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theme="minorHAnsi"/>
          <w:sz w:val="12"/>
          <w:szCs w:val="22"/>
          <w:lang w:val="en-US"/>
        </w:rPr>
        <w:id w:val="2126582917"/>
        <w:docPartObj>
          <w:docPartGallery w:val="Cover Pages"/>
          <w:docPartUnique/>
        </w:docPartObj>
      </w:sdtPr>
      <w:sdtEndPr>
        <w:rPr>
          <w:sz w:val="22"/>
          <w:szCs w:val="24"/>
        </w:rPr>
      </w:sdtEndPr>
      <w:sdtContent>
        <w:p w14:paraId="04952CED" w14:textId="77777777" w:rsidR="00632BF5" w:rsidRPr="00A96F39" w:rsidRDefault="00632BF5" w:rsidP="00632BF5">
          <w:pPr>
            <w:rPr>
              <w:rFonts w:cstheme="minorHAnsi"/>
            </w:rPr>
          </w:pPr>
        </w:p>
        <w:tbl>
          <w:tblPr>
            <w:tblW w:w="0" w:type="auto"/>
            <w:tblBorders>
              <w:bottom w:val="single" w:sz="4" w:space="0" w:color="16283C" w:themeColor="background1" w:themeShade="A6"/>
              <w:insideH w:val="single" w:sz="4" w:space="0" w:color="16283C" w:themeColor="background1" w:themeShade="A6"/>
              <w:insideV w:val="single" w:sz="4" w:space="0" w:color="16283C" w:themeColor="background1" w:themeShade="A6"/>
            </w:tblBorders>
            <w:tblCellMar>
              <w:top w:w="85" w:type="dxa"/>
              <w:bottom w:w="85" w:type="dxa"/>
            </w:tblCellMar>
            <w:tblLook w:val="04A0" w:firstRow="1" w:lastRow="0" w:firstColumn="1" w:lastColumn="0" w:noHBand="0" w:noVBand="1"/>
          </w:tblPr>
          <w:tblGrid>
            <w:gridCol w:w="3686"/>
          </w:tblGrid>
          <w:tr w:rsidR="00632BF5" w:rsidRPr="00A96F39" w14:paraId="308F358B" w14:textId="77777777" w:rsidTr="00472D04">
            <w:tc>
              <w:tcPr>
                <w:tcW w:w="3686" w:type="dxa"/>
                <w:shd w:val="clear" w:color="000000" w:fill="auto"/>
              </w:tcPr>
              <w:p w14:paraId="69E92722" w14:textId="65CC9F53" w:rsidR="00632BF5" w:rsidRPr="00A96F39" w:rsidRDefault="004611D5" w:rsidP="004611D5">
                <w:pPr>
                  <w:rPr>
                    <w:rFonts w:cstheme="minorHAnsi"/>
                  </w:rPr>
                </w:pPr>
                <w:r w:rsidRPr="004611D5">
                  <w:rPr>
                    <w:rFonts w:cstheme="minorHAnsi"/>
                  </w:rPr>
                  <w:t>EBA/CP /2024/22</w:t>
                </w:r>
              </w:p>
            </w:tc>
          </w:tr>
          <w:tr w:rsidR="00632BF5" w:rsidRPr="00A96F39" w14:paraId="5AB313D0" w14:textId="77777777" w:rsidTr="00472D04">
            <w:tc>
              <w:tcPr>
                <w:tcW w:w="3686" w:type="dxa"/>
              </w:tcPr>
              <w:p w14:paraId="0105E872" w14:textId="1CC0489F" w:rsidR="00632BF5" w:rsidRPr="00A96F39" w:rsidRDefault="00AF0706" w:rsidP="00964D05">
                <w:pPr>
                  <w:rPr>
                    <w:rFonts w:cstheme="minorHAnsi"/>
                  </w:rPr>
                </w:pPr>
                <w:r>
                  <w:rPr>
                    <w:rFonts w:cstheme="minorHAnsi"/>
                  </w:rPr>
                  <w:t>7</w:t>
                </w:r>
                <w:r w:rsidR="003916AB">
                  <w:rPr>
                    <w:rFonts w:cstheme="minorHAnsi"/>
                  </w:rPr>
                  <w:t xml:space="preserve"> </w:t>
                </w:r>
                <w:r w:rsidR="006C25C7">
                  <w:rPr>
                    <w:rFonts w:cstheme="minorHAnsi"/>
                  </w:rPr>
                  <w:t>March</w:t>
                </w:r>
                <w:r w:rsidR="003916AB">
                  <w:rPr>
                    <w:rFonts w:cstheme="minorHAnsi"/>
                  </w:rPr>
                  <w:t xml:space="preserve"> 2025</w:t>
                </w:r>
                <w:r w:rsidR="003916AB" w:rsidRPr="00A96F39">
                  <w:rPr>
                    <w:rFonts w:cstheme="minorHAnsi"/>
                  </w:rPr>
                  <w:t xml:space="preserve"> </w:t>
                </w:r>
              </w:p>
            </w:tc>
          </w:tr>
          <w:tr w:rsidR="00632BF5" w:rsidRPr="00A96F39" w14:paraId="1ABB5118" w14:textId="77777777" w:rsidTr="00472D04">
            <w:tc>
              <w:tcPr>
                <w:tcW w:w="3686" w:type="dxa"/>
              </w:tcPr>
              <w:p w14:paraId="230BE776" w14:textId="77777777" w:rsidR="00632BF5" w:rsidRPr="00A96F39" w:rsidRDefault="00632BF5" w:rsidP="00964D05">
                <w:pPr>
                  <w:rPr>
                    <w:rFonts w:cstheme="minorHAnsi"/>
                  </w:rPr>
                </w:pPr>
              </w:p>
            </w:tc>
          </w:tr>
        </w:tbl>
        <w:p w14:paraId="1F22B42D" w14:textId="77777777" w:rsidR="001A5967" w:rsidRDefault="001A5967" w:rsidP="00632BF5">
          <w:pPr>
            <w:pStyle w:val="body"/>
            <w:rPr>
              <w:rFonts w:cstheme="minorHAnsi"/>
              <w:highlight w:val="yellow"/>
              <w:lang w:val="en-GB"/>
            </w:rPr>
          </w:pPr>
        </w:p>
        <w:p w14:paraId="5B80CE8C" w14:textId="3CD2B496" w:rsidR="004464A4" w:rsidRPr="00A96F39" w:rsidRDefault="00DD2B04" w:rsidP="00F63EE1">
          <w:pPr>
            <w:pStyle w:val="Titlelevel1"/>
          </w:pPr>
          <w:r w:rsidRPr="00903B6B">
            <w:t xml:space="preserve">Banking Stakeholder Group’s response to Consultation on </w:t>
          </w:r>
          <w:r w:rsidR="00DE4381" w:rsidRPr="00DE4381">
            <w:t>Draft Regulatory Technical Standards</w:t>
          </w:r>
          <w:r w:rsidR="00DE4381">
            <w:t xml:space="preserve"> </w:t>
          </w:r>
          <w:r w:rsidR="008D380D">
            <w:t>for assessing the materiality of extensions and changes of the Internal Ratings</w:t>
          </w:r>
          <w:r w:rsidR="00C1218A">
            <w:t xml:space="preserve"> </w:t>
          </w:r>
          <w:r w:rsidR="008D380D">
            <w:t>Based Approach</w:t>
          </w:r>
          <w:r w:rsidR="00C1218A">
            <w:t xml:space="preserve">   </w:t>
          </w:r>
        </w:p>
        <w:p w14:paraId="31C6EBFE" w14:textId="31878206" w:rsidR="00632BF5" w:rsidRPr="00A96F39" w:rsidRDefault="000446AB" w:rsidP="00632BF5">
          <w:pPr>
            <w:pStyle w:val="Titlelevel2"/>
            <w:rPr>
              <w:rFonts w:asciiTheme="minorHAnsi" w:hAnsiTheme="minorHAnsi" w:cstheme="minorHAnsi"/>
              <w:lang w:val="en-GB"/>
            </w:rPr>
          </w:pPr>
          <w:r w:rsidRPr="000446AB">
            <w:rPr>
              <w:rFonts w:asciiTheme="minorHAnsi" w:hAnsiTheme="minorHAnsi" w:cstheme="minorHAnsi"/>
              <w:lang w:val="en-GB"/>
            </w:rPr>
            <w:t>Introductory remarks</w:t>
          </w:r>
        </w:p>
        <w:p w14:paraId="247D394F" w14:textId="6260E404" w:rsidR="00384AF1" w:rsidRDefault="004D7DA6" w:rsidP="00384AF1">
          <w:pPr>
            <w:pStyle w:val="body"/>
            <w:jc w:val="both"/>
            <w:rPr>
              <w:rFonts w:cstheme="minorHAnsi"/>
              <w:lang w:val="en-GB"/>
            </w:rPr>
          </w:pPr>
          <w:r w:rsidRPr="004D7DA6">
            <w:rPr>
              <w:rFonts w:cstheme="minorHAnsi"/>
              <w:lang w:val="en-GB"/>
            </w:rPr>
            <w:t>With the Regulation (EU) 2024/1623 amending Regulation (EU) No 575/2013, the EBA is mandated under Article 143(5) to publish Regulatory Technical Standards (RTS) proposing amendments to the Delegated Regulation (EU) No 529/2014</w:t>
          </w:r>
          <w:r w:rsidR="00107E97">
            <w:rPr>
              <w:rFonts w:cstheme="minorHAnsi"/>
              <w:lang w:val="en-GB"/>
            </w:rPr>
            <w:t xml:space="preserve">. </w:t>
          </w:r>
        </w:p>
        <w:p w14:paraId="73CF6FD5" w14:textId="17AEB83B" w:rsidR="00107E97" w:rsidRDefault="009709FD" w:rsidP="00107E97">
          <w:pPr>
            <w:pStyle w:val="body"/>
            <w:jc w:val="both"/>
            <w:rPr>
              <w:rFonts w:cstheme="minorHAnsi"/>
              <w:lang w:val="en-GB"/>
            </w:rPr>
          </w:pPr>
          <w:r>
            <w:rPr>
              <w:rFonts w:cstheme="minorHAnsi"/>
              <w:lang w:val="en-GB"/>
            </w:rPr>
            <w:t xml:space="preserve">The </w:t>
          </w:r>
          <w:r w:rsidR="00107E97" w:rsidRPr="00384AF1">
            <w:rPr>
              <w:rFonts w:cstheme="minorHAnsi"/>
              <w:lang w:val="en-GB"/>
            </w:rPr>
            <w:t xml:space="preserve">EBA </w:t>
          </w:r>
          <w:r w:rsidR="000571E1">
            <w:rPr>
              <w:rFonts w:cstheme="minorHAnsi"/>
              <w:lang w:val="en-GB"/>
            </w:rPr>
            <w:t>has,</w:t>
          </w:r>
          <w:r w:rsidR="00107E97" w:rsidRPr="00384AF1">
            <w:rPr>
              <w:rFonts w:cstheme="minorHAnsi"/>
              <w:lang w:val="en-GB"/>
            </w:rPr>
            <w:t xml:space="preserve"> </w:t>
          </w:r>
          <w:r w:rsidR="00107E97">
            <w:rPr>
              <w:rFonts w:cstheme="minorHAnsi"/>
              <w:lang w:val="en-GB"/>
            </w:rPr>
            <w:t>therefore</w:t>
          </w:r>
          <w:r w:rsidR="000571E1">
            <w:rPr>
              <w:rFonts w:cstheme="minorHAnsi"/>
              <w:lang w:val="en-GB"/>
            </w:rPr>
            <w:t>,</w:t>
          </w:r>
          <w:r w:rsidR="00107E97">
            <w:rPr>
              <w:rFonts w:cstheme="minorHAnsi"/>
              <w:lang w:val="en-GB"/>
            </w:rPr>
            <w:t xml:space="preserve"> </w:t>
          </w:r>
          <w:r w:rsidR="00107E97" w:rsidRPr="00384AF1">
            <w:rPr>
              <w:rFonts w:cstheme="minorHAnsi"/>
              <w:lang w:val="en-GB"/>
            </w:rPr>
            <w:t>develop</w:t>
          </w:r>
          <w:r w:rsidR="000571E1">
            <w:rPr>
              <w:rFonts w:cstheme="minorHAnsi"/>
              <w:lang w:val="en-GB"/>
            </w:rPr>
            <w:t>ed</w:t>
          </w:r>
          <w:r w:rsidR="00107E97" w:rsidRPr="00384AF1">
            <w:rPr>
              <w:rFonts w:cstheme="minorHAnsi"/>
              <w:lang w:val="en-GB"/>
            </w:rPr>
            <w:t xml:space="preserve"> draft regulatory technical standards to specify the conditions for assessing the materiality</w:t>
          </w:r>
          <w:r w:rsidR="00107E97">
            <w:rPr>
              <w:rFonts w:cstheme="minorHAnsi"/>
              <w:lang w:val="en-GB"/>
            </w:rPr>
            <w:t xml:space="preserve"> </w:t>
          </w:r>
          <w:r w:rsidR="00107E97" w:rsidRPr="00384AF1">
            <w:rPr>
              <w:rFonts w:cstheme="minorHAnsi"/>
              <w:lang w:val="en-GB"/>
            </w:rPr>
            <w:t>of the use of an existing rating system for other additional exposures not already covered by that rating system</w:t>
          </w:r>
          <w:r w:rsidR="00107E97">
            <w:rPr>
              <w:rFonts w:cstheme="minorHAnsi"/>
              <w:lang w:val="en-GB"/>
            </w:rPr>
            <w:t xml:space="preserve"> </w:t>
          </w:r>
          <w:r w:rsidR="00107E97" w:rsidRPr="00384AF1">
            <w:rPr>
              <w:rFonts w:cstheme="minorHAnsi"/>
              <w:lang w:val="en-GB"/>
            </w:rPr>
            <w:t>and changes to rating systems under the</w:t>
          </w:r>
          <w:r w:rsidR="008B56FD" w:rsidRPr="00EC216E">
            <w:rPr>
              <w:rFonts w:cstheme="minorHAnsi"/>
              <w:lang w:val="en-GB"/>
            </w:rPr>
            <w:t xml:space="preserve"> Internal Ratings</w:t>
          </w:r>
          <w:r w:rsidR="008B56FD">
            <w:rPr>
              <w:rFonts w:cstheme="minorHAnsi"/>
              <w:lang w:val="en-GB"/>
            </w:rPr>
            <w:t xml:space="preserve"> </w:t>
          </w:r>
          <w:r w:rsidR="008B56FD" w:rsidRPr="00EC216E">
            <w:rPr>
              <w:rFonts w:cstheme="minorHAnsi"/>
              <w:lang w:val="en-GB"/>
            </w:rPr>
            <w:t xml:space="preserve">Based </w:t>
          </w:r>
          <w:r w:rsidR="008B56FD">
            <w:rPr>
              <w:rFonts w:cstheme="minorHAnsi"/>
              <w:lang w:val="en-GB"/>
            </w:rPr>
            <w:t xml:space="preserve">(IRB) </w:t>
          </w:r>
          <w:r w:rsidR="008B56FD" w:rsidRPr="00EC216E">
            <w:rPr>
              <w:rFonts w:cstheme="minorHAnsi"/>
              <w:lang w:val="en-GB"/>
            </w:rPr>
            <w:t>Approach</w:t>
          </w:r>
          <w:r w:rsidR="00324F98">
            <w:rPr>
              <w:rFonts w:cstheme="minorHAnsi"/>
              <w:lang w:val="en-GB"/>
            </w:rPr>
            <w:t xml:space="preserve">. </w:t>
          </w:r>
        </w:p>
        <w:p w14:paraId="0B2A6638" w14:textId="5D2C6B14" w:rsidR="00620A70" w:rsidRDefault="00324F98" w:rsidP="00384AF1">
          <w:pPr>
            <w:pStyle w:val="body"/>
            <w:jc w:val="both"/>
            <w:rPr>
              <w:rFonts w:cstheme="minorHAnsi"/>
              <w:lang w:val="en-GB"/>
            </w:rPr>
          </w:pPr>
          <w:r>
            <w:rPr>
              <w:rFonts w:cstheme="minorHAnsi"/>
              <w:lang w:val="en-GB"/>
            </w:rPr>
            <w:t xml:space="preserve">The BSG </w:t>
          </w:r>
          <w:r w:rsidR="00474283" w:rsidRPr="00474283">
            <w:rPr>
              <w:rFonts w:cstheme="minorHAnsi"/>
              <w:lang w:val="en-GB"/>
            </w:rPr>
            <w:t xml:space="preserve">response paper makes general </w:t>
          </w:r>
          <w:r w:rsidR="006D074B">
            <w:rPr>
              <w:rFonts w:cstheme="minorHAnsi"/>
              <w:lang w:val="en-GB"/>
            </w:rPr>
            <w:t>comments</w:t>
          </w:r>
          <w:r w:rsidR="00474283" w:rsidRPr="00474283">
            <w:rPr>
              <w:rFonts w:cstheme="minorHAnsi"/>
              <w:lang w:val="en-GB"/>
            </w:rPr>
            <w:t>, highlight</w:t>
          </w:r>
          <w:r w:rsidR="006D074B">
            <w:rPr>
              <w:rFonts w:cstheme="minorHAnsi"/>
              <w:lang w:val="en-GB"/>
            </w:rPr>
            <w:t>ing</w:t>
          </w:r>
          <w:r w:rsidR="00474283" w:rsidRPr="00474283">
            <w:rPr>
              <w:rFonts w:cstheme="minorHAnsi"/>
              <w:lang w:val="en-GB"/>
            </w:rPr>
            <w:t xml:space="preserve"> several opportunities for simplification and rais</w:t>
          </w:r>
          <w:r w:rsidR="006D074B">
            <w:rPr>
              <w:rFonts w:cstheme="minorHAnsi"/>
              <w:lang w:val="en-GB"/>
            </w:rPr>
            <w:t>ing</w:t>
          </w:r>
          <w:r w:rsidR="00474283" w:rsidRPr="00474283">
            <w:rPr>
              <w:rFonts w:cstheme="minorHAnsi"/>
              <w:lang w:val="en-GB"/>
            </w:rPr>
            <w:t xml:space="preserve"> some situations that would </w:t>
          </w:r>
          <w:r w:rsidR="006D074B">
            <w:rPr>
              <w:rFonts w:cstheme="minorHAnsi"/>
              <w:lang w:val="en-GB"/>
            </w:rPr>
            <w:t xml:space="preserve">require </w:t>
          </w:r>
          <w:r w:rsidR="00474283" w:rsidRPr="00474283">
            <w:rPr>
              <w:rFonts w:cstheme="minorHAnsi"/>
              <w:lang w:val="en-GB"/>
            </w:rPr>
            <w:t>clarification</w:t>
          </w:r>
          <w:r w:rsidR="006D074B">
            <w:rPr>
              <w:rFonts w:cstheme="minorHAnsi"/>
              <w:lang w:val="en-GB"/>
            </w:rPr>
            <w:t xml:space="preserve">. </w:t>
          </w:r>
        </w:p>
        <w:p w14:paraId="288D8504" w14:textId="4D246DDB" w:rsidR="00C043B9" w:rsidRDefault="00B30BF0" w:rsidP="00384AF1">
          <w:pPr>
            <w:pStyle w:val="Titlelevel2"/>
            <w:jc w:val="both"/>
          </w:pPr>
          <w:r w:rsidRPr="00B30BF0">
            <w:t>BSG comments</w:t>
          </w:r>
        </w:p>
        <w:p w14:paraId="27DFAB8B" w14:textId="77777777" w:rsidR="004F1670" w:rsidRDefault="004F1670" w:rsidP="004F1670">
          <w:pPr>
            <w:pStyle w:val="body"/>
            <w:jc w:val="both"/>
          </w:pPr>
          <w:r>
            <w:t xml:space="preserve">The BSG considers that the proposed draft RTS is a positive step towards greater clarity and in terms of enhanced </w:t>
          </w:r>
          <w:proofErr w:type="spellStart"/>
          <w:r>
            <w:t>harmonisation</w:t>
          </w:r>
          <w:proofErr w:type="spellEnd"/>
          <w:r>
            <w:t xml:space="preserve">. </w:t>
          </w:r>
        </w:p>
        <w:p w14:paraId="4AC4CA43" w14:textId="77777777" w:rsidR="004F1670" w:rsidRDefault="004F1670" w:rsidP="004F1670">
          <w:pPr>
            <w:pStyle w:val="body"/>
            <w:jc w:val="both"/>
          </w:pPr>
          <w:r>
            <w:t xml:space="preserve">Key remarks to take into consideration: </w:t>
          </w:r>
        </w:p>
        <w:p w14:paraId="3DCA86E9" w14:textId="77777777" w:rsidR="000C4622" w:rsidRDefault="004F1670" w:rsidP="004F1670">
          <w:pPr>
            <w:pStyle w:val="body"/>
            <w:numPr>
              <w:ilvl w:val="0"/>
              <w:numId w:val="36"/>
            </w:numPr>
            <w:jc w:val="both"/>
          </w:pPr>
          <w:r>
            <w:t xml:space="preserve">The classification of the model change is key to determine the level of involvement for both banks and supervisors. For banks supervised by the SSM, whenever a material change is triggered, it systematically leads to an Internal Model Investigation (IMI) mission with heavy investment, along with corresponding phases and planning. The </w:t>
          </w:r>
          <w:r>
            <w:lastRenderedPageBreak/>
            <w:t xml:space="preserve">whole process can last several years until supervisory approval is given, without which the changes cannot occur. </w:t>
          </w:r>
        </w:p>
        <w:p w14:paraId="1C69931F" w14:textId="77777777" w:rsidR="000C4622" w:rsidRDefault="004F1670" w:rsidP="004F1670">
          <w:pPr>
            <w:pStyle w:val="body"/>
            <w:numPr>
              <w:ilvl w:val="0"/>
              <w:numId w:val="36"/>
            </w:numPr>
            <w:jc w:val="both"/>
          </w:pPr>
          <w:r>
            <w:t xml:space="preserve">The duration of such process for material changes may be deterrent for timely implementation of changes which aim to improve the Internal Rating Based (IRB) framework for banks. </w:t>
          </w:r>
        </w:p>
        <w:p w14:paraId="11BEF025" w14:textId="77777777" w:rsidR="000C4622" w:rsidRDefault="004F1670" w:rsidP="004F1670">
          <w:pPr>
            <w:pStyle w:val="body"/>
            <w:numPr>
              <w:ilvl w:val="0"/>
              <w:numId w:val="36"/>
            </w:numPr>
            <w:jc w:val="both"/>
          </w:pPr>
          <w:r>
            <w:t xml:space="preserve">There are some simplifications in the EBA Consultation Paper, however it may be interesting to consider these options to further simplify the framework: </w:t>
          </w:r>
        </w:p>
        <w:p w14:paraId="0460E6F3" w14:textId="77777777" w:rsidR="000C4622" w:rsidRDefault="004F1670" w:rsidP="004F1670">
          <w:pPr>
            <w:pStyle w:val="body"/>
            <w:numPr>
              <w:ilvl w:val="1"/>
              <w:numId w:val="36"/>
            </w:numPr>
            <w:jc w:val="both"/>
          </w:pPr>
          <w:r>
            <w:t>For quantifiable changes, one structural amendment could be that the quantitative threshold (RWA impact) prevails over the qualitative threshold.</w:t>
          </w:r>
          <w:r w:rsidR="000C4622">
            <w:t xml:space="preserve"> </w:t>
          </w:r>
        </w:p>
        <w:p w14:paraId="056F12AA" w14:textId="77777777" w:rsidR="000C4622" w:rsidRDefault="004F1670" w:rsidP="004F1670">
          <w:pPr>
            <w:pStyle w:val="body"/>
            <w:numPr>
              <w:ilvl w:val="1"/>
              <w:numId w:val="36"/>
            </w:numPr>
            <w:jc w:val="both"/>
          </w:pPr>
          <w:r>
            <w:t xml:space="preserve">The list of qualitative indicators could be reduced </w:t>
          </w:r>
          <w:proofErr w:type="gramStart"/>
          <w:r>
            <w:t>in order to</w:t>
          </w:r>
          <w:proofErr w:type="gramEnd"/>
          <w:r>
            <w:t xml:space="preserve"> provide greater weight in the decision to the quantitative threshold.</w:t>
          </w:r>
          <w:r w:rsidR="000C4622">
            <w:t xml:space="preserve"> </w:t>
          </w:r>
        </w:p>
        <w:p w14:paraId="7D8C6FCC" w14:textId="24DE7951" w:rsidR="000C4622" w:rsidRDefault="00D41B74" w:rsidP="004F1670">
          <w:pPr>
            <w:pStyle w:val="body"/>
            <w:numPr>
              <w:ilvl w:val="1"/>
              <w:numId w:val="36"/>
            </w:numPr>
            <w:jc w:val="both"/>
          </w:pPr>
          <w:r>
            <w:t xml:space="preserve">Sufficient flexibility should be granted to </w:t>
          </w:r>
          <w:r w:rsidR="00BA67D2">
            <w:t>competent authorities and supervisors within their continuous dialogue</w:t>
          </w:r>
          <w:r w:rsidR="00853E9A">
            <w:t>.</w:t>
          </w:r>
          <w:r w:rsidR="00BA67D2">
            <w:t xml:space="preserve"> </w:t>
          </w:r>
          <w:r w:rsidR="004F1670">
            <w:t xml:space="preserve">In case of material classification, there should be a </w:t>
          </w:r>
          <w:r w:rsidR="00D73AD8">
            <w:t>discretiona</w:t>
          </w:r>
          <w:r w:rsidR="00853E9A">
            <w:t xml:space="preserve">ry </w:t>
          </w:r>
          <w:r w:rsidR="004F1670">
            <w:t xml:space="preserve">layer </w:t>
          </w:r>
          <w:r w:rsidR="00AB5CE7">
            <w:t xml:space="preserve">of decision </w:t>
          </w:r>
          <w:r w:rsidR="00853E9A">
            <w:t xml:space="preserve">upon supervisory judgment </w:t>
          </w:r>
          <w:r w:rsidR="004F1670">
            <w:t xml:space="preserve">at the end of the process which allows to change the classification from material to non-material </w:t>
          </w:r>
          <w:proofErr w:type="spellStart"/>
          <w:r w:rsidR="004F1670">
            <w:t>categorisation</w:t>
          </w:r>
          <w:proofErr w:type="spellEnd"/>
          <w:r w:rsidR="004F1670">
            <w:t>. This judgmental reclassification could be a lever of flexibility left for both parties (banks and supervisors)</w:t>
          </w:r>
          <w:r w:rsidR="008B22D1">
            <w:t xml:space="preserve"> in agreement</w:t>
          </w:r>
          <w:r w:rsidR="004F1670">
            <w:t xml:space="preserve">, which can be justified based on the stakes for the bank and could be proposed in the first place by the bank. We think that such leeway to a judgmental reclassification should be included in the RTS. </w:t>
          </w:r>
        </w:p>
        <w:p w14:paraId="2DA9DA35" w14:textId="77777777" w:rsidR="00704C4B" w:rsidRDefault="004F1670" w:rsidP="004F1670">
          <w:pPr>
            <w:pStyle w:val="body"/>
            <w:numPr>
              <w:ilvl w:val="0"/>
              <w:numId w:val="36"/>
            </w:numPr>
            <w:jc w:val="both"/>
          </w:pPr>
          <w:r>
            <w:t xml:space="preserve">The following situations should be clarified as not being in the scope of the RTS, such as: </w:t>
          </w:r>
        </w:p>
        <w:p w14:paraId="6E59B61F" w14:textId="77777777" w:rsidR="00704C4B" w:rsidRDefault="004F1670" w:rsidP="004F1670">
          <w:pPr>
            <w:pStyle w:val="body"/>
            <w:numPr>
              <w:ilvl w:val="1"/>
              <w:numId w:val="36"/>
            </w:numPr>
            <w:jc w:val="both"/>
          </w:pPr>
          <w:r>
            <w:t>changes to the classification of exposures that do not affect the internal risk estimates</w:t>
          </w:r>
          <w:r w:rsidR="00704C4B">
            <w:t xml:space="preserve"> </w:t>
          </w:r>
        </w:p>
        <w:p w14:paraId="35A7D101" w14:textId="77777777" w:rsidR="00704C4B" w:rsidRDefault="004F1670" w:rsidP="004F1670">
          <w:pPr>
            <w:pStyle w:val="body"/>
            <w:numPr>
              <w:ilvl w:val="1"/>
              <w:numId w:val="36"/>
            </w:numPr>
            <w:jc w:val="both"/>
          </w:pPr>
          <w:r>
            <w:t>recalibration after usual annual exercises of back-testing</w:t>
          </w:r>
          <w:r w:rsidR="00704C4B">
            <w:t xml:space="preserve"> </w:t>
          </w:r>
        </w:p>
        <w:p w14:paraId="208C75A6" w14:textId="77777777" w:rsidR="00704C4B" w:rsidRDefault="004F1670" w:rsidP="004F1670">
          <w:pPr>
            <w:pStyle w:val="body"/>
            <w:numPr>
              <w:ilvl w:val="1"/>
              <w:numId w:val="36"/>
            </w:numPr>
            <w:jc w:val="both"/>
          </w:pPr>
          <w:r>
            <w:t>improvement of data quality issues</w:t>
          </w:r>
        </w:p>
        <w:p w14:paraId="07494EA6" w14:textId="77777777" w:rsidR="00704C4B" w:rsidRDefault="004F1670" w:rsidP="004F1670">
          <w:pPr>
            <w:pStyle w:val="body"/>
            <w:numPr>
              <w:ilvl w:val="1"/>
              <w:numId w:val="36"/>
            </w:numPr>
            <w:jc w:val="both"/>
          </w:pPr>
          <w:r>
            <w:t>changes imposed by regulation that do not affect the performance of models</w:t>
          </w:r>
        </w:p>
        <w:p w14:paraId="43075658" w14:textId="1D8B625D" w:rsidR="004F1670" w:rsidRDefault="004F1670" w:rsidP="004F1670">
          <w:pPr>
            <w:pStyle w:val="body"/>
            <w:numPr>
              <w:ilvl w:val="1"/>
              <w:numId w:val="36"/>
            </w:numPr>
            <w:jc w:val="both"/>
          </w:pPr>
          <w:r>
            <w:t>changes to the definition of default which are mostly related to operational implementation issues and may not impact rating systems</w:t>
          </w:r>
        </w:p>
        <w:p w14:paraId="0B8848DC" w14:textId="77777777" w:rsidR="004F1670" w:rsidRDefault="004F1670" w:rsidP="004F1670">
          <w:pPr>
            <w:pStyle w:val="body"/>
            <w:jc w:val="both"/>
          </w:pPr>
          <w:r>
            <w:t>These clarifications appear relevant to contribute to the objective of simplification that is currently a priority of the European Union agenda, and to enable faster and more efficient processes for assessing the materiality of changes and extensions of IRBA models.</w:t>
          </w:r>
        </w:p>
        <w:p w14:paraId="065FE010" w14:textId="77777777" w:rsidR="004F1670" w:rsidRDefault="004F1670" w:rsidP="004F1670">
          <w:pPr>
            <w:pStyle w:val="body"/>
            <w:jc w:val="both"/>
          </w:pPr>
          <w:r>
            <w:lastRenderedPageBreak/>
            <w:t xml:space="preserve">It will benefit both to supervised entities, which will be able to implement their models changes faster, and to supervisors which would receive only relevant requests. In addition, the EBA would be contributing to the said simplification objective. </w:t>
          </w:r>
        </w:p>
        <w:p w14:paraId="27238BDF" w14:textId="77777777" w:rsidR="004F1670" w:rsidRDefault="004F1670" w:rsidP="004F1670">
          <w:pPr>
            <w:pStyle w:val="body"/>
            <w:jc w:val="both"/>
          </w:pPr>
          <w:r>
            <w:t xml:space="preserve">The BSG is of the opinion that the abovementioned options for simplification should be applied across the draft RTS </w:t>
          </w:r>
          <w:proofErr w:type="gramStart"/>
          <w:r>
            <w:t>in order to</w:t>
          </w:r>
          <w:proofErr w:type="gramEnd"/>
          <w:r>
            <w:t xml:space="preserve"> contribute to a sound and efficient regulatory and supervisory framework. </w:t>
          </w:r>
        </w:p>
        <w:p w14:paraId="365F408C" w14:textId="5A4120B1" w:rsidR="00CC3BB8" w:rsidRDefault="00D21E1E" w:rsidP="00384AF1">
          <w:pPr>
            <w:pStyle w:val="body"/>
            <w:jc w:val="both"/>
            <w:rPr>
              <w:rFonts w:cstheme="minorHAnsi"/>
            </w:rPr>
          </w:pPr>
        </w:p>
      </w:sdtContent>
    </w:sdt>
    <w:sectPr w:rsidR="00CC3BB8" w:rsidSect="001A5967">
      <w:headerReference w:type="even" r:id="rId8"/>
      <w:headerReference w:type="default" r:id="rId9"/>
      <w:footerReference w:type="even" r:id="rId10"/>
      <w:footerReference w:type="default" r:id="rId11"/>
      <w:headerReference w:type="first" r:id="rId12"/>
      <w:pgSz w:w="11900" w:h="16840"/>
      <w:pgMar w:top="2268" w:right="1418"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C047" w14:textId="77777777" w:rsidR="00694981" w:rsidRDefault="00694981" w:rsidP="00A00E34">
      <w:r>
        <w:separator/>
      </w:r>
    </w:p>
    <w:p w14:paraId="0187450E" w14:textId="77777777" w:rsidR="00694981" w:rsidRDefault="00694981"/>
  </w:endnote>
  <w:endnote w:type="continuationSeparator" w:id="0">
    <w:p w14:paraId="2C9D7E3F" w14:textId="77777777" w:rsidR="00694981" w:rsidRDefault="00694981" w:rsidP="00A00E34">
      <w:r>
        <w:continuationSeparator/>
      </w:r>
    </w:p>
    <w:p w14:paraId="31010F4E" w14:textId="77777777" w:rsidR="00694981" w:rsidRDefault="0069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1981" w14:textId="77777777" w:rsidR="00FA1239" w:rsidRDefault="00FA1239"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A44FB" w14:textId="77777777" w:rsidR="00FA1239" w:rsidRDefault="00FA1239"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A158" w14:textId="77777777" w:rsidR="00FA1239" w:rsidRDefault="00FA1239"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32818F" w14:textId="77777777" w:rsidR="00FA1239" w:rsidRDefault="00FA1239"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0344282A" wp14:editId="68C593B2">
              <wp:simplePos x="0" y="0"/>
              <wp:positionH relativeFrom="column">
                <wp:posOffset>-71120</wp:posOffset>
              </wp:positionH>
              <wp:positionV relativeFrom="page">
                <wp:posOffset>10017125</wp:posOffset>
              </wp:positionV>
              <wp:extent cx="5723890" cy="0"/>
              <wp:effectExtent l="0" t="0" r="1651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solidFill>
                          <a:schemeClr val="bg1"/>
                        </a:solid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CB527" id="Straight Connector 11"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8.75pt" to="445.1pt,7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" strokecolor="#233e5d [3212]"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61B62" w14:textId="77777777" w:rsidR="00694981" w:rsidRPr="00DB5E8F" w:rsidRDefault="00694981">
      <w:pPr>
        <w:rPr>
          <w:sz w:val="12"/>
          <w:szCs w:val="12"/>
        </w:rPr>
      </w:pPr>
      <w:r w:rsidRPr="00DB5E8F">
        <w:rPr>
          <w:sz w:val="12"/>
          <w:szCs w:val="12"/>
        </w:rPr>
        <w:separator/>
      </w:r>
    </w:p>
  </w:footnote>
  <w:footnote w:type="continuationSeparator" w:id="0">
    <w:p w14:paraId="3294AA20" w14:textId="77777777" w:rsidR="00694981" w:rsidRDefault="00694981" w:rsidP="00A00E34">
      <w:r>
        <w:continuationSeparator/>
      </w:r>
    </w:p>
    <w:p w14:paraId="0C4F685E" w14:textId="77777777" w:rsidR="00694981" w:rsidRDefault="00694981"/>
  </w:footnote>
  <w:footnote w:type="continuationNotice" w:id="1">
    <w:p w14:paraId="4FA59AFF" w14:textId="77777777" w:rsidR="00694981" w:rsidRDefault="00694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55067" w14:textId="77777777" w:rsidR="00FA1239" w:rsidRDefault="001A5967">
    <w:r>
      <w:rPr>
        <w:noProof/>
      </w:rPr>
      <mc:AlternateContent>
        <mc:Choice Requires="wps">
          <w:drawing>
            <wp:anchor distT="0" distB="0" distL="0" distR="0" simplePos="0" relativeHeight="251675648" behindDoc="0" locked="0" layoutInCell="1" allowOverlap="1" wp14:anchorId="2BE5D4C5" wp14:editId="2B205EC3">
              <wp:simplePos x="635" y="635"/>
              <wp:positionH relativeFrom="page">
                <wp:align>left</wp:align>
              </wp:positionH>
              <wp:positionV relativeFrom="page">
                <wp:align>top</wp:align>
              </wp:positionV>
              <wp:extent cx="443865" cy="443865"/>
              <wp:effectExtent l="0" t="0" r="3175" b="4445"/>
              <wp:wrapNone/>
              <wp:docPr id="1121827627" name="Text Box 2"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F1E01" w14:textId="77777777" w:rsidR="001A5967" w:rsidRPr="001A5967" w:rsidRDefault="001A5967" w:rsidP="001A5967">
                          <w:pPr>
                            <w:rPr>
                              <w:rFonts w:ascii="Calibri" w:eastAsia="Calibri" w:hAnsi="Calibri" w:cs="Calibri"/>
                              <w:noProof/>
                              <w:color w:val="000000"/>
                              <w:sz w:val="24"/>
                            </w:rPr>
                          </w:pPr>
                          <w:r w:rsidRPr="001A5967">
                            <w:rPr>
                              <w:rFonts w:ascii="Calibri" w:eastAsia="Calibri" w:hAnsi="Calibri" w:cs="Calibri"/>
                              <w:noProof/>
                              <w:color w:val="000000"/>
                              <w:sz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E5D4C5" id="_x0000_t202" coordsize="21600,21600" o:spt="202" path="m,l,21600r21600,l21600,xe">
              <v:stroke joinstyle="miter"/>
              <v:path gradientshapeok="t" o:connecttype="rect"/>
            </v:shapetype>
            <v:shape id="Text Box 2" o:spid="_x0000_s1026" type="#_x0000_t202" alt="EBA Regular Use"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05F1E01" w14:textId="77777777" w:rsidR="001A5967" w:rsidRPr="001A5967" w:rsidRDefault="001A5967" w:rsidP="001A5967">
                    <w:pPr>
                      <w:rPr>
                        <w:rFonts w:ascii="Calibri" w:eastAsia="Calibri" w:hAnsi="Calibri" w:cs="Calibri"/>
                        <w:noProof/>
                        <w:color w:val="000000"/>
                        <w:sz w:val="24"/>
                      </w:rPr>
                    </w:pPr>
                    <w:r w:rsidRPr="001A5967">
                      <w:rPr>
                        <w:rFonts w:ascii="Calibri" w:eastAsia="Calibri" w:hAnsi="Calibri" w:cs="Calibri"/>
                        <w:noProof/>
                        <w:color w:val="000000"/>
                        <w:sz w:val="24"/>
                      </w:rPr>
                      <w:t>EBA Regular Use</w:t>
                    </w:r>
                  </w:p>
                </w:txbxContent>
              </v:textbox>
              <w10:wrap anchorx="page" anchory="page"/>
            </v:shape>
          </w:pict>
        </mc:Fallback>
      </mc:AlternateContent>
    </w:r>
    <w:sdt>
      <w:sdtPr>
        <w:id w:val="1051503992"/>
        <w:temporary/>
        <w:showingPlcHdr/>
      </w:sdtPr>
      <w:sdtEndPr/>
      <w:sdtContent>
        <w:r w:rsidR="00FA1239">
          <w:t>[Type text]</w:t>
        </w:r>
      </w:sdtContent>
    </w:sdt>
    <w:r w:rsidR="00FA1239">
      <w:ptab w:relativeTo="margin" w:alignment="center" w:leader="none"/>
    </w:r>
    <w:sdt>
      <w:sdtPr>
        <w:id w:val="731575129"/>
        <w:temporary/>
        <w:showingPlcHdr/>
      </w:sdtPr>
      <w:sdtEndPr/>
      <w:sdtContent>
        <w:r w:rsidR="00FA1239">
          <w:t>[Type text]</w:t>
        </w:r>
      </w:sdtContent>
    </w:sdt>
    <w:r w:rsidR="00FA1239">
      <w:ptab w:relativeTo="margin" w:alignment="right" w:leader="none"/>
    </w:r>
    <w:sdt>
      <w:sdtPr>
        <w:id w:val="364179191"/>
        <w:temporary/>
        <w:showingPlcHdr/>
      </w:sdtPr>
      <w:sdtEndPr/>
      <w:sdtContent>
        <w:r w:rsidR="00FA1239">
          <w:t>[Type text]</w:t>
        </w:r>
      </w:sdtContent>
    </w:sdt>
  </w:p>
  <w:p w14:paraId="74AA5D86" w14:textId="77777777" w:rsidR="00FA1239" w:rsidRDefault="00FA12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5EF8A" w14:textId="33CEA9C8" w:rsidR="00FA1239" w:rsidRPr="00F9452C" w:rsidRDefault="001A5967" w:rsidP="00B71802">
    <w:pPr>
      <w:pStyle w:val="Runningtitle"/>
    </w:pPr>
    <w:r>
      <w:rPr>
        <w:noProof/>
      </w:rPr>
      <w:drawing>
        <wp:anchor distT="0" distB="0" distL="114300" distR="114300" simplePos="0" relativeHeight="251673600" behindDoc="0" locked="0" layoutInCell="1" allowOverlap="1" wp14:anchorId="7DB5000E" wp14:editId="1A5419E7">
          <wp:simplePos x="0" y="0"/>
          <wp:positionH relativeFrom="column">
            <wp:posOffset>4343400</wp:posOffset>
          </wp:positionH>
          <wp:positionV relativeFrom="paragraph">
            <wp:posOffset>-2539</wp:posOffset>
          </wp:positionV>
          <wp:extent cx="1144270" cy="879694"/>
          <wp:effectExtent l="0" t="0" r="0" b="0"/>
          <wp:wrapNone/>
          <wp:docPr id="1143637965" name="Picture 1143637965"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54609" name="Picture 1" descr="A black background with blue and yellow text&#10;&#10;Description automatically generated"/>
                  <pic:cNvPicPr/>
                </pic:nvPicPr>
                <pic:blipFill>
                  <a:blip r:embed="rId1"/>
                  <a:stretch>
                    <a:fillRect/>
                  </a:stretch>
                </pic:blipFill>
                <pic:spPr>
                  <a:xfrm>
                    <a:off x="0" y="0"/>
                    <a:ext cx="1145271" cy="8804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440D" w14:textId="77777777" w:rsidR="00FA1239" w:rsidRDefault="001A5967" w:rsidP="00E677EF">
    <w:pPr>
      <w:pStyle w:val="Runningtitle"/>
    </w:pPr>
    <w:r>
      <w:rPr>
        <w:noProof/>
      </w:rPr>
      <mc:AlternateContent>
        <mc:Choice Requires="wps">
          <w:drawing>
            <wp:anchor distT="0" distB="0" distL="0" distR="0" simplePos="0" relativeHeight="251674624" behindDoc="0" locked="0" layoutInCell="1" allowOverlap="1" wp14:anchorId="7EBFF598" wp14:editId="253DC893">
              <wp:simplePos x="1080770" y="450850"/>
              <wp:positionH relativeFrom="page">
                <wp:align>left</wp:align>
              </wp:positionH>
              <wp:positionV relativeFrom="page">
                <wp:align>top</wp:align>
              </wp:positionV>
              <wp:extent cx="443865" cy="443865"/>
              <wp:effectExtent l="0" t="0" r="3175" b="4445"/>
              <wp:wrapNone/>
              <wp:docPr id="715610994" name="Text Box 1" descr="EBA Regular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1EB83" w14:textId="77777777" w:rsidR="001A5967" w:rsidRPr="001A5967" w:rsidRDefault="001A5967" w:rsidP="001A5967">
                          <w:pPr>
                            <w:rPr>
                              <w:rFonts w:ascii="Calibri" w:eastAsia="Calibri" w:hAnsi="Calibri" w:cs="Calibri"/>
                              <w:noProof/>
                              <w:color w:val="000000"/>
                              <w:sz w:val="24"/>
                            </w:rPr>
                          </w:pPr>
                          <w:r w:rsidRPr="001A5967">
                            <w:rPr>
                              <w:rFonts w:ascii="Calibri" w:eastAsia="Calibri" w:hAnsi="Calibri" w:cs="Calibri"/>
                              <w:noProof/>
                              <w:color w:val="000000"/>
                              <w:sz w:val="24"/>
                            </w:rPr>
                            <w:t>EBA Regular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BFF598" id="_x0000_t202" coordsize="21600,21600" o:spt="202" path="m,l,21600r21600,l21600,xe">
              <v:stroke joinstyle="miter"/>
              <v:path gradientshapeok="t" o:connecttype="rect"/>
            </v:shapetype>
            <v:shape id="Text Box 1" o:spid="_x0000_s1027" type="#_x0000_t202" alt="EBA Regular Use"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CE1EB83" w14:textId="77777777" w:rsidR="001A5967" w:rsidRPr="001A5967" w:rsidRDefault="001A5967" w:rsidP="001A5967">
                    <w:pPr>
                      <w:rPr>
                        <w:rFonts w:ascii="Calibri" w:eastAsia="Calibri" w:hAnsi="Calibri" w:cs="Calibri"/>
                        <w:noProof/>
                        <w:color w:val="000000"/>
                        <w:sz w:val="24"/>
                      </w:rPr>
                    </w:pPr>
                    <w:r w:rsidRPr="001A5967">
                      <w:rPr>
                        <w:rFonts w:ascii="Calibri" w:eastAsia="Calibri" w:hAnsi="Calibri" w:cs="Calibri"/>
                        <w:noProof/>
                        <w:color w:val="000000"/>
                        <w:sz w:val="24"/>
                      </w:rPr>
                      <w:t>EBA Regular Use</w:t>
                    </w:r>
                  </w:p>
                </w:txbxContent>
              </v:textbox>
              <w10:wrap anchorx="page" anchory="page"/>
            </v:shape>
          </w:pict>
        </mc:Fallback>
      </mc:AlternateContent>
    </w:r>
    <w:r>
      <w:rPr>
        <w:noProof/>
      </w:rPr>
      <w:drawing>
        <wp:anchor distT="0" distB="0" distL="114300" distR="114300" simplePos="0" relativeHeight="251671552" behindDoc="0" locked="0" layoutInCell="1" allowOverlap="1" wp14:anchorId="4E4468B9" wp14:editId="31725953">
          <wp:simplePos x="0" y="0"/>
          <wp:positionH relativeFrom="column">
            <wp:posOffset>3687381</wp:posOffset>
          </wp:positionH>
          <wp:positionV relativeFrom="paragraph">
            <wp:posOffset>26035</wp:posOffset>
          </wp:positionV>
          <wp:extent cx="1848549" cy="1421130"/>
          <wp:effectExtent l="0" t="0" r="0" b="7620"/>
          <wp:wrapNone/>
          <wp:docPr id="1071054609"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54609" name="Picture 1" descr="A black background with blue and yellow text&#10;&#10;Description automatically generated"/>
                  <pic:cNvPicPr/>
                </pic:nvPicPr>
                <pic:blipFill>
                  <a:blip r:embed="rId1"/>
                  <a:stretch>
                    <a:fillRect/>
                  </a:stretch>
                </pic:blipFill>
                <pic:spPr>
                  <a:xfrm>
                    <a:off x="0" y="0"/>
                    <a:ext cx="1848849" cy="14213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C8482E"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0E7E1E41"/>
    <w:multiLevelType w:val="hybridMultilevel"/>
    <w:tmpl w:val="9598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16F37"/>
    <w:multiLevelType w:val="hybridMultilevel"/>
    <w:tmpl w:val="C9148856"/>
    <w:lvl w:ilvl="0" w:tplc="BFBAE968">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C0813"/>
    <w:multiLevelType w:val="multilevel"/>
    <w:tmpl w:val="600E936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6BCD57BB"/>
    <w:multiLevelType w:val="multilevel"/>
    <w:tmpl w:val="8FCE6314"/>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096478">
    <w:abstractNumId w:val="8"/>
  </w:num>
  <w:num w:numId="2" w16cid:durableId="1496800406">
    <w:abstractNumId w:val="2"/>
  </w:num>
  <w:num w:numId="3" w16cid:durableId="1928268356">
    <w:abstractNumId w:val="5"/>
  </w:num>
  <w:num w:numId="4" w16cid:durableId="1724257339">
    <w:abstractNumId w:val="6"/>
  </w:num>
  <w:num w:numId="5" w16cid:durableId="773595914">
    <w:abstractNumId w:val="12"/>
  </w:num>
  <w:num w:numId="6" w16cid:durableId="211575589">
    <w:abstractNumId w:val="1"/>
  </w:num>
  <w:num w:numId="7" w16cid:durableId="91629443">
    <w:abstractNumId w:val="11"/>
  </w:num>
  <w:num w:numId="8" w16cid:durableId="1377657987">
    <w:abstractNumId w:val="9"/>
  </w:num>
  <w:num w:numId="9" w16cid:durableId="1774937952">
    <w:abstractNumId w:val="9"/>
    <w:lvlOverride w:ilvl="0">
      <w:startOverride w:val="1"/>
    </w:lvlOverride>
  </w:num>
  <w:num w:numId="10" w16cid:durableId="2041081437">
    <w:abstractNumId w:val="9"/>
    <w:lvlOverride w:ilvl="0">
      <w:startOverride w:val="1"/>
    </w:lvlOverride>
  </w:num>
  <w:num w:numId="11" w16cid:durableId="993677951">
    <w:abstractNumId w:val="9"/>
    <w:lvlOverride w:ilvl="0">
      <w:startOverride w:val="1"/>
    </w:lvlOverride>
  </w:num>
  <w:num w:numId="12" w16cid:durableId="1385790071">
    <w:abstractNumId w:val="9"/>
    <w:lvlOverride w:ilvl="0">
      <w:startOverride w:val="1"/>
    </w:lvlOverride>
  </w:num>
  <w:num w:numId="13" w16cid:durableId="907108576">
    <w:abstractNumId w:val="9"/>
    <w:lvlOverride w:ilvl="0">
      <w:startOverride w:val="1"/>
    </w:lvlOverride>
  </w:num>
  <w:num w:numId="14" w16cid:durableId="1915581638">
    <w:abstractNumId w:val="9"/>
    <w:lvlOverride w:ilvl="0">
      <w:startOverride w:val="1"/>
    </w:lvlOverride>
  </w:num>
  <w:num w:numId="15" w16cid:durableId="890917993">
    <w:abstractNumId w:val="0"/>
  </w:num>
  <w:num w:numId="16" w16cid:durableId="336537024">
    <w:abstractNumId w:val="3"/>
  </w:num>
  <w:num w:numId="17" w16cid:durableId="413433178">
    <w:abstractNumId w:val="10"/>
  </w:num>
  <w:num w:numId="18" w16cid:durableId="1764913990">
    <w:abstractNumId w:val="2"/>
  </w:num>
  <w:num w:numId="19" w16cid:durableId="295180889">
    <w:abstractNumId w:val="8"/>
  </w:num>
  <w:num w:numId="20" w16cid:durableId="2034648396">
    <w:abstractNumId w:val="11"/>
  </w:num>
  <w:num w:numId="21" w16cid:durableId="905528613">
    <w:abstractNumId w:val="11"/>
  </w:num>
  <w:num w:numId="22" w16cid:durableId="1537422435">
    <w:abstractNumId w:val="11"/>
  </w:num>
  <w:num w:numId="23" w16cid:durableId="1695301036">
    <w:abstractNumId w:val="11"/>
  </w:num>
  <w:num w:numId="24" w16cid:durableId="789128964">
    <w:abstractNumId w:val="5"/>
  </w:num>
  <w:num w:numId="25" w16cid:durableId="2076274520">
    <w:abstractNumId w:val="5"/>
  </w:num>
  <w:num w:numId="26" w16cid:durableId="1560361910">
    <w:abstractNumId w:val="5"/>
  </w:num>
  <w:num w:numId="27" w16cid:durableId="1954238708">
    <w:abstractNumId w:val="5"/>
  </w:num>
  <w:num w:numId="28" w16cid:durableId="1516771537">
    <w:abstractNumId w:val="5"/>
  </w:num>
  <w:num w:numId="29" w16cid:durableId="1220701545">
    <w:abstractNumId w:val="1"/>
  </w:num>
  <w:num w:numId="30" w16cid:durableId="649408787">
    <w:abstractNumId w:val="0"/>
  </w:num>
  <w:num w:numId="31" w16cid:durableId="1917741421">
    <w:abstractNumId w:val="12"/>
  </w:num>
  <w:num w:numId="32" w16cid:durableId="956301930">
    <w:abstractNumId w:val="9"/>
  </w:num>
  <w:num w:numId="33" w16cid:durableId="1311329811">
    <w:abstractNumId w:val="11"/>
  </w:num>
  <w:num w:numId="34" w16cid:durableId="1709604069">
    <w:abstractNumId w:val="6"/>
  </w:num>
  <w:num w:numId="35" w16cid:durableId="1909148346">
    <w:abstractNumId w:val="4"/>
  </w:num>
  <w:num w:numId="36" w16cid:durableId="143223734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embedSystemFonts/>
  <w:proofState w:spelling="clean" w:grammar="clean"/>
  <w:attachedTemplate r:id="rId1"/>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10"/>
  </w:docVars>
  <w:rsids>
    <w:rsidRoot w:val="00051805"/>
    <w:rsid w:val="00003F50"/>
    <w:rsid w:val="00012CD4"/>
    <w:rsid w:val="00013281"/>
    <w:rsid w:val="000231B7"/>
    <w:rsid w:val="00027CA0"/>
    <w:rsid w:val="00030D65"/>
    <w:rsid w:val="000446AB"/>
    <w:rsid w:val="00051805"/>
    <w:rsid w:val="000518AD"/>
    <w:rsid w:val="000571E1"/>
    <w:rsid w:val="00060F40"/>
    <w:rsid w:val="000833E0"/>
    <w:rsid w:val="000843CD"/>
    <w:rsid w:val="00094CBD"/>
    <w:rsid w:val="00097FE0"/>
    <w:rsid w:val="000A1C81"/>
    <w:rsid w:val="000A306D"/>
    <w:rsid w:val="000B1645"/>
    <w:rsid w:val="000B6C2F"/>
    <w:rsid w:val="000C32E4"/>
    <w:rsid w:val="000C4622"/>
    <w:rsid w:val="000C5A8A"/>
    <w:rsid w:val="000D4574"/>
    <w:rsid w:val="000D7A44"/>
    <w:rsid w:val="000E0C27"/>
    <w:rsid w:val="000E3D24"/>
    <w:rsid w:val="000E6D15"/>
    <w:rsid w:val="000F6495"/>
    <w:rsid w:val="000F6620"/>
    <w:rsid w:val="000F6FD8"/>
    <w:rsid w:val="00107E97"/>
    <w:rsid w:val="0011517F"/>
    <w:rsid w:val="00121BB0"/>
    <w:rsid w:val="0013090C"/>
    <w:rsid w:val="00131C5D"/>
    <w:rsid w:val="00144A36"/>
    <w:rsid w:val="00145D24"/>
    <w:rsid w:val="00152832"/>
    <w:rsid w:val="001554FB"/>
    <w:rsid w:val="001600FC"/>
    <w:rsid w:val="00172007"/>
    <w:rsid w:val="0017446F"/>
    <w:rsid w:val="001834D4"/>
    <w:rsid w:val="00192287"/>
    <w:rsid w:val="00194D7E"/>
    <w:rsid w:val="001A016C"/>
    <w:rsid w:val="001A18C6"/>
    <w:rsid w:val="001A2A81"/>
    <w:rsid w:val="001A5056"/>
    <w:rsid w:val="001A5967"/>
    <w:rsid w:val="001B2C0D"/>
    <w:rsid w:val="001B6017"/>
    <w:rsid w:val="001B6987"/>
    <w:rsid w:val="001B7A0B"/>
    <w:rsid w:val="001B7EB3"/>
    <w:rsid w:val="001C1FD9"/>
    <w:rsid w:val="001C5BC2"/>
    <w:rsid w:val="001C6D3E"/>
    <w:rsid w:val="001D0179"/>
    <w:rsid w:val="001D0908"/>
    <w:rsid w:val="001E1188"/>
    <w:rsid w:val="001E3599"/>
    <w:rsid w:val="001E44C3"/>
    <w:rsid w:val="001F16DC"/>
    <w:rsid w:val="001F1CB9"/>
    <w:rsid w:val="001F5665"/>
    <w:rsid w:val="001F7501"/>
    <w:rsid w:val="00203136"/>
    <w:rsid w:val="00205878"/>
    <w:rsid w:val="00211890"/>
    <w:rsid w:val="00213D7B"/>
    <w:rsid w:val="00214DEC"/>
    <w:rsid w:val="00224761"/>
    <w:rsid w:val="00224A3F"/>
    <w:rsid w:val="002306C7"/>
    <w:rsid w:val="00241BD8"/>
    <w:rsid w:val="002425EC"/>
    <w:rsid w:val="002434B0"/>
    <w:rsid w:val="00243AB2"/>
    <w:rsid w:val="00257B79"/>
    <w:rsid w:val="00263411"/>
    <w:rsid w:val="002657E5"/>
    <w:rsid w:val="00265C79"/>
    <w:rsid w:val="0027098D"/>
    <w:rsid w:val="0027418E"/>
    <w:rsid w:val="002903EB"/>
    <w:rsid w:val="00290DA3"/>
    <w:rsid w:val="002A1FF4"/>
    <w:rsid w:val="002C0DCF"/>
    <w:rsid w:val="002D1867"/>
    <w:rsid w:val="002D3730"/>
    <w:rsid w:val="002F2009"/>
    <w:rsid w:val="002F3A6D"/>
    <w:rsid w:val="00300924"/>
    <w:rsid w:val="003025A8"/>
    <w:rsid w:val="00306D8F"/>
    <w:rsid w:val="003129B6"/>
    <w:rsid w:val="00314D6E"/>
    <w:rsid w:val="00320E57"/>
    <w:rsid w:val="003221EF"/>
    <w:rsid w:val="003248A2"/>
    <w:rsid w:val="00324F98"/>
    <w:rsid w:val="00327FD6"/>
    <w:rsid w:val="003454D0"/>
    <w:rsid w:val="0035477B"/>
    <w:rsid w:val="00370511"/>
    <w:rsid w:val="00372BEC"/>
    <w:rsid w:val="00384AF1"/>
    <w:rsid w:val="003916AB"/>
    <w:rsid w:val="00392385"/>
    <w:rsid w:val="003B34BC"/>
    <w:rsid w:val="003C4F87"/>
    <w:rsid w:val="003D7A72"/>
    <w:rsid w:val="003E2DFF"/>
    <w:rsid w:val="003E74BF"/>
    <w:rsid w:val="003F4A9D"/>
    <w:rsid w:val="00411AC5"/>
    <w:rsid w:val="00412567"/>
    <w:rsid w:val="00420138"/>
    <w:rsid w:val="00424530"/>
    <w:rsid w:val="0043577F"/>
    <w:rsid w:val="00441F85"/>
    <w:rsid w:val="00445778"/>
    <w:rsid w:val="004464A4"/>
    <w:rsid w:val="0045301B"/>
    <w:rsid w:val="00455E0E"/>
    <w:rsid w:val="004611D5"/>
    <w:rsid w:val="0046632F"/>
    <w:rsid w:val="004719B4"/>
    <w:rsid w:val="00471CA1"/>
    <w:rsid w:val="00471CCE"/>
    <w:rsid w:val="00472D04"/>
    <w:rsid w:val="00474283"/>
    <w:rsid w:val="00476826"/>
    <w:rsid w:val="00481AC4"/>
    <w:rsid w:val="00482FB6"/>
    <w:rsid w:val="00490DF8"/>
    <w:rsid w:val="004A5D8B"/>
    <w:rsid w:val="004A6C29"/>
    <w:rsid w:val="004B2FC0"/>
    <w:rsid w:val="004B7784"/>
    <w:rsid w:val="004C1B19"/>
    <w:rsid w:val="004C6392"/>
    <w:rsid w:val="004D0490"/>
    <w:rsid w:val="004D7DA6"/>
    <w:rsid w:val="004E405B"/>
    <w:rsid w:val="004E55A9"/>
    <w:rsid w:val="004F0927"/>
    <w:rsid w:val="004F0AB6"/>
    <w:rsid w:val="004F1670"/>
    <w:rsid w:val="004F63DB"/>
    <w:rsid w:val="005105EF"/>
    <w:rsid w:val="00515FD3"/>
    <w:rsid w:val="00523895"/>
    <w:rsid w:val="005326BA"/>
    <w:rsid w:val="005410AB"/>
    <w:rsid w:val="00565691"/>
    <w:rsid w:val="00567B02"/>
    <w:rsid w:val="00571BB6"/>
    <w:rsid w:val="0057403C"/>
    <w:rsid w:val="00575BA7"/>
    <w:rsid w:val="00582AA7"/>
    <w:rsid w:val="0058477C"/>
    <w:rsid w:val="00590077"/>
    <w:rsid w:val="0059388A"/>
    <w:rsid w:val="005A202C"/>
    <w:rsid w:val="005B2A69"/>
    <w:rsid w:val="005B5C09"/>
    <w:rsid w:val="005C498B"/>
    <w:rsid w:val="005C6E63"/>
    <w:rsid w:val="005D4005"/>
    <w:rsid w:val="005D40D1"/>
    <w:rsid w:val="005D566D"/>
    <w:rsid w:val="00610305"/>
    <w:rsid w:val="00610419"/>
    <w:rsid w:val="00611DDB"/>
    <w:rsid w:val="00612C7B"/>
    <w:rsid w:val="00617E50"/>
    <w:rsid w:val="00620A70"/>
    <w:rsid w:val="00621CD3"/>
    <w:rsid w:val="006224C1"/>
    <w:rsid w:val="00623FD1"/>
    <w:rsid w:val="006269B7"/>
    <w:rsid w:val="00632BF5"/>
    <w:rsid w:val="00633DC7"/>
    <w:rsid w:val="006368D6"/>
    <w:rsid w:val="00636E1D"/>
    <w:rsid w:val="00663B0A"/>
    <w:rsid w:val="006641F8"/>
    <w:rsid w:val="00670254"/>
    <w:rsid w:val="006735C6"/>
    <w:rsid w:val="0067782E"/>
    <w:rsid w:val="00694981"/>
    <w:rsid w:val="006973AC"/>
    <w:rsid w:val="00697AFE"/>
    <w:rsid w:val="006B0D07"/>
    <w:rsid w:val="006C186D"/>
    <w:rsid w:val="006C25C7"/>
    <w:rsid w:val="006D074B"/>
    <w:rsid w:val="006E22F3"/>
    <w:rsid w:val="006F445D"/>
    <w:rsid w:val="007029E8"/>
    <w:rsid w:val="00702D34"/>
    <w:rsid w:val="00703418"/>
    <w:rsid w:val="00703E4E"/>
    <w:rsid w:val="00704C4B"/>
    <w:rsid w:val="007071C6"/>
    <w:rsid w:val="00711E1C"/>
    <w:rsid w:val="00721FBA"/>
    <w:rsid w:val="00730352"/>
    <w:rsid w:val="00742839"/>
    <w:rsid w:val="00746386"/>
    <w:rsid w:val="0075455F"/>
    <w:rsid w:val="00755505"/>
    <w:rsid w:val="0076316D"/>
    <w:rsid w:val="00770748"/>
    <w:rsid w:val="00772993"/>
    <w:rsid w:val="007815FB"/>
    <w:rsid w:val="00781D80"/>
    <w:rsid w:val="00782DBB"/>
    <w:rsid w:val="00790740"/>
    <w:rsid w:val="00794F42"/>
    <w:rsid w:val="007A0054"/>
    <w:rsid w:val="007A44A6"/>
    <w:rsid w:val="007A5353"/>
    <w:rsid w:val="007B2735"/>
    <w:rsid w:val="007B3D63"/>
    <w:rsid w:val="007C23B2"/>
    <w:rsid w:val="007C27FE"/>
    <w:rsid w:val="007C55D0"/>
    <w:rsid w:val="007F19DF"/>
    <w:rsid w:val="0080377D"/>
    <w:rsid w:val="00807939"/>
    <w:rsid w:val="00813BAC"/>
    <w:rsid w:val="00813CD4"/>
    <w:rsid w:val="008209C7"/>
    <w:rsid w:val="00821B9D"/>
    <w:rsid w:val="00823B40"/>
    <w:rsid w:val="00833672"/>
    <w:rsid w:val="0084162D"/>
    <w:rsid w:val="0084468C"/>
    <w:rsid w:val="00847035"/>
    <w:rsid w:val="00853E9A"/>
    <w:rsid w:val="008552A0"/>
    <w:rsid w:val="008627FB"/>
    <w:rsid w:val="00865492"/>
    <w:rsid w:val="00867CB4"/>
    <w:rsid w:val="008708AB"/>
    <w:rsid w:val="008732D5"/>
    <w:rsid w:val="00874ED5"/>
    <w:rsid w:val="0087627D"/>
    <w:rsid w:val="00891D67"/>
    <w:rsid w:val="008A114E"/>
    <w:rsid w:val="008A7FF9"/>
    <w:rsid w:val="008B22D1"/>
    <w:rsid w:val="008B56FD"/>
    <w:rsid w:val="008C286F"/>
    <w:rsid w:val="008C5B82"/>
    <w:rsid w:val="008D380D"/>
    <w:rsid w:val="008D6551"/>
    <w:rsid w:val="008F1B9F"/>
    <w:rsid w:val="008F3908"/>
    <w:rsid w:val="009014B6"/>
    <w:rsid w:val="00903B6B"/>
    <w:rsid w:val="00904B5A"/>
    <w:rsid w:val="00912882"/>
    <w:rsid w:val="00912895"/>
    <w:rsid w:val="009210DE"/>
    <w:rsid w:val="009366D0"/>
    <w:rsid w:val="00943B87"/>
    <w:rsid w:val="0096160F"/>
    <w:rsid w:val="00964D05"/>
    <w:rsid w:val="00965B80"/>
    <w:rsid w:val="009709FD"/>
    <w:rsid w:val="00974572"/>
    <w:rsid w:val="009830D6"/>
    <w:rsid w:val="009836D5"/>
    <w:rsid w:val="00986021"/>
    <w:rsid w:val="00997A47"/>
    <w:rsid w:val="009B380B"/>
    <w:rsid w:val="009C0A09"/>
    <w:rsid w:val="009C12C9"/>
    <w:rsid w:val="009C18CD"/>
    <w:rsid w:val="009C1CE7"/>
    <w:rsid w:val="009D55F7"/>
    <w:rsid w:val="009E76BE"/>
    <w:rsid w:val="009E79BF"/>
    <w:rsid w:val="009F3FE6"/>
    <w:rsid w:val="009F53AF"/>
    <w:rsid w:val="00A00E34"/>
    <w:rsid w:val="00A072F6"/>
    <w:rsid w:val="00A10257"/>
    <w:rsid w:val="00A1053C"/>
    <w:rsid w:val="00A140EA"/>
    <w:rsid w:val="00A14332"/>
    <w:rsid w:val="00A27D88"/>
    <w:rsid w:val="00A304D0"/>
    <w:rsid w:val="00A43761"/>
    <w:rsid w:val="00A44017"/>
    <w:rsid w:val="00A4607D"/>
    <w:rsid w:val="00A50482"/>
    <w:rsid w:val="00A53EC9"/>
    <w:rsid w:val="00A6752A"/>
    <w:rsid w:val="00A92440"/>
    <w:rsid w:val="00A96F39"/>
    <w:rsid w:val="00AB0035"/>
    <w:rsid w:val="00AB104D"/>
    <w:rsid w:val="00AB5CE7"/>
    <w:rsid w:val="00AB6F43"/>
    <w:rsid w:val="00AC6059"/>
    <w:rsid w:val="00AC7C1F"/>
    <w:rsid w:val="00AD0C73"/>
    <w:rsid w:val="00AE0C7B"/>
    <w:rsid w:val="00AE17F6"/>
    <w:rsid w:val="00AE1A2D"/>
    <w:rsid w:val="00AE5347"/>
    <w:rsid w:val="00AE55F6"/>
    <w:rsid w:val="00AE56DB"/>
    <w:rsid w:val="00AF0706"/>
    <w:rsid w:val="00B03881"/>
    <w:rsid w:val="00B13C87"/>
    <w:rsid w:val="00B15F95"/>
    <w:rsid w:val="00B1710D"/>
    <w:rsid w:val="00B30BF0"/>
    <w:rsid w:val="00B32510"/>
    <w:rsid w:val="00B36D5E"/>
    <w:rsid w:val="00B526A8"/>
    <w:rsid w:val="00B55FAB"/>
    <w:rsid w:val="00B6734E"/>
    <w:rsid w:val="00B71802"/>
    <w:rsid w:val="00B80D90"/>
    <w:rsid w:val="00B83D9D"/>
    <w:rsid w:val="00B84529"/>
    <w:rsid w:val="00B84DDD"/>
    <w:rsid w:val="00B9571A"/>
    <w:rsid w:val="00B96F7F"/>
    <w:rsid w:val="00BA67D2"/>
    <w:rsid w:val="00BB2111"/>
    <w:rsid w:val="00BB3084"/>
    <w:rsid w:val="00BC26B9"/>
    <w:rsid w:val="00BC7FD2"/>
    <w:rsid w:val="00BD38BA"/>
    <w:rsid w:val="00BE4082"/>
    <w:rsid w:val="00C03AE7"/>
    <w:rsid w:val="00C043B9"/>
    <w:rsid w:val="00C05D9D"/>
    <w:rsid w:val="00C1218A"/>
    <w:rsid w:val="00C3273F"/>
    <w:rsid w:val="00C35592"/>
    <w:rsid w:val="00C356AF"/>
    <w:rsid w:val="00C41927"/>
    <w:rsid w:val="00C439D6"/>
    <w:rsid w:val="00C43FD9"/>
    <w:rsid w:val="00C44EB2"/>
    <w:rsid w:val="00C47E8F"/>
    <w:rsid w:val="00C60915"/>
    <w:rsid w:val="00C72F31"/>
    <w:rsid w:val="00C73F3C"/>
    <w:rsid w:val="00C81B15"/>
    <w:rsid w:val="00C85129"/>
    <w:rsid w:val="00C964B8"/>
    <w:rsid w:val="00CA7D3A"/>
    <w:rsid w:val="00CC3BB8"/>
    <w:rsid w:val="00D01670"/>
    <w:rsid w:val="00D03118"/>
    <w:rsid w:val="00D152E7"/>
    <w:rsid w:val="00D21E1E"/>
    <w:rsid w:val="00D21F91"/>
    <w:rsid w:val="00D368BD"/>
    <w:rsid w:val="00D41B74"/>
    <w:rsid w:val="00D42B15"/>
    <w:rsid w:val="00D44360"/>
    <w:rsid w:val="00D44F55"/>
    <w:rsid w:val="00D549B9"/>
    <w:rsid w:val="00D557EE"/>
    <w:rsid w:val="00D56058"/>
    <w:rsid w:val="00D57F4B"/>
    <w:rsid w:val="00D656AD"/>
    <w:rsid w:val="00D66C05"/>
    <w:rsid w:val="00D73AD8"/>
    <w:rsid w:val="00D76E91"/>
    <w:rsid w:val="00D77B97"/>
    <w:rsid w:val="00D872D1"/>
    <w:rsid w:val="00DB4809"/>
    <w:rsid w:val="00DB5E8F"/>
    <w:rsid w:val="00DC7C3E"/>
    <w:rsid w:val="00DD2B04"/>
    <w:rsid w:val="00DE30E0"/>
    <w:rsid w:val="00DE4381"/>
    <w:rsid w:val="00DE467D"/>
    <w:rsid w:val="00E22BCE"/>
    <w:rsid w:val="00E2747F"/>
    <w:rsid w:val="00E326FF"/>
    <w:rsid w:val="00E361B0"/>
    <w:rsid w:val="00E502EE"/>
    <w:rsid w:val="00E556AF"/>
    <w:rsid w:val="00E61FA4"/>
    <w:rsid w:val="00E62202"/>
    <w:rsid w:val="00E62DB8"/>
    <w:rsid w:val="00E677EF"/>
    <w:rsid w:val="00E722AA"/>
    <w:rsid w:val="00E7309B"/>
    <w:rsid w:val="00E77E07"/>
    <w:rsid w:val="00E8076B"/>
    <w:rsid w:val="00E859DF"/>
    <w:rsid w:val="00E87041"/>
    <w:rsid w:val="00E93D1F"/>
    <w:rsid w:val="00E95201"/>
    <w:rsid w:val="00E96E4D"/>
    <w:rsid w:val="00EA1807"/>
    <w:rsid w:val="00EA4947"/>
    <w:rsid w:val="00EC0C41"/>
    <w:rsid w:val="00EC1594"/>
    <w:rsid w:val="00EC216E"/>
    <w:rsid w:val="00ED7059"/>
    <w:rsid w:val="00EE456B"/>
    <w:rsid w:val="00EE7347"/>
    <w:rsid w:val="00F00C37"/>
    <w:rsid w:val="00F034AC"/>
    <w:rsid w:val="00F045E9"/>
    <w:rsid w:val="00F10D33"/>
    <w:rsid w:val="00F136AD"/>
    <w:rsid w:val="00F160D2"/>
    <w:rsid w:val="00F4748D"/>
    <w:rsid w:val="00F612B3"/>
    <w:rsid w:val="00F63EE1"/>
    <w:rsid w:val="00F7064A"/>
    <w:rsid w:val="00F747AD"/>
    <w:rsid w:val="00F82FC7"/>
    <w:rsid w:val="00F92444"/>
    <w:rsid w:val="00F9335B"/>
    <w:rsid w:val="00F942CA"/>
    <w:rsid w:val="00F9452C"/>
    <w:rsid w:val="00FA1239"/>
    <w:rsid w:val="00FA7D33"/>
    <w:rsid w:val="00FB7206"/>
    <w:rsid w:val="00FC1D72"/>
    <w:rsid w:val="00FE3459"/>
    <w:rsid w:val="00FE5577"/>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00C3"/>
  <w15:docId w15:val="{CDBA352E-914F-4148-A657-B69F0554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E1"/>
    <w:rPr>
      <w:rFonts w:eastAsiaTheme="minorHAnsi"/>
      <w:sz w:val="22"/>
      <w:lang w:val="en-GB"/>
    </w:rPr>
  </w:style>
  <w:style w:type="paragraph" w:styleId="Heading1">
    <w:name w:val="heading 1"/>
    <w:aliases w:val="Cover title white"/>
    <w:next w:val="Normal"/>
    <w:link w:val="Heading1Char"/>
    <w:autoRedefine/>
    <w:uiPriority w:val="9"/>
    <w:qFormat/>
    <w:rsid w:val="00F63EE1"/>
    <w:pPr>
      <w:keepNext/>
      <w:keepLines/>
      <w:pBdr>
        <w:top w:val="single" w:sz="48" w:space="1" w:color="ECD052" w:themeColor="text2"/>
      </w:pBdr>
      <w:outlineLvl w:val="0"/>
    </w:pPr>
    <w:rPr>
      <w:rFonts w:asciiTheme="majorHAnsi" w:eastAsiaTheme="majorEastAsia" w:hAnsiTheme="majorHAnsi" w:cstheme="majorBidi"/>
      <w:b/>
      <w:bCs/>
      <w:caps/>
      <w:color w:val="FFFFFF" w:themeColor="accent4"/>
      <w:sz w:val="52"/>
      <w:szCs w:val="40"/>
    </w:rPr>
  </w:style>
  <w:style w:type="paragraph" w:styleId="Heading2">
    <w:name w:val="heading 2"/>
    <w:basedOn w:val="Numberedtilelevel1"/>
    <w:next w:val="Normal"/>
    <w:link w:val="Heading2Char"/>
    <w:uiPriority w:val="9"/>
    <w:semiHidden/>
    <w:qFormat/>
    <w:rsid w:val="00F63EE1"/>
    <w:pPr>
      <w:outlineLvl w:val="1"/>
    </w:pPr>
  </w:style>
  <w:style w:type="paragraph" w:styleId="Heading3">
    <w:name w:val="heading 3"/>
    <w:aliases w:val="Title 2"/>
    <w:basedOn w:val="Numberedtitlelevel2"/>
    <w:next w:val="Normal"/>
    <w:link w:val="Heading3Char"/>
    <w:uiPriority w:val="9"/>
    <w:semiHidden/>
    <w:rsid w:val="00F63EE1"/>
    <w:pPr>
      <w:outlineLvl w:val="2"/>
    </w:pPr>
  </w:style>
  <w:style w:type="paragraph" w:styleId="Heading4">
    <w:name w:val="heading 4"/>
    <w:basedOn w:val="Normal"/>
    <w:next w:val="Normal"/>
    <w:link w:val="Heading4Char"/>
    <w:uiPriority w:val="9"/>
    <w:semiHidden/>
    <w:qFormat/>
    <w:rsid w:val="00F63EE1"/>
    <w:pPr>
      <w:keepNext/>
      <w:keepLines/>
      <w:numPr>
        <w:ilvl w:val="3"/>
        <w:numId w:val="28"/>
      </w:numPr>
      <w:spacing w:before="200"/>
      <w:outlineLvl w:val="3"/>
    </w:pPr>
    <w:rPr>
      <w:rFonts w:asciiTheme="majorHAnsi" w:eastAsiaTheme="majorEastAsia" w:hAnsiTheme="majorHAnsi" w:cstheme="majorBidi"/>
      <w:b/>
      <w:bCs/>
      <w:i/>
      <w:iCs/>
      <w:color w:val="C8482E" w:themeColor="accent1"/>
    </w:rPr>
  </w:style>
  <w:style w:type="paragraph" w:styleId="Heading5">
    <w:name w:val="heading 5"/>
    <w:aliases w:val="Cover subtitle white"/>
    <w:next w:val="Normal"/>
    <w:link w:val="Heading5Char"/>
    <w:autoRedefine/>
    <w:qFormat/>
    <w:rsid w:val="00F63EE1"/>
    <w:pPr>
      <w:keepNext/>
      <w:keepLines/>
      <w:pBdr>
        <w:bottom w:val="single" w:sz="48" w:space="1" w:color="ECD052" w:themeColor="text2"/>
      </w:pBdr>
      <w:spacing w:before="600"/>
      <w:contextualSpacing/>
      <w:outlineLvl w:val="4"/>
    </w:pPr>
    <w:rPr>
      <w:rFonts w:ascii="Calibri" w:eastAsiaTheme="majorEastAsia" w:hAnsi="Calibri" w:cstheme="majorBidi"/>
      <w:caps/>
      <w:color w:val="FFFFFF" w:themeColor="accent4"/>
      <w:sz w:val="32"/>
      <w:szCs w:val="28"/>
    </w:rPr>
  </w:style>
  <w:style w:type="paragraph" w:styleId="Heading6">
    <w:name w:val="heading 6"/>
    <w:basedOn w:val="Normal"/>
    <w:next w:val="Normal"/>
    <w:link w:val="Heading6Char"/>
    <w:uiPriority w:val="9"/>
    <w:semiHidden/>
    <w:qFormat/>
    <w:rsid w:val="00F63EE1"/>
    <w:pPr>
      <w:keepNext/>
      <w:keepLines/>
      <w:numPr>
        <w:ilvl w:val="5"/>
        <w:numId w:val="28"/>
      </w:numPr>
      <w:spacing w:before="200"/>
      <w:outlineLvl w:val="5"/>
    </w:pPr>
    <w:rPr>
      <w:rFonts w:asciiTheme="majorHAnsi" w:eastAsiaTheme="majorEastAsia" w:hAnsiTheme="majorHAnsi" w:cstheme="majorBidi"/>
      <w:i/>
      <w:iCs/>
      <w:color w:val="632317" w:themeColor="accent1" w:themeShade="7F"/>
    </w:rPr>
  </w:style>
  <w:style w:type="paragraph" w:styleId="Heading7">
    <w:name w:val="heading 7"/>
    <w:basedOn w:val="Normal"/>
    <w:next w:val="Normal"/>
    <w:link w:val="Heading7Char"/>
    <w:uiPriority w:val="9"/>
    <w:semiHidden/>
    <w:qFormat/>
    <w:rsid w:val="00F63EE1"/>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63EE1"/>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63EE1"/>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F63EE1"/>
    <w:rPr>
      <w:rFonts w:asciiTheme="majorHAnsi" w:eastAsiaTheme="majorEastAsia" w:hAnsiTheme="majorHAnsi" w:cstheme="majorBidi"/>
      <w:b/>
      <w:bCs/>
      <w:caps/>
      <w:color w:val="FFFFFF" w:themeColor="accent4"/>
      <w:sz w:val="52"/>
      <w:szCs w:val="40"/>
    </w:rPr>
  </w:style>
  <w:style w:type="paragraph" w:customStyle="1" w:styleId="Numberedtilelevel1">
    <w:name w:val="Numbered tile level 1"/>
    <w:basedOn w:val="Normal"/>
    <w:autoRedefine/>
    <w:qFormat/>
    <w:rsid w:val="00F63EE1"/>
    <w:pPr>
      <w:numPr>
        <w:numId w:val="33"/>
      </w:numPr>
      <w:pBdr>
        <w:bottom w:val="single" w:sz="48" w:space="1" w:color="ECD052" w:themeColor="text2"/>
      </w:pBdr>
      <w:spacing w:before="360" w:after="600" w:line="560" w:lineRule="exact"/>
    </w:pPr>
    <w:rPr>
      <w:rFonts w:asciiTheme="majorHAnsi" w:eastAsiaTheme="majorEastAsia" w:hAnsiTheme="majorHAnsi" w:cstheme="majorBidi"/>
      <w:color w:val="233E5D" w:themeColor="background1"/>
      <w:spacing w:val="5"/>
      <w:kern w:val="28"/>
      <w:sz w:val="52"/>
      <w:szCs w:val="52"/>
      <w:lang w:val="en-US"/>
    </w:rPr>
  </w:style>
  <w:style w:type="character" w:customStyle="1" w:styleId="Heading2Char">
    <w:name w:val="Heading 2 Char"/>
    <w:basedOn w:val="DefaultParagraphFont"/>
    <w:link w:val="Heading2"/>
    <w:uiPriority w:val="9"/>
    <w:semiHidden/>
    <w:rsid w:val="00F63EE1"/>
    <w:rPr>
      <w:rFonts w:asciiTheme="majorHAnsi" w:eastAsiaTheme="majorEastAsia" w:hAnsiTheme="majorHAnsi" w:cstheme="majorBidi"/>
      <w:color w:val="233E5D" w:themeColor="background1"/>
      <w:spacing w:val="5"/>
      <w:kern w:val="28"/>
      <w:sz w:val="52"/>
      <w:szCs w:val="52"/>
    </w:rPr>
  </w:style>
  <w:style w:type="paragraph" w:customStyle="1" w:styleId="Numberedtitlelevel2">
    <w:name w:val="Numbered title level 2"/>
    <w:basedOn w:val="Titlelevel2"/>
    <w:next w:val="body"/>
    <w:qFormat/>
    <w:rsid w:val="00F63EE1"/>
    <w:pPr>
      <w:numPr>
        <w:ilvl w:val="1"/>
        <w:numId w:val="33"/>
      </w:numPr>
    </w:pPr>
  </w:style>
  <w:style w:type="paragraph" w:customStyle="1" w:styleId="Titlelevel2">
    <w:name w:val="Title level 2"/>
    <w:qFormat/>
    <w:rsid w:val="00F63EE1"/>
    <w:pPr>
      <w:spacing w:before="240" w:after="240"/>
    </w:pPr>
    <w:rPr>
      <w:rFonts w:asciiTheme="majorHAnsi" w:eastAsiaTheme="majorEastAsia" w:hAnsiTheme="majorHAnsi" w:cstheme="majorBidi"/>
      <w:bCs/>
      <w:color w:val="233E5D" w:themeColor="background1"/>
      <w:sz w:val="32"/>
    </w:rPr>
  </w:style>
  <w:style w:type="paragraph" w:customStyle="1" w:styleId="body">
    <w:name w:val="body"/>
    <w:link w:val="bodyChar"/>
    <w:autoRedefine/>
    <w:qFormat/>
    <w:rsid w:val="00F63EE1"/>
    <w:pPr>
      <w:spacing w:before="240" w:after="120" w:line="276" w:lineRule="auto"/>
    </w:pPr>
    <w:rPr>
      <w:sz w:val="22"/>
    </w:rPr>
  </w:style>
  <w:style w:type="character" w:customStyle="1" w:styleId="Heading3Char">
    <w:name w:val="Heading 3 Char"/>
    <w:aliases w:val="Title 2 Char"/>
    <w:basedOn w:val="DefaultParagraphFont"/>
    <w:link w:val="Heading3"/>
    <w:uiPriority w:val="9"/>
    <w:semiHidden/>
    <w:rsid w:val="00F63EE1"/>
    <w:rPr>
      <w:rFonts w:asciiTheme="majorHAnsi" w:eastAsiaTheme="majorEastAsia" w:hAnsiTheme="majorHAnsi" w:cstheme="majorBidi"/>
      <w:bCs/>
      <w:color w:val="233E5D" w:themeColor="background1"/>
      <w:sz w:val="32"/>
    </w:rPr>
  </w:style>
  <w:style w:type="character" w:customStyle="1" w:styleId="Heading4Char">
    <w:name w:val="Heading 4 Char"/>
    <w:basedOn w:val="DefaultParagraphFont"/>
    <w:link w:val="Heading4"/>
    <w:uiPriority w:val="9"/>
    <w:semiHidden/>
    <w:rsid w:val="00F63EE1"/>
    <w:rPr>
      <w:rFonts w:asciiTheme="majorHAnsi" w:eastAsiaTheme="majorEastAsia" w:hAnsiTheme="majorHAnsi" w:cstheme="majorBidi"/>
      <w:b/>
      <w:bCs/>
      <w:i/>
      <w:iCs/>
      <w:color w:val="C8482E" w:themeColor="accent1"/>
      <w:sz w:val="22"/>
      <w:lang w:val="en-GB"/>
    </w:rPr>
  </w:style>
  <w:style w:type="character" w:customStyle="1" w:styleId="Heading5Char">
    <w:name w:val="Heading 5 Char"/>
    <w:aliases w:val="Cover subtitle white Char"/>
    <w:basedOn w:val="DefaultParagraphFont"/>
    <w:link w:val="Heading5"/>
    <w:rsid w:val="00F63EE1"/>
    <w:rPr>
      <w:rFonts w:ascii="Calibri" w:eastAsiaTheme="majorEastAsia" w:hAnsi="Calibri" w:cstheme="majorBidi"/>
      <w:caps/>
      <w:color w:val="FFFFFF" w:themeColor="accent4"/>
      <w:sz w:val="32"/>
      <w:szCs w:val="28"/>
    </w:rPr>
  </w:style>
  <w:style w:type="character" w:customStyle="1" w:styleId="Heading6Char">
    <w:name w:val="Heading 6 Char"/>
    <w:basedOn w:val="DefaultParagraphFont"/>
    <w:link w:val="Heading6"/>
    <w:uiPriority w:val="9"/>
    <w:semiHidden/>
    <w:rsid w:val="00F63EE1"/>
    <w:rPr>
      <w:rFonts w:asciiTheme="majorHAnsi" w:eastAsiaTheme="majorEastAsia" w:hAnsiTheme="majorHAnsi" w:cstheme="majorBidi"/>
      <w:i/>
      <w:iCs/>
      <w:color w:val="632317" w:themeColor="accent1" w:themeShade="7F"/>
      <w:sz w:val="22"/>
      <w:lang w:val="en-GB"/>
    </w:rPr>
  </w:style>
  <w:style w:type="character" w:customStyle="1" w:styleId="Heading7Char">
    <w:name w:val="Heading 7 Char"/>
    <w:basedOn w:val="DefaultParagraphFont"/>
    <w:link w:val="Heading7"/>
    <w:uiPriority w:val="9"/>
    <w:semiHidden/>
    <w:rsid w:val="00F63EE1"/>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F63EE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63EE1"/>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rsid w:val="00F63E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EE1"/>
    <w:rPr>
      <w:rFonts w:ascii="Lucida Grande" w:eastAsiaTheme="minorHAnsi" w:hAnsi="Lucida Grande" w:cs="Lucida Grande"/>
      <w:sz w:val="18"/>
      <w:szCs w:val="18"/>
      <w:lang w:val="en-GB"/>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C81B15"/>
    <w:pPr>
      <w:spacing w:before="120" w:line="240" w:lineRule="auto"/>
    </w:pPr>
    <w:rPr>
      <w:rFonts w:eastAsia="Times New Roman" w:cstheme="minorHAnsi"/>
      <w:bCs/>
      <w:color w:val="233E5D" w:themeColor="background1"/>
      <w:sz w:val="20"/>
      <w:szCs w:val="22"/>
      <w:lang w:val="en-GB" w:eastAsia="en-GB"/>
    </w:rPr>
  </w:style>
  <w:style w:type="paragraph" w:customStyle="1" w:styleId="List1">
    <w:name w:val="List1"/>
    <w:autoRedefine/>
    <w:qFormat/>
    <w:rsid w:val="00F63EE1"/>
    <w:pPr>
      <w:numPr>
        <w:numId w:val="31"/>
      </w:numPr>
    </w:pPr>
    <w:rPr>
      <w:sz w:val="22"/>
      <w:szCs w:val="22"/>
    </w:rPr>
  </w:style>
  <w:style w:type="paragraph" w:styleId="Footer">
    <w:name w:val="footer"/>
    <w:basedOn w:val="Normal"/>
    <w:link w:val="FooterChar"/>
    <w:uiPriority w:val="99"/>
    <w:rsid w:val="00F63EE1"/>
    <w:pPr>
      <w:tabs>
        <w:tab w:val="center" w:pos="4320"/>
        <w:tab w:val="right" w:pos="8640"/>
      </w:tabs>
    </w:pPr>
  </w:style>
  <w:style w:type="character" w:customStyle="1" w:styleId="FooterChar">
    <w:name w:val="Footer Char"/>
    <w:basedOn w:val="DefaultParagraphFont"/>
    <w:link w:val="Footer"/>
    <w:uiPriority w:val="99"/>
    <w:rsid w:val="00F63EE1"/>
    <w:rPr>
      <w:rFonts w:eastAsiaTheme="minorHAnsi"/>
      <w:sz w:val="22"/>
      <w:lang w:val="en-GB"/>
    </w:rPr>
  </w:style>
  <w:style w:type="table" w:styleId="TableGrid">
    <w:name w:val="Table Grid"/>
    <w:basedOn w:val="TableProfessional"/>
    <w:uiPriority w:val="59"/>
    <w:rsid w:val="00F63EE1"/>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F63E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F63EE1"/>
    <w:pPr>
      <w:numPr>
        <w:numId w:val="29"/>
      </w:numPr>
      <w:spacing w:before="240" w:after="120"/>
      <w:contextualSpacing/>
    </w:pPr>
    <w:rPr>
      <w:sz w:val="22"/>
    </w:rPr>
  </w:style>
  <w:style w:type="paragraph" w:customStyle="1" w:styleId="Titlelevel1">
    <w:name w:val="Title level 1"/>
    <w:basedOn w:val="Contenttitle"/>
    <w:qFormat/>
    <w:rsid w:val="00F63EE1"/>
  </w:style>
  <w:style w:type="paragraph" w:customStyle="1" w:styleId="Titlelevel3">
    <w:name w:val="Title level 3"/>
    <w:qFormat/>
    <w:rsid w:val="00F63EE1"/>
    <w:pPr>
      <w:spacing w:before="240" w:after="240"/>
    </w:pPr>
    <w:rPr>
      <w:b/>
      <w:color w:val="233E5D" w:themeColor="background1"/>
    </w:rPr>
  </w:style>
  <w:style w:type="paragraph" w:customStyle="1" w:styleId="Titlelevel4">
    <w:name w:val="Title level 4"/>
    <w:next w:val="body"/>
    <w:autoRedefine/>
    <w:qFormat/>
    <w:rsid w:val="00F63EE1"/>
    <w:pPr>
      <w:spacing w:before="240" w:after="240"/>
    </w:pPr>
    <w:rPr>
      <w:rFonts w:cstheme="minorHAnsi"/>
      <w:b/>
      <w:bCs/>
      <w:color w:val="7397AC" w:themeColor="accent2"/>
      <w:lang w:val="en-GB"/>
    </w:rPr>
  </w:style>
  <w:style w:type="paragraph" w:customStyle="1" w:styleId="Figuretitle">
    <w:name w:val="Figure title"/>
    <w:basedOn w:val="body"/>
    <w:next w:val="Normal"/>
    <w:autoRedefine/>
    <w:qFormat/>
    <w:rsid w:val="00F63EE1"/>
    <w:pPr>
      <w:keepNext/>
      <w:spacing w:before="360" w:after="360"/>
    </w:pPr>
    <w:rPr>
      <w:rFonts w:eastAsia="Times New Roman" w:cs="Times New Roman"/>
      <w:bCs/>
      <w:noProof/>
      <w:color w:val="233E5D" w:themeColor="background1"/>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994EB8" w:themeColor="background2"/>
          <w:right w:val="nil"/>
          <w:insideH w:val="nil"/>
          <w:insideV w:val="nil"/>
          <w:tl2br w:val="nil"/>
          <w:tr2bl w:val="nil"/>
        </w:tcBorders>
      </w:tcPr>
    </w:tblStylePr>
    <w:tblStylePr w:type="lastRow">
      <w:tblPr/>
      <w:tcPr>
        <w:tcBorders>
          <w:top w:val="nil"/>
          <w:left w:val="nil"/>
          <w:bottom w:val="single" w:sz="4" w:space="0" w:color="994EB8" w:themeColor="background2"/>
          <w:right w:val="nil"/>
          <w:insideH w:val="nil"/>
          <w:insideV w:val="nil"/>
          <w:tl2br w:val="nil"/>
          <w:tr2bl w:val="nil"/>
        </w:tcBorders>
      </w:tcPr>
    </w:tblStylePr>
  </w:style>
  <w:style w:type="character" w:styleId="PageNumber">
    <w:name w:val="page number"/>
    <w:basedOn w:val="DefaultParagraphFont"/>
    <w:uiPriority w:val="99"/>
    <w:semiHidden/>
    <w:rsid w:val="00F63EE1"/>
    <w:rPr>
      <w:rFonts w:asciiTheme="minorHAnsi" w:hAnsiTheme="minorHAnsi"/>
      <w:color w:val="auto"/>
      <w:sz w:val="22"/>
    </w:rPr>
  </w:style>
  <w:style w:type="paragraph" w:customStyle="1" w:styleId="Runningtitle">
    <w:name w:val="Running title"/>
    <w:qFormat/>
    <w:rsid w:val="00F63EE1"/>
    <w:rPr>
      <w:caps/>
      <w:sz w:val="16"/>
      <w:szCs w:val="18"/>
    </w:rPr>
  </w:style>
  <w:style w:type="paragraph" w:styleId="FootnoteText">
    <w:name w:val="footnote text"/>
    <w:basedOn w:val="body"/>
    <w:link w:val="FootnoteTextChar"/>
    <w:autoRedefine/>
    <w:uiPriority w:val="99"/>
    <w:qFormat/>
    <w:rsid w:val="00F63EE1"/>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F63EE1"/>
    <w:rPr>
      <w:sz w:val="18"/>
      <w:szCs w:val="18"/>
    </w:rPr>
  </w:style>
  <w:style w:type="character" w:styleId="FootnoteReference">
    <w:name w:val="footnote reference"/>
    <w:basedOn w:val="DefaultParagraphFont"/>
    <w:uiPriority w:val="99"/>
    <w:qFormat/>
    <w:rsid w:val="00F63EE1"/>
    <w:rPr>
      <w:rFonts w:asciiTheme="minorHAnsi" w:hAnsiTheme="minorHAnsi"/>
      <w:sz w:val="22"/>
      <w:szCs w:val="18"/>
      <w:vertAlign w:val="superscript"/>
    </w:rPr>
  </w:style>
  <w:style w:type="paragraph" w:customStyle="1" w:styleId="bullet1">
    <w:name w:val="bullet 1"/>
    <w:basedOn w:val="body"/>
    <w:next w:val="body"/>
    <w:qFormat/>
    <w:rsid w:val="00F63EE1"/>
    <w:pPr>
      <w:numPr>
        <w:numId w:val="18"/>
      </w:numPr>
    </w:pPr>
    <w:rPr>
      <w:szCs w:val="22"/>
    </w:rPr>
  </w:style>
  <w:style w:type="paragraph" w:styleId="TOC1">
    <w:name w:val="toc 1"/>
    <w:autoRedefine/>
    <w:uiPriority w:val="39"/>
    <w:qFormat/>
    <w:rsid w:val="00F63EE1"/>
    <w:pPr>
      <w:tabs>
        <w:tab w:val="left" w:pos="312"/>
        <w:tab w:val="left" w:pos="421"/>
        <w:tab w:val="right" w:pos="8771"/>
      </w:tabs>
      <w:spacing w:before="120" w:after="120"/>
      <w:outlineLvl w:val="0"/>
    </w:pPr>
    <w:rPr>
      <w:b/>
      <w:bCs/>
      <w:noProof/>
      <w:color w:val="233E5D" w:themeColor="background1"/>
      <w:sz w:val="22"/>
      <w:szCs w:val="22"/>
      <w:u w:val="single"/>
    </w:rPr>
  </w:style>
  <w:style w:type="paragraph" w:styleId="TOC2">
    <w:name w:val="toc 2"/>
    <w:next w:val="Normal"/>
    <w:autoRedefine/>
    <w:uiPriority w:val="39"/>
    <w:qFormat/>
    <w:rsid w:val="00F63EE1"/>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F63EE1"/>
    <w:pPr>
      <w:tabs>
        <w:tab w:val="right" w:pos="8771"/>
      </w:tabs>
      <w:ind w:left="567"/>
    </w:pPr>
    <w:rPr>
      <w:szCs w:val="22"/>
    </w:rPr>
  </w:style>
  <w:style w:type="paragraph" w:styleId="TOC4">
    <w:name w:val="toc 4"/>
    <w:basedOn w:val="Normal"/>
    <w:next w:val="Normal"/>
    <w:autoRedefine/>
    <w:uiPriority w:val="39"/>
    <w:rsid w:val="00F63EE1"/>
    <w:pPr>
      <w:tabs>
        <w:tab w:val="right" w:pos="8771"/>
      </w:tabs>
      <w:ind w:left="1134"/>
    </w:pPr>
    <w:rPr>
      <w:szCs w:val="22"/>
    </w:rPr>
  </w:style>
  <w:style w:type="paragraph" w:customStyle="1" w:styleId="bullet2">
    <w:name w:val="bullet 2"/>
    <w:basedOn w:val="body"/>
    <w:qFormat/>
    <w:rsid w:val="00F63EE1"/>
    <w:pPr>
      <w:numPr>
        <w:numId w:val="19"/>
      </w:numPr>
    </w:pPr>
    <w:rPr>
      <w:szCs w:val="22"/>
    </w:rPr>
  </w:style>
  <w:style w:type="paragraph" w:customStyle="1" w:styleId="Numberedtitlelevel3">
    <w:name w:val="Numbered title level 3"/>
    <w:basedOn w:val="Titlelevel3"/>
    <w:next w:val="body"/>
    <w:qFormat/>
    <w:rsid w:val="00F63EE1"/>
    <w:pPr>
      <w:numPr>
        <w:ilvl w:val="2"/>
        <w:numId w:val="33"/>
      </w:numPr>
    </w:pPr>
  </w:style>
  <w:style w:type="table" w:styleId="LightShading">
    <w:name w:val="Light Shading"/>
    <w:basedOn w:val="TableNormal"/>
    <w:uiPriority w:val="60"/>
    <w:rsid w:val="00F63E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63EE1"/>
    <w:rPr>
      <w:color w:val="953522" w:themeColor="accent1" w:themeShade="BF"/>
    </w:rPr>
    <w:tblPr>
      <w:tblStyleRowBandSize w:val="1"/>
      <w:tblStyleColBandSize w:val="1"/>
      <w:tblBorders>
        <w:top w:val="single" w:sz="8" w:space="0" w:color="C8482E" w:themeColor="accent1"/>
        <w:bottom w:val="single" w:sz="8" w:space="0" w:color="C8482E" w:themeColor="accent1"/>
      </w:tblBorders>
    </w:tblPr>
    <w:tblStylePr w:type="firstRow">
      <w:pPr>
        <w:spacing w:before="0" w:after="0" w:line="240" w:lineRule="auto"/>
      </w:pPr>
      <w:rPr>
        <w:b/>
        <w:bCs/>
      </w:rPr>
      <w:tblPr/>
      <w:tcPr>
        <w:tcBorders>
          <w:top w:val="single" w:sz="8" w:space="0" w:color="C8482E" w:themeColor="accent1"/>
          <w:left w:val="nil"/>
          <w:bottom w:val="single" w:sz="8" w:space="0" w:color="C8482E" w:themeColor="accent1"/>
          <w:right w:val="nil"/>
          <w:insideH w:val="nil"/>
          <w:insideV w:val="nil"/>
        </w:tcBorders>
      </w:tcPr>
    </w:tblStylePr>
    <w:tblStylePr w:type="lastRow">
      <w:pPr>
        <w:spacing w:before="0" w:after="0" w:line="240" w:lineRule="auto"/>
      </w:pPr>
      <w:rPr>
        <w:b/>
        <w:bCs/>
      </w:rPr>
      <w:tblPr/>
      <w:tcPr>
        <w:tcBorders>
          <w:top w:val="single" w:sz="8" w:space="0" w:color="C8482E" w:themeColor="accent1"/>
          <w:left w:val="nil"/>
          <w:bottom w:val="single" w:sz="8" w:space="0" w:color="C848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0C9" w:themeFill="accent1" w:themeFillTint="3F"/>
      </w:tcPr>
    </w:tblStylePr>
    <w:tblStylePr w:type="band1Horz">
      <w:tblPr/>
      <w:tcPr>
        <w:tcBorders>
          <w:left w:val="nil"/>
          <w:right w:val="nil"/>
          <w:insideH w:val="nil"/>
          <w:insideV w:val="nil"/>
        </w:tcBorders>
        <w:shd w:val="clear" w:color="auto" w:fill="F2D0C9" w:themeFill="accent1" w:themeFillTint="3F"/>
      </w:tcPr>
    </w:tblStylePr>
  </w:style>
  <w:style w:type="paragraph" w:customStyle="1" w:styleId="Contenttitle">
    <w:name w:val="Content title"/>
    <w:basedOn w:val="Normal"/>
    <w:autoRedefine/>
    <w:qFormat/>
    <w:rsid w:val="00F63EE1"/>
    <w:pPr>
      <w:pBdr>
        <w:bottom w:val="single" w:sz="48" w:space="1" w:color="ECD052" w:themeColor="text2"/>
      </w:pBdr>
      <w:spacing w:before="360" w:after="600" w:line="560" w:lineRule="exact"/>
    </w:pPr>
    <w:rPr>
      <w:rFonts w:asciiTheme="majorHAnsi" w:eastAsiaTheme="majorEastAsia" w:hAnsiTheme="majorHAnsi" w:cstheme="majorBidi"/>
      <w:color w:val="233E5D" w:themeColor="background1"/>
      <w:spacing w:val="5"/>
      <w:kern w:val="28"/>
      <w:sz w:val="52"/>
      <w:szCs w:val="52"/>
      <w:lang w:val="en-US"/>
    </w:rPr>
  </w:style>
  <w:style w:type="paragraph" w:customStyle="1" w:styleId="Numberedtitlelevel4">
    <w:name w:val="Numbered title level 4"/>
    <w:basedOn w:val="Titlelevel4"/>
    <w:qFormat/>
    <w:rsid w:val="00F63EE1"/>
    <w:pPr>
      <w:numPr>
        <w:numId w:val="34"/>
      </w:numPr>
    </w:pPr>
  </w:style>
  <w:style w:type="paragraph" w:styleId="Header">
    <w:name w:val="header"/>
    <w:basedOn w:val="Normal"/>
    <w:link w:val="HeaderChar"/>
    <w:uiPriority w:val="99"/>
    <w:semiHidden/>
    <w:rsid w:val="00F63EE1"/>
    <w:pPr>
      <w:tabs>
        <w:tab w:val="center" w:pos="4320"/>
        <w:tab w:val="right" w:pos="8640"/>
      </w:tabs>
    </w:pPr>
  </w:style>
  <w:style w:type="character" w:customStyle="1" w:styleId="HeaderChar">
    <w:name w:val="Header Char"/>
    <w:basedOn w:val="DefaultParagraphFont"/>
    <w:link w:val="Header"/>
    <w:uiPriority w:val="99"/>
    <w:semiHidden/>
    <w:rsid w:val="00F63EE1"/>
    <w:rPr>
      <w:rFonts w:eastAsiaTheme="minorHAnsi"/>
      <w:sz w:val="22"/>
      <w:lang w:val="en-GB"/>
    </w:rPr>
  </w:style>
  <w:style w:type="paragraph" w:styleId="Title">
    <w:name w:val="Title"/>
    <w:basedOn w:val="Normal"/>
    <w:next w:val="Normal"/>
    <w:link w:val="TitleChar"/>
    <w:uiPriority w:val="10"/>
    <w:qFormat/>
    <w:rsid w:val="00F63EE1"/>
    <w:pPr>
      <w:contextualSpacing/>
    </w:pPr>
    <w:rPr>
      <w:rFonts w:asciiTheme="majorHAnsi" w:eastAsiaTheme="majorEastAsia" w:hAnsiTheme="majorHAnsi" w:cstheme="majorBidi"/>
      <w:color w:val="233E5D" w:themeColor="background1"/>
      <w:spacing w:val="-10"/>
      <w:kern w:val="28"/>
      <w:sz w:val="56"/>
      <w:szCs w:val="56"/>
    </w:rPr>
  </w:style>
  <w:style w:type="character" w:customStyle="1" w:styleId="TitleChar">
    <w:name w:val="Title Char"/>
    <w:basedOn w:val="DefaultParagraphFont"/>
    <w:link w:val="Title"/>
    <w:uiPriority w:val="10"/>
    <w:rsid w:val="00F63EE1"/>
    <w:rPr>
      <w:rFonts w:asciiTheme="majorHAnsi" w:eastAsiaTheme="majorEastAsia" w:hAnsiTheme="majorHAnsi" w:cstheme="majorBidi"/>
      <w:color w:val="233E5D" w:themeColor="background1"/>
      <w:spacing w:val="-10"/>
      <w:kern w:val="28"/>
      <w:sz w:val="56"/>
      <w:szCs w:val="56"/>
      <w:lang w:val="en-GB"/>
    </w:rPr>
  </w:style>
  <w:style w:type="paragraph" w:styleId="TableofFigures">
    <w:name w:val="table of figures"/>
    <w:basedOn w:val="Normal"/>
    <w:next w:val="Normal"/>
    <w:autoRedefine/>
    <w:uiPriority w:val="99"/>
    <w:qFormat/>
    <w:rsid w:val="00F63EE1"/>
    <w:pPr>
      <w:spacing w:before="160"/>
    </w:pPr>
  </w:style>
  <w:style w:type="paragraph" w:styleId="Subtitle">
    <w:name w:val="Subtitle"/>
    <w:next w:val="Normal"/>
    <w:link w:val="SubtitleChar"/>
    <w:autoRedefine/>
    <w:uiPriority w:val="11"/>
    <w:qFormat/>
    <w:rsid w:val="00F63EE1"/>
    <w:pPr>
      <w:numPr>
        <w:ilvl w:val="1"/>
      </w:numPr>
      <w:spacing w:before="240" w:after="120"/>
    </w:pPr>
    <w:rPr>
      <w:rFonts w:asciiTheme="majorHAnsi" w:eastAsiaTheme="majorEastAsia" w:hAnsiTheme="majorHAnsi" w:cstheme="majorBidi"/>
      <w:color w:val="233E5D" w:themeColor="background1"/>
      <w:sz w:val="32"/>
      <w:szCs w:val="32"/>
      <w:lang w:val="en-GB"/>
    </w:rPr>
  </w:style>
  <w:style w:type="character" w:customStyle="1" w:styleId="SubtitleChar">
    <w:name w:val="Subtitle Char"/>
    <w:basedOn w:val="DefaultParagraphFont"/>
    <w:link w:val="Subtitle"/>
    <w:uiPriority w:val="11"/>
    <w:rsid w:val="00F63EE1"/>
    <w:rPr>
      <w:rFonts w:asciiTheme="majorHAnsi" w:eastAsiaTheme="majorEastAsia" w:hAnsiTheme="majorHAnsi" w:cstheme="majorBidi"/>
      <w:color w:val="233E5D" w:themeColor="background1"/>
      <w:sz w:val="32"/>
      <w:szCs w:val="32"/>
      <w:lang w:val="en-GB"/>
    </w:rPr>
  </w:style>
  <w:style w:type="character" w:styleId="BookTitle">
    <w:name w:val="Book Title"/>
    <w:basedOn w:val="DefaultParagraphFont"/>
    <w:uiPriority w:val="33"/>
    <w:qFormat/>
    <w:rsid w:val="00F63EE1"/>
    <w:rPr>
      <w:b/>
      <w:bCs/>
      <w:smallCaps/>
      <w:spacing w:val="5"/>
    </w:rPr>
  </w:style>
  <w:style w:type="character" w:customStyle="1" w:styleId="Highlighttext">
    <w:name w:val="Highlight text"/>
    <w:basedOn w:val="DefaultParagraphFont"/>
    <w:uiPriority w:val="1"/>
    <w:semiHidden/>
    <w:qFormat/>
    <w:rsid w:val="00F63EE1"/>
    <w:rPr>
      <w:rFonts w:asciiTheme="minorHAnsi" w:hAnsiTheme="minorHAnsi"/>
      <w:b/>
      <w:bCs/>
      <w:caps w:val="0"/>
      <w:smallCaps w:val="0"/>
      <w:color w:val="994EB8" w:themeColor="background2"/>
      <w:sz w:val="22"/>
      <w:szCs w:val="22"/>
    </w:rPr>
  </w:style>
  <w:style w:type="paragraph" w:customStyle="1" w:styleId="abbreviation">
    <w:name w:val="abbreviation"/>
    <w:basedOn w:val="TableDatabasedheader"/>
    <w:qFormat/>
    <w:rsid w:val="00F63EE1"/>
    <w:rPr>
      <w:bCs/>
      <w:lang w:val="en-GB" w:eastAsia="en-GB"/>
    </w:rPr>
  </w:style>
  <w:style w:type="paragraph" w:styleId="ListBullet">
    <w:name w:val="List Bullet"/>
    <w:basedOn w:val="Normal"/>
    <w:semiHidden/>
    <w:qFormat/>
    <w:rsid w:val="00F63EE1"/>
    <w:pPr>
      <w:numPr>
        <w:numId w:val="30"/>
      </w:numPr>
      <w:contextualSpacing/>
    </w:pPr>
  </w:style>
  <w:style w:type="character" w:styleId="Hyperlink">
    <w:name w:val="Hyperlink"/>
    <w:basedOn w:val="DefaultParagraphFont"/>
    <w:uiPriority w:val="99"/>
    <w:rsid w:val="00F63EE1"/>
    <w:rPr>
      <w:rFonts w:asciiTheme="majorHAnsi" w:hAnsiTheme="majorHAnsi"/>
      <w:color w:val="63BCE1" w:themeColor="accent6"/>
      <w:u w:val="single"/>
    </w:rPr>
  </w:style>
  <w:style w:type="paragraph" w:customStyle="1" w:styleId="numberedparagraph">
    <w:name w:val="numbered paragraph"/>
    <w:basedOn w:val="body"/>
    <w:qFormat/>
    <w:rsid w:val="00F63EE1"/>
    <w:pPr>
      <w:numPr>
        <w:numId w:val="32"/>
      </w:numPr>
    </w:pPr>
  </w:style>
  <w:style w:type="paragraph" w:styleId="TOC5">
    <w:name w:val="toc 5"/>
    <w:basedOn w:val="Normal"/>
    <w:next w:val="Normal"/>
    <w:autoRedefine/>
    <w:uiPriority w:val="39"/>
    <w:semiHidden/>
    <w:rsid w:val="00F63EE1"/>
    <w:pPr>
      <w:ind w:left="880"/>
    </w:pPr>
  </w:style>
  <w:style w:type="paragraph" w:styleId="TOC6">
    <w:name w:val="toc 6"/>
    <w:basedOn w:val="Normal"/>
    <w:next w:val="Normal"/>
    <w:autoRedefine/>
    <w:uiPriority w:val="39"/>
    <w:semiHidden/>
    <w:rsid w:val="00F63EE1"/>
    <w:pPr>
      <w:ind w:left="1100"/>
    </w:pPr>
  </w:style>
  <w:style w:type="paragraph" w:styleId="TOC7">
    <w:name w:val="toc 7"/>
    <w:basedOn w:val="Normal"/>
    <w:next w:val="Normal"/>
    <w:autoRedefine/>
    <w:uiPriority w:val="39"/>
    <w:semiHidden/>
    <w:rsid w:val="00F63EE1"/>
    <w:pPr>
      <w:ind w:left="1320"/>
    </w:pPr>
  </w:style>
  <w:style w:type="paragraph" w:styleId="TOC8">
    <w:name w:val="toc 8"/>
    <w:basedOn w:val="Normal"/>
    <w:next w:val="Normal"/>
    <w:autoRedefine/>
    <w:uiPriority w:val="39"/>
    <w:semiHidden/>
    <w:rsid w:val="00F63EE1"/>
    <w:pPr>
      <w:ind w:left="1540"/>
    </w:pPr>
  </w:style>
  <w:style w:type="paragraph" w:styleId="TOC9">
    <w:name w:val="toc 9"/>
    <w:basedOn w:val="Normal"/>
    <w:next w:val="Normal"/>
    <w:autoRedefine/>
    <w:uiPriority w:val="39"/>
    <w:semiHidden/>
    <w:rsid w:val="00F63EE1"/>
    <w:pPr>
      <w:ind w:left="1760"/>
    </w:pPr>
  </w:style>
  <w:style w:type="paragraph" w:customStyle="1" w:styleId="TableDatabasedheader">
    <w:name w:val="Table Data based header"/>
    <w:next w:val="Normal"/>
    <w:autoRedefine/>
    <w:qFormat/>
    <w:rsid w:val="00F63EE1"/>
    <w:pPr>
      <w:spacing w:after="80"/>
    </w:pPr>
    <w:rPr>
      <w:rFonts w:ascii="Calibri" w:eastAsia="Times New Roman" w:hAnsi="Calibri" w:cs="Times New Roman"/>
      <w:b/>
      <w:color w:val="000000"/>
      <w:sz w:val="22"/>
      <w:szCs w:val="22"/>
    </w:rPr>
  </w:style>
  <w:style w:type="paragraph" w:customStyle="1" w:styleId="BackcoverEBA">
    <w:name w:val="Back cover EBA"/>
    <w:basedOn w:val="Normal"/>
    <w:autoRedefine/>
    <w:qFormat/>
    <w:rsid w:val="00F63EE1"/>
    <w:pPr>
      <w:spacing w:after="20"/>
    </w:pPr>
    <w:rPr>
      <w:rFonts w:eastAsiaTheme="minorEastAsia"/>
      <w:color w:val="FFFFFF" w:themeColor="accent4"/>
      <w:lang w:val="en-US"/>
    </w:rPr>
  </w:style>
  <w:style w:type="character" w:customStyle="1" w:styleId="bodyChar">
    <w:name w:val="body Char"/>
    <w:basedOn w:val="DefaultParagraphFont"/>
    <w:link w:val="body"/>
    <w:rsid w:val="00F63EE1"/>
    <w:rPr>
      <w:sz w:val="22"/>
    </w:rPr>
  </w:style>
  <w:style w:type="paragraph" w:customStyle="1" w:styleId="Blocktextblue">
    <w:name w:val="Block text blue"/>
    <w:basedOn w:val="body"/>
    <w:autoRedefine/>
    <w:qFormat/>
    <w:rsid w:val="00F63EE1"/>
    <w:pPr>
      <w:pBdr>
        <w:top w:val="single" w:sz="48" w:space="17" w:color="C7D7EA" w:themeColor="background1" w:themeTint="33"/>
        <w:left w:val="single" w:sz="48" w:space="14" w:color="C7D7EA" w:themeColor="background1" w:themeTint="33"/>
        <w:bottom w:val="single" w:sz="48" w:space="17" w:color="C7D7EA" w:themeColor="background1" w:themeTint="33"/>
        <w:right w:val="single" w:sz="48" w:space="14" w:color="C7D7EA" w:themeColor="background1" w:themeTint="33"/>
      </w:pBdr>
      <w:shd w:val="clear" w:color="C7D7EA" w:themeColor="background1" w:themeTint="33" w:fill="C7D7EA" w:themeFill="background1" w:themeFillTint="33"/>
      <w:spacing w:after="240"/>
      <w:ind w:left="851" w:right="1134"/>
    </w:pPr>
    <w:rPr>
      <w:i/>
      <w:color w:val="233E5D" w:themeColor="background1"/>
    </w:rPr>
  </w:style>
  <w:style w:type="paragraph" w:customStyle="1" w:styleId="Blocktextgold">
    <w:name w:val="Block text gold"/>
    <w:basedOn w:val="Blocktextblue"/>
    <w:qFormat/>
    <w:rsid w:val="00F63EE1"/>
    <w:pPr>
      <w:pBdr>
        <w:top w:val="single" w:sz="48" w:space="17" w:color="ECD052" w:themeColor="text2"/>
        <w:left w:val="single" w:sz="48" w:space="14" w:color="ECD052" w:themeColor="text2"/>
        <w:bottom w:val="single" w:sz="48" w:space="17" w:color="ECD052" w:themeColor="text2"/>
        <w:right w:val="single" w:sz="48" w:space="14" w:color="ECD052" w:themeColor="text2"/>
      </w:pBdr>
      <w:shd w:val="clear" w:color="C7D7EA" w:themeColor="background1" w:themeTint="33" w:fill="ECD052" w:themeFill="text2"/>
    </w:pPr>
  </w:style>
  <w:style w:type="table" w:customStyle="1" w:styleId="EBADatatable">
    <w:name w:val="EBA Data table"/>
    <w:basedOn w:val="TableNormal"/>
    <w:uiPriority w:val="99"/>
    <w:rsid w:val="00F63EE1"/>
    <w:rPr>
      <w:rFonts w:cs="Times New Roman (Body CS)"/>
      <w:sz w:val="20"/>
    </w:rPr>
    <w:tblPr>
      <w:tblBorders>
        <w:bottom w:val="single" w:sz="2" w:space="0" w:color="000000" w:themeColor="text1"/>
        <w:insideH w:val="single" w:sz="2" w:space="0" w:color="000000" w:themeColor="text1"/>
      </w:tblBorders>
    </w:tblPr>
    <w:tcPr>
      <w:vAlign w:val="center"/>
    </w:tcPr>
    <w:tblStylePr w:type="firstRow">
      <w:pPr>
        <w:wordWrap/>
        <w:spacing w:line="240" w:lineRule="auto"/>
        <w:jc w:val="center"/>
      </w:pPr>
      <w:rPr>
        <w:rFonts w:asciiTheme="majorHAnsi" w:hAnsiTheme="majorHAnsi"/>
        <w:b/>
        <w:sz w:val="22"/>
      </w:rPr>
      <w:tblPr/>
      <w:tcPr>
        <w:tcBorders>
          <w:top w:val="nil"/>
          <w:left w:val="nil"/>
          <w:bottom w:val="single" w:sz="18" w:space="0" w:color="233E5D" w:themeColor="background1"/>
          <w:right w:val="nil"/>
          <w:insideH w:val="nil"/>
          <w:insideV w:val="nil"/>
          <w:tl2br w:val="nil"/>
          <w:tr2bl w:val="nil"/>
        </w:tcBorders>
      </w:tcPr>
    </w:tblStylePr>
    <w:tblStylePr w:type="lastRow">
      <w:tblPr/>
      <w:tcPr>
        <w:tcBorders>
          <w:top w:val="nil"/>
          <w:left w:val="nil"/>
          <w:bottom w:val="single" w:sz="8" w:space="0" w:color="000000" w:themeColor="text1"/>
          <w:right w:val="nil"/>
          <w:insideH w:val="nil"/>
          <w:insideV w:val="nil"/>
          <w:tl2br w:val="nil"/>
          <w:tr2bl w:val="nil"/>
        </w:tcBorders>
      </w:tcPr>
    </w:tblStylePr>
  </w:style>
  <w:style w:type="table" w:customStyle="1" w:styleId="EBATextbasedtable">
    <w:name w:val="EBA Text based table"/>
    <w:basedOn w:val="EBADatatable"/>
    <w:uiPriority w:val="99"/>
    <w:rsid w:val="00F63EE1"/>
    <w:rPr>
      <w:color w:val="233E5D" w:themeColor="background1"/>
    </w:rPr>
    <w:tblPr>
      <w:tblBorders>
        <w:bottom w:val="single" w:sz="8" w:space="0" w:color="233E5D" w:themeColor="background1"/>
        <w:insideH w:val="single" w:sz="8" w:space="0" w:color="233E5D" w:themeColor="background1"/>
      </w:tblBorders>
    </w:tblPr>
    <w:tblStylePr w:type="firstRow">
      <w:pPr>
        <w:wordWrap/>
        <w:spacing w:line="240" w:lineRule="auto"/>
        <w:jc w:val="center"/>
      </w:pPr>
      <w:rPr>
        <w:rFonts w:asciiTheme="majorHAnsi" w:hAnsiTheme="majorHAnsi"/>
        <w:b/>
        <w:sz w:val="22"/>
      </w:rPr>
      <w:tblPr/>
      <w:tcPr>
        <w:tcBorders>
          <w:top w:val="nil"/>
          <w:left w:val="nil"/>
          <w:bottom w:val="single" w:sz="18" w:space="0" w:color="233E5D" w:themeColor="background1"/>
          <w:right w:val="nil"/>
          <w:insideH w:val="nil"/>
          <w:insideV w:val="nil"/>
          <w:tl2br w:val="nil"/>
          <w:tr2bl w:val="nil"/>
        </w:tcBorders>
      </w:tcPr>
    </w:tblStylePr>
    <w:tblStylePr w:type="lastRow">
      <w:tblPr/>
      <w:tcPr>
        <w:tcBorders>
          <w:top w:val="nil"/>
          <w:left w:val="nil"/>
          <w:bottom w:val="single" w:sz="8" w:space="0" w:color="000000" w:themeColor="text1"/>
          <w:right w:val="nil"/>
          <w:insideH w:val="nil"/>
          <w:insideV w:val="nil"/>
          <w:tl2br w:val="nil"/>
          <w:tr2bl w:val="nil"/>
        </w:tcBorders>
      </w:tcPr>
    </w:tblStylePr>
    <w:tblStylePr w:type="firstCol">
      <w:rPr>
        <w:rFonts w:asciiTheme="minorHAnsi" w:hAnsiTheme="minorHAnsi"/>
        <w:color w:val="000000" w:themeColor="text1"/>
        <w:sz w:val="20"/>
      </w:rPr>
    </w:tblStylePr>
  </w:style>
  <w:style w:type="character" w:styleId="FollowedHyperlink">
    <w:name w:val="FollowedHyperlink"/>
    <w:basedOn w:val="DefaultParagraphFont"/>
    <w:uiPriority w:val="99"/>
    <w:semiHidden/>
    <w:unhideWhenUsed/>
    <w:rsid w:val="00F63EE1"/>
    <w:rPr>
      <w:color w:val="C76384" w:themeColor="followedHyperlink"/>
      <w:u w:val="single"/>
    </w:rPr>
  </w:style>
  <w:style w:type="character" w:styleId="IntenseEmphasis">
    <w:name w:val="Intense Emphasis"/>
    <w:basedOn w:val="DefaultParagraphFont"/>
    <w:uiPriority w:val="21"/>
    <w:qFormat/>
    <w:rsid w:val="00F63EE1"/>
    <w:rPr>
      <w:i/>
      <w:iCs/>
      <w:color w:val="233E5D" w:themeColor="background1"/>
    </w:rPr>
  </w:style>
  <w:style w:type="paragraph" w:styleId="IntenseQuote">
    <w:name w:val="Intense Quote"/>
    <w:basedOn w:val="Normal"/>
    <w:next w:val="Normal"/>
    <w:link w:val="IntenseQuoteChar"/>
    <w:autoRedefine/>
    <w:uiPriority w:val="30"/>
    <w:qFormat/>
    <w:rsid w:val="00F63EE1"/>
    <w:pPr>
      <w:pBdr>
        <w:top w:val="single" w:sz="4" w:space="10" w:color="ECD052" w:themeColor="text2"/>
        <w:bottom w:val="single" w:sz="4" w:space="10" w:color="ECD052" w:themeColor="text2"/>
      </w:pBdr>
      <w:spacing w:before="360" w:after="360"/>
      <w:ind w:left="864" w:right="864"/>
      <w:jc w:val="center"/>
    </w:pPr>
    <w:rPr>
      <w:i/>
      <w:iCs/>
      <w:color w:val="233E5D" w:themeColor="background1"/>
    </w:rPr>
  </w:style>
  <w:style w:type="character" w:customStyle="1" w:styleId="IntenseQuoteChar">
    <w:name w:val="Intense Quote Char"/>
    <w:basedOn w:val="DefaultParagraphFont"/>
    <w:link w:val="IntenseQuote"/>
    <w:uiPriority w:val="30"/>
    <w:rsid w:val="00F63EE1"/>
    <w:rPr>
      <w:rFonts w:eastAsiaTheme="minorHAnsi"/>
      <w:i/>
      <w:iCs/>
      <w:color w:val="233E5D" w:themeColor="background1"/>
      <w:sz w:val="22"/>
      <w:lang w:val="en-GB"/>
    </w:rPr>
  </w:style>
  <w:style w:type="paragraph" w:customStyle="1" w:styleId="TableDatabasedfigures">
    <w:name w:val="Table Data based figures"/>
    <w:basedOn w:val="body"/>
    <w:link w:val="TableDatabasedfiguresChar"/>
    <w:qFormat/>
    <w:rsid w:val="00F63EE1"/>
    <w:pPr>
      <w:spacing w:before="120" w:line="240" w:lineRule="auto"/>
    </w:pPr>
    <w:rPr>
      <w:rFonts w:eastAsia="Times New Roman" w:cstheme="minorHAnsi"/>
      <w:bCs/>
      <w:color w:val="000000"/>
      <w:sz w:val="20"/>
      <w:lang w:eastAsia="en-GB"/>
    </w:rPr>
  </w:style>
  <w:style w:type="character" w:customStyle="1" w:styleId="TableDatabasedfiguresChar">
    <w:name w:val="Table Data based figures Char"/>
    <w:basedOn w:val="bodyChar"/>
    <w:link w:val="TableDatabasedfigures"/>
    <w:rsid w:val="00F63EE1"/>
    <w:rPr>
      <w:rFonts w:eastAsia="Times New Roman" w:cstheme="minorHAnsi"/>
      <w:bCs/>
      <w:color w:val="000000"/>
      <w:sz w:val="20"/>
      <w:lang w:eastAsia="en-GB"/>
    </w:rPr>
  </w:style>
  <w:style w:type="paragraph" w:customStyle="1" w:styleId="TableTextbasedbody">
    <w:name w:val="Table Text based body"/>
    <w:basedOn w:val="TableDatabasedfigures"/>
    <w:qFormat/>
    <w:rsid w:val="00F63EE1"/>
    <w:rPr>
      <w:color w:val="233E5D" w:themeColor="background1"/>
      <w:szCs w:val="22"/>
      <w:lang w:val="en-GB"/>
    </w:rPr>
  </w:style>
  <w:style w:type="paragraph" w:customStyle="1" w:styleId="TableTextbasedHeader">
    <w:name w:val="Table Text based Header"/>
    <w:basedOn w:val="TableDatabasedfigures"/>
    <w:autoRedefine/>
    <w:qFormat/>
    <w:rsid w:val="00F63EE1"/>
    <w:pPr>
      <w:spacing w:before="0" w:after="80"/>
    </w:pPr>
    <w:rPr>
      <w:b/>
      <w:bCs w:val="0"/>
      <w:sz w:val="22"/>
      <w:szCs w:val="22"/>
      <w:lang w:val="en-GB"/>
    </w:rPr>
  </w:style>
  <w:style w:type="paragraph" w:customStyle="1" w:styleId="TableTextbasedsubheader">
    <w:name w:val="Table Text based subheader"/>
    <w:basedOn w:val="TableDatabasedfigures"/>
    <w:qFormat/>
    <w:rsid w:val="00F63EE1"/>
    <w:rPr>
      <w:b/>
      <w:szCs w:val="22"/>
      <w:lang w:val="en-GB"/>
    </w:rPr>
  </w:style>
  <w:style w:type="paragraph" w:styleId="ListParagraph">
    <w:name w:val="List Paragraph"/>
    <w:basedOn w:val="Normal"/>
    <w:uiPriority w:val="34"/>
    <w:qFormat/>
    <w:rsid w:val="005B2A69"/>
    <w:pPr>
      <w:ind w:left="720"/>
      <w:contextualSpacing/>
    </w:pPr>
  </w:style>
  <w:style w:type="paragraph" w:styleId="Revision">
    <w:name w:val="Revision"/>
    <w:hidden/>
    <w:uiPriority w:val="99"/>
    <w:semiHidden/>
    <w:rsid w:val="009709FD"/>
    <w:rPr>
      <w:rFonts w:eastAsia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0170%20-%20Internal%20Templates\EBA%20templates\EBA%20BSG%20document%20template.dotx" TargetMode="External"/></Relationships>
</file>

<file path=word/theme/theme1.xml><?xml version="1.0" encoding="utf-8"?>
<a:theme xmlns:a="http://schemas.openxmlformats.org/drawingml/2006/main" name="EBA Brand Office Theme 2024_v2">
  <a:themeElements>
    <a:clrScheme name="EBA Brand Refresh 2024">
      <a:dk1>
        <a:srgbClr val="000000"/>
      </a:dk1>
      <a:lt1>
        <a:srgbClr val="233E5D"/>
      </a:lt1>
      <a:dk2>
        <a:srgbClr val="ECD052"/>
      </a:dk2>
      <a:lt2>
        <a:srgbClr val="994EB8"/>
      </a:lt2>
      <a:accent1>
        <a:srgbClr val="C8482E"/>
      </a:accent1>
      <a:accent2>
        <a:srgbClr val="7397AC"/>
      </a:accent2>
      <a:accent3>
        <a:srgbClr val="1E754D"/>
      </a:accent3>
      <a:accent4>
        <a:srgbClr val="FFFFFF"/>
      </a:accent4>
      <a:accent5>
        <a:srgbClr val="EDA03F"/>
      </a:accent5>
      <a:accent6>
        <a:srgbClr val="63BCE1"/>
      </a:accent6>
      <a:hlink>
        <a:srgbClr val="B6C452"/>
      </a:hlink>
      <a:folHlink>
        <a:srgbClr val="C76384"/>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363E4-B797-47FF-865E-2B74A279226F}">
  <ds:schemaRefs>
    <ds:schemaRef ds:uri="http://schemas.openxmlformats.org/officeDocument/2006/bibliography"/>
  </ds:schemaRefs>
</ds:datastoreItem>
</file>

<file path=docMetadata/LabelInfo.xml><?xml version="1.0" encoding="utf-8"?>
<clbl:labelList xmlns:clbl="http://schemas.microsoft.com/office/2020/mipLabelMetadata">
  <clbl:label id="{5c7eb9de-735b-4a68-8fe4-c9c62709b012}" enabled="1" method="Standard" siteId="{3bacb4ff-f1a2-4c92-b96c-e99fec826b68}" contentBits="1" removed="0"/>
</clbl:labelList>
</file>

<file path=docProps/app.xml><?xml version="1.0" encoding="utf-8"?>
<Properties xmlns="http://schemas.openxmlformats.org/officeDocument/2006/extended-properties" xmlns:vt="http://schemas.openxmlformats.org/officeDocument/2006/docPropsVTypes">
  <Template>EBA BSG document template</Template>
  <TotalTime>0</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Eger</dc:creator>
  <cp:lastModifiedBy>Gonzalo Gasos</cp:lastModifiedBy>
  <cp:revision>2</cp:revision>
  <cp:lastPrinted>2013-08-26T13:25:00Z</cp:lastPrinted>
  <dcterms:created xsi:type="dcterms:W3CDTF">2025-03-07T19:50:00Z</dcterms:created>
  <dcterms:modified xsi:type="dcterms:W3CDTF">2025-03-07T19:50:00Z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33227522</vt:i4>
  </property>
  <property fmtid="{D5CDD505-2E9C-101B-9397-08002B2CF9AE}" pid="3" name="GrammarlyDocumentId">
    <vt:lpwstr>ba3b893c-c0d3-4669-9741-896acb3f0fa7</vt:lpwstr>
  </property>
  <property fmtid="{D5CDD505-2E9C-101B-9397-08002B2CF9AE}" pid="4" name="ClassificationContentMarkingHeaderShapeIds">
    <vt:lpwstr>2aa75b72,42ddbb2b,626b6693</vt:lpwstr>
  </property>
  <property fmtid="{D5CDD505-2E9C-101B-9397-08002B2CF9AE}" pid="5" name="ClassificationContentMarkingHeaderFontProps">
    <vt:lpwstr>#000000,12,Calibri</vt:lpwstr>
  </property>
  <property fmtid="{D5CDD505-2E9C-101B-9397-08002B2CF9AE}" pid="6" name="ClassificationContentMarkingHeaderText">
    <vt:lpwstr>EBA Regular Use</vt:lpwstr>
  </property>
</Properties>
</file>