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A7992" w14:textId="048B8097" w:rsidR="00BE6D7B" w:rsidRDefault="00BE6D7B"/>
    <w:p w14:paraId="65BF9982" w14:textId="77777777" w:rsidR="000C3A85" w:rsidRDefault="000C3A85"/>
    <w:p w14:paraId="499BA4E6" w14:textId="77777777" w:rsidR="004863F4" w:rsidRPr="004863F4" w:rsidRDefault="004863F4" w:rsidP="00366774">
      <w:pPr>
        <w:jc w:val="both"/>
        <w:rPr>
          <w:b/>
          <w:bCs/>
        </w:rPr>
      </w:pPr>
      <w:r w:rsidRPr="004863F4">
        <w:rPr>
          <w:b/>
          <w:bCs/>
        </w:rPr>
        <w:t>Question 1</w:t>
      </w:r>
    </w:p>
    <w:p w14:paraId="0F105716" w14:textId="77777777" w:rsidR="004863F4" w:rsidRDefault="004863F4" w:rsidP="00366774">
      <w:pPr>
        <w:jc w:val="both"/>
      </w:pPr>
    </w:p>
    <w:p w14:paraId="5EA0E7E5" w14:textId="7311DB20" w:rsidR="000C3A85" w:rsidRDefault="000C3A85" w:rsidP="00366774">
      <w:pPr>
        <w:jc w:val="both"/>
      </w:pPr>
      <w:r w:rsidRPr="000C3A85">
        <w:t>According to Article 434(1) of the CRR, Large and Other institutions shall submit to the EBA all the information required under Titles II and III, in electronic format, no later than the date on which institutions publish their financial statements or financial reports for the corresponding period, where applicable, or as soon as possible thereafter.</w:t>
      </w:r>
    </w:p>
    <w:p w14:paraId="644E1C53" w14:textId="77777777" w:rsidR="00333E5C" w:rsidRDefault="00333E5C" w:rsidP="00366774">
      <w:pPr>
        <w:jc w:val="both"/>
      </w:pPr>
    </w:p>
    <w:p w14:paraId="5D6A8916" w14:textId="77777777" w:rsidR="00366774" w:rsidRDefault="00333E5C" w:rsidP="00366774">
      <w:pPr>
        <w:jc w:val="both"/>
      </w:pPr>
      <w:r>
        <w:t xml:space="preserve">Can you please clarify  what the possible thereafter means ?  The phrase “possible thereafter” generally allows for some flexibility in the timing of disclosures. </w:t>
      </w:r>
    </w:p>
    <w:p w14:paraId="0D21B5BE" w14:textId="77777777" w:rsidR="00366774" w:rsidRDefault="00366774" w:rsidP="00366774">
      <w:pPr>
        <w:jc w:val="both"/>
      </w:pPr>
    </w:p>
    <w:p w14:paraId="3F55FC45" w14:textId="5B19F03A" w:rsidR="00333E5C" w:rsidRDefault="00333E5C" w:rsidP="00366774">
      <w:pPr>
        <w:jc w:val="both"/>
      </w:pPr>
      <w:r>
        <w:t>If an institution’s policy specifies that its Pillar 3 disclosures will be published no later than one month after the financial statements, this is typically considered a reasonable timeframe?</w:t>
      </w:r>
    </w:p>
    <w:p w14:paraId="542AC85C" w14:textId="77777777" w:rsidR="00366774" w:rsidRDefault="00366774" w:rsidP="00366774">
      <w:pPr>
        <w:jc w:val="both"/>
      </w:pPr>
    </w:p>
    <w:p w14:paraId="218C6131" w14:textId="08554C2A" w:rsidR="00333E5C" w:rsidRDefault="00333E5C" w:rsidP="00366774">
      <w:pPr>
        <w:jc w:val="both"/>
      </w:pPr>
      <w:proofErr w:type="gramStart"/>
      <w:r>
        <w:t>As long as</w:t>
      </w:r>
      <w:proofErr w:type="gramEnd"/>
      <w:r>
        <w:t xml:space="preserve"> the institution adheres to this timeline, is  it in compliance  with regulatory expectations</w:t>
      </w:r>
      <w:r w:rsidR="00366774">
        <w:t>?</w:t>
      </w:r>
    </w:p>
    <w:p w14:paraId="48269750" w14:textId="77777777" w:rsidR="00333E5C" w:rsidRDefault="00333E5C" w:rsidP="00366774">
      <w:pPr>
        <w:jc w:val="both"/>
      </w:pPr>
    </w:p>
    <w:p w14:paraId="5F0B584A" w14:textId="77777777" w:rsidR="000C3A85" w:rsidRDefault="000C3A85" w:rsidP="00366774">
      <w:pPr>
        <w:jc w:val="both"/>
        <w:rPr>
          <w:sz w:val="22"/>
          <w:szCs w:val="22"/>
          <w:lang w:eastAsia="en-US"/>
        </w:rPr>
      </w:pPr>
    </w:p>
    <w:p w14:paraId="46ACBD81" w14:textId="43B952DE" w:rsidR="004863F4" w:rsidRPr="004863F4" w:rsidRDefault="004863F4" w:rsidP="00366774">
      <w:pPr>
        <w:jc w:val="both"/>
        <w:rPr>
          <w:b/>
          <w:bCs/>
        </w:rPr>
      </w:pPr>
      <w:r w:rsidRPr="004863F4">
        <w:rPr>
          <w:b/>
          <w:bCs/>
        </w:rPr>
        <w:t xml:space="preserve">Question </w:t>
      </w:r>
      <w:r>
        <w:rPr>
          <w:b/>
          <w:bCs/>
        </w:rPr>
        <w:t>2</w:t>
      </w:r>
    </w:p>
    <w:p w14:paraId="4A2533BA" w14:textId="501EBB03" w:rsidR="00767D14" w:rsidRDefault="00C47106" w:rsidP="00366774">
      <w:pPr>
        <w:jc w:val="both"/>
      </w:pPr>
      <w:r w:rsidRPr="00C47106">
        <w:t>Since</w:t>
      </w:r>
      <w:r w:rsidR="00767D14" w:rsidRPr="00767D14">
        <w:t xml:space="preserve"> </w:t>
      </w:r>
      <w:r w:rsidR="00767D14">
        <w:t xml:space="preserve">the </w:t>
      </w:r>
      <w:r w:rsidR="00767D14" w:rsidRPr="004863F4">
        <w:t xml:space="preserve"> comprehensive report includ</w:t>
      </w:r>
      <w:r w:rsidR="00F101AC">
        <w:t xml:space="preserve">es </w:t>
      </w:r>
      <w:r w:rsidR="00767D14" w:rsidRPr="004863F4">
        <w:t>all relevant Pillar 3 disclosures – qualitative and quantitative</w:t>
      </w:r>
      <w:r w:rsidRPr="00C47106">
        <w:t xml:space="preserve"> </w:t>
      </w:r>
      <w:r w:rsidR="00F101AC">
        <w:t xml:space="preserve">and in principle </w:t>
      </w:r>
      <w:r w:rsidRPr="00C47106">
        <w:t>should  be aligned</w:t>
      </w:r>
      <w:r w:rsidR="00767D14" w:rsidRPr="00767D14">
        <w:t xml:space="preserve"> </w:t>
      </w:r>
      <w:r w:rsidR="00767D14">
        <w:t xml:space="preserve">with </w:t>
      </w:r>
      <w:r w:rsidR="00767D14" w:rsidRPr="004863F4">
        <w:t xml:space="preserve">the quantitative data </w:t>
      </w:r>
      <w:r w:rsidR="00767D14">
        <w:t xml:space="preserve">to be submitted in </w:t>
      </w:r>
      <w:r w:rsidR="00767D14" w:rsidRPr="004863F4">
        <w:t>XBRL-csv format</w:t>
      </w:r>
      <w:r w:rsidR="00767D14">
        <w:t xml:space="preserve">,  </w:t>
      </w:r>
      <w:r w:rsidR="00767D14" w:rsidRPr="00767D14">
        <w:t>data in</w:t>
      </w:r>
      <w:r w:rsidR="00767D14">
        <w:t xml:space="preserve"> both</w:t>
      </w:r>
      <w:r w:rsidR="00593BAE">
        <w:t xml:space="preserve"> documents </w:t>
      </w:r>
      <w:r w:rsidR="00767D14">
        <w:t xml:space="preserve">should be either in </w:t>
      </w:r>
      <w:r w:rsidR="00767D14" w:rsidRPr="00767D14">
        <w:t xml:space="preserve"> </w:t>
      </w:r>
      <w:r w:rsidR="00F101AC">
        <w:t xml:space="preserve">euro </w:t>
      </w:r>
      <w:r w:rsidR="00767D14" w:rsidRPr="00767D14">
        <w:t xml:space="preserve"> unit </w:t>
      </w:r>
      <w:r w:rsidR="00767D14">
        <w:t>or</w:t>
      </w:r>
      <w:r w:rsidR="00F101AC">
        <w:t xml:space="preserve"> euro </w:t>
      </w:r>
      <w:r w:rsidR="00767D14" w:rsidRPr="00767D14">
        <w:t xml:space="preserve"> millions.</w:t>
      </w:r>
    </w:p>
    <w:p w14:paraId="360B5113" w14:textId="77777777" w:rsidR="00F101AC" w:rsidRDefault="00F101AC" w:rsidP="00366774">
      <w:pPr>
        <w:jc w:val="both"/>
      </w:pPr>
    </w:p>
    <w:p w14:paraId="7DCD441F" w14:textId="4A9D9697" w:rsidR="00F101AC" w:rsidRPr="00F101AC" w:rsidRDefault="00F101AC" w:rsidP="00366774">
      <w:pPr>
        <w:jc w:val="both"/>
        <w:rPr>
          <w:b/>
          <w:bCs/>
        </w:rPr>
      </w:pPr>
      <w:r w:rsidRPr="00F101AC">
        <w:rPr>
          <w:b/>
          <w:bCs/>
        </w:rPr>
        <w:t>Question 3</w:t>
      </w:r>
    </w:p>
    <w:p w14:paraId="1B3FDA55" w14:textId="7C3F58A1" w:rsidR="00F101AC" w:rsidRPr="00F101AC" w:rsidRDefault="00F101AC" w:rsidP="00366774">
      <w:pPr>
        <w:jc w:val="both"/>
      </w:pPr>
      <w:r w:rsidRPr="00F101AC">
        <w:t xml:space="preserve">When does EBA proceed with publication </w:t>
      </w:r>
      <w:r w:rsidRPr="00F937B5">
        <w:rPr>
          <w:b/>
          <w:bCs/>
        </w:rPr>
        <w:t>P3DH</w:t>
      </w:r>
      <w:r w:rsidRPr="00F101AC">
        <w:t xml:space="preserve"> </w:t>
      </w:r>
      <w:r>
        <w:t xml:space="preserve"> </w:t>
      </w:r>
      <w:r w:rsidRPr="00F101AC">
        <w:t xml:space="preserve">– </w:t>
      </w:r>
      <w:r>
        <w:t>o</w:t>
      </w:r>
      <w:r w:rsidRPr="00F101AC">
        <w:t xml:space="preserve">ne by one or </w:t>
      </w:r>
      <w:r w:rsidR="00366774">
        <w:t xml:space="preserve">for </w:t>
      </w:r>
      <w:r w:rsidRPr="00F101AC">
        <w:t>all credit institutions together?</w:t>
      </w:r>
    </w:p>
    <w:p w14:paraId="7BA7A366" w14:textId="77777777" w:rsidR="00F101AC" w:rsidRPr="00F101AC" w:rsidRDefault="00F101AC" w:rsidP="00366774">
      <w:pPr>
        <w:jc w:val="both"/>
      </w:pPr>
    </w:p>
    <w:p w14:paraId="49EB5FE8" w14:textId="50CC0560" w:rsidR="00082B32" w:rsidRDefault="00366774" w:rsidP="00366774">
      <w:pPr>
        <w:jc w:val="both"/>
      </w:pPr>
      <w:r w:rsidRPr="00366774">
        <w:t xml:space="preserve">Will the European Banking Authority (EBA) publish the Pillar </w:t>
      </w:r>
      <w:r w:rsidRPr="00366774">
        <w:t xml:space="preserve">3 </w:t>
      </w:r>
      <w:r>
        <w:rPr>
          <w:lang w:val="en-US"/>
        </w:rPr>
        <w:t xml:space="preserve">Disclosures </w:t>
      </w:r>
      <w:r w:rsidRPr="00366774">
        <w:t xml:space="preserve">for all credit institutions together </w:t>
      </w:r>
      <w:r>
        <w:t xml:space="preserve">once for each reference date,  </w:t>
      </w:r>
      <w:r w:rsidRPr="00366774">
        <w:t xml:space="preserve">as soon as all the </w:t>
      </w:r>
      <w:r>
        <w:t>disclosures</w:t>
      </w:r>
      <w:r w:rsidRPr="00366774">
        <w:t xml:space="preserve"> become available, or will  </w:t>
      </w:r>
      <w:r>
        <w:t xml:space="preserve">it </w:t>
      </w:r>
      <w:r w:rsidRPr="00366774">
        <w:t xml:space="preserve">publish </w:t>
      </w:r>
      <w:r>
        <w:t xml:space="preserve">the disclosures </w:t>
      </w:r>
      <w:r w:rsidRPr="00366774">
        <w:t xml:space="preserve"> one by one as it </w:t>
      </w:r>
      <w:r w:rsidRPr="00366774">
        <w:t>receives</w:t>
      </w:r>
      <w:r w:rsidRPr="00366774">
        <w:t xml:space="preserve"> them from each institution?</w:t>
      </w:r>
      <w:r w:rsidR="00A300EB">
        <w:t xml:space="preserve"> </w:t>
      </w:r>
    </w:p>
    <w:sectPr w:rsidR="00082B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F2559"/>
    <w:multiLevelType w:val="multilevel"/>
    <w:tmpl w:val="EB3E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CD6004"/>
    <w:multiLevelType w:val="hybridMultilevel"/>
    <w:tmpl w:val="CAEC6520"/>
    <w:lvl w:ilvl="0" w:tplc="12DAB01E">
      <w:start w:val="1"/>
      <w:numFmt w:val="decimal"/>
      <w:lvlText w:val="%1)"/>
      <w:lvlJc w:val="left"/>
      <w:pPr>
        <w:ind w:left="502" w:hanging="360"/>
      </w:pPr>
      <w:rPr>
        <w:b/>
        <w:bCs/>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 w15:restartNumberingAfterBreak="0">
    <w:nsid w:val="5F5638C9"/>
    <w:multiLevelType w:val="multilevel"/>
    <w:tmpl w:val="76CC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707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975999">
    <w:abstractNumId w:val="2"/>
  </w:num>
  <w:num w:numId="3" w16cid:durableId="195470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EF"/>
    <w:rsid w:val="00082B32"/>
    <w:rsid w:val="000C3A85"/>
    <w:rsid w:val="0013060B"/>
    <w:rsid w:val="001A54F1"/>
    <w:rsid w:val="00287119"/>
    <w:rsid w:val="0029543C"/>
    <w:rsid w:val="003178C9"/>
    <w:rsid w:val="00333E5C"/>
    <w:rsid w:val="00366774"/>
    <w:rsid w:val="003B12EF"/>
    <w:rsid w:val="004863F4"/>
    <w:rsid w:val="00593BAE"/>
    <w:rsid w:val="005F2985"/>
    <w:rsid w:val="006065A6"/>
    <w:rsid w:val="006A065F"/>
    <w:rsid w:val="006C6CD7"/>
    <w:rsid w:val="00767D14"/>
    <w:rsid w:val="00A06E81"/>
    <w:rsid w:val="00A300EB"/>
    <w:rsid w:val="00A72C19"/>
    <w:rsid w:val="00BE6D7B"/>
    <w:rsid w:val="00C032B0"/>
    <w:rsid w:val="00C47106"/>
    <w:rsid w:val="00DB1613"/>
    <w:rsid w:val="00DC0807"/>
    <w:rsid w:val="00E42959"/>
    <w:rsid w:val="00EA54EF"/>
    <w:rsid w:val="00F101AC"/>
    <w:rsid w:val="00F937B5"/>
    <w:rsid w:val="00FA6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BE6D"/>
  <w15:chartTrackingRefBased/>
  <w15:docId w15:val="{23FB4C1E-7B43-410E-8B5B-9DE42AB0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EF"/>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3B1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2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2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2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2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2EF"/>
    <w:rPr>
      <w:rFonts w:eastAsiaTheme="majorEastAsia" w:cstheme="majorBidi"/>
      <w:color w:val="272727" w:themeColor="text1" w:themeTint="D8"/>
    </w:rPr>
  </w:style>
  <w:style w:type="paragraph" w:styleId="Title">
    <w:name w:val="Title"/>
    <w:basedOn w:val="Normal"/>
    <w:next w:val="Normal"/>
    <w:link w:val="TitleChar"/>
    <w:uiPriority w:val="10"/>
    <w:qFormat/>
    <w:rsid w:val="003B12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2EF"/>
    <w:pPr>
      <w:spacing w:before="160"/>
      <w:jc w:val="center"/>
    </w:pPr>
    <w:rPr>
      <w:i/>
      <w:iCs/>
      <w:color w:val="404040" w:themeColor="text1" w:themeTint="BF"/>
    </w:rPr>
  </w:style>
  <w:style w:type="character" w:customStyle="1" w:styleId="QuoteChar">
    <w:name w:val="Quote Char"/>
    <w:basedOn w:val="DefaultParagraphFont"/>
    <w:link w:val="Quote"/>
    <w:uiPriority w:val="29"/>
    <w:rsid w:val="003B12EF"/>
    <w:rPr>
      <w:i/>
      <w:iCs/>
      <w:color w:val="404040" w:themeColor="text1" w:themeTint="BF"/>
    </w:rPr>
  </w:style>
  <w:style w:type="paragraph" w:styleId="ListParagraph">
    <w:name w:val="List Paragraph"/>
    <w:basedOn w:val="Normal"/>
    <w:uiPriority w:val="34"/>
    <w:qFormat/>
    <w:rsid w:val="003B12EF"/>
    <w:pPr>
      <w:ind w:left="720"/>
      <w:contextualSpacing/>
    </w:pPr>
  </w:style>
  <w:style w:type="character" w:styleId="IntenseEmphasis">
    <w:name w:val="Intense Emphasis"/>
    <w:basedOn w:val="DefaultParagraphFont"/>
    <w:uiPriority w:val="21"/>
    <w:qFormat/>
    <w:rsid w:val="003B12EF"/>
    <w:rPr>
      <w:i/>
      <w:iCs/>
      <w:color w:val="0F4761" w:themeColor="accent1" w:themeShade="BF"/>
    </w:rPr>
  </w:style>
  <w:style w:type="paragraph" w:styleId="IntenseQuote">
    <w:name w:val="Intense Quote"/>
    <w:basedOn w:val="Normal"/>
    <w:next w:val="Normal"/>
    <w:link w:val="IntenseQuoteChar"/>
    <w:uiPriority w:val="30"/>
    <w:qFormat/>
    <w:rsid w:val="003B1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2EF"/>
    <w:rPr>
      <w:i/>
      <w:iCs/>
      <w:color w:val="0F4761" w:themeColor="accent1" w:themeShade="BF"/>
    </w:rPr>
  </w:style>
  <w:style w:type="character" w:styleId="IntenseReference">
    <w:name w:val="Intense Reference"/>
    <w:basedOn w:val="DefaultParagraphFont"/>
    <w:uiPriority w:val="32"/>
    <w:qFormat/>
    <w:rsid w:val="003B12EF"/>
    <w:rPr>
      <w:b/>
      <w:bCs/>
      <w:smallCaps/>
      <w:color w:val="0F4761" w:themeColor="accent1" w:themeShade="BF"/>
      <w:spacing w:val="5"/>
    </w:rPr>
  </w:style>
  <w:style w:type="paragraph" w:styleId="NormalWeb">
    <w:name w:val="Normal (Web)"/>
    <w:basedOn w:val="Normal"/>
    <w:uiPriority w:val="99"/>
    <w:semiHidden/>
    <w:unhideWhenUsed/>
    <w:rsid w:val="00A300EB"/>
    <w:rPr>
      <w:rFonts w:ascii="Times New Roman" w:hAnsi="Times New Roman" w:cs="Times New Roman"/>
    </w:rPr>
  </w:style>
  <w:style w:type="character" w:styleId="Hyperlink">
    <w:name w:val="Hyperlink"/>
    <w:basedOn w:val="DefaultParagraphFont"/>
    <w:uiPriority w:val="99"/>
    <w:unhideWhenUsed/>
    <w:rsid w:val="00A300EB"/>
    <w:rPr>
      <w:color w:val="467886" w:themeColor="hyperlink"/>
      <w:u w:val="single"/>
    </w:rPr>
  </w:style>
  <w:style w:type="character" w:styleId="UnresolvedMention">
    <w:name w:val="Unresolved Mention"/>
    <w:basedOn w:val="DefaultParagraphFont"/>
    <w:uiPriority w:val="99"/>
    <w:semiHidden/>
    <w:unhideWhenUsed/>
    <w:rsid w:val="00A30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87924">
      <w:bodyDiv w:val="1"/>
      <w:marLeft w:val="0"/>
      <w:marRight w:val="0"/>
      <w:marTop w:val="0"/>
      <w:marBottom w:val="0"/>
      <w:divBdr>
        <w:top w:val="none" w:sz="0" w:space="0" w:color="auto"/>
        <w:left w:val="none" w:sz="0" w:space="0" w:color="auto"/>
        <w:bottom w:val="none" w:sz="0" w:space="0" w:color="auto"/>
        <w:right w:val="none" w:sz="0" w:space="0" w:color="auto"/>
      </w:divBdr>
    </w:div>
    <w:div w:id="229508365">
      <w:bodyDiv w:val="1"/>
      <w:marLeft w:val="0"/>
      <w:marRight w:val="0"/>
      <w:marTop w:val="0"/>
      <w:marBottom w:val="0"/>
      <w:divBdr>
        <w:top w:val="none" w:sz="0" w:space="0" w:color="auto"/>
        <w:left w:val="none" w:sz="0" w:space="0" w:color="auto"/>
        <w:bottom w:val="none" w:sz="0" w:space="0" w:color="auto"/>
        <w:right w:val="none" w:sz="0" w:space="0" w:color="auto"/>
      </w:divBdr>
    </w:div>
    <w:div w:id="256135688">
      <w:bodyDiv w:val="1"/>
      <w:marLeft w:val="0"/>
      <w:marRight w:val="0"/>
      <w:marTop w:val="0"/>
      <w:marBottom w:val="0"/>
      <w:divBdr>
        <w:top w:val="none" w:sz="0" w:space="0" w:color="auto"/>
        <w:left w:val="none" w:sz="0" w:space="0" w:color="auto"/>
        <w:bottom w:val="none" w:sz="0" w:space="0" w:color="auto"/>
        <w:right w:val="none" w:sz="0" w:space="0" w:color="auto"/>
      </w:divBdr>
    </w:div>
    <w:div w:id="447701753">
      <w:bodyDiv w:val="1"/>
      <w:marLeft w:val="0"/>
      <w:marRight w:val="0"/>
      <w:marTop w:val="0"/>
      <w:marBottom w:val="0"/>
      <w:divBdr>
        <w:top w:val="none" w:sz="0" w:space="0" w:color="auto"/>
        <w:left w:val="none" w:sz="0" w:space="0" w:color="auto"/>
        <w:bottom w:val="none" w:sz="0" w:space="0" w:color="auto"/>
        <w:right w:val="none" w:sz="0" w:space="0" w:color="auto"/>
      </w:divBdr>
    </w:div>
    <w:div w:id="466776422">
      <w:bodyDiv w:val="1"/>
      <w:marLeft w:val="0"/>
      <w:marRight w:val="0"/>
      <w:marTop w:val="0"/>
      <w:marBottom w:val="0"/>
      <w:divBdr>
        <w:top w:val="none" w:sz="0" w:space="0" w:color="auto"/>
        <w:left w:val="none" w:sz="0" w:space="0" w:color="auto"/>
        <w:bottom w:val="none" w:sz="0" w:space="0" w:color="auto"/>
        <w:right w:val="none" w:sz="0" w:space="0" w:color="auto"/>
      </w:divBdr>
    </w:div>
    <w:div w:id="771439027">
      <w:bodyDiv w:val="1"/>
      <w:marLeft w:val="0"/>
      <w:marRight w:val="0"/>
      <w:marTop w:val="0"/>
      <w:marBottom w:val="0"/>
      <w:divBdr>
        <w:top w:val="none" w:sz="0" w:space="0" w:color="auto"/>
        <w:left w:val="none" w:sz="0" w:space="0" w:color="auto"/>
        <w:bottom w:val="none" w:sz="0" w:space="0" w:color="auto"/>
        <w:right w:val="none" w:sz="0" w:space="0" w:color="auto"/>
      </w:divBdr>
    </w:div>
    <w:div w:id="965115829">
      <w:bodyDiv w:val="1"/>
      <w:marLeft w:val="0"/>
      <w:marRight w:val="0"/>
      <w:marTop w:val="0"/>
      <w:marBottom w:val="0"/>
      <w:divBdr>
        <w:top w:val="none" w:sz="0" w:space="0" w:color="auto"/>
        <w:left w:val="none" w:sz="0" w:space="0" w:color="auto"/>
        <w:bottom w:val="none" w:sz="0" w:space="0" w:color="auto"/>
        <w:right w:val="none" w:sz="0" w:space="0" w:color="auto"/>
      </w:divBdr>
    </w:div>
    <w:div w:id="987518996">
      <w:bodyDiv w:val="1"/>
      <w:marLeft w:val="0"/>
      <w:marRight w:val="0"/>
      <w:marTop w:val="0"/>
      <w:marBottom w:val="0"/>
      <w:divBdr>
        <w:top w:val="none" w:sz="0" w:space="0" w:color="auto"/>
        <w:left w:val="none" w:sz="0" w:space="0" w:color="auto"/>
        <w:bottom w:val="none" w:sz="0" w:space="0" w:color="auto"/>
        <w:right w:val="none" w:sz="0" w:space="0" w:color="auto"/>
      </w:divBdr>
    </w:div>
    <w:div w:id="1118142209">
      <w:bodyDiv w:val="1"/>
      <w:marLeft w:val="0"/>
      <w:marRight w:val="0"/>
      <w:marTop w:val="0"/>
      <w:marBottom w:val="0"/>
      <w:divBdr>
        <w:top w:val="none" w:sz="0" w:space="0" w:color="auto"/>
        <w:left w:val="none" w:sz="0" w:space="0" w:color="auto"/>
        <w:bottom w:val="none" w:sz="0" w:space="0" w:color="auto"/>
        <w:right w:val="none" w:sz="0" w:space="0" w:color="auto"/>
      </w:divBdr>
    </w:div>
    <w:div w:id="1282223400">
      <w:bodyDiv w:val="1"/>
      <w:marLeft w:val="0"/>
      <w:marRight w:val="0"/>
      <w:marTop w:val="0"/>
      <w:marBottom w:val="0"/>
      <w:divBdr>
        <w:top w:val="none" w:sz="0" w:space="0" w:color="auto"/>
        <w:left w:val="none" w:sz="0" w:space="0" w:color="auto"/>
        <w:bottom w:val="none" w:sz="0" w:space="0" w:color="auto"/>
        <w:right w:val="none" w:sz="0" w:space="0" w:color="auto"/>
      </w:divBdr>
    </w:div>
    <w:div w:id="1596477016">
      <w:bodyDiv w:val="1"/>
      <w:marLeft w:val="0"/>
      <w:marRight w:val="0"/>
      <w:marTop w:val="0"/>
      <w:marBottom w:val="0"/>
      <w:divBdr>
        <w:top w:val="none" w:sz="0" w:space="0" w:color="auto"/>
        <w:left w:val="none" w:sz="0" w:space="0" w:color="auto"/>
        <w:bottom w:val="none" w:sz="0" w:space="0" w:color="auto"/>
        <w:right w:val="none" w:sz="0" w:space="0" w:color="auto"/>
      </w:divBdr>
    </w:div>
    <w:div w:id="1658875745">
      <w:bodyDiv w:val="1"/>
      <w:marLeft w:val="0"/>
      <w:marRight w:val="0"/>
      <w:marTop w:val="0"/>
      <w:marBottom w:val="0"/>
      <w:divBdr>
        <w:top w:val="none" w:sz="0" w:space="0" w:color="auto"/>
        <w:left w:val="none" w:sz="0" w:space="0" w:color="auto"/>
        <w:bottom w:val="none" w:sz="0" w:space="0" w:color="auto"/>
        <w:right w:val="none" w:sz="0" w:space="0" w:color="auto"/>
      </w:divBdr>
    </w:div>
    <w:div w:id="1937325091">
      <w:bodyDiv w:val="1"/>
      <w:marLeft w:val="0"/>
      <w:marRight w:val="0"/>
      <w:marTop w:val="0"/>
      <w:marBottom w:val="0"/>
      <w:divBdr>
        <w:top w:val="none" w:sz="0" w:space="0" w:color="auto"/>
        <w:left w:val="none" w:sz="0" w:space="0" w:color="auto"/>
        <w:bottom w:val="none" w:sz="0" w:space="0" w:color="auto"/>
        <w:right w:val="none" w:sz="0" w:space="0" w:color="auto"/>
      </w:divBdr>
    </w:div>
    <w:div w:id="199560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BOC</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Pourou</dc:creator>
  <cp:keywords/>
  <dc:description/>
  <cp:lastModifiedBy>Maria Pourou</cp:lastModifiedBy>
  <cp:revision>3</cp:revision>
  <dcterms:created xsi:type="dcterms:W3CDTF">2024-11-11T13:09:00Z</dcterms:created>
  <dcterms:modified xsi:type="dcterms:W3CDTF">2024-11-11T13:10:00Z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768b83-91ef-49f9-809b-a18b8c432f6c_Enabled">
    <vt:lpwstr>true</vt:lpwstr>
  </property>
  <property fmtid="{D5CDD505-2E9C-101B-9397-08002B2CF9AE}" pid="3" name="MSIP_Label_8d768b83-91ef-49f9-809b-a18b8c432f6c_SetDate">
    <vt:lpwstr>2024-11-11T13:10:07Z</vt:lpwstr>
  </property>
  <property fmtid="{D5CDD505-2E9C-101B-9397-08002B2CF9AE}" pid="4" name="MSIP_Label_8d768b83-91ef-49f9-809b-a18b8c432f6c_Method">
    <vt:lpwstr>Privileged</vt:lpwstr>
  </property>
  <property fmtid="{D5CDD505-2E9C-101B-9397-08002B2CF9AE}" pid="5" name="MSIP_Label_8d768b83-91ef-49f9-809b-a18b8c432f6c_Name">
    <vt:lpwstr>C - For External Sharing</vt:lpwstr>
  </property>
  <property fmtid="{D5CDD505-2E9C-101B-9397-08002B2CF9AE}" pid="6" name="MSIP_Label_8d768b83-91ef-49f9-809b-a18b8c432f6c_SiteId">
    <vt:lpwstr>adc46af2-9b39-4b5e-a6e6-c2437f7c5706</vt:lpwstr>
  </property>
  <property fmtid="{D5CDD505-2E9C-101B-9397-08002B2CF9AE}" pid="7" name="MSIP_Label_8d768b83-91ef-49f9-809b-a18b8c432f6c_ActionId">
    <vt:lpwstr>423e146f-e79c-40af-8426-8d1409e0d591</vt:lpwstr>
  </property>
  <property fmtid="{D5CDD505-2E9C-101B-9397-08002B2CF9AE}" pid="8" name="MSIP_Label_8d768b83-91ef-49f9-809b-a18b8c432f6c_ContentBits">
    <vt:lpwstr>0</vt:lpwstr>
  </property>
</Properties>
</file>