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AD2B6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Bank Expert</w:t>
      </w:r>
    </w:p>
    <w:p w:rsidR="00AD2B65" w:rsidRPr="00AD2B65" w:rsidRDefault="00AD2B65" w:rsidP="00AD2B65">
      <w:pPr>
        <w:pStyle w:val="BodyText1"/>
        <w:jc w:val="center"/>
        <w:rPr>
          <w:rFonts w:ascii="Calibri" w:hAnsi="Calibri" w:cs="Calibri"/>
          <w:color w:val="48748F" w:themeColor="accent1"/>
          <w:sz w:val="32"/>
          <w:szCs w:val="32"/>
        </w:rPr>
      </w:pPr>
      <w:r w:rsidRPr="00AD2B65">
        <w:rPr>
          <w:rFonts w:ascii="Calibri" w:hAnsi="Calibri" w:cs="Calibri"/>
          <w:color w:val="48748F" w:themeColor="accent1"/>
          <w:sz w:val="32"/>
          <w:szCs w:val="32"/>
        </w:rPr>
        <w:t>(</w:t>
      </w:r>
      <w:r w:rsidR="00286F2C">
        <w:rPr>
          <w:rFonts w:ascii="Calibri" w:hAnsi="Calibri" w:cs="Calibri"/>
          <w:color w:val="48748F" w:themeColor="accent1"/>
          <w:sz w:val="32"/>
          <w:szCs w:val="32"/>
        </w:rPr>
        <w:t>Crisis management</w:t>
      </w:r>
      <w:r w:rsidRPr="00AD2B65">
        <w:rPr>
          <w:rFonts w:ascii="Calibri" w:hAnsi="Calibri" w:cs="Calibri"/>
          <w:color w:val="48748F" w:themeColor="accent1"/>
          <w:sz w:val="32"/>
          <w:szCs w:val="32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AD2B65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86F2C">
              <w:rPr>
                <w:rFonts w:ascii="Calibri" w:hAnsi="Calibri" w:cstheme="minorHAnsi"/>
                <w:szCs w:val="18"/>
              </w:rPr>
            </w:r>
            <w:r w:rsidR="00286F2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286F2C">
              <w:rPr>
                <w:rFonts w:ascii="Calibri" w:hAnsi="Calibri" w:cstheme="minorHAnsi"/>
                <w:szCs w:val="18"/>
              </w:rPr>
            </w:r>
            <w:r w:rsidR="00286F2C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a national of a member state of the European Union, Iceland, Liechtenstein, Norway</w:t>
            </w:r>
          </w:p>
          <w:p w:rsidR="00B103EB" w:rsidRPr="00AD2B65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571CDF71FF37437D9F2E20AB1F546A51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Default="00B103EB" w:rsidP="00A94FBC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AD2B65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AD2B65" w:rsidRPr="00AD2B65" w:rsidRDefault="00B103EB" w:rsidP="00AD2B65">
            <w:pPr>
              <w:ind w:left="885" w:hanging="85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1.2.1. a)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 xml:space="preserve"> I have a level of education which corresponds to completed university studies </w:t>
            </w:r>
          </w:p>
          <w:p w:rsidR="00AD2B65" w:rsidRPr="00AD2B65" w:rsidRDefault="00AD2B65" w:rsidP="00AD2B65">
            <w:pPr>
              <w:ind w:left="885" w:hanging="85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attested by a diploma and appropriate professional experience of at least one year when the</w:t>
            </w:r>
          </w:p>
          <w:p w:rsidR="00B103EB" w:rsidRPr="00AD2B65" w:rsidRDefault="00AD2B65" w:rsidP="00AD2B65">
            <w:pPr>
              <w:ind w:left="885" w:hanging="85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normal period of university education is at least three years, or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5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AD2B65" w:rsidRPr="00AD2B65" w:rsidRDefault="00B103EB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1.2.1. b)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 xml:space="preserve"> I have a level of education which corresponds to completed university studies attested</w:t>
            </w:r>
          </w:p>
          <w:p w:rsidR="00B103EB" w:rsidRPr="00AD2B65" w:rsidRDefault="00AD2B65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by a diploma when the normal period of university </w:t>
            </w:r>
            <w:r>
              <w:rPr>
                <w:rFonts w:ascii="Calibri" w:hAnsi="Calibri" w:cs="Calibri"/>
                <w:sz w:val="22"/>
                <w:szCs w:val="22"/>
              </w:rPr>
              <w:t>education is four years or more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D2B65" w:rsidRDefault="00B103EB" w:rsidP="00A94F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D2B65" w:rsidRDefault="00B103EB" w:rsidP="00AD2B6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At least </w:t>
            </w:r>
            <w:r w:rsidR="00AD2B65" w:rsidRPr="00AD2B65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Pr="00AD2B65">
              <w:rPr>
                <w:rFonts w:ascii="Calibri" w:hAnsi="Calibri" w:cs="Calibri"/>
                <w:b/>
                <w:sz w:val="22"/>
                <w:szCs w:val="22"/>
              </w:rPr>
              <w:t xml:space="preserve"> years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(on the basis of 1.2.1 a)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AD2B65" w:rsidRDefault="00B103EB" w:rsidP="00AD2B65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At least </w:t>
            </w:r>
            <w:r w:rsidR="00AD2B65" w:rsidRPr="00AD2B65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AD2B65">
              <w:rPr>
                <w:rFonts w:ascii="Calibri" w:hAnsi="Calibri" w:cs="Calibri"/>
                <w:b/>
                <w:sz w:val="22"/>
                <w:szCs w:val="22"/>
              </w:rPr>
              <w:t xml:space="preserve"> years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(on the basis of 1.2.</w:t>
            </w:r>
            <w:r w:rsidR="00964BD3" w:rsidRPr="00AD2B65">
              <w:rPr>
                <w:rFonts w:ascii="Calibri" w:hAnsi="Calibri" w:cs="Calibri"/>
                <w:sz w:val="22"/>
                <w:szCs w:val="22"/>
              </w:rPr>
              <w:t>1</w:t>
            </w:r>
            <w:r w:rsidRPr="00AD2B65">
              <w:rPr>
                <w:rFonts w:ascii="Calibri" w:hAnsi="Calibri" w:cs="Calibri"/>
                <w:sz w:val="22"/>
                <w:szCs w:val="22"/>
              </w:rPr>
              <w:t xml:space="preserve"> b)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B103EB" w:rsidRPr="00AD2B65" w:rsidRDefault="00964BD3" w:rsidP="00AD2B65">
            <w:pPr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 xml:space="preserve">of proven fulltime professional experience of which </w:t>
            </w:r>
            <w:r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at least t</w:t>
            </w:r>
            <w:r w:rsidR="00AD2B65"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hree</w:t>
            </w:r>
            <w:r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years in comparable position</w:t>
            </w:r>
            <w:r w:rsidR="00AD2B65" w:rsidRPr="00AD2B6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AD2B65" w:rsidRPr="00AD2B65">
              <w:rPr>
                <w:rFonts w:ascii="Calibri" w:hAnsi="Calibri" w:cs="Calibri"/>
                <w:sz w:val="22"/>
                <w:szCs w:val="22"/>
              </w:rPr>
              <w:t>in the area of financial regulation or supervi</w:t>
            </w:r>
            <w:r w:rsidR="00AD2B65">
              <w:rPr>
                <w:rFonts w:ascii="Calibri" w:hAnsi="Calibri" w:cs="Calibri"/>
                <w:sz w:val="22"/>
                <w:szCs w:val="22"/>
              </w:rPr>
              <w:t>sion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D2B65" w:rsidRDefault="00B103EB" w:rsidP="00AD2B65">
            <w:pPr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2B65">
              <w:rPr>
                <w:rFonts w:ascii="Calibri" w:hAnsi="Calibri" w:cs="Calibr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Cs w:val="18"/>
              </w:rPr>
              <w:instrText xml:space="preserve"> FORMCHECKBOX </w:instrText>
            </w:r>
            <w:r w:rsidR="00286F2C">
              <w:rPr>
                <w:rFonts w:ascii="Verdana" w:hAnsi="Verdana"/>
                <w:szCs w:val="18"/>
              </w:rPr>
            </w:r>
            <w:r w:rsidR="00286F2C"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964BD3" w:rsidRDefault="00964BD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286F2C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09E73B5A" wp14:editId="06DCA5D8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AD2B6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DOV HH TA 1</w:t>
    </w:r>
    <w:r w:rsidR="00286F2C">
      <w:rPr>
        <w:noProof/>
        <w:lang w:eastAsia="en-GB"/>
      </w:rPr>
      <w:t>4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5B5F11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18</w:t>
    </w:r>
    <w:r w:rsidR="00AD2B65">
      <w:rPr>
        <w:noProof/>
        <w:lang w:eastAsia="en-GB"/>
      </w:rPr>
      <w:t xml:space="preserve"> March</w:t>
    </w:r>
    <w:r w:rsidR="000C3C60">
      <w:rPr>
        <w:noProof/>
        <w:lang w:eastAsia="en-GB"/>
      </w:rPr>
      <w:t xml:space="preserve"> 201</w:t>
    </w:r>
    <w:r w:rsidR="000A4897">
      <w:rPr>
        <w:noProof/>
        <w:lang w:eastAsia="en-GB"/>
      </w:rPr>
      <w:t>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59D30125" wp14:editId="0EDFD2B1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4577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246F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86F2C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B5F11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689B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64BD3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2B65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98D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16D62-3C0B-4712-94E4-15E8EBC8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C5312E0.dotm</Template>
  <TotalTime>14</TotalTime>
  <Pages>1</Pages>
  <Words>286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2014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8</cp:revision>
  <cp:lastPrinted>2013-10-23T12:55:00Z</cp:lastPrinted>
  <dcterms:created xsi:type="dcterms:W3CDTF">2013-10-28T16:56:00Z</dcterms:created>
  <dcterms:modified xsi:type="dcterms:W3CDTF">2014-03-18T12:55:00Z</dcterms:modified>
</cp:coreProperties>
</file>