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68043" w14:textId="77777777" w:rsidR="00D97538" w:rsidRPr="00FA690F" w:rsidRDefault="00D97538" w:rsidP="00EA2B5D">
      <w:pPr>
        <w:pStyle w:val="Titlelevel2"/>
        <w:spacing w:before="120" w:after="120"/>
        <w:jc w:val="center"/>
        <w:rPr>
          <w:rFonts w:ascii="Times New Roman" w:hAnsi="Times New Roman" w:cs="Times New Roman"/>
          <w:b/>
          <w:color w:val="auto"/>
          <w:sz w:val="24"/>
          <w:u w:val="single"/>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sidRPr="00FA690F">
        <w:rPr>
          <w:rFonts w:ascii="Times New Roman" w:hAnsi="Times New Roman" w:cs="Times New Roman"/>
          <w:b/>
          <w:color w:val="auto"/>
          <w:sz w:val="24"/>
          <w:u w:val="single"/>
        </w:rPr>
        <w:t xml:space="preserve">ANNEX </w:t>
      </w:r>
      <w:r w:rsidR="00D32A1C" w:rsidRPr="00FA690F">
        <w:rPr>
          <w:rFonts w:ascii="Times New Roman" w:hAnsi="Times New Roman" w:cs="Times New Roman"/>
          <w:b/>
          <w:color w:val="auto"/>
          <w:sz w:val="24"/>
          <w:u w:val="single"/>
        </w:rPr>
        <w:t xml:space="preserve">30 </w:t>
      </w:r>
      <w:r w:rsidRPr="00FA690F">
        <w:rPr>
          <w:rFonts w:ascii="Times New Roman" w:hAnsi="Times New Roman" w:cs="Times New Roman"/>
          <w:b/>
          <w:color w:val="auto"/>
          <w:sz w:val="24"/>
          <w:u w:val="single"/>
        </w:rPr>
        <w:t>– Counterparty credit risk disclosure tables and templates: Instructions</w:t>
      </w:r>
    </w:p>
    <w:p w14:paraId="14D364B5" w14:textId="77777777" w:rsidR="005A7992" w:rsidRPr="00FA690F" w:rsidRDefault="005A7992" w:rsidP="00FA690F">
      <w:pPr>
        <w:pStyle w:val="Titlelevel2"/>
        <w:numPr>
          <w:ilvl w:val="0"/>
          <w:numId w:val="11"/>
        </w:numPr>
        <w:spacing w:before="120" w:after="120"/>
        <w:rPr>
          <w:rFonts w:ascii="Times New Roman" w:hAnsi="Times New Roman" w:cs="Times New Roman"/>
          <w:color w:val="auto"/>
          <w:sz w:val="24"/>
        </w:rPr>
      </w:pPr>
      <w:r w:rsidRPr="00FA690F">
        <w:rPr>
          <w:rFonts w:ascii="Times New Roman" w:hAnsi="Times New Roman" w:cs="Times New Roman"/>
          <w:color w:val="auto"/>
          <w:sz w:val="24"/>
        </w:rPr>
        <w:t xml:space="preserve">This annex includes the </w:t>
      </w:r>
      <w:r w:rsidR="00901F9B" w:rsidRPr="00FA690F">
        <w:rPr>
          <w:rFonts w:ascii="Times New Roman" w:hAnsi="Times New Roman" w:cs="Times New Roman"/>
          <w:color w:val="auto"/>
          <w:sz w:val="24"/>
        </w:rPr>
        <w:t>instructions</w:t>
      </w:r>
      <w:r w:rsidRPr="00FA690F">
        <w:rPr>
          <w:rFonts w:ascii="Times New Roman" w:hAnsi="Times New Roman" w:cs="Times New Roman"/>
          <w:color w:val="auto"/>
          <w:sz w:val="24"/>
        </w:rPr>
        <w:t xml:space="preserve"> that institutions shall apply when disclosing the information included in the CCR disclosure table and templates </w:t>
      </w:r>
      <w:r w:rsidR="00D32A1C" w:rsidRPr="00FA690F">
        <w:rPr>
          <w:rFonts w:ascii="Times New Roman" w:hAnsi="Times New Roman" w:cs="Times New Roman"/>
          <w:color w:val="auto"/>
          <w:sz w:val="24"/>
        </w:rPr>
        <w:t xml:space="preserve">as presented in Annex 29 </w:t>
      </w:r>
      <w:r w:rsidRPr="00FA690F">
        <w:rPr>
          <w:rFonts w:ascii="Times New Roman" w:hAnsi="Times New Roman" w:cs="Times New Roman"/>
          <w:color w:val="auto"/>
          <w:sz w:val="24"/>
        </w:rPr>
        <w:t>in accordance with Article 439 of Regulation (EU) No 575/2013 (CRR)</w:t>
      </w:r>
      <w:r w:rsidR="0010678E" w:rsidRPr="00FA690F">
        <w:rPr>
          <w:rFonts w:ascii="Times New Roman" w:hAnsi="Times New Roman" w:cs="Times New Roman"/>
          <w:color w:val="auto"/>
          <w:sz w:val="24"/>
        </w:rPr>
        <w:t>.</w:t>
      </w:r>
      <w:r w:rsidRPr="00FA690F">
        <w:rPr>
          <w:rFonts w:ascii="Times New Roman" w:hAnsi="Times New Roman" w:cs="Times New Roman"/>
          <w:color w:val="auto"/>
          <w:sz w:val="24"/>
        </w:rPr>
        <w:t xml:space="preserve"> </w:t>
      </w:r>
    </w:p>
    <w:p w14:paraId="0CCB297B" w14:textId="77777777" w:rsidR="001A485F" w:rsidRPr="00FA690F" w:rsidRDefault="001A485F" w:rsidP="003D04AB">
      <w:pPr>
        <w:pStyle w:val="Titlelevel2"/>
        <w:spacing w:before="120" w:after="120"/>
        <w:rPr>
          <w:rFonts w:ascii="Times New Roman" w:hAnsi="Times New Roman" w:cs="Times New Roman"/>
          <w:color w:val="auto"/>
          <w:sz w:val="24"/>
        </w:rPr>
      </w:pPr>
    </w:p>
    <w:p w14:paraId="69031039" w14:textId="77777777" w:rsidR="00997826" w:rsidRPr="00FA690F" w:rsidRDefault="008229B8" w:rsidP="003D04AB">
      <w:pPr>
        <w:pStyle w:val="Titlelevel2"/>
        <w:spacing w:before="120" w:after="120"/>
        <w:rPr>
          <w:rFonts w:ascii="Times New Roman" w:eastAsiaTheme="minorEastAsia" w:hAnsi="Times New Roman" w:cs="Times New Roman"/>
          <w:bCs w:val="0"/>
          <w:noProof/>
          <w:color w:val="000000"/>
          <w:sz w:val="24"/>
          <w:lang w:val="en-GB"/>
        </w:rPr>
      </w:pPr>
      <w:r w:rsidRPr="00FA690F">
        <w:rPr>
          <w:rFonts w:ascii="Times New Roman" w:hAnsi="Times New Roman" w:cs="Times New Roman"/>
          <w:b/>
          <w:color w:val="auto"/>
          <w:sz w:val="24"/>
        </w:rPr>
        <w:t xml:space="preserve">Table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rPr>
        <w:t>CCRA -</w:t>
      </w:r>
      <w:r w:rsidR="007E14C6" w:rsidRPr="00FA690F">
        <w:rPr>
          <w:rFonts w:ascii="Times New Roman" w:hAnsi="Times New Roman" w:cs="Times New Roman"/>
          <w:b/>
          <w:color w:val="auto"/>
          <w:sz w:val="24"/>
        </w:rPr>
        <w:t xml:space="preserve"> Qualitative</w:t>
      </w:r>
      <w:r w:rsidR="00680674" w:rsidRPr="00FA690F">
        <w:rPr>
          <w:rFonts w:ascii="Times New Roman" w:hAnsi="Times New Roman" w:cs="Times New Roman"/>
          <w:b/>
          <w:color w:val="auto"/>
          <w:sz w:val="24"/>
        </w:rPr>
        <w:t xml:space="preserve"> disclosure</w:t>
      </w:r>
      <w:r w:rsidR="007E14C6" w:rsidRPr="00FA690F">
        <w:rPr>
          <w:rFonts w:ascii="Times New Roman" w:hAnsi="Times New Roman" w:cs="Times New Roman"/>
          <w:b/>
          <w:color w:val="auto"/>
          <w:sz w:val="24"/>
        </w:rPr>
        <w:t xml:space="preserve"> related to counterparty credit risk (CCR</w:t>
      </w:r>
      <w:r w:rsidR="002E327A" w:rsidRPr="00FA690F">
        <w:rPr>
          <w:rFonts w:ascii="Times New Roman" w:hAnsi="Times New Roman" w:cs="Times New Roman"/>
          <w:b/>
          <w:color w:val="auto"/>
          <w:sz w:val="24"/>
        </w:rPr>
        <w:t>)</w:t>
      </w:r>
      <w:r w:rsidR="001A0C8D" w:rsidRPr="00FA690F">
        <w:rPr>
          <w:rFonts w:ascii="Times New Roman" w:hAnsi="Times New Roman" w:cs="Times New Roman"/>
          <w:b/>
          <w:color w:val="auto"/>
          <w:sz w:val="24"/>
        </w:rPr>
        <w:t>:</w:t>
      </w:r>
      <w:r w:rsidR="001A0C8D" w:rsidRPr="00FA690F">
        <w:rPr>
          <w:rFonts w:ascii="Times New Roman" w:hAnsi="Times New Roman" w:cs="Times New Roman"/>
          <w:sz w:val="24"/>
        </w:rPr>
        <w:t xml:space="preserve"> </w:t>
      </w:r>
      <w:r w:rsidR="001A0C8D" w:rsidRPr="00FA690F">
        <w:rPr>
          <w:rFonts w:ascii="Times New Roman" w:eastAsiaTheme="minorEastAsia" w:hAnsi="Times New Roman" w:cs="Times New Roman"/>
          <w:bCs w:val="0"/>
          <w:noProof/>
          <w:color w:val="000000"/>
          <w:sz w:val="24"/>
          <w:lang w:val="en-GB"/>
        </w:rPr>
        <w:t xml:space="preserve">Free format text boxes </w:t>
      </w:r>
    </w:p>
    <w:p w14:paraId="359251EB" w14:textId="77777777" w:rsidR="007E14C6" w:rsidRPr="00FA690F" w:rsidRDefault="00501BEB" w:rsidP="00FA690F">
      <w:pPr>
        <w:pStyle w:val="Titlelevel2"/>
        <w:numPr>
          <w:ilvl w:val="0"/>
          <w:numId w:val="11"/>
        </w:numPr>
        <w:spacing w:before="120"/>
        <w:jc w:val="both"/>
        <w:rPr>
          <w:rFonts w:ascii="Times New Roman" w:hAnsi="Times New Roman" w:cs="Times New Roman"/>
          <w:sz w:val="24"/>
        </w:rPr>
      </w:pPr>
      <w:r w:rsidRPr="00FA690F">
        <w:rPr>
          <w:rFonts w:ascii="Times New Roman" w:eastAsiaTheme="minorEastAsia" w:hAnsi="Times New Roman" w:cs="Times New Roman"/>
          <w:bCs w:val="0"/>
          <w:noProof/>
          <w:color w:val="000000"/>
          <w:sz w:val="24"/>
          <w:lang w:val="en-GB"/>
        </w:rPr>
        <w:t xml:space="preserve">Institutions shall </w:t>
      </w:r>
      <w:r w:rsidR="00D32A1C" w:rsidRPr="00FA690F">
        <w:rPr>
          <w:rFonts w:ascii="Times New Roman" w:eastAsiaTheme="minorEastAsia" w:hAnsi="Times New Roman" w:cs="Times New Roman"/>
          <w:bCs w:val="0"/>
          <w:noProof/>
          <w:color w:val="000000"/>
          <w:sz w:val="24"/>
          <w:lang w:val="en-GB"/>
        </w:rPr>
        <w:t xml:space="preserve">apply the instructions provided below in this Annex to complete </w:t>
      </w:r>
      <w:r w:rsidRPr="00FA690F">
        <w:rPr>
          <w:rFonts w:ascii="Times New Roman" w:eastAsiaTheme="minorEastAsia" w:hAnsi="Times New Roman" w:cs="Times New Roman"/>
          <w:bCs w:val="0"/>
          <w:noProof/>
          <w:color w:val="000000"/>
          <w:sz w:val="24"/>
          <w:lang w:val="en-GB"/>
        </w:rPr>
        <w:t>table</w:t>
      </w:r>
      <w:r w:rsidR="002E6DC0" w:rsidRPr="00FA690F">
        <w:rPr>
          <w:rFonts w:ascii="Times New Roman" w:eastAsiaTheme="minorEastAsia" w:hAnsi="Times New Roman" w:cs="Times New Roman"/>
          <w:bCs w:val="0"/>
          <w:noProof/>
          <w:color w:val="000000"/>
          <w:sz w:val="24"/>
          <w:lang w:val="en-GB"/>
        </w:rPr>
        <w:t xml:space="preserve"> EU CCRA</w:t>
      </w:r>
      <w:r w:rsidRPr="00FA690F">
        <w:rPr>
          <w:rFonts w:ascii="Times New Roman" w:eastAsiaTheme="minorEastAsia" w:hAnsi="Times New Roman" w:cs="Times New Roman"/>
          <w:bCs w:val="0"/>
          <w:noProof/>
          <w:color w:val="000000"/>
          <w:sz w:val="24"/>
          <w:lang w:val="en-GB"/>
        </w:rPr>
        <w:t xml:space="preserve"> </w:t>
      </w:r>
      <w:r w:rsidR="00D32A1C" w:rsidRPr="00FA690F">
        <w:rPr>
          <w:rFonts w:ascii="Times New Roman" w:eastAsiaTheme="minorEastAsia" w:hAnsi="Times New Roman" w:cs="Times New Roman"/>
          <w:bCs w:val="0"/>
          <w:noProof/>
          <w:color w:val="000000"/>
          <w:sz w:val="24"/>
          <w:lang w:val="en-GB"/>
        </w:rPr>
        <w:t>as prese</w:t>
      </w:r>
      <w:r w:rsidR="0010678E" w:rsidRPr="00FA690F">
        <w:rPr>
          <w:rFonts w:ascii="Times New Roman" w:eastAsiaTheme="minorEastAsia" w:hAnsi="Times New Roman" w:cs="Times New Roman"/>
          <w:bCs w:val="0"/>
          <w:noProof/>
          <w:color w:val="000000"/>
          <w:sz w:val="24"/>
          <w:lang w:val="en-GB"/>
        </w:rPr>
        <w:t>n</w:t>
      </w:r>
      <w:r w:rsidR="00D32A1C" w:rsidRPr="00FA690F">
        <w:rPr>
          <w:rFonts w:ascii="Times New Roman" w:eastAsiaTheme="minorEastAsia" w:hAnsi="Times New Roman" w:cs="Times New Roman"/>
          <w:bCs w:val="0"/>
          <w:noProof/>
          <w:color w:val="000000"/>
          <w:sz w:val="24"/>
          <w:lang w:val="en-GB"/>
        </w:rPr>
        <w:t xml:space="preserve">ted in Annex 29, </w:t>
      </w:r>
      <w:r w:rsidRPr="00FA690F">
        <w:rPr>
          <w:rFonts w:ascii="Times New Roman" w:eastAsiaTheme="minorEastAsia" w:hAnsi="Times New Roman" w:cs="Times New Roman"/>
          <w:bCs w:val="0"/>
          <w:noProof/>
          <w:color w:val="000000"/>
          <w:sz w:val="24"/>
          <w:lang w:val="en-GB"/>
        </w:rPr>
        <w:t xml:space="preserve">in application of </w:t>
      </w:r>
      <w:r w:rsidR="003D04AB" w:rsidRPr="00FA690F">
        <w:rPr>
          <w:rFonts w:ascii="Times New Roman" w:eastAsiaTheme="minorEastAsia" w:hAnsi="Times New Roman" w:cs="Times New Roman"/>
          <w:bCs w:val="0"/>
          <w:noProof/>
          <w:color w:val="000000"/>
          <w:sz w:val="24"/>
          <w:lang w:val="en-GB"/>
        </w:rPr>
        <w:t xml:space="preserve">Article 439 letters a to d of </w:t>
      </w:r>
      <w:r w:rsidR="007151EA" w:rsidRPr="00FA690F">
        <w:rPr>
          <w:rFonts w:ascii="Times New Roman" w:eastAsiaTheme="minorEastAsia" w:hAnsi="Times New Roman" w:cs="Times New Roman"/>
          <w:bCs w:val="0"/>
          <w:noProof/>
          <w:color w:val="000000"/>
          <w:sz w:val="24"/>
          <w:lang w:val="en-GB"/>
        </w:rPr>
        <w:t>CRR</w:t>
      </w:r>
      <w:r w:rsidR="0010678E" w:rsidRPr="00FA690F">
        <w:rPr>
          <w:rFonts w:ascii="Times New Roman" w:eastAsiaTheme="minorEastAsia" w:hAnsi="Times New Roman" w:cs="Times New Roman"/>
          <w:bCs w:val="0"/>
          <w:noProof/>
          <w:color w:val="000000"/>
          <w:sz w:val="24"/>
          <w:lang w:val="en-GB"/>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1A0C8D" w:rsidRPr="00FA690F" w14:paraId="22B14FF0"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D7DD6" w14:textId="77777777" w:rsidR="001A0C8D" w:rsidRPr="00FA690F" w:rsidRDefault="001A0C8D"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1A0C8D" w:rsidRPr="00FA690F" w14:paraId="740BDDF0" w14:textId="77777777" w:rsidTr="00810F8E">
        <w:trPr>
          <w:trHeight w:val="238"/>
        </w:trPr>
        <w:tc>
          <w:tcPr>
            <w:tcW w:w="1384" w:type="dxa"/>
            <w:shd w:val="clear" w:color="auto" w:fill="D9D9D9" w:themeFill="background1" w:themeFillShade="D9"/>
          </w:tcPr>
          <w:p w14:paraId="075471D3" w14:textId="77777777" w:rsidR="001A0C8D" w:rsidRPr="00FA690F" w:rsidRDefault="001A0C8D"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4D9F51A4" w14:textId="77777777" w:rsidR="001A0C8D" w:rsidRPr="00FA690F" w:rsidRDefault="001A0C8D"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1A0C8D" w:rsidRPr="00FA690F" w14:paraId="0242B118" w14:textId="77777777" w:rsidTr="001A0C8D">
        <w:trPr>
          <w:trHeight w:val="680"/>
        </w:trPr>
        <w:tc>
          <w:tcPr>
            <w:tcW w:w="1384" w:type="dxa"/>
          </w:tcPr>
          <w:p w14:paraId="064E2678" w14:textId="77777777" w:rsidR="001A0C8D" w:rsidRPr="00FA690F" w:rsidRDefault="001A0C8D" w:rsidP="00260404">
            <w:pPr>
              <w:pStyle w:val="Applicationdirecte"/>
              <w:spacing w:before="60"/>
              <w:jc w:val="center"/>
            </w:pPr>
            <w:r w:rsidRPr="00FA690F">
              <w:t>{1}</w:t>
            </w:r>
          </w:p>
        </w:tc>
        <w:tc>
          <w:tcPr>
            <w:tcW w:w="7655" w:type="dxa"/>
            <w:vAlign w:val="center"/>
          </w:tcPr>
          <w:p w14:paraId="7F267AD1" w14:textId="77777777" w:rsidR="001A0C8D" w:rsidRPr="00FA690F" w:rsidRDefault="008154B5" w:rsidP="00260404">
            <w:pPr>
              <w:spacing w:before="60" w:after="120"/>
              <w:jc w:val="both"/>
              <w:rPr>
                <w:rFonts w:ascii="Times New Roman" w:hAnsi="Times New Roman" w:cs="Times New Roman"/>
                <w:sz w:val="24"/>
                <w:lang w:val="en-GB"/>
              </w:rPr>
            </w:pPr>
            <w:r w:rsidRPr="00FA690F">
              <w:rPr>
                <w:rFonts w:ascii="Times New Roman" w:hAnsi="Times New Roman" w:cs="Times New Roman"/>
                <w:noProof/>
                <w:sz w:val="24"/>
                <w:lang w:val="en-GB"/>
              </w:rPr>
              <w:t xml:space="preserve">When disclosing information required in Article 439 (a) of </w:t>
            </w:r>
            <w:r w:rsidR="003C095D" w:rsidRPr="00FA690F">
              <w:rPr>
                <w:rFonts w:ascii="Times New Roman" w:hAnsi="Times New Roman" w:cs="Times New Roman"/>
                <w:noProof/>
                <w:sz w:val="24"/>
                <w:lang w:val="en-GB"/>
              </w:rPr>
              <w:t>CRR</w:t>
            </w:r>
            <w:r w:rsidR="001B05D2" w:rsidRPr="00FA690F">
              <w:rPr>
                <w:rFonts w:ascii="Times New Roman" w:hAnsi="Times New Roman" w:cs="Times New Roman"/>
                <w:noProof/>
                <w:sz w:val="24"/>
                <w:lang w:val="en-GB"/>
              </w:rPr>
              <w:t>,</w:t>
            </w:r>
            <w:r w:rsidR="003C095D" w:rsidRPr="00FA690F">
              <w:rPr>
                <w:rFonts w:ascii="Times New Roman" w:hAnsi="Times New Roman" w:cs="Times New Roman"/>
                <w:noProof/>
                <w:sz w:val="24"/>
                <w:lang w:val="en-GB"/>
              </w:rPr>
              <w:t xml:space="preserve"> </w:t>
            </w:r>
            <w:r w:rsidRPr="00FA690F">
              <w:rPr>
                <w:rFonts w:ascii="Times New Roman" w:hAnsi="Times New Roman" w:cs="Times New Roman"/>
                <w:noProof/>
                <w:sz w:val="24"/>
                <w:lang w:val="en-GB"/>
              </w:rPr>
              <w:t>institutions must provide a d</w:t>
            </w:r>
            <w:r w:rsidR="001A0C8D" w:rsidRPr="00FA690F">
              <w:rPr>
                <w:rFonts w:ascii="Times New Roman" w:hAnsi="Times New Roman" w:cs="Times New Roman"/>
                <w:noProof/>
                <w:sz w:val="24"/>
                <w:lang w:val="en-GB"/>
              </w:rPr>
              <w:t>escription of the methodology used to assign internal capital and credit limits for counterparty credit exposures, including the methods to assign those limits to exposures to central counterparties</w:t>
            </w:r>
            <w:r w:rsidR="00A30AB0" w:rsidRPr="00FA690F">
              <w:rPr>
                <w:rFonts w:ascii="Times New Roman" w:hAnsi="Times New Roman" w:cs="Times New Roman"/>
                <w:noProof/>
                <w:sz w:val="24"/>
                <w:lang w:val="en-GB"/>
              </w:rPr>
              <w:t>.</w:t>
            </w:r>
          </w:p>
        </w:tc>
      </w:tr>
      <w:tr w:rsidR="004A5BCD" w:rsidRPr="00FA690F" w14:paraId="7F798253" w14:textId="77777777" w:rsidTr="004A5BCD">
        <w:trPr>
          <w:trHeight w:val="680"/>
        </w:trPr>
        <w:tc>
          <w:tcPr>
            <w:tcW w:w="1384" w:type="dxa"/>
          </w:tcPr>
          <w:p w14:paraId="5390A149" w14:textId="77777777" w:rsidR="004A5BCD" w:rsidRPr="00FA690F" w:rsidRDefault="004A5BCD" w:rsidP="00260404">
            <w:pPr>
              <w:pStyle w:val="Applicationdirecte"/>
              <w:spacing w:before="60"/>
              <w:jc w:val="center"/>
            </w:pPr>
            <w:r w:rsidRPr="00FA690F">
              <w:t>{2}</w:t>
            </w:r>
          </w:p>
        </w:tc>
        <w:tc>
          <w:tcPr>
            <w:tcW w:w="7655" w:type="dxa"/>
          </w:tcPr>
          <w:p w14:paraId="6E8856DE" w14:textId="77777777" w:rsidR="004A5BCD" w:rsidRPr="00FA690F" w:rsidRDefault="008154B5" w:rsidP="00260404">
            <w:pPr>
              <w:spacing w:before="60" w:after="120"/>
              <w:jc w:val="both"/>
              <w:rPr>
                <w:rFonts w:ascii="Times New Roman" w:eastAsia="Times New Roman" w:hAnsi="Times New Roman" w:cs="Times New Roman"/>
                <w:sz w:val="24"/>
                <w:lang w:val="en-GB" w:eastAsia="sv-SE"/>
              </w:rPr>
            </w:pPr>
            <w:r w:rsidRPr="00FA690F">
              <w:rPr>
                <w:rFonts w:ascii="Times New Roman" w:hAnsi="Times New Roman" w:cs="Times New Roman"/>
                <w:noProof/>
                <w:sz w:val="24"/>
                <w:lang w:val="en-GB"/>
              </w:rPr>
              <w:t>When disclosing information required in Article 439 (</w:t>
            </w:r>
            <w:r w:rsidR="002A1EA1" w:rsidRPr="00FA690F">
              <w:rPr>
                <w:rFonts w:ascii="Times New Roman" w:hAnsi="Times New Roman" w:cs="Times New Roman"/>
                <w:noProof/>
                <w:sz w:val="24"/>
                <w:lang w:val="en-GB"/>
              </w:rPr>
              <w:t>b</w:t>
            </w:r>
            <w:r w:rsidRPr="00FA690F">
              <w:rPr>
                <w:rFonts w:ascii="Times New Roman" w:hAnsi="Times New Roman" w:cs="Times New Roman"/>
                <w:noProof/>
                <w:sz w:val="24"/>
                <w:lang w:val="en-GB"/>
              </w:rPr>
              <w:t xml:space="preserve">) of </w:t>
            </w:r>
            <w:r w:rsidR="003C095D" w:rsidRPr="00FA690F">
              <w:rPr>
                <w:rFonts w:ascii="Times New Roman" w:hAnsi="Times New Roman" w:cs="Times New Roman"/>
                <w:noProof/>
                <w:sz w:val="24"/>
                <w:lang w:val="en-GB"/>
              </w:rPr>
              <w:t>CRR</w:t>
            </w:r>
            <w:r w:rsidR="001B05D2" w:rsidRPr="00FA690F">
              <w:rPr>
                <w:rFonts w:ascii="Times New Roman" w:hAnsi="Times New Roman" w:cs="Times New Roman"/>
                <w:noProof/>
                <w:sz w:val="24"/>
                <w:lang w:val="en-GB"/>
              </w:rPr>
              <w:t>,</w:t>
            </w:r>
            <w:r w:rsidR="003C095D" w:rsidRPr="00FA690F">
              <w:rPr>
                <w:rFonts w:ascii="Times New Roman" w:hAnsi="Times New Roman" w:cs="Times New Roman"/>
                <w:noProof/>
                <w:sz w:val="24"/>
                <w:lang w:val="en-GB"/>
              </w:rPr>
              <w:t xml:space="preserve"> </w:t>
            </w:r>
            <w:r w:rsidRPr="00FA690F">
              <w:rPr>
                <w:rFonts w:ascii="Times New Roman" w:hAnsi="Times New Roman" w:cs="Times New Roman"/>
                <w:noProof/>
                <w:sz w:val="24"/>
                <w:lang w:val="en-GB"/>
              </w:rPr>
              <w:t xml:space="preserve">institutions must provide a </w:t>
            </w:r>
            <w:r w:rsidRPr="00FA690F">
              <w:rPr>
                <w:rFonts w:ascii="Times New Roman" w:hAnsi="Times New Roman" w:cs="Times New Roman"/>
                <w:noProof/>
                <w:color w:val="000000"/>
                <w:sz w:val="24"/>
                <w:lang w:val="en-GB"/>
              </w:rPr>
              <w:t>d</w:t>
            </w:r>
            <w:r w:rsidR="004A5BCD" w:rsidRPr="00FA690F">
              <w:rPr>
                <w:rFonts w:ascii="Times New Roman" w:hAnsi="Times New Roman" w:cs="Times New Roman"/>
                <w:noProof/>
                <w:color w:val="000000"/>
                <w:sz w:val="24"/>
                <w:lang w:val="en-GB"/>
              </w:rPr>
              <w:t>escription of policies related to guarantees and other credit risk mitigants, such as the policies for securing collateral and establishing credit reserves</w:t>
            </w:r>
            <w:r w:rsidR="001B05D2" w:rsidRPr="00FA690F">
              <w:rPr>
                <w:rFonts w:ascii="Times New Roman" w:hAnsi="Times New Roman" w:cs="Times New Roman"/>
                <w:noProof/>
                <w:color w:val="000000"/>
                <w:sz w:val="24"/>
                <w:lang w:val="en-GB"/>
              </w:rPr>
              <w:t>.</w:t>
            </w:r>
          </w:p>
        </w:tc>
      </w:tr>
      <w:tr w:rsidR="004A5BCD" w:rsidRPr="00FA690F" w14:paraId="3C61C862" w14:textId="77777777" w:rsidTr="004A5BCD">
        <w:trPr>
          <w:trHeight w:val="436"/>
        </w:trPr>
        <w:tc>
          <w:tcPr>
            <w:tcW w:w="1384" w:type="dxa"/>
          </w:tcPr>
          <w:p w14:paraId="738997C5" w14:textId="77777777" w:rsidR="004A5BCD" w:rsidRPr="00FA690F" w:rsidRDefault="004A5BCD" w:rsidP="00260404">
            <w:pPr>
              <w:pStyle w:val="Applicationdirecte"/>
              <w:spacing w:before="60"/>
              <w:jc w:val="center"/>
            </w:pPr>
            <w:r w:rsidRPr="00FA690F">
              <w:t>{3}</w:t>
            </w:r>
          </w:p>
        </w:tc>
        <w:tc>
          <w:tcPr>
            <w:tcW w:w="7655" w:type="dxa"/>
          </w:tcPr>
          <w:p w14:paraId="009056E2" w14:textId="77777777" w:rsidR="004A5BCD" w:rsidRPr="00FA690F" w:rsidRDefault="00680D1E" w:rsidP="00260404">
            <w:pPr>
              <w:spacing w:before="60" w:after="120"/>
              <w:jc w:val="both"/>
              <w:rPr>
                <w:rFonts w:ascii="Times New Roman" w:eastAsia="Times New Roman" w:hAnsi="Times New Roman" w:cs="Times New Roman"/>
                <w:sz w:val="24"/>
                <w:lang w:val="en-GB" w:eastAsia="sv-SE"/>
              </w:rPr>
            </w:pPr>
            <w:r w:rsidRPr="00FA690F">
              <w:rPr>
                <w:rFonts w:ascii="Times New Roman" w:hAnsi="Times New Roman" w:cs="Times New Roman"/>
                <w:noProof/>
                <w:sz w:val="24"/>
                <w:lang w:val="en-GB"/>
              </w:rPr>
              <w:t>When disclosing information required in Article 439 (</w:t>
            </w:r>
            <w:r w:rsidR="002A1EA1" w:rsidRPr="00FA690F">
              <w:rPr>
                <w:rFonts w:ascii="Times New Roman" w:hAnsi="Times New Roman" w:cs="Times New Roman"/>
                <w:noProof/>
                <w:sz w:val="24"/>
                <w:lang w:val="en-GB"/>
              </w:rPr>
              <w:t>c</w:t>
            </w:r>
            <w:r w:rsidRPr="00FA690F">
              <w:rPr>
                <w:rFonts w:ascii="Times New Roman" w:hAnsi="Times New Roman" w:cs="Times New Roman"/>
                <w:noProof/>
                <w:sz w:val="24"/>
                <w:lang w:val="en-GB"/>
              </w:rPr>
              <w:t xml:space="preserve">) of </w:t>
            </w:r>
            <w:r w:rsidR="003C095D" w:rsidRPr="00FA690F">
              <w:rPr>
                <w:rFonts w:ascii="Times New Roman" w:hAnsi="Times New Roman" w:cs="Times New Roman"/>
                <w:noProof/>
                <w:sz w:val="24"/>
                <w:lang w:val="en-GB"/>
              </w:rPr>
              <w:t>CRR</w:t>
            </w:r>
            <w:r w:rsidR="001B05D2" w:rsidRPr="00FA690F">
              <w:rPr>
                <w:rFonts w:ascii="Times New Roman" w:hAnsi="Times New Roman" w:cs="Times New Roman"/>
                <w:noProof/>
                <w:sz w:val="24"/>
                <w:lang w:val="en-GB"/>
              </w:rPr>
              <w:t>,</w:t>
            </w:r>
            <w:r w:rsidR="003C095D" w:rsidRPr="00FA690F">
              <w:rPr>
                <w:rFonts w:ascii="Times New Roman" w:hAnsi="Times New Roman" w:cs="Times New Roman"/>
                <w:noProof/>
                <w:sz w:val="24"/>
                <w:lang w:val="en-GB"/>
              </w:rPr>
              <w:t xml:space="preserve"> </w:t>
            </w:r>
            <w:r w:rsidRPr="00FA690F">
              <w:rPr>
                <w:rFonts w:ascii="Times New Roman" w:hAnsi="Times New Roman" w:cs="Times New Roman"/>
                <w:noProof/>
                <w:sz w:val="24"/>
                <w:lang w:val="en-GB"/>
              </w:rPr>
              <w:t xml:space="preserve">institutions must provide a </w:t>
            </w:r>
            <w:r w:rsidRPr="00FA690F">
              <w:rPr>
                <w:rFonts w:ascii="Times New Roman" w:hAnsi="Times New Roman" w:cs="Times New Roman"/>
                <w:noProof/>
                <w:color w:val="000000"/>
                <w:sz w:val="24"/>
                <w:lang w:val="en-GB"/>
              </w:rPr>
              <w:t>d</w:t>
            </w:r>
            <w:r w:rsidR="004A5BCD" w:rsidRPr="00FA690F">
              <w:rPr>
                <w:rFonts w:ascii="Times New Roman" w:hAnsi="Times New Roman" w:cs="Times New Roman"/>
                <w:noProof/>
                <w:sz w:val="24"/>
                <w:lang w:val="en-GB"/>
              </w:rPr>
              <w:t>escription of policies with respect to Wrong-Way risk as defined in Article 291</w:t>
            </w:r>
            <w:r w:rsidRPr="00FA690F">
              <w:rPr>
                <w:rFonts w:ascii="Times New Roman" w:hAnsi="Times New Roman" w:cs="Times New Roman"/>
                <w:noProof/>
                <w:sz w:val="24"/>
                <w:lang w:val="en-GB"/>
              </w:rPr>
              <w:t xml:space="preserve"> of CRR.</w:t>
            </w:r>
          </w:p>
        </w:tc>
      </w:tr>
      <w:tr w:rsidR="001D6E22" w:rsidRPr="00FA690F" w14:paraId="3A57A23D" w14:textId="77777777" w:rsidTr="004A5BCD">
        <w:trPr>
          <w:trHeight w:val="557"/>
        </w:trPr>
        <w:tc>
          <w:tcPr>
            <w:tcW w:w="1384" w:type="dxa"/>
          </w:tcPr>
          <w:p w14:paraId="0E513EDB" w14:textId="77777777" w:rsidR="001D6E22" w:rsidRPr="00FA690F" w:rsidRDefault="001D6E22" w:rsidP="00260404">
            <w:pPr>
              <w:pStyle w:val="Applicationdirecte"/>
              <w:spacing w:before="60"/>
              <w:jc w:val="center"/>
            </w:pPr>
            <w:r w:rsidRPr="00FA690F">
              <w:t>{4}</w:t>
            </w:r>
          </w:p>
        </w:tc>
        <w:tc>
          <w:tcPr>
            <w:tcW w:w="7655" w:type="dxa"/>
          </w:tcPr>
          <w:p w14:paraId="5DE52209" w14:textId="77777777" w:rsidR="001D6E22" w:rsidRPr="00FA690F" w:rsidRDefault="008154B5" w:rsidP="00260404">
            <w:pPr>
              <w:spacing w:before="60" w:after="120"/>
              <w:jc w:val="both"/>
              <w:rPr>
                <w:rFonts w:ascii="Times New Roman" w:hAnsi="Times New Roman" w:cs="Times New Roman"/>
                <w:noProof/>
                <w:color w:val="000000"/>
                <w:sz w:val="24"/>
                <w:lang w:val="en-GB" w:eastAsia="en-GB"/>
              </w:rPr>
            </w:pPr>
            <w:r w:rsidRPr="00FA690F">
              <w:rPr>
                <w:rFonts w:ascii="Times New Roman" w:hAnsi="Times New Roman" w:cs="Times New Roman"/>
                <w:noProof/>
                <w:color w:val="000000"/>
                <w:sz w:val="24"/>
                <w:lang w:val="en-GB" w:eastAsia="en-GB"/>
              </w:rPr>
              <w:t xml:space="preserve">In accordance with Article 431 (3) and (4) institutions should complement </w:t>
            </w:r>
            <w:r w:rsidR="00E653BD" w:rsidRPr="00FA690F">
              <w:rPr>
                <w:rFonts w:ascii="Times New Roman" w:hAnsi="Times New Roman" w:cs="Times New Roman"/>
                <w:noProof/>
                <w:color w:val="000000"/>
                <w:sz w:val="24"/>
                <w:lang w:val="en-GB" w:eastAsia="en-GB"/>
              </w:rPr>
              <w:t xml:space="preserve">the above </w:t>
            </w:r>
            <w:r w:rsidRPr="00FA690F">
              <w:rPr>
                <w:rFonts w:ascii="Times New Roman" w:hAnsi="Times New Roman" w:cs="Times New Roman"/>
                <w:noProof/>
                <w:color w:val="000000"/>
                <w:sz w:val="24"/>
                <w:lang w:val="en-GB" w:eastAsia="en-GB"/>
              </w:rPr>
              <w:t>information by any other risk management objectives and relevant policies related to CCR</w:t>
            </w:r>
            <w:r w:rsidR="00731F9A" w:rsidRPr="00FA690F">
              <w:rPr>
                <w:rFonts w:ascii="Times New Roman" w:hAnsi="Times New Roman" w:cs="Times New Roman"/>
                <w:noProof/>
                <w:color w:val="000000"/>
                <w:sz w:val="24"/>
                <w:lang w:val="en-GB" w:eastAsia="en-GB"/>
              </w:rPr>
              <w:t>.</w:t>
            </w:r>
            <w:r w:rsidRPr="00FA690F">
              <w:rPr>
                <w:rFonts w:ascii="Times New Roman" w:hAnsi="Times New Roman" w:cs="Times New Roman"/>
                <w:noProof/>
                <w:color w:val="000000"/>
                <w:sz w:val="24"/>
                <w:lang w:val="en-GB" w:eastAsia="en-GB"/>
              </w:rPr>
              <w:t xml:space="preserve">  </w:t>
            </w:r>
          </w:p>
        </w:tc>
      </w:tr>
      <w:tr w:rsidR="004A5BCD" w:rsidRPr="00FA690F" w14:paraId="1A42049E" w14:textId="77777777" w:rsidTr="004A5BCD">
        <w:trPr>
          <w:trHeight w:val="557"/>
        </w:trPr>
        <w:tc>
          <w:tcPr>
            <w:tcW w:w="1384" w:type="dxa"/>
          </w:tcPr>
          <w:p w14:paraId="4EF7D860" w14:textId="77777777" w:rsidR="004A5BCD" w:rsidRPr="00FA690F" w:rsidRDefault="004A5BCD" w:rsidP="00260404">
            <w:pPr>
              <w:pStyle w:val="Applicationdirecte"/>
              <w:spacing w:before="60"/>
              <w:jc w:val="center"/>
            </w:pPr>
            <w:r w:rsidRPr="00FA690F">
              <w:t>{</w:t>
            </w:r>
            <w:r w:rsidR="001D6E22" w:rsidRPr="00FA690F">
              <w:t>5</w:t>
            </w:r>
            <w:r w:rsidRPr="00FA690F">
              <w:t>}</w:t>
            </w:r>
          </w:p>
        </w:tc>
        <w:tc>
          <w:tcPr>
            <w:tcW w:w="7655" w:type="dxa"/>
          </w:tcPr>
          <w:p w14:paraId="1534A907" w14:textId="77777777" w:rsidR="00A91A51" w:rsidRPr="00FA690F" w:rsidRDefault="001359DC" w:rsidP="00260404">
            <w:pPr>
              <w:spacing w:before="60" w:after="120"/>
              <w:jc w:val="both"/>
              <w:rPr>
                <w:rFonts w:ascii="Times New Roman" w:hAnsi="Times New Roman" w:cs="Times New Roman"/>
                <w:noProof/>
                <w:color w:val="000000"/>
                <w:sz w:val="24"/>
                <w:lang w:val="en-GB" w:eastAsia="en-GB"/>
              </w:rPr>
            </w:pPr>
            <w:r w:rsidRPr="00FA690F">
              <w:rPr>
                <w:rFonts w:ascii="Times New Roman" w:hAnsi="Times New Roman" w:cs="Times New Roman"/>
                <w:noProof/>
                <w:color w:val="000000"/>
                <w:sz w:val="24"/>
                <w:lang w:val="en-GB" w:eastAsia="en-GB"/>
              </w:rPr>
              <w:t>When disclosing information required in Article 439 (d) of CRR institutions must provide t</w:t>
            </w:r>
            <w:r w:rsidR="004A5BCD" w:rsidRPr="00FA690F">
              <w:rPr>
                <w:rFonts w:ascii="Times New Roman" w:hAnsi="Times New Roman" w:cs="Times New Roman"/>
                <w:noProof/>
                <w:color w:val="000000"/>
                <w:sz w:val="24"/>
                <w:lang w:val="en-GB" w:eastAsia="en-GB"/>
              </w:rPr>
              <w:t>he amount of collateral the institution</w:t>
            </w:r>
            <w:r w:rsidR="0026213C" w:rsidRPr="00FA690F">
              <w:rPr>
                <w:rFonts w:ascii="Times New Roman" w:hAnsi="Times New Roman" w:cs="Times New Roman"/>
                <w:noProof/>
                <w:color w:val="000000"/>
                <w:sz w:val="24"/>
                <w:lang w:val="en-GB" w:eastAsia="en-GB"/>
              </w:rPr>
              <w:t>s</w:t>
            </w:r>
            <w:r w:rsidR="004A5BCD" w:rsidRPr="00FA690F">
              <w:rPr>
                <w:rFonts w:ascii="Times New Roman" w:hAnsi="Times New Roman" w:cs="Times New Roman"/>
                <w:noProof/>
                <w:color w:val="000000"/>
                <w:sz w:val="24"/>
                <w:lang w:val="en-GB" w:eastAsia="en-GB"/>
              </w:rPr>
              <w:t xml:space="preserve"> would have to provide if </w:t>
            </w:r>
            <w:r w:rsidR="0026213C" w:rsidRPr="00FA690F">
              <w:rPr>
                <w:rFonts w:ascii="Times New Roman" w:hAnsi="Times New Roman" w:cs="Times New Roman"/>
                <w:noProof/>
                <w:color w:val="000000"/>
                <w:sz w:val="24"/>
                <w:lang w:val="en-GB" w:eastAsia="en-GB"/>
              </w:rPr>
              <w:t xml:space="preserve">their </w:t>
            </w:r>
            <w:r w:rsidR="004A5BCD" w:rsidRPr="00FA690F">
              <w:rPr>
                <w:rFonts w:ascii="Times New Roman" w:hAnsi="Times New Roman" w:cs="Times New Roman"/>
                <w:noProof/>
                <w:color w:val="000000"/>
                <w:sz w:val="24"/>
                <w:lang w:val="en-GB" w:eastAsia="en-GB"/>
              </w:rPr>
              <w:t>credit rating was downgraded</w:t>
            </w:r>
            <w:r w:rsidR="008154B5" w:rsidRPr="00FA690F">
              <w:rPr>
                <w:rFonts w:ascii="Times New Roman" w:hAnsi="Times New Roman" w:cs="Times New Roman"/>
                <w:noProof/>
                <w:color w:val="000000"/>
                <w:sz w:val="24"/>
                <w:lang w:val="en-GB" w:eastAsia="en-GB"/>
              </w:rPr>
              <w:t xml:space="preserve">. </w:t>
            </w:r>
          </w:p>
          <w:p w14:paraId="20453654" w14:textId="77777777" w:rsidR="004A5BCD" w:rsidRPr="00FA690F" w:rsidRDefault="008154B5" w:rsidP="00260404">
            <w:pPr>
              <w:spacing w:before="60" w:after="120"/>
              <w:jc w:val="both"/>
              <w:rPr>
                <w:rFonts w:ascii="Times New Roman" w:eastAsia="Times New Roman" w:hAnsi="Times New Roman" w:cs="Times New Roman"/>
                <w:sz w:val="24"/>
                <w:lang w:val="en-GB" w:eastAsia="sv-SE"/>
              </w:rPr>
            </w:pPr>
            <w:r w:rsidRPr="00FA690F">
              <w:rPr>
                <w:rFonts w:ascii="Times New Roman" w:hAnsi="Times New Roman" w:cs="Times New Roman"/>
                <w:noProof/>
                <w:color w:val="000000"/>
                <w:sz w:val="24"/>
                <w:lang w:val="en-GB" w:eastAsia="en-GB"/>
              </w:rPr>
              <w:t>Where the central bank of a Member State undertakes liquidity assistance in the form of collateral swap transactions, the competent authority may exempt institutions to provide this information where it deems that the disclosure of the information referred to therein could reveal the provision of emergency liquidity assistance. For these purposes, the competent authority shall set out appropriate thresholds and objective criteria.</w:t>
            </w:r>
          </w:p>
        </w:tc>
      </w:tr>
    </w:tbl>
    <w:p w14:paraId="71B7DB8A" w14:textId="77777777" w:rsidR="00C41C25" w:rsidRPr="00FA690F" w:rsidRDefault="00C41C25" w:rsidP="00501CEC">
      <w:pPr>
        <w:pStyle w:val="Titlelevel2"/>
        <w:spacing w:before="120" w:after="120"/>
        <w:rPr>
          <w:rFonts w:ascii="Times New Roman" w:hAnsi="Times New Roman" w:cs="Times New Roman"/>
          <w:b/>
          <w:color w:val="auto"/>
          <w:sz w:val="24"/>
        </w:rPr>
      </w:pPr>
    </w:p>
    <w:p w14:paraId="356E3B8A" w14:textId="77777777" w:rsidR="00501CEC" w:rsidRPr="00FA690F" w:rsidRDefault="00BD36EC" w:rsidP="00501CEC">
      <w:pPr>
        <w:pStyle w:val="Titlelevel2"/>
        <w:spacing w:before="120" w:after="120"/>
        <w:rPr>
          <w:rFonts w:ascii="Times New Roman" w:hAnsi="Times New Roman" w:cs="Times New Roman"/>
          <w:color w:val="auto"/>
          <w:sz w:val="24"/>
        </w:rPr>
      </w:pPr>
      <w:r w:rsidRPr="00FA690F">
        <w:rPr>
          <w:rFonts w:ascii="Times New Roman" w:hAnsi="Times New Roman" w:cs="Times New Roman"/>
          <w:b/>
          <w:color w:val="auto"/>
          <w:sz w:val="24"/>
        </w:rPr>
        <w:t xml:space="preserve">Template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rPr>
        <w:t>CCR1 - Analysis of CCR exposure by approach</w:t>
      </w:r>
      <w:r w:rsidR="004F09DC" w:rsidRPr="00FA690F">
        <w:rPr>
          <w:rFonts w:ascii="Times New Roman" w:hAnsi="Times New Roman" w:cs="Times New Roman"/>
          <w:b/>
          <w:color w:val="auto"/>
          <w:sz w:val="24"/>
        </w:rPr>
        <w:t xml:space="preserve">: </w:t>
      </w:r>
      <w:r w:rsidR="004F09DC" w:rsidRPr="00FA690F">
        <w:rPr>
          <w:rFonts w:ascii="Times New Roman" w:hAnsi="Times New Roman" w:cs="Times New Roman"/>
          <w:color w:val="auto"/>
          <w:sz w:val="24"/>
        </w:rPr>
        <w:t>Fixed format</w:t>
      </w:r>
    </w:p>
    <w:p w14:paraId="60EEE117" w14:textId="77777777" w:rsidR="008154B5" w:rsidRPr="00FA690F" w:rsidRDefault="00C41C25" w:rsidP="00FA690F">
      <w:pPr>
        <w:pStyle w:val="Titlelevel2"/>
        <w:numPr>
          <w:ilvl w:val="0"/>
          <w:numId w:val="11"/>
        </w:numPr>
        <w:spacing w:before="120" w:after="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lastRenderedPageBreak/>
        <w:t xml:space="preserve">Institutions shall </w:t>
      </w:r>
      <w:r w:rsidR="00D32A1C" w:rsidRPr="00FA690F">
        <w:rPr>
          <w:rFonts w:ascii="Times New Roman" w:eastAsiaTheme="minorEastAsia" w:hAnsi="Times New Roman" w:cs="Times New Roman"/>
          <w:bCs w:val="0"/>
          <w:noProof/>
          <w:color w:val="000000"/>
          <w:sz w:val="24"/>
          <w:lang w:val="en-GB" w:eastAsia="en-GB"/>
        </w:rPr>
        <w:t xml:space="preserve">apply the instructions provided below in this Annex to complete </w:t>
      </w:r>
      <w:r w:rsidR="002E6DC0" w:rsidRPr="00FA690F">
        <w:rPr>
          <w:rFonts w:ascii="Times New Roman" w:eastAsiaTheme="minorEastAsia" w:hAnsi="Times New Roman" w:cs="Times New Roman"/>
          <w:bCs w:val="0"/>
          <w:noProof/>
          <w:color w:val="000000"/>
          <w:sz w:val="24"/>
          <w:lang w:val="en-GB" w:eastAsia="en-GB"/>
        </w:rPr>
        <w:t>template EU CCR1</w:t>
      </w:r>
      <w:r w:rsidR="00D32A1C" w:rsidRPr="00FA690F">
        <w:rPr>
          <w:rFonts w:ascii="Times New Roman" w:eastAsiaTheme="minorEastAsia" w:hAnsi="Times New Roman" w:cs="Times New Roman"/>
          <w:bCs w:val="0"/>
          <w:noProof/>
          <w:color w:val="000000"/>
          <w:sz w:val="24"/>
          <w:lang w:val="en-GB" w:eastAsia="en-GB"/>
        </w:rPr>
        <w:t xml:space="preserve"> as presented in Annex 29,</w:t>
      </w:r>
      <w:r w:rsidRPr="00FA690F">
        <w:rPr>
          <w:rFonts w:ascii="Times New Roman" w:eastAsiaTheme="minorEastAsia" w:hAnsi="Times New Roman" w:cs="Times New Roman"/>
          <w:bCs w:val="0"/>
          <w:noProof/>
          <w:color w:val="000000"/>
          <w:sz w:val="24"/>
          <w:lang w:val="en-GB" w:eastAsia="en-GB"/>
        </w:rPr>
        <w:t xml:space="preserve"> in application of </w:t>
      </w:r>
      <w:r w:rsidR="008154B5" w:rsidRPr="00FA690F">
        <w:rPr>
          <w:rFonts w:ascii="Times New Roman" w:eastAsiaTheme="minorEastAsia" w:hAnsi="Times New Roman" w:cs="Times New Roman"/>
          <w:bCs w:val="0"/>
          <w:noProof/>
          <w:color w:val="000000"/>
          <w:sz w:val="24"/>
          <w:lang w:val="en-GB" w:eastAsia="en-GB"/>
        </w:rPr>
        <w:t>Article 439 letters f, g, and k of</w:t>
      </w:r>
      <w:r w:rsidR="003C095D" w:rsidRPr="00FA690F">
        <w:rPr>
          <w:rFonts w:ascii="Times New Roman" w:eastAsiaTheme="minorEastAsia" w:hAnsi="Times New Roman" w:cs="Times New Roman"/>
          <w:bCs w:val="0"/>
          <w:noProof/>
          <w:color w:val="000000"/>
          <w:sz w:val="24"/>
          <w:lang w:val="en-GB" w:eastAsia="en-GB"/>
        </w:rPr>
        <w:t xml:space="preserve"> CRR</w:t>
      </w:r>
      <w:r w:rsidR="0010678E" w:rsidRPr="00FA690F">
        <w:rPr>
          <w:rFonts w:ascii="Times New Roman" w:eastAsiaTheme="minorEastAsia" w:hAnsi="Times New Roman" w:cs="Times New Roman"/>
          <w:bCs w:val="0"/>
          <w:noProof/>
          <w:color w:val="000000"/>
          <w:sz w:val="24"/>
          <w:lang w:val="en-GB" w:eastAsia="en-GB"/>
        </w:rPr>
        <w:t>.</w:t>
      </w:r>
    </w:p>
    <w:p w14:paraId="473E25E4" w14:textId="6518016E" w:rsidR="002E327A" w:rsidRPr="00F2110A" w:rsidRDefault="00A92865" w:rsidP="00FA690F">
      <w:pPr>
        <w:pStyle w:val="Titlelevel2"/>
        <w:numPr>
          <w:ilvl w:val="0"/>
          <w:numId w:val="11"/>
        </w:numPr>
        <w:spacing w:before="120"/>
        <w:jc w:val="both"/>
        <w:rPr>
          <w:rFonts w:ascii="Times New Roman" w:hAnsi="Times New Roman" w:cs="Times New Roman"/>
          <w:color w:val="auto"/>
          <w:sz w:val="24"/>
        </w:rPr>
      </w:pPr>
      <w:r w:rsidRPr="00FA690F">
        <w:rPr>
          <w:rFonts w:ascii="Times New Roman" w:eastAsiaTheme="minorEastAsia" w:hAnsi="Times New Roman" w:cs="Times New Roman"/>
          <w:bCs w:val="0"/>
          <w:noProof/>
          <w:color w:val="000000"/>
          <w:sz w:val="24"/>
          <w:lang w:val="en-GB" w:eastAsia="en-GB"/>
        </w:rPr>
        <w:t>This template excludes</w:t>
      </w:r>
      <w:r w:rsidR="00C41C25" w:rsidRPr="00FA690F">
        <w:rPr>
          <w:rFonts w:ascii="Times New Roman" w:eastAsiaTheme="minorEastAsia" w:hAnsi="Times New Roman" w:cs="Times New Roman"/>
          <w:bCs w:val="0"/>
          <w:noProof/>
          <w:color w:val="000000"/>
          <w:sz w:val="24"/>
          <w:lang w:val="en-GB" w:eastAsia="en-GB"/>
        </w:rPr>
        <w:t xml:space="preserve"> own funds requirements for</w:t>
      </w:r>
      <w:r w:rsidRPr="00FA690F">
        <w:rPr>
          <w:rFonts w:ascii="Times New Roman" w:eastAsiaTheme="minorEastAsia" w:hAnsi="Times New Roman" w:cs="Times New Roman"/>
          <w:bCs w:val="0"/>
          <w:noProof/>
          <w:color w:val="000000"/>
          <w:sz w:val="24"/>
          <w:lang w:val="en-GB" w:eastAsia="en-GB"/>
        </w:rPr>
        <w:t xml:space="preserve"> CVA </w:t>
      </w:r>
      <w:r w:rsidR="00C41C25" w:rsidRPr="00FA690F">
        <w:rPr>
          <w:rFonts w:ascii="Times New Roman" w:eastAsiaTheme="minorEastAsia" w:hAnsi="Times New Roman" w:cs="Times New Roman"/>
          <w:bCs w:val="0"/>
          <w:noProof/>
          <w:color w:val="000000"/>
          <w:sz w:val="24"/>
          <w:lang w:val="en-GB" w:eastAsia="en-GB"/>
        </w:rPr>
        <w:t>risk</w:t>
      </w:r>
      <w:r w:rsidRPr="00FA690F">
        <w:rPr>
          <w:rFonts w:ascii="Times New Roman" w:eastAsiaTheme="minorEastAsia" w:hAnsi="Times New Roman" w:cs="Times New Roman"/>
          <w:bCs w:val="0"/>
          <w:noProof/>
          <w:color w:val="000000"/>
          <w:sz w:val="24"/>
          <w:lang w:val="en-GB" w:eastAsia="en-GB"/>
        </w:rPr>
        <w:t xml:space="preserve"> (Part Three, Title VI of CRR) and exposures </w:t>
      </w:r>
      <w:r w:rsidR="00B35302" w:rsidRPr="00FA690F">
        <w:rPr>
          <w:rFonts w:ascii="Times New Roman" w:eastAsiaTheme="minorEastAsia" w:hAnsi="Times New Roman" w:cs="Times New Roman"/>
          <w:bCs w:val="0"/>
          <w:noProof/>
          <w:color w:val="000000"/>
          <w:sz w:val="24"/>
          <w:lang w:val="en-GB" w:eastAsia="en-GB"/>
        </w:rPr>
        <w:t>to</w:t>
      </w:r>
      <w:r w:rsidRPr="00FA690F">
        <w:rPr>
          <w:rFonts w:ascii="Times New Roman" w:eastAsiaTheme="minorEastAsia" w:hAnsi="Times New Roman" w:cs="Times New Roman"/>
          <w:bCs w:val="0"/>
          <w:noProof/>
          <w:color w:val="000000"/>
          <w:sz w:val="24"/>
          <w:lang w:val="en-GB" w:eastAsia="en-GB"/>
        </w:rPr>
        <w:t xml:space="preserve"> a </w:t>
      </w:r>
      <w:r w:rsidR="00B35302" w:rsidRPr="00FA690F">
        <w:rPr>
          <w:rFonts w:ascii="Times New Roman" w:eastAsiaTheme="minorEastAsia" w:hAnsi="Times New Roman" w:cs="Times New Roman"/>
          <w:bCs w:val="0"/>
          <w:noProof/>
          <w:color w:val="000000"/>
          <w:sz w:val="24"/>
          <w:lang w:val="en-GB" w:eastAsia="en-GB"/>
        </w:rPr>
        <w:t>central counterparty</w:t>
      </w:r>
      <w:r w:rsidRPr="00FA690F">
        <w:rPr>
          <w:rFonts w:ascii="Times New Roman" w:eastAsiaTheme="minorEastAsia" w:hAnsi="Times New Roman" w:cs="Times New Roman"/>
          <w:bCs w:val="0"/>
          <w:noProof/>
          <w:color w:val="000000"/>
          <w:sz w:val="24"/>
          <w:lang w:val="en-GB" w:eastAsia="en-GB"/>
        </w:rPr>
        <w:t xml:space="preserve"> (Part Three</w:t>
      </w:r>
      <w:r w:rsidR="0011148D" w:rsidRPr="00FA690F">
        <w:rPr>
          <w:rFonts w:ascii="Times New Roman" w:eastAsiaTheme="minorEastAsia" w:hAnsi="Times New Roman" w:cs="Times New Roman"/>
          <w:bCs w:val="0"/>
          <w:noProof/>
          <w:color w:val="000000"/>
          <w:sz w:val="24"/>
          <w:lang w:val="en-GB" w:eastAsia="en-GB"/>
        </w:rPr>
        <w:t>,</w:t>
      </w:r>
      <w:r w:rsidRPr="00FA690F">
        <w:rPr>
          <w:rFonts w:ascii="Times New Roman" w:eastAsiaTheme="minorEastAsia" w:hAnsi="Times New Roman" w:cs="Times New Roman"/>
          <w:bCs w:val="0"/>
          <w:noProof/>
          <w:color w:val="000000"/>
          <w:sz w:val="24"/>
          <w:lang w:val="en-GB" w:eastAsia="en-GB"/>
        </w:rPr>
        <w:t xml:space="preserve"> Title II, Chapter 6, section 9 of CRR)</w:t>
      </w:r>
      <w:r w:rsidR="0010678E" w:rsidRPr="00FA690F">
        <w:rPr>
          <w:rFonts w:ascii="Times New Roman" w:eastAsiaTheme="minorEastAsia" w:hAnsi="Times New Roman" w:cs="Times New Roman"/>
          <w:bCs w:val="0"/>
          <w:noProof/>
          <w:color w:val="000000"/>
          <w:sz w:val="24"/>
          <w:lang w:val="en-GB" w:eastAsia="en-GB"/>
        </w:rPr>
        <w:t xml:space="preserve"> as defined for the purpose of template EU CCR8.</w:t>
      </w:r>
    </w:p>
    <w:p w14:paraId="64FBB319" w14:textId="3B6F1C0D" w:rsidR="00F2110A" w:rsidRPr="00FA690F" w:rsidRDefault="00F2110A" w:rsidP="00F2110A">
      <w:pPr>
        <w:pStyle w:val="Titlelevel2"/>
        <w:numPr>
          <w:ilvl w:val="0"/>
          <w:numId w:val="11"/>
        </w:numPr>
        <w:spacing w:before="120"/>
        <w:jc w:val="both"/>
        <w:rPr>
          <w:rFonts w:ascii="Times New Roman" w:hAnsi="Times New Roman" w:cs="Times New Roman"/>
          <w:color w:val="auto"/>
          <w:sz w:val="24"/>
        </w:rPr>
      </w:pPr>
      <w:r>
        <w:rPr>
          <w:rFonts w:ascii="Times New Roman" w:hAnsi="Times New Roman" w:cs="Times New Roman"/>
          <w:color w:val="auto"/>
          <w:sz w:val="24"/>
        </w:rPr>
        <w:t>I</w:t>
      </w:r>
      <w:r w:rsidRPr="00F2110A">
        <w:rPr>
          <w:rFonts w:ascii="Times New Roman" w:hAnsi="Times New Roman" w:cs="Times New Roman"/>
          <w:color w:val="auto"/>
          <w:sz w:val="24"/>
        </w:rPr>
        <w:t>nstitutions using the methods set out in Sections 4 to 5 of Chapter 6 of Title II Part Three</w:t>
      </w:r>
      <w:r>
        <w:rPr>
          <w:rFonts w:ascii="Times New Roman" w:hAnsi="Times New Roman" w:cs="Times New Roman"/>
          <w:color w:val="auto"/>
          <w:sz w:val="24"/>
        </w:rPr>
        <w:t xml:space="preserve"> shall indicate, in the narrative accompanying the template, </w:t>
      </w:r>
      <w:r w:rsidRPr="00F2110A">
        <w:rPr>
          <w:rFonts w:ascii="Times New Roman" w:hAnsi="Times New Roman" w:cs="Times New Roman"/>
          <w:color w:val="auto"/>
          <w:sz w:val="24"/>
        </w:rPr>
        <w:t>the size of their on- and off-balance-sheet derivative business as calculated in accordance with Articl</w:t>
      </w:r>
      <w:r>
        <w:rPr>
          <w:rFonts w:ascii="Times New Roman" w:hAnsi="Times New Roman" w:cs="Times New Roman"/>
          <w:color w:val="auto"/>
          <w:sz w:val="24"/>
        </w:rPr>
        <w:t>e 273a(1) or (2), as applicable, in application of Article 439 letter m of CRR.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63FA1B41"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0834E"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23854976" w14:textId="77777777" w:rsidTr="00810F8E">
        <w:trPr>
          <w:trHeight w:val="238"/>
        </w:trPr>
        <w:tc>
          <w:tcPr>
            <w:tcW w:w="1384" w:type="dxa"/>
            <w:shd w:val="clear" w:color="auto" w:fill="D9D9D9" w:themeFill="background1" w:themeFillShade="D9"/>
          </w:tcPr>
          <w:p w14:paraId="0CF4773D" w14:textId="77777777" w:rsidR="00BD36EC" w:rsidRPr="00FA690F" w:rsidRDefault="00BD36EC" w:rsidP="004F09DC">
            <w:pPr>
              <w:autoSpaceDE w:val="0"/>
              <w:autoSpaceDN w:val="0"/>
              <w:adjustRightInd w:val="0"/>
              <w:jc w:val="center"/>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198F24D9"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BD36EC" w:rsidRPr="00FA690F" w14:paraId="5F5B6C2C" w14:textId="77777777" w:rsidTr="00810F8E">
        <w:trPr>
          <w:trHeight w:val="680"/>
        </w:trPr>
        <w:tc>
          <w:tcPr>
            <w:tcW w:w="1384" w:type="dxa"/>
          </w:tcPr>
          <w:p w14:paraId="4B600949" w14:textId="77777777" w:rsidR="00BD36EC" w:rsidRPr="00FA690F" w:rsidRDefault="00BD36EC" w:rsidP="00260404">
            <w:pPr>
              <w:pStyle w:val="Applicationdirecte"/>
              <w:spacing w:before="60" w:after="0"/>
              <w:jc w:val="center"/>
            </w:pPr>
            <w:r w:rsidRPr="00FA690F">
              <w:t>{</w:t>
            </w:r>
            <w:r w:rsidR="00553275" w:rsidRPr="00FA690F">
              <w:t xml:space="preserve"> EU</w:t>
            </w:r>
            <w:r w:rsidRPr="00FA690F">
              <w:t>1}</w:t>
            </w:r>
          </w:p>
        </w:tc>
        <w:tc>
          <w:tcPr>
            <w:tcW w:w="7655" w:type="dxa"/>
          </w:tcPr>
          <w:p w14:paraId="3E51120E" w14:textId="77777777" w:rsidR="00810F8E" w:rsidRPr="00FA690F" w:rsidRDefault="00810F8E" w:rsidP="00810F8E">
            <w:pPr>
              <w:pStyle w:val="TableMainHeading"/>
              <w:spacing w:before="60"/>
              <w:jc w:val="both"/>
              <w:rPr>
                <w:rFonts w:ascii="Times New Roman" w:hAnsi="Times New Roman"/>
                <w:i/>
                <w:sz w:val="24"/>
                <w:szCs w:val="24"/>
              </w:rPr>
            </w:pPr>
            <w:r w:rsidRPr="00FA690F">
              <w:rPr>
                <w:rFonts w:ascii="Times New Roman" w:hAnsi="Times New Roman"/>
                <w:i/>
                <w:sz w:val="24"/>
                <w:szCs w:val="24"/>
              </w:rPr>
              <w:t>Original Exposure Method</w:t>
            </w:r>
            <w:r w:rsidR="00EC5FD5" w:rsidRPr="00FA690F">
              <w:rPr>
                <w:rFonts w:ascii="Times New Roman" w:hAnsi="Times New Roman"/>
                <w:i/>
                <w:sz w:val="24"/>
                <w:szCs w:val="24"/>
              </w:rPr>
              <w:t xml:space="preserve"> (</w:t>
            </w:r>
            <w:r w:rsidR="00EC5FD5" w:rsidRPr="00FA690F">
              <w:rPr>
                <w:rFonts w:ascii="Times New Roman" w:hAnsi="Times New Roman"/>
                <w:i/>
                <w:sz w:val="24"/>
                <w:szCs w:val="24"/>
                <w:lang w:val="en-US"/>
              </w:rPr>
              <w:t>for derivatives)</w:t>
            </w:r>
          </w:p>
          <w:p w14:paraId="472E8970" w14:textId="77777777" w:rsidR="00BD36EC" w:rsidRPr="00FA690F" w:rsidRDefault="00201A16" w:rsidP="00B35302">
            <w:pPr>
              <w:pStyle w:val="TableMainHeading"/>
              <w:spacing w:before="60" w:after="60"/>
              <w:jc w:val="both"/>
              <w:rPr>
                <w:rFonts w:ascii="Times New Roman" w:hAnsi="Times New Roman"/>
                <w:sz w:val="24"/>
                <w:szCs w:val="24"/>
              </w:rPr>
            </w:pPr>
            <w:r w:rsidRPr="00FA690F">
              <w:rPr>
                <w:rFonts w:ascii="Times New Roman" w:hAnsi="Times New Roman"/>
                <w:sz w:val="24"/>
                <w:szCs w:val="24"/>
              </w:rPr>
              <w:t>D</w:t>
            </w:r>
            <w:r w:rsidR="007E14C6" w:rsidRPr="00FA690F">
              <w:rPr>
                <w:rFonts w:ascii="Times New Roman" w:hAnsi="Times New Roman"/>
                <w:sz w:val="24"/>
                <w:szCs w:val="24"/>
              </w:rPr>
              <w:t>erivatives for which the institution</w:t>
            </w:r>
            <w:r w:rsidR="002A1EA1" w:rsidRPr="00FA690F">
              <w:rPr>
                <w:rFonts w:ascii="Times New Roman" w:hAnsi="Times New Roman"/>
                <w:sz w:val="24"/>
                <w:szCs w:val="24"/>
              </w:rPr>
              <w:t>s</w:t>
            </w:r>
            <w:r w:rsidR="007E14C6" w:rsidRPr="00FA690F">
              <w:rPr>
                <w:rFonts w:ascii="Times New Roman" w:hAnsi="Times New Roman"/>
                <w:sz w:val="24"/>
                <w:szCs w:val="24"/>
              </w:rPr>
              <w:t xml:space="preserve"> ha</w:t>
            </w:r>
            <w:r w:rsidR="002A1EA1" w:rsidRPr="00FA690F">
              <w:rPr>
                <w:rFonts w:ascii="Times New Roman" w:hAnsi="Times New Roman"/>
                <w:sz w:val="24"/>
                <w:szCs w:val="24"/>
              </w:rPr>
              <w:t>ve</w:t>
            </w:r>
            <w:r w:rsidR="007E14C6" w:rsidRPr="00FA690F">
              <w:rPr>
                <w:rFonts w:ascii="Times New Roman" w:hAnsi="Times New Roman"/>
                <w:sz w:val="24"/>
                <w:szCs w:val="24"/>
              </w:rPr>
              <w:t xml:space="preserve"> chosen </w:t>
            </w:r>
            <w:r w:rsidR="00F03879" w:rsidRPr="00FA690F">
              <w:rPr>
                <w:rFonts w:ascii="Times New Roman" w:hAnsi="Times New Roman"/>
                <w:sz w:val="24"/>
                <w:szCs w:val="24"/>
              </w:rPr>
              <w:t xml:space="preserve">to </w:t>
            </w:r>
            <w:r w:rsidR="008154B5" w:rsidRPr="00FA690F">
              <w:rPr>
                <w:rFonts w:ascii="Times New Roman" w:hAnsi="Times New Roman"/>
                <w:sz w:val="24"/>
                <w:szCs w:val="24"/>
              </w:rPr>
              <w:t>calculate</w:t>
            </w:r>
            <w:r w:rsidRPr="00FA690F">
              <w:rPr>
                <w:rFonts w:ascii="Times New Roman" w:hAnsi="Times New Roman"/>
                <w:sz w:val="24"/>
                <w:szCs w:val="24"/>
              </w:rPr>
              <w:t xml:space="preserve"> the exposure value</w:t>
            </w:r>
            <w:r w:rsidR="008154B5" w:rsidRPr="00FA690F">
              <w:rPr>
                <w:rFonts w:ascii="Times New Roman" w:hAnsi="Times New Roman"/>
                <w:sz w:val="24"/>
                <w:szCs w:val="24"/>
              </w:rPr>
              <w:t xml:space="preserve"> as </w:t>
            </w:r>
            <w:r w:rsidR="008154B5" w:rsidRPr="00FA690F">
              <w:rPr>
                <w:rFonts w:ascii="Times New Roman" w:eastAsia="PMingLiU" w:hAnsi="Times New Roman"/>
                <w:color w:val="000000"/>
                <w:sz w:val="24"/>
                <w:szCs w:val="24"/>
              </w:rPr>
              <w:t>alpha</w:t>
            </w:r>
            <w:r w:rsidR="008154B5" w:rsidRPr="00FA690F">
              <w:rPr>
                <w:rFonts w:ascii="Times New Roman" w:hAnsi="Times New Roman"/>
                <w:sz w:val="24"/>
                <w:szCs w:val="24"/>
              </w:rPr>
              <w:t>*</w:t>
            </w:r>
            <w:r w:rsidR="008154B5" w:rsidRPr="00FA690F">
              <w:rPr>
                <w:rFonts w:ascii="Times New Roman" w:eastAsia="PMingLiU" w:hAnsi="Times New Roman"/>
                <w:color w:val="000000"/>
                <w:sz w:val="24"/>
                <w:szCs w:val="24"/>
              </w:rPr>
              <w:t>(</w:t>
            </w:r>
            <w:r w:rsidR="008154B5" w:rsidRPr="00FA690F">
              <w:rPr>
                <w:rFonts w:ascii="Times New Roman" w:hAnsi="Times New Roman"/>
                <w:sz w:val="24"/>
                <w:szCs w:val="24"/>
              </w:rPr>
              <w:t xml:space="preserve">RC+PFE) </w:t>
            </w:r>
            <w:r w:rsidR="008154B5" w:rsidRPr="00FA690F">
              <w:rPr>
                <w:rFonts w:ascii="Times New Roman" w:eastAsia="PMingLiU" w:hAnsi="Times New Roman"/>
                <w:color w:val="000000"/>
                <w:sz w:val="24"/>
                <w:szCs w:val="24"/>
              </w:rPr>
              <w:t xml:space="preserve">with </w:t>
            </w:r>
            <w:r w:rsidR="008154B5" w:rsidRPr="00FA690F">
              <w:rPr>
                <w:rFonts w:ascii="Times New Roman" w:eastAsia="PMingLiU" w:hAnsi="Times New Roman"/>
                <w:color w:val="000000"/>
                <w:sz w:val="24"/>
                <w:szCs w:val="24"/>
                <w:lang w:val="fr-FR"/>
              </w:rPr>
              <w:t>α</w:t>
            </w:r>
            <w:r w:rsidR="008154B5" w:rsidRPr="00FA690F">
              <w:rPr>
                <w:rFonts w:ascii="Times New Roman" w:eastAsia="PMingLiU" w:hAnsi="Times New Roman"/>
                <w:color w:val="000000"/>
                <w:sz w:val="24"/>
                <w:szCs w:val="24"/>
              </w:rPr>
              <w:t>=1.4,</w:t>
            </w:r>
            <w:r w:rsidR="008154B5" w:rsidRPr="00FA690F">
              <w:rPr>
                <w:rFonts w:ascii="Times New Roman" w:hAnsi="Times New Roman"/>
                <w:sz w:val="24"/>
                <w:szCs w:val="24"/>
              </w:rPr>
              <w:t xml:space="preserve"> RC and PFE </w:t>
            </w:r>
            <w:r w:rsidR="00810F8E" w:rsidRPr="00FA690F">
              <w:rPr>
                <w:rFonts w:ascii="Times New Roman" w:hAnsi="Times New Roman"/>
                <w:sz w:val="24"/>
                <w:szCs w:val="24"/>
              </w:rPr>
              <w:t>computed in accordance with section 5 (</w:t>
            </w:r>
            <w:r w:rsidR="00611D91" w:rsidRPr="00FA690F">
              <w:rPr>
                <w:rFonts w:ascii="Times New Roman" w:hAnsi="Times New Roman"/>
                <w:sz w:val="24"/>
                <w:szCs w:val="24"/>
              </w:rPr>
              <w:t>A</w:t>
            </w:r>
            <w:r w:rsidR="00810F8E" w:rsidRPr="00FA690F">
              <w:rPr>
                <w:rFonts w:ascii="Times New Roman" w:hAnsi="Times New Roman"/>
                <w:sz w:val="24"/>
                <w:szCs w:val="24"/>
              </w:rPr>
              <w:t>rticle 282) of P</w:t>
            </w:r>
            <w:r w:rsidR="004A7965" w:rsidRPr="00FA690F">
              <w:rPr>
                <w:rFonts w:ascii="Times New Roman" w:hAnsi="Times New Roman"/>
                <w:sz w:val="24"/>
                <w:szCs w:val="24"/>
              </w:rPr>
              <w:t xml:space="preserve">art </w:t>
            </w:r>
            <w:r w:rsidR="00DF3029" w:rsidRPr="00FA690F">
              <w:rPr>
                <w:rFonts w:ascii="Times New Roman" w:hAnsi="Times New Roman"/>
                <w:sz w:val="24"/>
                <w:szCs w:val="24"/>
              </w:rPr>
              <w:t>T</w:t>
            </w:r>
            <w:r w:rsidR="004A7965" w:rsidRPr="00FA690F">
              <w:rPr>
                <w:rFonts w:ascii="Times New Roman" w:hAnsi="Times New Roman"/>
                <w:sz w:val="24"/>
                <w:szCs w:val="24"/>
              </w:rPr>
              <w:t xml:space="preserve">hree, Title II, Chapter 6 of </w:t>
            </w:r>
            <w:r w:rsidR="00F20817" w:rsidRPr="00FA690F">
              <w:rPr>
                <w:rFonts w:ascii="Times New Roman" w:hAnsi="Times New Roman"/>
                <w:sz w:val="24"/>
                <w:szCs w:val="24"/>
              </w:rPr>
              <w:t>CRR</w:t>
            </w:r>
            <w:r w:rsidR="002804A6" w:rsidRPr="00FA690F">
              <w:rPr>
                <w:rFonts w:ascii="Times New Roman" w:hAnsi="Times New Roman"/>
                <w:sz w:val="24"/>
                <w:szCs w:val="24"/>
              </w:rPr>
              <w:t xml:space="preserve">. This simplified </w:t>
            </w:r>
            <w:r w:rsidR="00B35302" w:rsidRPr="00FA690F">
              <w:rPr>
                <w:rFonts w:ascii="Times New Roman" w:hAnsi="Times New Roman"/>
                <w:sz w:val="24"/>
                <w:szCs w:val="24"/>
              </w:rPr>
              <w:t>method</w:t>
            </w:r>
            <w:r w:rsidR="002804A6" w:rsidRPr="00FA690F">
              <w:rPr>
                <w:rFonts w:ascii="Times New Roman" w:hAnsi="Times New Roman"/>
                <w:sz w:val="24"/>
                <w:szCs w:val="24"/>
              </w:rPr>
              <w:t xml:space="preserve"> for calculating the exposure value of derivative positions can only be used by</w:t>
            </w:r>
            <w:r w:rsidR="00810F8E" w:rsidRPr="00FA690F">
              <w:rPr>
                <w:rFonts w:ascii="Times New Roman" w:hAnsi="Times New Roman"/>
                <w:sz w:val="24"/>
                <w:szCs w:val="24"/>
              </w:rPr>
              <w:t xml:space="preserve"> institutions meeting</w:t>
            </w:r>
            <w:r w:rsidR="00810F8E" w:rsidRPr="00FA690F">
              <w:rPr>
                <w:rFonts w:ascii="Times New Roman" w:hAnsi="Times New Roman"/>
                <w:i/>
                <w:sz w:val="24"/>
                <w:szCs w:val="24"/>
              </w:rPr>
              <w:t xml:space="preserve"> </w:t>
            </w:r>
            <w:r w:rsidR="00810F8E" w:rsidRPr="00FA690F">
              <w:rPr>
                <w:rFonts w:ascii="Times New Roman" w:hAnsi="Times New Roman"/>
                <w:sz w:val="24"/>
                <w:szCs w:val="24"/>
              </w:rPr>
              <w:t xml:space="preserve">the conditions laid down in </w:t>
            </w:r>
            <w:r w:rsidR="00611D91" w:rsidRPr="00FA690F">
              <w:rPr>
                <w:rFonts w:ascii="Times New Roman" w:hAnsi="Times New Roman"/>
                <w:sz w:val="24"/>
                <w:szCs w:val="24"/>
              </w:rPr>
              <w:t>A</w:t>
            </w:r>
            <w:r w:rsidR="00810F8E" w:rsidRPr="00FA690F">
              <w:rPr>
                <w:rFonts w:ascii="Times New Roman" w:hAnsi="Times New Roman"/>
                <w:sz w:val="24"/>
                <w:szCs w:val="24"/>
              </w:rPr>
              <w:t>rticle 273a (2)</w:t>
            </w:r>
            <w:r w:rsidR="0010678E" w:rsidRPr="00FA690F">
              <w:rPr>
                <w:rFonts w:ascii="Times New Roman" w:hAnsi="Times New Roman"/>
                <w:sz w:val="24"/>
                <w:szCs w:val="24"/>
              </w:rPr>
              <w:t xml:space="preserve"> or 273a (4)</w:t>
            </w:r>
            <w:r w:rsidR="00810F8E" w:rsidRPr="00FA690F">
              <w:rPr>
                <w:rFonts w:ascii="Times New Roman" w:hAnsi="Times New Roman"/>
                <w:sz w:val="24"/>
                <w:szCs w:val="24"/>
              </w:rPr>
              <w:t xml:space="preserve"> of this Chapter 6.</w:t>
            </w:r>
          </w:p>
        </w:tc>
      </w:tr>
      <w:tr w:rsidR="00810F8E" w:rsidRPr="00FA690F" w14:paraId="37EF4DCB" w14:textId="77777777" w:rsidTr="00810F8E">
        <w:trPr>
          <w:trHeight w:val="680"/>
        </w:trPr>
        <w:tc>
          <w:tcPr>
            <w:tcW w:w="1384" w:type="dxa"/>
          </w:tcPr>
          <w:p w14:paraId="5151AFB2" w14:textId="77777777" w:rsidR="00810F8E" w:rsidRPr="00FA690F" w:rsidRDefault="00810F8E" w:rsidP="00260404">
            <w:pPr>
              <w:pStyle w:val="Applicationdirecte"/>
              <w:spacing w:before="60" w:after="0"/>
              <w:jc w:val="center"/>
            </w:pPr>
            <w:r w:rsidRPr="00FA690F">
              <w:t>{</w:t>
            </w:r>
            <w:r w:rsidR="00553275" w:rsidRPr="00FA690F">
              <w:t>EU</w:t>
            </w:r>
            <w:r w:rsidRPr="00FA690F">
              <w:t>2}</w:t>
            </w:r>
          </w:p>
        </w:tc>
        <w:tc>
          <w:tcPr>
            <w:tcW w:w="7655" w:type="dxa"/>
          </w:tcPr>
          <w:p w14:paraId="45CE2617" w14:textId="77777777" w:rsidR="00810F8E" w:rsidRPr="00FA690F" w:rsidRDefault="00810F8E" w:rsidP="00810F8E">
            <w:pPr>
              <w:pStyle w:val="TableMainHeading"/>
              <w:spacing w:before="60"/>
              <w:jc w:val="both"/>
              <w:rPr>
                <w:rFonts w:ascii="Times New Roman" w:hAnsi="Times New Roman"/>
                <w:i/>
                <w:sz w:val="24"/>
                <w:szCs w:val="24"/>
              </w:rPr>
            </w:pPr>
            <w:r w:rsidRPr="00FA690F">
              <w:rPr>
                <w:rFonts w:ascii="Times New Roman" w:hAnsi="Times New Roman"/>
                <w:i/>
                <w:sz w:val="24"/>
                <w:szCs w:val="24"/>
              </w:rPr>
              <w:t>Simplified Standardised Approach for CCR (Simplified</w:t>
            </w:r>
            <w:r w:rsidR="00DF3029" w:rsidRPr="00FA690F">
              <w:rPr>
                <w:rFonts w:ascii="Times New Roman" w:hAnsi="Times New Roman"/>
                <w:i/>
                <w:sz w:val="24"/>
                <w:szCs w:val="24"/>
              </w:rPr>
              <w:t xml:space="preserve"> </w:t>
            </w:r>
            <w:r w:rsidR="007614BF" w:rsidRPr="00FA690F">
              <w:rPr>
                <w:rFonts w:ascii="Times New Roman" w:hAnsi="Times New Roman"/>
                <w:i/>
                <w:sz w:val="24"/>
                <w:szCs w:val="24"/>
              </w:rPr>
              <w:t xml:space="preserve">SA-CCR </w:t>
            </w:r>
            <w:r w:rsidR="00EC5FD5" w:rsidRPr="00FA690F">
              <w:rPr>
                <w:rFonts w:ascii="Times New Roman" w:hAnsi="Times New Roman"/>
                <w:i/>
                <w:sz w:val="24"/>
                <w:szCs w:val="24"/>
                <w:lang w:val="en-US"/>
              </w:rPr>
              <w:t>for derivatives</w:t>
            </w:r>
            <w:r w:rsidRPr="00FA690F">
              <w:rPr>
                <w:rFonts w:ascii="Times New Roman" w:hAnsi="Times New Roman"/>
                <w:i/>
                <w:sz w:val="24"/>
                <w:szCs w:val="24"/>
              </w:rPr>
              <w:t>)</w:t>
            </w:r>
          </w:p>
          <w:p w14:paraId="109825D0" w14:textId="25701228" w:rsidR="00810F8E" w:rsidRPr="00FA690F" w:rsidRDefault="00345633" w:rsidP="00407991">
            <w:pPr>
              <w:pStyle w:val="TableMainHeading"/>
              <w:spacing w:before="60"/>
              <w:jc w:val="both"/>
              <w:rPr>
                <w:rFonts w:ascii="Times New Roman" w:hAnsi="Times New Roman"/>
                <w:i/>
                <w:sz w:val="24"/>
                <w:szCs w:val="24"/>
              </w:rPr>
            </w:pPr>
            <w:r w:rsidRPr="00FA690F">
              <w:rPr>
                <w:rFonts w:ascii="Times New Roman" w:hAnsi="Times New Roman"/>
                <w:sz w:val="24"/>
                <w:szCs w:val="24"/>
              </w:rPr>
              <w:t xml:space="preserve">Derivatives for which the institutions have chosen to calculate the exposure value as </w:t>
            </w:r>
            <w:r w:rsidR="008154B5" w:rsidRPr="00FA690F">
              <w:rPr>
                <w:rFonts w:ascii="Times New Roman" w:eastAsia="PMingLiU" w:hAnsi="Times New Roman"/>
                <w:color w:val="000000"/>
                <w:sz w:val="24"/>
                <w:szCs w:val="24"/>
              </w:rPr>
              <w:t>alpha</w:t>
            </w:r>
            <w:r w:rsidR="008154B5" w:rsidRPr="00FA690F">
              <w:rPr>
                <w:rFonts w:ascii="Times New Roman" w:hAnsi="Times New Roman"/>
                <w:sz w:val="24"/>
                <w:szCs w:val="24"/>
              </w:rPr>
              <w:t>*</w:t>
            </w:r>
            <w:r w:rsidR="008154B5" w:rsidRPr="00FA690F">
              <w:rPr>
                <w:rFonts w:ascii="Times New Roman" w:eastAsia="PMingLiU" w:hAnsi="Times New Roman"/>
                <w:color w:val="000000"/>
                <w:sz w:val="24"/>
                <w:szCs w:val="24"/>
              </w:rPr>
              <w:t>(</w:t>
            </w:r>
            <w:r w:rsidR="008154B5" w:rsidRPr="00FA690F">
              <w:rPr>
                <w:rFonts w:ascii="Times New Roman" w:hAnsi="Times New Roman"/>
                <w:sz w:val="24"/>
                <w:szCs w:val="24"/>
              </w:rPr>
              <w:t xml:space="preserve">RC+PFE) </w:t>
            </w:r>
            <w:r w:rsidR="008154B5" w:rsidRPr="00FA690F">
              <w:rPr>
                <w:rFonts w:ascii="Times New Roman" w:eastAsia="PMingLiU" w:hAnsi="Times New Roman"/>
                <w:color w:val="000000"/>
                <w:sz w:val="24"/>
                <w:szCs w:val="24"/>
              </w:rPr>
              <w:t xml:space="preserve">with </w:t>
            </w:r>
            <w:r w:rsidR="008154B5" w:rsidRPr="00FA690F">
              <w:rPr>
                <w:rFonts w:ascii="Times New Roman" w:eastAsia="PMingLiU" w:hAnsi="Times New Roman"/>
                <w:color w:val="000000"/>
                <w:sz w:val="24"/>
                <w:szCs w:val="24"/>
                <w:lang w:val="fr-FR"/>
              </w:rPr>
              <w:t>α</w:t>
            </w:r>
            <w:r w:rsidR="008154B5" w:rsidRPr="00FA690F">
              <w:rPr>
                <w:rFonts w:ascii="Times New Roman" w:eastAsia="PMingLiU" w:hAnsi="Times New Roman"/>
                <w:color w:val="000000"/>
                <w:sz w:val="24"/>
                <w:szCs w:val="24"/>
              </w:rPr>
              <w:t>=1.4,</w:t>
            </w:r>
            <w:r w:rsidR="008154B5" w:rsidRPr="00FA690F">
              <w:rPr>
                <w:rFonts w:ascii="Times New Roman" w:hAnsi="Times New Roman"/>
                <w:sz w:val="24"/>
                <w:szCs w:val="24"/>
              </w:rPr>
              <w:t xml:space="preserve"> RC and PFE </w:t>
            </w:r>
            <w:r w:rsidR="00810F8E" w:rsidRPr="00FA690F">
              <w:rPr>
                <w:rFonts w:ascii="Times New Roman" w:hAnsi="Times New Roman"/>
                <w:sz w:val="24"/>
                <w:szCs w:val="24"/>
              </w:rPr>
              <w:t>computed in accordance with section 4 (</w:t>
            </w:r>
            <w:r w:rsidR="00937854" w:rsidRPr="00FA690F">
              <w:rPr>
                <w:rFonts w:ascii="Times New Roman" w:hAnsi="Times New Roman"/>
                <w:sz w:val="24"/>
                <w:szCs w:val="24"/>
              </w:rPr>
              <w:t>A</w:t>
            </w:r>
            <w:r w:rsidR="00810F8E" w:rsidRPr="00FA690F">
              <w:rPr>
                <w:rFonts w:ascii="Times New Roman" w:hAnsi="Times New Roman"/>
                <w:sz w:val="24"/>
                <w:szCs w:val="24"/>
              </w:rPr>
              <w:t xml:space="preserve">rticle 281) of Part </w:t>
            </w:r>
            <w:r w:rsidR="009C3A8F" w:rsidRPr="00FA690F">
              <w:rPr>
                <w:rFonts w:ascii="Times New Roman" w:hAnsi="Times New Roman"/>
                <w:sz w:val="24"/>
                <w:szCs w:val="24"/>
              </w:rPr>
              <w:t>T</w:t>
            </w:r>
            <w:r w:rsidR="00810F8E" w:rsidRPr="00FA690F">
              <w:rPr>
                <w:rFonts w:ascii="Times New Roman" w:hAnsi="Times New Roman"/>
                <w:sz w:val="24"/>
                <w:szCs w:val="24"/>
              </w:rPr>
              <w:t>hree, Title II, Chapter 6</w:t>
            </w:r>
            <w:r w:rsidR="004A7965" w:rsidRPr="00FA690F">
              <w:rPr>
                <w:rFonts w:ascii="Times New Roman" w:hAnsi="Times New Roman"/>
                <w:sz w:val="24"/>
                <w:szCs w:val="24"/>
              </w:rPr>
              <w:t xml:space="preserve"> of</w:t>
            </w:r>
            <w:r w:rsidR="00F20817" w:rsidRPr="00FA690F">
              <w:rPr>
                <w:rFonts w:ascii="Times New Roman" w:hAnsi="Times New Roman"/>
                <w:sz w:val="24"/>
                <w:szCs w:val="24"/>
              </w:rPr>
              <w:t xml:space="preserve"> CRR</w:t>
            </w:r>
            <w:r w:rsidR="00611D91" w:rsidRPr="00FA690F">
              <w:rPr>
                <w:rFonts w:ascii="Times New Roman" w:hAnsi="Times New Roman"/>
                <w:sz w:val="24"/>
                <w:szCs w:val="24"/>
              </w:rPr>
              <w:t>.</w:t>
            </w:r>
            <w:r w:rsidR="00810F8E" w:rsidRPr="00FA690F">
              <w:rPr>
                <w:rFonts w:ascii="Times New Roman" w:hAnsi="Times New Roman"/>
                <w:sz w:val="24"/>
                <w:szCs w:val="24"/>
              </w:rPr>
              <w:t xml:space="preserve"> </w:t>
            </w:r>
            <w:r w:rsidR="00611D91" w:rsidRPr="00FA690F">
              <w:rPr>
                <w:rFonts w:ascii="Times New Roman" w:hAnsi="Times New Roman"/>
                <w:sz w:val="24"/>
                <w:szCs w:val="24"/>
              </w:rPr>
              <w:t xml:space="preserve">This simplified </w:t>
            </w:r>
            <w:r w:rsidR="00CB0067" w:rsidRPr="00FA690F">
              <w:rPr>
                <w:rFonts w:ascii="Times New Roman" w:hAnsi="Times New Roman"/>
                <w:sz w:val="24"/>
                <w:szCs w:val="24"/>
              </w:rPr>
              <w:t xml:space="preserve">standardised </w:t>
            </w:r>
            <w:r w:rsidR="00611D91" w:rsidRPr="00FA690F">
              <w:rPr>
                <w:rFonts w:ascii="Times New Roman" w:hAnsi="Times New Roman"/>
                <w:sz w:val="24"/>
                <w:szCs w:val="24"/>
              </w:rPr>
              <w:t xml:space="preserve">approach for calculating the exposure value of derivative positions can only be used by </w:t>
            </w:r>
            <w:r w:rsidR="00810F8E" w:rsidRPr="00FA690F">
              <w:rPr>
                <w:rFonts w:ascii="Times New Roman" w:hAnsi="Times New Roman"/>
                <w:sz w:val="24"/>
                <w:szCs w:val="24"/>
              </w:rPr>
              <w:t xml:space="preserve">institutions meeting the conditions laid down in </w:t>
            </w:r>
            <w:r w:rsidR="00937854" w:rsidRPr="00FA690F">
              <w:rPr>
                <w:rFonts w:ascii="Times New Roman" w:hAnsi="Times New Roman"/>
                <w:sz w:val="24"/>
                <w:szCs w:val="24"/>
              </w:rPr>
              <w:t>A</w:t>
            </w:r>
            <w:r w:rsidR="00810F8E" w:rsidRPr="00FA690F">
              <w:rPr>
                <w:rFonts w:ascii="Times New Roman" w:hAnsi="Times New Roman"/>
                <w:sz w:val="24"/>
                <w:szCs w:val="24"/>
              </w:rPr>
              <w:t>rticle 273a (1)</w:t>
            </w:r>
            <w:r w:rsidR="0010678E" w:rsidRPr="00FA690F">
              <w:rPr>
                <w:rFonts w:ascii="Times New Roman" w:hAnsi="Times New Roman"/>
                <w:sz w:val="24"/>
                <w:szCs w:val="24"/>
              </w:rPr>
              <w:t xml:space="preserve"> or 273a (4)</w:t>
            </w:r>
            <w:r w:rsidR="00810F8E" w:rsidRPr="00FA690F">
              <w:rPr>
                <w:rFonts w:ascii="Times New Roman" w:hAnsi="Times New Roman"/>
                <w:sz w:val="24"/>
                <w:szCs w:val="24"/>
              </w:rPr>
              <w:t xml:space="preserve"> of this Chapter 6. </w:t>
            </w:r>
          </w:p>
        </w:tc>
      </w:tr>
      <w:tr w:rsidR="00810F8E" w:rsidRPr="00FA690F" w14:paraId="43524FBD" w14:textId="77777777" w:rsidTr="00810F8E">
        <w:trPr>
          <w:trHeight w:val="680"/>
        </w:trPr>
        <w:tc>
          <w:tcPr>
            <w:tcW w:w="1384" w:type="dxa"/>
          </w:tcPr>
          <w:p w14:paraId="7288252F" w14:textId="77777777" w:rsidR="00810F8E" w:rsidRPr="00FA690F" w:rsidRDefault="00810F8E" w:rsidP="00260404">
            <w:pPr>
              <w:pStyle w:val="Applicationdirecte"/>
              <w:spacing w:before="60" w:after="0"/>
              <w:jc w:val="center"/>
            </w:pPr>
            <w:r w:rsidRPr="00FA690F">
              <w:t>{</w:t>
            </w:r>
            <w:r w:rsidR="00251280" w:rsidRPr="00FA690F">
              <w:t>1</w:t>
            </w:r>
            <w:r w:rsidRPr="00FA690F">
              <w:t>}</w:t>
            </w:r>
          </w:p>
        </w:tc>
        <w:tc>
          <w:tcPr>
            <w:tcW w:w="7655" w:type="dxa"/>
          </w:tcPr>
          <w:p w14:paraId="6C075E01" w14:textId="77777777" w:rsidR="00810F8E" w:rsidRPr="00FA690F" w:rsidRDefault="00810F8E" w:rsidP="00260404">
            <w:pPr>
              <w:pStyle w:val="Default"/>
              <w:spacing w:before="60" w:after="120"/>
              <w:jc w:val="both"/>
              <w:rPr>
                <w:rFonts w:ascii="Times New Roman" w:hAnsi="Times New Roman" w:cs="Times New Roman"/>
                <w:i/>
                <w:lang w:val="en-US"/>
              </w:rPr>
            </w:pPr>
            <w:proofErr w:type="spellStart"/>
            <w:r w:rsidRPr="00FA690F">
              <w:rPr>
                <w:rFonts w:ascii="Times New Roman" w:hAnsi="Times New Roman" w:cs="Times New Roman"/>
                <w:i/>
                <w:lang w:val="en-US"/>
              </w:rPr>
              <w:t>Standardised</w:t>
            </w:r>
            <w:proofErr w:type="spellEnd"/>
            <w:r w:rsidRPr="00FA690F">
              <w:rPr>
                <w:rFonts w:ascii="Times New Roman" w:hAnsi="Times New Roman" w:cs="Times New Roman"/>
                <w:i/>
                <w:lang w:val="en-US"/>
              </w:rPr>
              <w:t xml:space="preserve"> Approach for CCR (SA-CCR</w:t>
            </w:r>
            <w:r w:rsidR="00EC5FD5" w:rsidRPr="00FA690F">
              <w:rPr>
                <w:rFonts w:ascii="Times New Roman" w:hAnsi="Times New Roman" w:cs="Times New Roman"/>
                <w:i/>
                <w:lang w:val="en-US"/>
              </w:rPr>
              <w:t xml:space="preserve"> for derivatives</w:t>
            </w:r>
            <w:r w:rsidRPr="00FA690F">
              <w:rPr>
                <w:rFonts w:ascii="Times New Roman" w:hAnsi="Times New Roman" w:cs="Times New Roman"/>
                <w:i/>
                <w:lang w:val="en-US"/>
              </w:rPr>
              <w:t>)</w:t>
            </w:r>
          </w:p>
          <w:p w14:paraId="71AE35C9" w14:textId="77777777" w:rsidR="00810F8E" w:rsidRPr="00FA690F" w:rsidRDefault="00345633" w:rsidP="00407991">
            <w:pPr>
              <w:pStyle w:val="Default"/>
              <w:spacing w:after="120"/>
              <w:jc w:val="both"/>
              <w:rPr>
                <w:rFonts w:ascii="Times New Roman" w:hAnsi="Times New Roman" w:cs="Times New Roman"/>
                <w:i/>
                <w:lang w:val="en-US"/>
              </w:rPr>
            </w:pPr>
            <w:r w:rsidRPr="00FA690F">
              <w:rPr>
                <w:rFonts w:ascii="Times New Roman" w:hAnsi="Times New Roman" w:cs="Times New Roman"/>
              </w:rPr>
              <w:t xml:space="preserve">Derivatives for which the institutions have chosen to calculate the exposure value as </w:t>
            </w:r>
            <w:r w:rsidR="008154B5" w:rsidRPr="00FA690F">
              <w:rPr>
                <w:rFonts w:ascii="Times New Roman" w:eastAsia="PMingLiU" w:hAnsi="Times New Roman" w:cs="Times New Roman"/>
              </w:rPr>
              <w:t>alpha</w:t>
            </w:r>
            <w:r w:rsidR="008154B5" w:rsidRPr="00FA690F">
              <w:rPr>
                <w:rFonts w:ascii="Times New Roman" w:hAnsi="Times New Roman" w:cs="Times New Roman"/>
              </w:rPr>
              <w:t>*</w:t>
            </w:r>
            <w:r w:rsidR="008154B5" w:rsidRPr="00FA690F">
              <w:rPr>
                <w:rFonts w:ascii="Times New Roman" w:eastAsia="PMingLiU" w:hAnsi="Times New Roman" w:cs="Times New Roman"/>
              </w:rPr>
              <w:t>(</w:t>
            </w:r>
            <w:r w:rsidR="008154B5" w:rsidRPr="00FA690F">
              <w:rPr>
                <w:rFonts w:ascii="Times New Roman" w:hAnsi="Times New Roman" w:cs="Times New Roman"/>
              </w:rPr>
              <w:t xml:space="preserve">RC+PFE) </w:t>
            </w:r>
            <w:r w:rsidR="008154B5" w:rsidRPr="00FA690F">
              <w:rPr>
                <w:rFonts w:ascii="Times New Roman" w:eastAsia="PMingLiU" w:hAnsi="Times New Roman" w:cs="Times New Roman"/>
              </w:rPr>
              <w:t xml:space="preserve">with </w:t>
            </w:r>
            <w:r w:rsidR="008154B5" w:rsidRPr="00FA690F">
              <w:rPr>
                <w:rFonts w:ascii="Times New Roman" w:eastAsia="PMingLiU" w:hAnsi="Times New Roman" w:cs="Times New Roman"/>
                <w:lang w:val="fr-FR"/>
              </w:rPr>
              <w:t>α</w:t>
            </w:r>
            <w:r w:rsidR="008154B5" w:rsidRPr="00FA690F">
              <w:rPr>
                <w:rFonts w:ascii="Times New Roman" w:eastAsia="PMingLiU" w:hAnsi="Times New Roman" w:cs="Times New Roman"/>
              </w:rPr>
              <w:t>=1.4,</w:t>
            </w:r>
            <w:r w:rsidR="008154B5" w:rsidRPr="00FA690F">
              <w:rPr>
                <w:rFonts w:ascii="Times New Roman" w:hAnsi="Times New Roman" w:cs="Times New Roman"/>
              </w:rPr>
              <w:t xml:space="preserve"> RC and PFE </w:t>
            </w:r>
            <w:r w:rsidR="008154B5" w:rsidRPr="00FA690F" w:rsidDel="008154B5">
              <w:rPr>
                <w:rFonts w:ascii="Times New Roman" w:hAnsi="Times New Roman" w:cs="Times New Roman"/>
                <w:lang w:val="en-US"/>
              </w:rPr>
              <w:t xml:space="preserve"> </w:t>
            </w:r>
            <w:r w:rsidR="00810F8E" w:rsidRPr="00FA690F">
              <w:rPr>
                <w:rFonts w:ascii="Times New Roman" w:hAnsi="Times New Roman" w:cs="Times New Roman"/>
                <w:lang w:val="en-US"/>
              </w:rPr>
              <w:t xml:space="preserve">computed in accordance with section 3 of Part </w:t>
            </w:r>
            <w:r w:rsidR="009C3A8F" w:rsidRPr="00FA690F">
              <w:rPr>
                <w:rFonts w:ascii="Times New Roman" w:hAnsi="Times New Roman" w:cs="Times New Roman"/>
                <w:lang w:val="en-US"/>
              </w:rPr>
              <w:t>T</w:t>
            </w:r>
            <w:r w:rsidR="00810F8E" w:rsidRPr="00FA690F">
              <w:rPr>
                <w:rFonts w:ascii="Times New Roman" w:hAnsi="Times New Roman" w:cs="Times New Roman"/>
                <w:lang w:val="en-US"/>
              </w:rPr>
              <w:t>hree, Title II, Chapter 6</w:t>
            </w:r>
            <w:r w:rsidR="004A7965" w:rsidRPr="00FA690F">
              <w:rPr>
                <w:rFonts w:ascii="Times New Roman" w:hAnsi="Times New Roman" w:cs="Times New Roman"/>
                <w:lang w:val="en-US"/>
              </w:rPr>
              <w:t xml:space="preserve"> of </w:t>
            </w:r>
            <w:r w:rsidR="00F20817" w:rsidRPr="00FA690F">
              <w:rPr>
                <w:rFonts w:ascii="Times New Roman" w:hAnsi="Times New Roman" w:cs="Times New Roman"/>
                <w:lang w:val="en-US"/>
              </w:rPr>
              <w:t>CRR</w:t>
            </w:r>
            <w:r w:rsidR="00810F8E" w:rsidRPr="00FA690F">
              <w:rPr>
                <w:rFonts w:ascii="Times New Roman" w:eastAsia="PMingLiU" w:hAnsi="Times New Roman" w:cs="Times New Roman"/>
                <w:lang w:val="en-US"/>
              </w:rPr>
              <w:t>.</w:t>
            </w:r>
          </w:p>
        </w:tc>
      </w:tr>
      <w:tr w:rsidR="0023633E" w:rsidRPr="00FA690F" w14:paraId="07FF0743" w14:textId="77777777" w:rsidTr="00810F8E">
        <w:trPr>
          <w:trHeight w:val="680"/>
        </w:trPr>
        <w:tc>
          <w:tcPr>
            <w:tcW w:w="1384" w:type="dxa"/>
          </w:tcPr>
          <w:p w14:paraId="47C9D8E8" w14:textId="77777777" w:rsidR="0023633E" w:rsidRPr="00FA690F" w:rsidRDefault="0023633E" w:rsidP="00260404">
            <w:pPr>
              <w:pStyle w:val="Applicationdirecte"/>
              <w:spacing w:before="60" w:after="0"/>
              <w:jc w:val="center"/>
              <w:rPr>
                <w:highlight w:val="yellow"/>
              </w:rPr>
            </w:pPr>
            <w:r w:rsidRPr="00FA690F">
              <w:t>{</w:t>
            </w:r>
            <w:r w:rsidR="00251280" w:rsidRPr="00FA690F">
              <w:t>2</w:t>
            </w:r>
            <w:r w:rsidRPr="00FA690F">
              <w:t>}</w:t>
            </w:r>
          </w:p>
        </w:tc>
        <w:tc>
          <w:tcPr>
            <w:tcW w:w="7655" w:type="dxa"/>
          </w:tcPr>
          <w:p w14:paraId="25930E8E" w14:textId="77777777" w:rsidR="0023633E" w:rsidRPr="00FA690F" w:rsidRDefault="0023633E" w:rsidP="00260404">
            <w:pPr>
              <w:pStyle w:val="Default"/>
              <w:spacing w:before="60" w:after="120"/>
              <w:jc w:val="both"/>
              <w:rPr>
                <w:rFonts w:ascii="Times New Roman" w:hAnsi="Times New Roman" w:cs="Times New Roman"/>
                <w:i/>
                <w:lang w:val="en-US"/>
              </w:rPr>
            </w:pPr>
            <w:r w:rsidRPr="00FA690F">
              <w:rPr>
                <w:rFonts w:ascii="Times New Roman" w:hAnsi="Times New Roman" w:cs="Times New Roman"/>
                <w:i/>
                <w:lang w:val="en-US"/>
              </w:rPr>
              <w:t>IMM (for derivatives and SFTs)</w:t>
            </w:r>
          </w:p>
          <w:p w14:paraId="15A22200" w14:textId="77864AE3" w:rsidR="0023633E" w:rsidRPr="00FA690F" w:rsidRDefault="007D5D17" w:rsidP="0010678E">
            <w:pPr>
              <w:autoSpaceDE w:val="0"/>
              <w:autoSpaceDN w:val="0"/>
              <w:adjustRightInd w:val="0"/>
              <w:spacing w:after="120"/>
              <w:jc w:val="both"/>
              <w:rPr>
                <w:rFonts w:ascii="Times New Roman" w:hAnsi="Times New Roman" w:cs="Times New Roman"/>
                <w:i/>
                <w:sz w:val="24"/>
              </w:rPr>
            </w:pPr>
            <w:r w:rsidRPr="00FA690F">
              <w:rPr>
                <w:rFonts w:ascii="Times New Roman" w:eastAsia="PMingLiU" w:hAnsi="Times New Roman" w:cs="Times New Roman"/>
                <w:color w:val="000000"/>
                <w:sz w:val="24"/>
              </w:rPr>
              <w:t>D</w:t>
            </w:r>
            <w:r w:rsidR="00E84CFD" w:rsidRPr="00FA690F">
              <w:rPr>
                <w:rFonts w:ascii="Times New Roman" w:eastAsia="PMingLiU" w:hAnsi="Times New Roman" w:cs="Times New Roman"/>
                <w:color w:val="000000"/>
                <w:sz w:val="24"/>
              </w:rPr>
              <w:t xml:space="preserve">erivatives and SFTs for which institutions have been permitted to </w:t>
            </w:r>
            <w:r w:rsidR="0010678E" w:rsidRPr="00FA690F">
              <w:rPr>
                <w:rFonts w:ascii="Times New Roman" w:eastAsia="PMingLiU" w:hAnsi="Times New Roman" w:cs="Times New Roman"/>
                <w:color w:val="000000"/>
                <w:sz w:val="24"/>
              </w:rPr>
              <w:t xml:space="preserve">calculate </w:t>
            </w:r>
            <w:r w:rsidR="00E84CFD" w:rsidRPr="00FA690F">
              <w:rPr>
                <w:rFonts w:ascii="Times New Roman" w:eastAsia="PMingLiU" w:hAnsi="Times New Roman" w:cs="Times New Roman"/>
                <w:color w:val="000000"/>
                <w:sz w:val="24"/>
              </w:rPr>
              <w:t>the e</w:t>
            </w:r>
            <w:r w:rsidR="0023633E" w:rsidRPr="00FA690F">
              <w:rPr>
                <w:rFonts w:ascii="Times New Roman" w:eastAsia="PMingLiU" w:hAnsi="Times New Roman" w:cs="Times New Roman"/>
                <w:color w:val="000000"/>
                <w:sz w:val="24"/>
              </w:rPr>
              <w:t xml:space="preserve">xposure value using the Internal Model Method (IMM) in accordance with </w:t>
            </w:r>
            <w:r w:rsidR="0010678E" w:rsidRPr="00FA690F">
              <w:rPr>
                <w:rFonts w:ascii="Times New Roman" w:eastAsia="PMingLiU" w:hAnsi="Times New Roman" w:cs="Times New Roman"/>
                <w:color w:val="000000"/>
                <w:sz w:val="24"/>
              </w:rPr>
              <w:t>section 6</w:t>
            </w:r>
            <w:r w:rsidR="0023633E" w:rsidRPr="00FA690F">
              <w:rPr>
                <w:rFonts w:ascii="Times New Roman" w:eastAsia="PMingLiU" w:hAnsi="Times New Roman" w:cs="Times New Roman"/>
                <w:color w:val="000000"/>
                <w:sz w:val="24"/>
              </w:rPr>
              <w:t xml:space="preserve"> </w:t>
            </w:r>
            <w:r w:rsidR="0023633E" w:rsidRPr="00FA690F">
              <w:rPr>
                <w:rFonts w:ascii="Times New Roman" w:hAnsi="Times New Roman" w:cs="Times New Roman"/>
                <w:sz w:val="24"/>
              </w:rPr>
              <w:t xml:space="preserve">of Part </w:t>
            </w:r>
            <w:r w:rsidR="00EC5FD5" w:rsidRPr="00FA690F">
              <w:rPr>
                <w:rFonts w:ascii="Times New Roman" w:hAnsi="Times New Roman" w:cs="Times New Roman"/>
                <w:sz w:val="24"/>
              </w:rPr>
              <w:t>T</w:t>
            </w:r>
            <w:r w:rsidR="0023633E" w:rsidRPr="00FA690F">
              <w:rPr>
                <w:rFonts w:ascii="Times New Roman" w:hAnsi="Times New Roman" w:cs="Times New Roman"/>
                <w:sz w:val="24"/>
              </w:rPr>
              <w:t xml:space="preserve">hree, Title II, </w:t>
            </w:r>
            <w:proofErr w:type="gramStart"/>
            <w:r w:rsidR="0023633E" w:rsidRPr="00FA690F">
              <w:rPr>
                <w:rFonts w:ascii="Times New Roman" w:hAnsi="Times New Roman" w:cs="Times New Roman"/>
                <w:sz w:val="24"/>
              </w:rPr>
              <w:t>Chapter</w:t>
            </w:r>
            <w:proofErr w:type="gramEnd"/>
            <w:r w:rsidR="0023633E" w:rsidRPr="00FA690F">
              <w:rPr>
                <w:rFonts w:ascii="Times New Roman" w:hAnsi="Times New Roman" w:cs="Times New Roman"/>
                <w:sz w:val="24"/>
              </w:rPr>
              <w:t xml:space="preserve"> 6</w:t>
            </w:r>
            <w:r w:rsidR="004A7965" w:rsidRPr="00FA690F">
              <w:rPr>
                <w:rFonts w:ascii="Times New Roman" w:hAnsi="Times New Roman" w:cs="Times New Roman"/>
                <w:sz w:val="24"/>
              </w:rPr>
              <w:t xml:space="preserve"> of </w:t>
            </w:r>
            <w:r w:rsidR="00F20817" w:rsidRPr="00FA690F">
              <w:rPr>
                <w:rFonts w:ascii="Times New Roman" w:hAnsi="Times New Roman" w:cs="Times New Roman"/>
                <w:sz w:val="24"/>
              </w:rPr>
              <w:t>CRR</w:t>
            </w:r>
            <w:r w:rsidR="005D19A9" w:rsidRPr="00FA690F">
              <w:rPr>
                <w:rFonts w:ascii="Times New Roman" w:hAnsi="Times New Roman" w:cs="Times New Roman"/>
                <w:sz w:val="24"/>
              </w:rPr>
              <w:t>.</w:t>
            </w:r>
          </w:p>
        </w:tc>
      </w:tr>
      <w:tr w:rsidR="00804563" w:rsidRPr="00FA690F" w14:paraId="7C1491AB" w14:textId="77777777" w:rsidTr="00810F8E">
        <w:trPr>
          <w:trHeight w:val="680"/>
        </w:trPr>
        <w:tc>
          <w:tcPr>
            <w:tcW w:w="1384" w:type="dxa"/>
          </w:tcPr>
          <w:p w14:paraId="5DC63DBA" w14:textId="77777777" w:rsidR="00804563" w:rsidRPr="00FA690F" w:rsidRDefault="00804563" w:rsidP="00260404">
            <w:pPr>
              <w:pStyle w:val="Applicationdirecte"/>
              <w:spacing w:before="60" w:after="0"/>
              <w:jc w:val="center"/>
            </w:pPr>
            <w:r w:rsidRPr="00FA690F">
              <w:t>2a</w:t>
            </w:r>
          </w:p>
        </w:tc>
        <w:tc>
          <w:tcPr>
            <w:tcW w:w="7655" w:type="dxa"/>
          </w:tcPr>
          <w:p w14:paraId="193ADEBE" w14:textId="77777777" w:rsidR="00804563" w:rsidRPr="00FA690F" w:rsidRDefault="00804563" w:rsidP="00260404">
            <w:pPr>
              <w:pStyle w:val="Default"/>
              <w:spacing w:before="60" w:after="120"/>
              <w:jc w:val="both"/>
              <w:rPr>
                <w:rFonts w:ascii="Times New Roman" w:hAnsi="Times New Roman" w:cs="Times New Roman"/>
                <w:i/>
                <w:lang w:val="en-US"/>
              </w:rPr>
            </w:pPr>
            <w:r w:rsidRPr="00FA690F">
              <w:rPr>
                <w:rFonts w:ascii="Times New Roman" w:hAnsi="Times New Roman" w:cs="Times New Roman"/>
                <w:i/>
                <w:lang w:val="en-US"/>
              </w:rPr>
              <w:t>Of which securities financing transactions</w:t>
            </w:r>
            <w:r w:rsidR="004C098A" w:rsidRPr="00FA690F">
              <w:rPr>
                <w:rFonts w:ascii="Times New Roman" w:hAnsi="Times New Roman" w:cs="Times New Roman"/>
                <w:i/>
                <w:lang w:val="en-US"/>
              </w:rPr>
              <w:t xml:space="preserve"> netting sets</w:t>
            </w:r>
          </w:p>
          <w:p w14:paraId="027FCE28" w14:textId="77777777" w:rsidR="00804563" w:rsidRPr="00FA690F" w:rsidRDefault="004C098A" w:rsidP="004C098A">
            <w:pPr>
              <w:pStyle w:val="Default"/>
              <w:spacing w:after="120"/>
              <w:jc w:val="both"/>
              <w:rPr>
                <w:rFonts w:ascii="Times New Roman" w:hAnsi="Times New Roman" w:cs="Times New Roman"/>
                <w:lang w:val="en-US"/>
              </w:rPr>
            </w:pPr>
            <w:r w:rsidRPr="00FA690F">
              <w:rPr>
                <w:rFonts w:ascii="Times New Roman" w:hAnsi="Times New Roman" w:cs="Times New Roman"/>
                <w:lang w:val="en-US"/>
              </w:rPr>
              <w:t>Netting sets containing only SFTs</w:t>
            </w:r>
            <w:r w:rsidR="00F2714B" w:rsidRPr="00FA690F">
              <w:rPr>
                <w:rFonts w:ascii="Times New Roman" w:hAnsi="Times New Roman" w:cs="Times New Roman"/>
                <w:lang w:val="en-US"/>
              </w:rPr>
              <w:t>, as defined in Article 4 (139) of the CRR,</w:t>
            </w:r>
            <w:r w:rsidRPr="00FA690F">
              <w:rPr>
                <w:rFonts w:ascii="Times New Roman" w:hAnsi="Times New Roman" w:cs="Times New Roman"/>
              </w:rPr>
              <w:t xml:space="preserve"> </w:t>
            </w:r>
            <w:r w:rsidRPr="00FA690F">
              <w:rPr>
                <w:rFonts w:ascii="Times New Roman" w:hAnsi="Times New Roman" w:cs="Times New Roman"/>
                <w:lang w:val="en-US"/>
              </w:rPr>
              <w:t>for which institutions have been permitted to determine the exposure value using the IMM</w:t>
            </w:r>
            <w:r w:rsidR="002D6BCB" w:rsidRPr="00FA690F">
              <w:rPr>
                <w:rFonts w:ascii="Times New Roman" w:hAnsi="Times New Roman" w:cs="Times New Roman"/>
                <w:lang w:val="en-US"/>
              </w:rPr>
              <w:t>.</w:t>
            </w:r>
          </w:p>
        </w:tc>
      </w:tr>
      <w:tr w:rsidR="00804563" w:rsidRPr="00FA690F" w14:paraId="768DA95D" w14:textId="77777777" w:rsidTr="00810F8E">
        <w:trPr>
          <w:trHeight w:val="680"/>
        </w:trPr>
        <w:tc>
          <w:tcPr>
            <w:tcW w:w="1384" w:type="dxa"/>
          </w:tcPr>
          <w:p w14:paraId="3C2555B8" w14:textId="77777777" w:rsidR="00804563" w:rsidRPr="00FA690F" w:rsidRDefault="00804563" w:rsidP="00260404">
            <w:pPr>
              <w:pStyle w:val="Applicationdirecte"/>
              <w:spacing w:before="60" w:after="0"/>
              <w:jc w:val="center"/>
            </w:pPr>
            <w:r w:rsidRPr="00FA690F">
              <w:lastRenderedPageBreak/>
              <w:t>2b</w:t>
            </w:r>
          </w:p>
        </w:tc>
        <w:tc>
          <w:tcPr>
            <w:tcW w:w="7655" w:type="dxa"/>
          </w:tcPr>
          <w:p w14:paraId="7F564357" w14:textId="77777777" w:rsidR="00804563" w:rsidRPr="00FA690F" w:rsidRDefault="00804563" w:rsidP="00260404">
            <w:pPr>
              <w:pStyle w:val="Default"/>
              <w:spacing w:before="60" w:after="120"/>
              <w:jc w:val="both"/>
              <w:rPr>
                <w:rFonts w:ascii="Times New Roman" w:hAnsi="Times New Roman" w:cs="Times New Roman"/>
                <w:i/>
                <w:lang w:val="en-US"/>
              </w:rPr>
            </w:pPr>
            <w:r w:rsidRPr="00FA690F">
              <w:rPr>
                <w:rFonts w:ascii="Times New Roman" w:hAnsi="Times New Roman" w:cs="Times New Roman"/>
                <w:i/>
                <w:lang w:val="en-US"/>
              </w:rPr>
              <w:t>Of which derivatives and long settlement transactions</w:t>
            </w:r>
            <w:r w:rsidR="004C098A" w:rsidRPr="00FA690F">
              <w:rPr>
                <w:rFonts w:ascii="Times New Roman" w:hAnsi="Times New Roman" w:cs="Times New Roman"/>
                <w:i/>
                <w:lang w:val="en-US"/>
              </w:rPr>
              <w:t xml:space="preserve"> netting sets</w:t>
            </w:r>
          </w:p>
          <w:p w14:paraId="2B625618" w14:textId="77777777" w:rsidR="00804563" w:rsidRPr="00FA690F" w:rsidRDefault="004C098A" w:rsidP="004C098A">
            <w:pPr>
              <w:pStyle w:val="Default"/>
              <w:spacing w:after="120"/>
              <w:jc w:val="both"/>
              <w:rPr>
                <w:rFonts w:ascii="Times New Roman" w:hAnsi="Times New Roman" w:cs="Times New Roman"/>
                <w:i/>
                <w:lang w:val="en-US"/>
              </w:rPr>
            </w:pPr>
            <w:r w:rsidRPr="00FA690F">
              <w:rPr>
                <w:rFonts w:ascii="Times New Roman" w:hAnsi="Times New Roman" w:cs="Times New Roman"/>
                <w:lang w:val="en-US"/>
              </w:rPr>
              <w:t>Netting sets containing only derivative</w:t>
            </w:r>
            <w:r w:rsidR="00F2714B" w:rsidRPr="00FA690F">
              <w:rPr>
                <w:rFonts w:ascii="Times New Roman" w:hAnsi="Times New Roman" w:cs="Times New Roman"/>
                <w:lang w:val="en-US"/>
              </w:rPr>
              <w:t xml:space="preserve"> instrument</w:t>
            </w:r>
            <w:r w:rsidRPr="00FA690F">
              <w:rPr>
                <w:rFonts w:ascii="Times New Roman" w:hAnsi="Times New Roman" w:cs="Times New Roman"/>
                <w:lang w:val="en-US"/>
              </w:rPr>
              <w:t xml:space="preserve">s </w:t>
            </w:r>
            <w:r w:rsidR="00F2714B" w:rsidRPr="00FA690F">
              <w:rPr>
                <w:rFonts w:ascii="Times New Roman" w:hAnsi="Times New Roman" w:cs="Times New Roman"/>
                <w:lang w:val="en-US"/>
              </w:rPr>
              <w:t xml:space="preserve">listed in Annex II of CRR </w:t>
            </w:r>
            <w:r w:rsidRPr="00FA690F">
              <w:rPr>
                <w:rFonts w:ascii="Times New Roman" w:hAnsi="Times New Roman" w:cs="Times New Roman"/>
                <w:lang w:val="en-US"/>
              </w:rPr>
              <w:t>and long settlement transactions</w:t>
            </w:r>
            <w:r w:rsidR="00F2714B" w:rsidRPr="00FA690F">
              <w:rPr>
                <w:rFonts w:ascii="Times New Roman" w:hAnsi="Times New Roman" w:cs="Times New Roman"/>
                <w:lang w:val="en-US"/>
              </w:rPr>
              <w:t xml:space="preserve"> as defined in Article 272 (2) of CRR,</w:t>
            </w:r>
            <w:r w:rsidRPr="00FA690F">
              <w:rPr>
                <w:rFonts w:ascii="Times New Roman" w:hAnsi="Times New Roman" w:cs="Times New Roman"/>
              </w:rPr>
              <w:t xml:space="preserve"> </w:t>
            </w:r>
            <w:r w:rsidRPr="00FA690F">
              <w:rPr>
                <w:rFonts w:ascii="Times New Roman" w:hAnsi="Times New Roman" w:cs="Times New Roman"/>
                <w:lang w:val="en-US"/>
              </w:rPr>
              <w:t>for which institutions have been permitted to determine the exposure value using the IMM</w:t>
            </w:r>
            <w:r w:rsidR="002D6BCB" w:rsidRPr="00FA690F">
              <w:rPr>
                <w:rFonts w:ascii="Times New Roman" w:hAnsi="Times New Roman" w:cs="Times New Roman"/>
                <w:lang w:val="en-US"/>
              </w:rPr>
              <w:t>.</w:t>
            </w:r>
          </w:p>
        </w:tc>
      </w:tr>
      <w:tr w:rsidR="00804563" w:rsidRPr="00FA690F" w14:paraId="0DA70CCE" w14:textId="77777777" w:rsidTr="00810F8E">
        <w:trPr>
          <w:trHeight w:val="680"/>
        </w:trPr>
        <w:tc>
          <w:tcPr>
            <w:tcW w:w="1384" w:type="dxa"/>
          </w:tcPr>
          <w:p w14:paraId="33A73C0A" w14:textId="77777777" w:rsidR="00804563" w:rsidRPr="00FA690F" w:rsidRDefault="00804563" w:rsidP="00260404">
            <w:pPr>
              <w:pStyle w:val="Applicationdirecte"/>
              <w:spacing w:before="60" w:after="0"/>
              <w:jc w:val="center"/>
            </w:pPr>
            <w:r w:rsidRPr="00FA690F">
              <w:t>2c</w:t>
            </w:r>
          </w:p>
        </w:tc>
        <w:tc>
          <w:tcPr>
            <w:tcW w:w="7655" w:type="dxa"/>
          </w:tcPr>
          <w:p w14:paraId="31B70ACC" w14:textId="77777777" w:rsidR="00804563" w:rsidRPr="00FA690F" w:rsidRDefault="00804563" w:rsidP="00260404">
            <w:pPr>
              <w:pStyle w:val="Default"/>
              <w:spacing w:before="60" w:after="120"/>
              <w:jc w:val="both"/>
              <w:rPr>
                <w:rFonts w:ascii="Times New Roman" w:hAnsi="Times New Roman" w:cs="Times New Roman"/>
                <w:i/>
                <w:lang w:val="en-US"/>
              </w:rPr>
            </w:pPr>
            <w:r w:rsidRPr="00FA690F">
              <w:rPr>
                <w:rFonts w:ascii="Times New Roman" w:hAnsi="Times New Roman" w:cs="Times New Roman"/>
                <w:i/>
                <w:lang w:val="en-US"/>
              </w:rPr>
              <w:t>Of which from contractual cross-product netting</w:t>
            </w:r>
            <w:r w:rsidR="004C098A" w:rsidRPr="00FA690F">
              <w:rPr>
                <w:rFonts w:ascii="Times New Roman" w:hAnsi="Times New Roman" w:cs="Times New Roman"/>
                <w:i/>
                <w:lang w:val="en-US"/>
              </w:rPr>
              <w:t xml:space="preserve"> sets</w:t>
            </w:r>
          </w:p>
          <w:p w14:paraId="562612AB" w14:textId="77777777" w:rsidR="00804563" w:rsidRPr="00FA690F" w:rsidRDefault="00592DF9" w:rsidP="00592DF9">
            <w:pPr>
              <w:pStyle w:val="Default"/>
              <w:spacing w:after="120"/>
              <w:jc w:val="both"/>
              <w:rPr>
                <w:rFonts w:ascii="Times New Roman" w:hAnsi="Times New Roman" w:cs="Times New Roman"/>
                <w:i/>
                <w:lang w:val="en-US"/>
              </w:rPr>
            </w:pPr>
            <w:r w:rsidRPr="00FA690F">
              <w:rPr>
                <w:rFonts w:ascii="Times New Roman" w:hAnsi="Times New Roman" w:cs="Times New Roman"/>
                <w:lang w:val="en-US"/>
              </w:rPr>
              <w:t>Netting sets containing transactions of different product categories</w:t>
            </w:r>
            <w:r w:rsidR="00F2714B" w:rsidRPr="00FA690F">
              <w:rPr>
                <w:rFonts w:ascii="Times New Roman" w:hAnsi="Times New Roman" w:cs="Times New Roman"/>
                <w:lang w:val="en-US"/>
              </w:rPr>
              <w:t xml:space="preserve"> (Article 272 (11) of CRR)</w:t>
            </w:r>
            <w:r w:rsidRPr="00FA690F">
              <w:rPr>
                <w:rFonts w:ascii="Times New Roman" w:hAnsi="Times New Roman" w:cs="Times New Roman"/>
                <w:lang w:val="en-US"/>
              </w:rPr>
              <w:t>, i.e. derivatives and SFTs, for which a contractual cross</w:t>
            </w:r>
            <w:r w:rsidR="005B4448" w:rsidRPr="00FA690F">
              <w:rPr>
                <w:rFonts w:ascii="Times New Roman" w:hAnsi="Times New Roman" w:cs="Times New Roman"/>
                <w:lang w:val="en-US"/>
              </w:rPr>
              <w:t xml:space="preserve"> product netting agreement</w:t>
            </w:r>
            <w:r w:rsidR="00F2714B" w:rsidRPr="00FA690F">
              <w:rPr>
                <w:rFonts w:ascii="Times New Roman" w:hAnsi="Times New Roman" w:cs="Times New Roman"/>
                <w:lang w:val="en-US"/>
              </w:rPr>
              <w:t xml:space="preserve"> as defined in Article 272 (25) of CRR</w:t>
            </w:r>
            <w:r w:rsidR="005B4448" w:rsidRPr="00FA690F">
              <w:rPr>
                <w:rFonts w:ascii="Times New Roman" w:hAnsi="Times New Roman" w:cs="Times New Roman"/>
                <w:lang w:val="en-US"/>
              </w:rPr>
              <w:t xml:space="preserve"> exis</w:t>
            </w:r>
            <w:r w:rsidRPr="00FA690F">
              <w:rPr>
                <w:rFonts w:ascii="Times New Roman" w:hAnsi="Times New Roman" w:cs="Times New Roman"/>
                <w:lang w:val="en-US"/>
              </w:rPr>
              <w:t>ts and for which institutions have been permitted to determine the exposure value using the IMM</w:t>
            </w:r>
            <w:r w:rsidR="002D6BCB" w:rsidRPr="00FA690F">
              <w:rPr>
                <w:rFonts w:ascii="Times New Roman" w:hAnsi="Times New Roman" w:cs="Times New Roman"/>
                <w:lang w:val="en-US"/>
              </w:rPr>
              <w:t>.</w:t>
            </w:r>
          </w:p>
        </w:tc>
      </w:tr>
      <w:tr w:rsidR="005D19A9" w:rsidRPr="00FA690F" w14:paraId="1029CA3A" w14:textId="77777777" w:rsidTr="00810F8E">
        <w:trPr>
          <w:trHeight w:val="680"/>
        </w:trPr>
        <w:tc>
          <w:tcPr>
            <w:tcW w:w="1384" w:type="dxa"/>
          </w:tcPr>
          <w:p w14:paraId="5CA2F6C7" w14:textId="77777777" w:rsidR="005D19A9" w:rsidRPr="00FA690F" w:rsidRDefault="00251280" w:rsidP="00260404">
            <w:pPr>
              <w:pStyle w:val="Applicationdirecte"/>
              <w:spacing w:before="60" w:after="0"/>
              <w:jc w:val="center"/>
              <w:rPr>
                <w:highlight w:val="yellow"/>
              </w:rPr>
            </w:pPr>
            <w:r w:rsidRPr="00FA690F">
              <w:t>{3</w:t>
            </w:r>
            <w:r w:rsidR="005D19A9" w:rsidRPr="00FA690F">
              <w:t>}</w:t>
            </w:r>
            <w:r w:rsidRPr="00FA690F">
              <w:t>-{4</w:t>
            </w:r>
            <w:r w:rsidR="005D19A9" w:rsidRPr="00FA690F">
              <w:t>}</w:t>
            </w:r>
          </w:p>
        </w:tc>
        <w:tc>
          <w:tcPr>
            <w:tcW w:w="7655" w:type="dxa"/>
          </w:tcPr>
          <w:p w14:paraId="72E2161E" w14:textId="77777777" w:rsidR="005D19A9" w:rsidRPr="00FA690F" w:rsidRDefault="005D19A9" w:rsidP="005D19A9">
            <w:pPr>
              <w:pStyle w:val="TableMainHeading"/>
              <w:spacing w:before="60"/>
              <w:jc w:val="both"/>
              <w:rPr>
                <w:rFonts w:ascii="Times New Roman" w:hAnsi="Times New Roman"/>
                <w:i/>
                <w:sz w:val="24"/>
                <w:szCs w:val="24"/>
              </w:rPr>
            </w:pPr>
            <w:r w:rsidRPr="00FA690F">
              <w:rPr>
                <w:rFonts w:ascii="Times New Roman" w:hAnsi="Times New Roman"/>
                <w:i/>
                <w:sz w:val="24"/>
                <w:szCs w:val="24"/>
              </w:rPr>
              <w:t xml:space="preserve">Financial collateral simple method (for SFTs) </w:t>
            </w:r>
            <w:r w:rsidRPr="00FA690F">
              <w:rPr>
                <w:rFonts w:ascii="Times New Roman" w:hAnsi="Times New Roman"/>
                <w:sz w:val="24"/>
                <w:szCs w:val="24"/>
              </w:rPr>
              <w:t xml:space="preserve">and </w:t>
            </w:r>
            <w:r w:rsidRPr="00FA690F">
              <w:rPr>
                <w:rFonts w:ascii="Times New Roman" w:hAnsi="Times New Roman"/>
                <w:i/>
                <w:sz w:val="24"/>
                <w:szCs w:val="24"/>
              </w:rPr>
              <w:t>Financial collateral comprehensive method (for SFTs)</w:t>
            </w:r>
          </w:p>
          <w:p w14:paraId="66777754" w14:textId="557998B0" w:rsidR="005D19A9" w:rsidRPr="00FA690F" w:rsidRDefault="005D19A9" w:rsidP="00407991">
            <w:pPr>
              <w:pStyle w:val="TableMainHeading"/>
              <w:spacing w:before="60"/>
              <w:jc w:val="both"/>
              <w:rPr>
                <w:rFonts w:ascii="Times New Roman" w:hAnsi="Times New Roman"/>
                <w:i/>
                <w:sz w:val="24"/>
                <w:szCs w:val="24"/>
              </w:rPr>
            </w:pPr>
            <w:r w:rsidRPr="00FA690F">
              <w:rPr>
                <w:rFonts w:ascii="Times New Roman" w:hAnsi="Times New Roman"/>
                <w:sz w:val="24"/>
                <w:szCs w:val="24"/>
              </w:rPr>
              <w:t>Repurchase transactions, securities or commodities lending or borrowing transactions, long settlement transactions and margin lending transactions for which institutions have chosen to determine the exposure value in accordance with Part Three, Title II, Chapter 4 (</w:t>
            </w:r>
            <w:r w:rsidR="00F2714B" w:rsidRPr="00FA690F">
              <w:rPr>
                <w:rFonts w:ascii="Times New Roman" w:hAnsi="Times New Roman"/>
                <w:sz w:val="24"/>
                <w:szCs w:val="24"/>
              </w:rPr>
              <w:t>Articles 222 and 223</w:t>
            </w:r>
            <w:r w:rsidRPr="00FA690F">
              <w:rPr>
                <w:rFonts w:ascii="Times New Roman" w:hAnsi="Times New Roman"/>
                <w:sz w:val="24"/>
                <w:szCs w:val="24"/>
              </w:rPr>
              <w:t xml:space="preserve">), as opposed to Chapter 6 of </w:t>
            </w:r>
            <w:r w:rsidR="00F84674" w:rsidRPr="00FA690F">
              <w:rPr>
                <w:rFonts w:ascii="Times New Roman" w:hAnsi="Times New Roman"/>
                <w:sz w:val="24"/>
                <w:szCs w:val="24"/>
              </w:rPr>
              <w:t xml:space="preserve">CRR </w:t>
            </w:r>
            <w:r w:rsidRPr="00FA690F">
              <w:rPr>
                <w:rFonts w:ascii="Times New Roman" w:hAnsi="Times New Roman"/>
                <w:sz w:val="24"/>
                <w:szCs w:val="24"/>
              </w:rPr>
              <w:t>in accordance with Article 271</w:t>
            </w:r>
            <w:r w:rsidR="00F2714B" w:rsidRPr="00FA690F">
              <w:rPr>
                <w:rFonts w:ascii="Times New Roman" w:hAnsi="Times New Roman"/>
                <w:sz w:val="24"/>
                <w:szCs w:val="24"/>
              </w:rPr>
              <w:t xml:space="preserve"> </w:t>
            </w:r>
            <w:r w:rsidRPr="00FA690F">
              <w:rPr>
                <w:rFonts w:ascii="Times New Roman" w:hAnsi="Times New Roman"/>
                <w:sz w:val="24"/>
                <w:szCs w:val="24"/>
              </w:rPr>
              <w:t>(2) of the same regulation.</w:t>
            </w:r>
          </w:p>
        </w:tc>
      </w:tr>
      <w:tr w:rsidR="005D19A9" w:rsidRPr="00FA690F" w14:paraId="62056D04" w14:textId="77777777" w:rsidTr="00810F8E">
        <w:trPr>
          <w:trHeight w:val="680"/>
        </w:trPr>
        <w:tc>
          <w:tcPr>
            <w:tcW w:w="1384" w:type="dxa"/>
          </w:tcPr>
          <w:p w14:paraId="2E3FDE73" w14:textId="77777777" w:rsidR="005D19A9" w:rsidRPr="00FA690F" w:rsidRDefault="00251280" w:rsidP="00260404">
            <w:pPr>
              <w:pStyle w:val="Applicationdirecte"/>
              <w:spacing w:before="60" w:after="0"/>
              <w:jc w:val="center"/>
              <w:rPr>
                <w:highlight w:val="yellow"/>
              </w:rPr>
            </w:pPr>
            <w:r w:rsidRPr="00FA690F">
              <w:t>{5</w:t>
            </w:r>
            <w:r w:rsidR="007A57D6" w:rsidRPr="00FA690F">
              <w:t>}</w:t>
            </w:r>
          </w:p>
        </w:tc>
        <w:tc>
          <w:tcPr>
            <w:tcW w:w="7655" w:type="dxa"/>
          </w:tcPr>
          <w:p w14:paraId="6345B146" w14:textId="77777777" w:rsidR="007A57D6" w:rsidRPr="00FA690F" w:rsidRDefault="005D19A9" w:rsidP="007A57D6">
            <w:pPr>
              <w:pStyle w:val="TableMainHeading"/>
              <w:spacing w:before="60"/>
              <w:jc w:val="both"/>
              <w:rPr>
                <w:rFonts w:ascii="Times New Roman" w:hAnsi="Times New Roman"/>
                <w:i/>
                <w:sz w:val="24"/>
                <w:szCs w:val="24"/>
              </w:rPr>
            </w:pPr>
            <w:proofErr w:type="spellStart"/>
            <w:r w:rsidRPr="00FA690F">
              <w:rPr>
                <w:rFonts w:ascii="Times New Roman" w:hAnsi="Times New Roman"/>
                <w:i/>
                <w:sz w:val="24"/>
                <w:szCs w:val="24"/>
              </w:rPr>
              <w:t>VaR</w:t>
            </w:r>
            <w:proofErr w:type="spellEnd"/>
            <w:r w:rsidRPr="00FA690F">
              <w:rPr>
                <w:rFonts w:ascii="Times New Roman" w:hAnsi="Times New Roman"/>
                <w:i/>
                <w:sz w:val="24"/>
                <w:szCs w:val="24"/>
              </w:rPr>
              <w:t xml:space="preserve"> for SFTs</w:t>
            </w:r>
          </w:p>
          <w:p w14:paraId="03AEBFEC" w14:textId="518DE59E" w:rsidR="005D19A9" w:rsidRPr="00FA690F" w:rsidRDefault="005D19A9" w:rsidP="003F4403">
            <w:pPr>
              <w:pStyle w:val="TableMainHeading"/>
              <w:spacing w:before="60"/>
              <w:jc w:val="both"/>
              <w:rPr>
                <w:rFonts w:ascii="Times New Roman" w:hAnsi="Times New Roman"/>
                <w:i/>
                <w:sz w:val="24"/>
                <w:szCs w:val="24"/>
              </w:rPr>
            </w:pPr>
            <w:r w:rsidRPr="00FA690F">
              <w:rPr>
                <w:rFonts w:ascii="Times New Roman" w:hAnsi="Times New Roman"/>
                <w:sz w:val="24"/>
                <w:szCs w:val="24"/>
              </w:rPr>
              <w:t>Repurchase transactions, securities or commodities lending or borrowing transactions, margin lending transactions, or other capital market-driven transactions other than derivative transactions for which</w:t>
            </w:r>
            <w:r w:rsidR="003F4403" w:rsidRPr="00FA690F">
              <w:rPr>
                <w:rFonts w:ascii="Times New Roman" w:hAnsi="Times New Roman"/>
                <w:sz w:val="24"/>
                <w:szCs w:val="24"/>
              </w:rPr>
              <w:t xml:space="preserve"> (</w:t>
            </w:r>
            <w:r w:rsidRPr="00FA690F">
              <w:rPr>
                <w:rFonts w:ascii="Times New Roman" w:hAnsi="Times New Roman"/>
                <w:sz w:val="24"/>
                <w:szCs w:val="24"/>
              </w:rPr>
              <w:t xml:space="preserve">in accordance with Article 221 </w:t>
            </w:r>
            <w:r w:rsidR="004A7965" w:rsidRPr="00FA690F">
              <w:rPr>
                <w:rFonts w:ascii="Times New Roman" w:hAnsi="Times New Roman"/>
                <w:sz w:val="24"/>
                <w:szCs w:val="24"/>
              </w:rPr>
              <w:t>of</w:t>
            </w:r>
            <w:r w:rsidRPr="00FA690F">
              <w:rPr>
                <w:rFonts w:ascii="Times New Roman" w:hAnsi="Times New Roman"/>
                <w:sz w:val="24"/>
                <w:szCs w:val="24"/>
              </w:rPr>
              <w:t xml:space="preserve"> </w:t>
            </w:r>
            <w:r w:rsidR="00F84674" w:rsidRPr="00FA690F">
              <w:rPr>
                <w:rFonts w:ascii="Times New Roman" w:hAnsi="Times New Roman"/>
                <w:sz w:val="24"/>
                <w:szCs w:val="24"/>
              </w:rPr>
              <w:t>CRR</w:t>
            </w:r>
            <w:r w:rsidR="003F4403" w:rsidRPr="00FA690F">
              <w:rPr>
                <w:rFonts w:ascii="Times New Roman" w:hAnsi="Times New Roman"/>
                <w:sz w:val="24"/>
                <w:szCs w:val="24"/>
              </w:rPr>
              <w:t xml:space="preserve">) </w:t>
            </w:r>
            <w:r w:rsidRPr="00FA690F">
              <w:rPr>
                <w:rFonts w:ascii="Times New Roman" w:hAnsi="Times New Roman"/>
                <w:sz w:val="24"/>
                <w:szCs w:val="24"/>
              </w:rPr>
              <w:t xml:space="preserve">the exposure value is calculated using an IMA that takes into account correlation effects between security positions subject to the master netting agreement, as well as the liquidity of the instruments concerned. </w:t>
            </w:r>
          </w:p>
        </w:tc>
      </w:tr>
      <w:tr w:rsidR="00CA2627" w:rsidRPr="00FA690F" w14:paraId="16F69D31" w14:textId="77777777" w:rsidTr="00810F8E">
        <w:trPr>
          <w:trHeight w:val="680"/>
        </w:trPr>
        <w:tc>
          <w:tcPr>
            <w:tcW w:w="1384" w:type="dxa"/>
          </w:tcPr>
          <w:p w14:paraId="053419B5" w14:textId="77777777" w:rsidR="00CA2627" w:rsidRPr="00FA690F" w:rsidRDefault="00CA2627" w:rsidP="00260404">
            <w:pPr>
              <w:pStyle w:val="Applicationdirecte"/>
              <w:spacing w:before="60" w:after="0"/>
              <w:jc w:val="center"/>
            </w:pPr>
            <w:r w:rsidRPr="00FA690F">
              <w:t>{6}</w:t>
            </w:r>
          </w:p>
        </w:tc>
        <w:tc>
          <w:tcPr>
            <w:tcW w:w="7655" w:type="dxa"/>
          </w:tcPr>
          <w:p w14:paraId="3ACAF3C5" w14:textId="1D9DABFC" w:rsidR="00CA2627" w:rsidRPr="00FA690F" w:rsidRDefault="00863BC3" w:rsidP="007A57D6">
            <w:pPr>
              <w:pStyle w:val="TableMainHeading"/>
              <w:spacing w:before="60"/>
              <w:jc w:val="both"/>
              <w:rPr>
                <w:rFonts w:ascii="Times New Roman" w:hAnsi="Times New Roman"/>
                <w:i/>
                <w:sz w:val="24"/>
                <w:szCs w:val="24"/>
              </w:rPr>
            </w:pPr>
            <w:r w:rsidRPr="00FA690F">
              <w:rPr>
                <w:rFonts w:ascii="Times New Roman" w:hAnsi="Times New Roman"/>
                <w:i/>
                <w:sz w:val="24"/>
                <w:szCs w:val="24"/>
              </w:rPr>
              <w:t>Total</w:t>
            </w:r>
          </w:p>
        </w:tc>
      </w:tr>
      <w:tr w:rsidR="007A57D6" w:rsidRPr="00FA690F" w14:paraId="6D0D32B0" w14:textId="77777777" w:rsidTr="007A57D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9255D" w14:textId="77777777" w:rsidR="007A57D6" w:rsidRPr="00FA690F" w:rsidRDefault="007A57D6" w:rsidP="00260404">
            <w:pPr>
              <w:pStyle w:val="Applicationdirecte"/>
              <w:spacing w:before="60" w:after="0"/>
              <w:jc w:val="center"/>
              <w:rPr>
                <w:b/>
              </w:rPr>
            </w:pPr>
            <w:r w:rsidRPr="00FA690F">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B1BFB" w14:textId="77777777" w:rsidR="007A57D6" w:rsidRPr="00FA690F" w:rsidRDefault="007A57D6" w:rsidP="007A57D6">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7A57D6" w:rsidRPr="00FA690F" w14:paraId="41E19871" w14:textId="77777777" w:rsidTr="007A57D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E5E8738" w14:textId="77777777" w:rsidR="007A57D6" w:rsidRPr="00FA690F" w:rsidRDefault="00251512" w:rsidP="00260404">
            <w:pPr>
              <w:pStyle w:val="Applicationdirecte"/>
              <w:spacing w:before="60" w:after="0"/>
              <w:jc w:val="center"/>
            </w:pPr>
            <w:r w:rsidRPr="00FA690F">
              <w:t>{</w:t>
            </w:r>
            <w:r w:rsidR="00052C7E" w:rsidRPr="00FA690F">
              <w:t>a</w:t>
            </w:r>
            <w:r w:rsidRPr="00FA690F">
              <w:t>}</w:t>
            </w:r>
            <w:r w:rsidR="00052C7E" w:rsidRPr="00FA690F">
              <w:t>-</w:t>
            </w:r>
            <w:r w:rsidRPr="00FA690F">
              <w:t>{</w:t>
            </w:r>
            <w:r w:rsidR="00052C7E" w:rsidRPr="00FA690F">
              <w:t>b</w:t>
            </w:r>
            <w:r w:rsidRPr="00FA690F">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763DCA" w14:textId="77777777" w:rsidR="003F4403" w:rsidRPr="00FA690F" w:rsidRDefault="00052C7E" w:rsidP="00260404">
            <w:pPr>
              <w:pStyle w:val="TableMainHeading"/>
              <w:spacing w:before="60"/>
              <w:jc w:val="both"/>
              <w:rPr>
                <w:rFonts w:ascii="Times New Roman" w:hAnsi="Times New Roman"/>
                <w:i/>
                <w:sz w:val="24"/>
                <w:szCs w:val="24"/>
              </w:rPr>
            </w:pPr>
            <w:r w:rsidRPr="00FA690F">
              <w:rPr>
                <w:rFonts w:ascii="Times New Roman" w:hAnsi="Times New Roman"/>
                <w:i/>
                <w:sz w:val="24"/>
                <w:szCs w:val="24"/>
              </w:rPr>
              <w:t>Replacement cost</w:t>
            </w:r>
            <w:r w:rsidR="00EC5FD5" w:rsidRPr="00FA690F">
              <w:rPr>
                <w:rFonts w:ascii="Times New Roman" w:hAnsi="Times New Roman"/>
                <w:i/>
                <w:sz w:val="24"/>
                <w:szCs w:val="24"/>
              </w:rPr>
              <w:t xml:space="preserve"> (RC)</w:t>
            </w:r>
            <w:r w:rsidRPr="00FA690F">
              <w:rPr>
                <w:rFonts w:ascii="Times New Roman" w:hAnsi="Times New Roman"/>
                <w:i/>
                <w:sz w:val="24"/>
                <w:szCs w:val="24"/>
              </w:rPr>
              <w:t xml:space="preserve"> and Potential future exposure</w:t>
            </w:r>
            <w:r w:rsidR="00EC5FD5" w:rsidRPr="00FA690F">
              <w:rPr>
                <w:rFonts w:ascii="Times New Roman" w:hAnsi="Times New Roman"/>
                <w:i/>
                <w:sz w:val="24"/>
                <w:szCs w:val="24"/>
              </w:rPr>
              <w:t xml:space="preserve"> (PFE)</w:t>
            </w:r>
            <w:r w:rsidRPr="00FA690F">
              <w:rPr>
                <w:rFonts w:ascii="Times New Roman" w:hAnsi="Times New Roman"/>
                <w:i/>
                <w:sz w:val="24"/>
                <w:szCs w:val="24"/>
              </w:rPr>
              <w:t xml:space="preserve"> </w:t>
            </w:r>
          </w:p>
          <w:p w14:paraId="022D7568" w14:textId="6118EDA4" w:rsidR="00052C7E" w:rsidRPr="00FA690F" w:rsidRDefault="003F4403" w:rsidP="00260404">
            <w:pPr>
              <w:pStyle w:val="TableMainHeading"/>
              <w:spacing w:before="60"/>
              <w:jc w:val="both"/>
              <w:rPr>
                <w:rFonts w:ascii="Times New Roman" w:hAnsi="Times New Roman"/>
                <w:sz w:val="24"/>
                <w:szCs w:val="24"/>
              </w:rPr>
            </w:pPr>
            <w:r w:rsidRPr="00FA690F">
              <w:rPr>
                <w:rFonts w:ascii="Times New Roman" w:hAnsi="Times New Roman"/>
                <w:sz w:val="24"/>
                <w:szCs w:val="24"/>
              </w:rPr>
              <w:t xml:space="preserve">RC and PFE </w:t>
            </w:r>
            <w:r w:rsidR="00052C7E" w:rsidRPr="00FA690F">
              <w:rPr>
                <w:rFonts w:ascii="Times New Roman" w:hAnsi="Times New Roman"/>
                <w:sz w:val="24"/>
                <w:szCs w:val="24"/>
              </w:rPr>
              <w:t>shall be computed:</w:t>
            </w:r>
          </w:p>
          <w:p w14:paraId="24FDD68C" w14:textId="77777777" w:rsidR="00052C7E" w:rsidRPr="00FA690F" w:rsidRDefault="00052C7E" w:rsidP="004A7965">
            <w:pPr>
              <w:pStyle w:val="TableMainHeading"/>
              <w:spacing w:before="0" w:after="0"/>
              <w:jc w:val="both"/>
              <w:rPr>
                <w:rFonts w:ascii="Times New Roman" w:hAnsi="Times New Roman"/>
                <w:sz w:val="24"/>
                <w:szCs w:val="24"/>
              </w:rPr>
            </w:pPr>
            <w:r w:rsidRPr="00FA690F">
              <w:rPr>
                <w:rFonts w:ascii="Times New Roman" w:hAnsi="Times New Roman"/>
                <w:sz w:val="24"/>
                <w:szCs w:val="24"/>
              </w:rPr>
              <w:t xml:space="preserve">-according to section 5, </w:t>
            </w:r>
            <w:r w:rsidR="00937854" w:rsidRPr="00FA690F">
              <w:rPr>
                <w:rFonts w:ascii="Times New Roman" w:hAnsi="Times New Roman"/>
                <w:sz w:val="24"/>
                <w:szCs w:val="24"/>
              </w:rPr>
              <w:t>A</w:t>
            </w:r>
            <w:r w:rsidRPr="00FA690F">
              <w:rPr>
                <w:rFonts w:ascii="Times New Roman" w:hAnsi="Times New Roman"/>
                <w:sz w:val="24"/>
                <w:szCs w:val="24"/>
              </w:rPr>
              <w:t xml:space="preserve">rticle 282 (3) and (4) of Part </w:t>
            </w:r>
            <w:r w:rsidR="00EC5FD5" w:rsidRPr="00FA690F">
              <w:rPr>
                <w:rFonts w:ascii="Times New Roman" w:hAnsi="Times New Roman"/>
                <w:sz w:val="24"/>
                <w:szCs w:val="24"/>
              </w:rPr>
              <w:t>T</w:t>
            </w:r>
            <w:r w:rsidRPr="00FA690F">
              <w:rPr>
                <w:rFonts w:ascii="Times New Roman" w:hAnsi="Times New Roman"/>
                <w:sz w:val="24"/>
                <w:szCs w:val="24"/>
              </w:rPr>
              <w:t>hree, Title II, Chapter 6</w:t>
            </w:r>
            <w:r w:rsidR="005672ED" w:rsidRPr="00FA690F">
              <w:rPr>
                <w:rFonts w:ascii="Times New Roman" w:hAnsi="Times New Roman"/>
                <w:sz w:val="24"/>
                <w:szCs w:val="24"/>
              </w:rPr>
              <w:t xml:space="preserve"> of </w:t>
            </w:r>
            <w:r w:rsidR="00F84674" w:rsidRPr="00FA690F">
              <w:rPr>
                <w:rFonts w:ascii="Times New Roman" w:hAnsi="Times New Roman"/>
                <w:sz w:val="24"/>
                <w:szCs w:val="24"/>
              </w:rPr>
              <w:t xml:space="preserve">CRR </w:t>
            </w:r>
            <w:r w:rsidRPr="00FA690F">
              <w:rPr>
                <w:rFonts w:ascii="Times New Roman" w:hAnsi="Times New Roman"/>
                <w:sz w:val="24"/>
                <w:szCs w:val="24"/>
              </w:rPr>
              <w:t xml:space="preserve">for the Original Exposure Method (row </w:t>
            </w:r>
            <w:r w:rsidR="00553275" w:rsidRPr="00FA690F">
              <w:rPr>
                <w:rFonts w:ascii="Times New Roman" w:hAnsi="Times New Roman"/>
                <w:sz w:val="24"/>
                <w:szCs w:val="24"/>
              </w:rPr>
              <w:t>EU</w:t>
            </w:r>
            <w:r w:rsidRPr="00FA690F">
              <w:rPr>
                <w:rFonts w:ascii="Times New Roman" w:hAnsi="Times New Roman"/>
                <w:sz w:val="24"/>
                <w:szCs w:val="24"/>
              </w:rPr>
              <w:t xml:space="preserve">1), </w:t>
            </w:r>
          </w:p>
          <w:p w14:paraId="391C8271" w14:textId="527D8543" w:rsidR="00052C7E" w:rsidRPr="00FA690F" w:rsidRDefault="00052C7E" w:rsidP="004A7965">
            <w:pPr>
              <w:pStyle w:val="TableMainHeading"/>
              <w:spacing w:before="0" w:after="0"/>
              <w:jc w:val="both"/>
              <w:rPr>
                <w:rFonts w:ascii="Times New Roman" w:hAnsi="Times New Roman"/>
                <w:sz w:val="24"/>
                <w:szCs w:val="24"/>
              </w:rPr>
            </w:pPr>
            <w:r w:rsidRPr="00FA690F">
              <w:rPr>
                <w:rFonts w:ascii="Times New Roman" w:hAnsi="Times New Roman"/>
                <w:sz w:val="24"/>
                <w:szCs w:val="24"/>
              </w:rPr>
              <w:t>- according to section 4</w:t>
            </w:r>
            <w:r w:rsidR="003F4403" w:rsidRPr="00FA690F">
              <w:rPr>
                <w:rFonts w:ascii="Times New Roman" w:hAnsi="Times New Roman"/>
                <w:sz w:val="24"/>
                <w:szCs w:val="24"/>
              </w:rPr>
              <w:t>, Article 281</w:t>
            </w:r>
            <w:r w:rsidRPr="00FA690F">
              <w:rPr>
                <w:rFonts w:ascii="Times New Roman" w:hAnsi="Times New Roman"/>
                <w:sz w:val="24"/>
                <w:szCs w:val="24"/>
              </w:rPr>
              <w:t xml:space="preserve"> of Part </w:t>
            </w:r>
            <w:r w:rsidR="00EC5FD5" w:rsidRPr="00FA690F">
              <w:rPr>
                <w:rFonts w:ascii="Times New Roman" w:hAnsi="Times New Roman"/>
                <w:sz w:val="24"/>
                <w:szCs w:val="24"/>
              </w:rPr>
              <w:t>T</w:t>
            </w:r>
            <w:r w:rsidRPr="00FA690F">
              <w:rPr>
                <w:rFonts w:ascii="Times New Roman" w:hAnsi="Times New Roman"/>
                <w:sz w:val="24"/>
                <w:szCs w:val="24"/>
              </w:rPr>
              <w:t>hree, Title II, Chapter 6</w:t>
            </w:r>
            <w:r w:rsidR="005672ED" w:rsidRPr="00FA690F">
              <w:rPr>
                <w:rFonts w:ascii="Times New Roman" w:hAnsi="Times New Roman"/>
                <w:sz w:val="24"/>
                <w:szCs w:val="24"/>
              </w:rPr>
              <w:t xml:space="preserve"> of </w:t>
            </w:r>
            <w:r w:rsidR="00F84674" w:rsidRPr="00FA690F">
              <w:rPr>
                <w:rFonts w:ascii="Times New Roman" w:hAnsi="Times New Roman"/>
                <w:sz w:val="24"/>
                <w:szCs w:val="24"/>
              </w:rPr>
              <w:t xml:space="preserve">CRR </w:t>
            </w:r>
            <w:r w:rsidRPr="00FA690F">
              <w:rPr>
                <w:rFonts w:ascii="Times New Roman" w:hAnsi="Times New Roman"/>
                <w:sz w:val="24"/>
                <w:szCs w:val="24"/>
              </w:rPr>
              <w:t xml:space="preserve">for the Simplified </w:t>
            </w:r>
            <w:r w:rsidR="003F4403" w:rsidRPr="00FA690F">
              <w:rPr>
                <w:rFonts w:ascii="Times New Roman" w:hAnsi="Times New Roman"/>
                <w:sz w:val="24"/>
                <w:szCs w:val="24"/>
              </w:rPr>
              <w:t xml:space="preserve">SA-CCR </w:t>
            </w:r>
            <w:r w:rsidRPr="00FA690F">
              <w:rPr>
                <w:rFonts w:ascii="Times New Roman" w:hAnsi="Times New Roman"/>
                <w:sz w:val="24"/>
                <w:szCs w:val="24"/>
              </w:rPr>
              <w:t xml:space="preserve">(row </w:t>
            </w:r>
            <w:r w:rsidR="00553275" w:rsidRPr="00FA690F">
              <w:rPr>
                <w:rFonts w:ascii="Times New Roman" w:hAnsi="Times New Roman"/>
                <w:sz w:val="24"/>
                <w:szCs w:val="24"/>
              </w:rPr>
              <w:t>EU</w:t>
            </w:r>
            <w:r w:rsidRPr="00FA690F">
              <w:rPr>
                <w:rFonts w:ascii="Times New Roman" w:hAnsi="Times New Roman"/>
                <w:sz w:val="24"/>
                <w:szCs w:val="24"/>
              </w:rPr>
              <w:t>2),</w:t>
            </w:r>
          </w:p>
          <w:p w14:paraId="15C501C5" w14:textId="5A4A05D4" w:rsidR="007A57D6" w:rsidRPr="00FA690F" w:rsidRDefault="00052C7E" w:rsidP="00407991">
            <w:pPr>
              <w:pStyle w:val="TableMainHeading"/>
              <w:spacing w:before="60"/>
              <w:jc w:val="both"/>
              <w:rPr>
                <w:rFonts w:ascii="Times New Roman" w:hAnsi="Times New Roman"/>
                <w:b/>
                <w:sz w:val="24"/>
                <w:szCs w:val="24"/>
              </w:rPr>
            </w:pPr>
            <w:r w:rsidRPr="00FA690F">
              <w:rPr>
                <w:rFonts w:ascii="Times New Roman" w:hAnsi="Times New Roman"/>
                <w:sz w:val="24"/>
                <w:szCs w:val="24"/>
              </w:rPr>
              <w:t>-according to section 3</w:t>
            </w:r>
            <w:r w:rsidR="003F4403" w:rsidRPr="00FA690F">
              <w:rPr>
                <w:rFonts w:ascii="Times New Roman" w:hAnsi="Times New Roman"/>
                <w:sz w:val="24"/>
                <w:szCs w:val="24"/>
              </w:rPr>
              <w:t>, Articles 275 and 278</w:t>
            </w:r>
            <w:r w:rsidRPr="00FA690F">
              <w:rPr>
                <w:rFonts w:ascii="Times New Roman" w:hAnsi="Times New Roman"/>
                <w:sz w:val="24"/>
                <w:szCs w:val="24"/>
              </w:rPr>
              <w:t xml:space="preserve"> of Part </w:t>
            </w:r>
            <w:r w:rsidR="00EC5FD5" w:rsidRPr="00FA690F">
              <w:rPr>
                <w:rFonts w:ascii="Times New Roman" w:hAnsi="Times New Roman"/>
                <w:sz w:val="24"/>
                <w:szCs w:val="24"/>
              </w:rPr>
              <w:t>T</w:t>
            </w:r>
            <w:r w:rsidRPr="00FA690F">
              <w:rPr>
                <w:rFonts w:ascii="Times New Roman" w:hAnsi="Times New Roman"/>
                <w:sz w:val="24"/>
                <w:szCs w:val="24"/>
              </w:rPr>
              <w:t>hree, Title II, Chapter 6</w:t>
            </w:r>
            <w:r w:rsidR="005672ED" w:rsidRPr="00FA690F">
              <w:rPr>
                <w:rFonts w:ascii="Times New Roman" w:hAnsi="Times New Roman"/>
                <w:sz w:val="24"/>
                <w:szCs w:val="24"/>
              </w:rPr>
              <w:t xml:space="preserve"> of</w:t>
            </w:r>
            <w:r w:rsidR="00F84674" w:rsidRPr="00FA690F">
              <w:rPr>
                <w:rFonts w:ascii="Times New Roman" w:hAnsi="Times New Roman"/>
                <w:sz w:val="24"/>
                <w:szCs w:val="24"/>
              </w:rPr>
              <w:t xml:space="preserve"> CRR</w:t>
            </w:r>
            <w:r w:rsidRPr="00FA690F">
              <w:rPr>
                <w:rFonts w:ascii="Times New Roman" w:hAnsi="Times New Roman"/>
                <w:sz w:val="24"/>
                <w:szCs w:val="24"/>
              </w:rPr>
              <w:t xml:space="preserve"> for </w:t>
            </w:r>
            <w:r w:rsidR="004A7965" w:rsidRPr="00FA690F">
              <w:rPr>
                <w:rFonts w:ascii="Times New Roman" w:hAnsi="Times New Roman"/>
                <w:sz w:val="24"/>
                <w:szCs w:val="24"/>
              </w:rPr>
              <w:t xml:space="preserve">the </w:t>
            </w:r>
            <w:r w:rsidR="003F4403" w:rsidRPr="00FA690F">
              <w:rPr>
                <w:rFonts w:ascii="Times New Roman" w:hAnsi="Times New Roman"/>
                <w:sz w:val="24"/>
                <w:szCs w:val="24"/>
              </w:rPr>
              <w:t>SA-CCR</w:t>
            </w:r>
            <w:r w:rsidR="004A7965" w:rsidRPr="00FA690F">
              <w:rPr>
                <w:rFonts w:ascii="Times New Roman" w:hAnsi="Times New Roman"/>
                <w:sz w:val="24"/>
                <w:szCs w:val="24"/>
              </w:rPr>
              <w:t xml:space="preserve"> (row 1</w:t>
            </w:r>
            <w:r w:rsidRPr="00FA690F">
              <w:rPr>
                <w:rFonts w:ascii="Times New Roman" w:hAnsi="Times New Roman"/>
                <w:sz w:val="24"/>
                <w:szCs w:val="24"/>
              </w:rPr>
              <w:t>)</w:t>
            </w:r>
          </w:p>
        </w:tc>
      </w:tr>
      <w:tr w:rsidR="00052C7E" w:rsidRPr="00FA690F" w14:paraId="7F158421" w14:textId="77777777" w:rsidTr="007A57D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6A1F189" w14:textId="77777777" w:rsidR="00052C7E" w:rsidRPr="00FA690F" w:rsidRDefault="00251512" w:rsidP="008033A1">
            <w:pPr>
              <w:pStyle w:val="Applicationdirecte"/>
              <w:spacing w:before="60" w:after="0"/>
              <w:jc w:val="center"/>
            </w:pPr>
            <w:r w:rsidRPr="00FA690F">
              <w:t>{c}</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BBB704" w14:textId="77777777" w:rsidR="00052C7E" w:rsidRPr="00FA690F" w:rsidRDefault="00052C7E" w:rsidP="008033A1">
            <w:pPr>
              <w:pStyle w:val="Default"/>
              <w:spacing w:before="60" w:after="120"/>
              <w:jc w:val="both"/>
              <w:rPr>
                <w:rFonts w:ascii="Times New Roman" w:hAnsi="Times New Roman" w:cs="Times New Roman"/>
                <w:lang w:val="en-US"/>
              </w:rPr>
            </w:pPr>
            <w:r w:rsidRPr="00FA690F">
              <w:rPr>
                <w:rFonts w:ascii="Times New Roman" w:hAnsi="Times New Roman" w:cs="Times New Roman"/>
                <w:i/>
                <w:lang w:val="en-US"/>
              </w:rPr>
              <w:t>Effective expected positive exposure (EEPE)</w:t>
            </w:r>
          </w:p>
          <w:p w14:paraId="7568C84D" w14:textId="568CD3F6" w:rsidR="003F4403" w:rsidRPr="00FA690F" w:rsidRDefault="003F4403" w:rsidP="00052C7E">
            <w:pPr>
              <w:pStyle w:val="Default"/>
              <w:spacing w:after="120"/>
              <w:jc w:val="both"/>
              <w:rPr>
                <w:rFonts w:ascii="Times New Roman" w:hAnsi="Times New Roman" w:cs="Times New Roman"/>
                <w:lang w:val="en-US"/>
              </w:rPr>
            </w:pPr>
            <w:r w:rsidRPr="00FA690F">
              <w:rPr>
                <w:rFonts w:ascii="Times New Roman" w:hAnsi="Times New Roman" w:cs="Times New Roman"/>
                <w:lang w:val="en-US"/>
              </w:rPr>
              <w:lastRenderedPageBreak/>
              <w:t>The EEPE is defined in Article 272 (22) of CRR and shall be calculated in accordance with Article 284 (6) of CRR</w:t>
            </w:r>
          </w:p>
          <w:p w14:paraId="4FD9267C" w14:textId="77777777" w:rsidR="001E08AC" w:rsidRPr="00FA690F" w:rsidRDefault="001E08AC" w:rsidP="00466839">
            <w:pPr>
              <w:pStyle w:val="Default"/>
              <w:spacing w:after="120"/>
              <w:jc w:val="both"/>
              <w:rPr>
                <w:rFonts w:ascii="Times New Roman" w:hAnsi="Times New Roman" w:cs="Times New Roman"/>
              </w:rPr>
            </w:pPr>
            <w:r w:rsidRPr="00FA690F">
              <w:rPr>
                <w:rFonts w:ascii="Times New Roman" w:hAnsi="Times New Roman" w:cs="Times New Roman"/>
              </w:rPr>
              <w:t>The EEPE to be disclosed here is the one applied for the determination of own funds requirements according to Article 284</w:t>
            </w:r>
            <w:r w:rsidR="00733C3F" w:rsidRPr="00FA690F">
              <w:rPr>
                <w:rFonts w:ascii="Times New Roman" w:hAnsi="Times New Roman" w:cs="Times New Roman"/>
              </w:rPr>
              <w:t xml:space="preserve"> </w:t>
            </w:r>
            <w:r w:rsidRPr="00FA690F">
              <w:rPr>
                <w:rFonts w:ascii="Times New Roman" w:hAnsi="Times New Roman" w:cs="Times New Roman"/>
              </w:rPr>
              <w:t>(3) of CRR, i.e. either the EEPE calculated using current market data, or the EEPE calculated using a stress calibration, whichever leads to a higher own funds requirement.</w:t>
            </w:r>
          </w:p>
          <w:p w14:paraId="58A64E45" w14:textId="77777777" w:rsidR="005672ED" w:rsidRPr="00FA690F" w:rsidRDefault="00201A16" w:rsidP="00EC5FD5">
            <w:pPr>
              <w:pStyle w:val="Default"/>
              <w:spacing w:after="120"/>
              <w:jc w:val="both"/>
              <w:rPr>
                <w:rFonts w:ascii="Times New Roman" w:hAnsi="Times New Roman" w:cs="Times New Roman"/>
                <w:b/>
                <w:lang w:val="en-US"/>
              </w:rPr>
            </w:pPr>
            <w:r w:rsidRPr="00FA690F">
              <w:rPr>
                <w:rFonts w:ascii="Times New Roman" w:hAnsi="Times New Roman" w:cs="Times New Roman"/>
              </w:rPr>
              <w:t xml:space="preserve">Institutions should </w:t>
            </w:r>
            <w:r w:rsidR="001E08AC" w:rsidRPr="00FA690F">
              <w:rPr>
                <w:rFonts w:ascii="Times New Roman" w:hAnsi="Times New Roman" w:cs="Times New Roman"/>
              </w:rPr>
              <w:t>specify</w:t>
            </w:r>
            <w:r w:rsidRPr="00FA690F">
              <w:rPr>
                <w:rFonts w:ascii="Times New Roman" w:hAnsi="Times New Roman" w:cs="Times New Roman"/>
              </w:rPr>
              <w:t xml:space="preserve"> in the narrative accompanying this t</w:t>
            </w:r>
            <w:r w:rsidR="003D1ACD" w:rsidRPr="00FA690F">
              <w:rPr>
                <w:rFonts w:ascii="Times New Roman" w:hAnsi="Times New Roman" w:cs="Times New Roman"/>
              </w:rPr>
              <w:t>emplate</w:t>
            </w:r>
            <w:r w:rsidRPr="00FA690F">
              <w:rPr>
                <w:rFonts w:ascii="Times New Roman" w:hAnsi="Times New Roman" w:cs="Times New Roman"/>
              </w:rPr>
              <w:t xml:space="preserve"> </w:t>
            </w:r>
            <w:r w:rsidR="001E08AC" w:rsidRPr="00FA690F">
              <w:rPr>
                <w:rFonts w:ascii="Times New Roman" w:hAnsi="Times New Roman" w:cs="Times New Roman"/>
              </w:rPr>
              <w:t xml:space="preserve">which EEPE has been inserted. </w:t>
            </w:r>
          </w:p>
        </w:tc>
      </w:tr>
      <w:tr w:rsidR="00052C7E" w:rsidRPr="00FA690F" w14:paraId="1438F337" w14:textId="77777777" w:rsidTr="007A57D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77AE8BC" w14:textId="77777777" w:rsidR="00052C7E" w:rsidRPr="00FA690F" w:rsidRDefault="00251512" w:rsidP="003D1ACD">
            <w:pPr>
              <w:pStyle w:val="Applicationdirecte"/>
              <w:spacing w:before="60" w:after="0"/>
              <w:jc w:val="center"/>
            </w:pPr>
            <w:r w:rsidRPr="00FA690F">
              <w:lastRenderedPageBreak/>
              <w:t>{</w:t>
            </w:r>
            <w:r w:rsidR="00052C7E" w:rsidRPr="00FA690F">
              <w:t>d</w:t>
            </w:r>
            <w:r w:rsidRPr="00FA690F">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13F7327" w14:textId="77777777" w:rsidR="00052C7E" w:rsidRPr="00FA690F" w:rsidRDefault="00052C7E" w:rsidP="003D1ACD">
            <w:pPr>
              <w:pStyle w:val="Default"/>
              <w:spacing w:before="60" w:after="120"/>
              <w:jc w:val="both"/>
              <w:rPr>
                <w:rFonts w:ascii="Times New Roman" w:hAnsi="Times New Roman" w:cs="Times New Roman"/>
                <w:i/>
                <w:lang w:val="en-US"/>
              </w:rPr>
            </w:pPr>
            <w:r w:rsidRPr="00FA690F">
              <w:rPr>
                <w:rFonts w:ascii="Times New Roman" w:hAnsi="Times New Roman" w:cs="Times New Roman"/>
                <w:i/>
                <w:lang w:val="en-US"/>
              </w:rPr>
              <w:t xml:space="preserve">Alpha used for </w:t>
            </w:r>
            <w:r w:rsidR="00476A9A" w:rsidRPr="00FA690F">
              <w:rPr>
                <w:rFonts w:ascii="Times New Roman" w:hAnsi="Times New Roman" w:cs="Times New Roman"/>
                <w:i/>
                <w:lang w:val="en-US"/>
              </w:rPr>
              <w:t xml:space="preserve">computing </w:t>
            </w:r>
            <w:r w:rsidRPr="00FA690F">
              <w:rPr>
                <w:rFonts w:ascii="Times New Roman" w:hAnsi="Times New Roman" w:cs="Times New Roman"/>
                <w:i/>
                <w:lang w:val="en-US"/>
              </w:rPr>
              <w:t xml:space="preserve">regulatory </w:t>
            </w:r>
            <w:r w:rsidR="008903CA" w:rsidRPr="00FA690F">
              <w:rPr>
                <w:rFonts w:ascii="Times New Roman" w:hAnsi="Times New Roman" w:cs="Times New Roman"/>
                <w:i/>
                <w:lang w:val="en-US"/>
              </w:rPr>
              <w:t>exposure value</w:t>
            </w:r>
          </w:p>
          <w:p w14:paraId="3A316693" w14:textId="31710037" w:rsidR="00052C7E" w:rsidRPr="00FA690F" w:rsidRDefault="00EC5FD5" w:rsidP="00D845D4">
            <w:pPr>
              <w:pStyle w:val="Default"/>
              <w:spacing w:after="120"/>
              <w:jc w:val="both"/>
              <w:rPr>
                <w:rFonts w:ascii="Times New Roman" w:hAnsi="Times New Roman" w:cs="Times New Roman"/>
                <w:b/>
                <w:lang w:val="en-US"/>
              </w:rPr>
            </w:pPr>
            <w:r w:rsidRPr="00FA690F">
              <w:rPr>
                <w:rFonts w:ascii="Times New Roman" w:hAnsi="Times New Roman" w:cs="Times New Roman"/>
                <w:lang w:val="en-US"/>
              </w:rPr>
              <w:t>The v</w:t>
            </w:r>
            <w:r w:rsidR="00052C7E" w:rsidRPr="00FA690F">
              <w:rPr>
                <w:rFonts w:ascii="Times New Roman" w:hAnsi="Times New Roman" w:cs="Times New Roman"/>
                <w:lang w:val="en-US"/>
              </w:rPr>
              <w:t xml:space="preserve">alue of </w:t>
            </w:r>
            <w:r w:rsidR="00052C7E" w:rsidRPr="00FA690F">
              <w:rPr>
                <w:rFonts w:ascii="Times New Roman" w:eastAsia="PMingLiU" w:hAnsi="Times New Roman" w:cs="Times New Roman"/>
              </w:rPr>
              <w:t>α</w:t>
            </w:r>
            <w:r w:rsidR="00052C7E" w:rsidRPr="00FA690F">
              <w:rPr>
                <w:rFonts w:ascii="Times New Roman" w:hAnsi="Times New Roman" w:cs="Times New Roman"/>
                <w:lang w:val="en-US"/>
              </w:rPr>
              <w:t xml:space="preserve"> </w:t>
            </w:r>
            <w:r w:rsidR="00623545" w:rsidRPr="00FA690F">
              <w:rPr>
                <w:rFonts w:ascii="Times New Roman" w:hAnsi="Times New Roman" w:cs="Times New Roman"/>
                <w:lang w:val="en-US"/>
              </w:rPr>
              <w:t>is</w:t>
            </w:r>
            <w:r w:rsidRPr="00FA690F">
              <w:rPr>
                <w:rFonts w:ascii="Times New Roman" w:hAnsi="Times New Roman" w:cs="Times New Roman"/>
                <w:lang w:val="en-US"/>
              </w:rPr>
              <w:t xml:space="preserve"> fixed as</w:t>
            </w:r>
            <w:r w:rsidR="00623545" w:rsidRPr="00FA690F">
              <w:rPr>
                <w:rFonts w:ascii="Times New Roman" w:hAnsi="Times New Roman" w:cs="Times New Roman"/>
                <w:lang w:val="en-US"/>
              </w:rPr>
              <w:t xml:space="preserve"> 1.4 in rows EU1</w:t>
            </w:r>
            <w:r w:rsidR="008903CA" w:rsidRPr="00FA690F">
              <w:rPr>
                <w:rFonts w:ascii="Times New Roman" w:hAnsi="Times New Roman" w:cs="Times New Roman"/>
                <w:lang w:val="en-US"/>
              </w:rPr>
              <w:t>, EU2 and 1</w:t>
            </w:r>
            <w:r w:rsidR="003F4403" w:rsidRPr="00FA690F">
              <w:rPr>
                <w:rFonts w:ascii="Times New Roman" w:hAnsi="Times New Roman" w:cs="Times New Roman"/>
              </w:rPr>
              <w:t xml:space="preserve"> </w:t>
            </w:r>
            <w:r w:rsidR="003F4403" w:rsidRPr="00FA690F">
              <w:rPr>
                <w:rFonts w:ascii="Times New Roman" w:hAnsi="Times New Roman" w:cs="Times New Roman"/>
                <w:lang w:val="en-US"/>
              </w:rPr>
              <w:t>in accordance with Articles 282 (2), 281(1) and 274(2) of CRR</w:t>
            </w:r>
            <w:r w:rsidR="008903CA" w:rsidRPr="00FA690F">
              <w:rPr>
                <w:rFonts w:ascii="Times New Roman" w:hAnsi="Times New Roman" w:cs="Times New Roman"/>
                <w:lang w:val="en-US"/>
              </w:rPr>
              <w:t xml:space="preserve">. </w:t>
            </w:r>
            <w:r w:rsidR="003F4403" w:rsidRPr="00FA690F">
              <w:rPr>
                <w:rFonts w:ascii="Times New Roman" w:hAnsi="Times New Roman" w:cs="Times New Roman"/>
                <w:lang w:val="en-US"/>
              </w:rPr>
              <w:t xml:space="preserve">For IMM purposes, </w:t>
            </w:r>
            <w:r w:rsidRPr="00FA690F">
              <w:rPr>
                <w:rFonts w:ascii="Times New Roman" w:hAnsi="Times New Roman" w:cs="Times New Roman"/>
                <w:lang w:val="en-US"/>
              </w:rPr>
              <w:t xml:space="preserve">the </w:t>
            </w:r>
            <w:r w:rsidR="003D1ACD" w:rsidRPr="00FA690F">
              <w:rPr>
                <w:rFonts w:ascii="Times New Roman" w:hAnsi="Times New Roman" w:cs="Times New Roman"/>
                <w:lang w:val="en-US"/>
              </w:rPr>
              <w:t xml:space="preserve">value of </w:t>
            </w:r>
            <w:r w:rsidR="003D1ACD" w:rsidRPr="00FA690F">
              <w:rPr>
                <w:rFonts w:ascii="Times New Roman" w:eastAsia="PMingLiU" w:hAnsi="Times New Roman" w:cs="Times New Roman"/>
              </w:rPr>
              <w:t>α</w:t>
            </w:r>
            <w:r w:rsidR="00CE6407" w:rsidRPr="00FA690F">
              <w:rPr>
                <w:rFonts w:ascii="Times New Roman" w:hAnsi="Times New Roman" w:cs="Times New Roman"/>
                <w:lang w:val="en-US"/>
              </w:rPr>
              <w:t xml:space="preserve"> can either be </w:t>
            </w:r>
            <w:r w:rsidR="00D26269" w:rsidRPr="00FA690F">
              <w:rPr>
                <w:rFonts w:ascii="Times New Roman" w:hAnsi="Times New Roman" w:cs="Times New Roman"/>
                <w:lang w:val="en-US"/>
              </w:rPr>
              <w:t>the default of 1.4 or different</w:t>
            </w:r>
            <w:r w:rsidR="00052C7E" w:rsidRPr="00FA690F">
              <w:rPr>
                <w:rFonts w:ascii="Times New Roman" w:hAnsi="Times New Roman" w:cs="Times New Roman"/>
                <w:lang w:val="en-US"/>
              </w:rPr>
              <w:t xml:space="preserve"> when competent authorities require a higher </w:t>
            </w:r>
            <w:r w:rsidR="00052C7E" w:rsidRPr="00FA690F">
              <w:rPr>
                <w:rFonts w:ascii="Times New Roman" w:hAnsi="Times New Roman" w:cs="Times New Roman"/>
              </w:rPr>
              <w:t>α</w:t>
            </w:r>
            <w:r w:rsidR="003F4403" w:rsidRPr="00FA690F">
              <w:rPr>
                <w:rFonts w:ascii="Times New Roman" w:hAnsi="Times New Roman" w:cs="Times New Roman"/>
                <w:lang w:val="en-US"/>
              </w:rPr>
              <w:t xml:space="preserve"> in accordance with Article 284 (4) of CRR</w:t>
            </w:r>
            <w:r w:rsidR="00052C7E" w:rsidRPr="00FA690F">
              <w:rPr>
                <w:rFonts w:ascii="Times New Roman" w:hAnsi="Times New Roman" w:cs="Times New Roman"/>
                <w:lang w:val="en-US"/>
              </w:rPr>
              <w:t xml:space="preserve"> or permit institutions to use their own estimates in accordance with </w:t>
            </w:r>
            <w:r w:rsidR="00937854" w:rsidRPr="00FA690F">
              <w:rPr>
                <w:rFonts w:ascii="Times New Roman" w:hAnsi="Times New Roman" w:cs="Times New Roman"/>
                <w:lang w:val="en-US"/>
              </w:rPr>
              <w:t>A</w:t>
            </w:r>
            <w:r w:rsidR="00052C7E" w:rsidRPr="00FA690F">
              <w:rPr>
                <w:rFonts w:ascii="Times New Roman" w:hAnsi="Times New Roman" w:cs="Times New Roman"/>
                <w:lang w:val="en-US"/>
              </w:rPr>
              <w:t>rticle 284</w:t>
            </w:r>
            <w:r w:rsidR="00D845D4" w:rsidRPr="00FA690F">
              <w:rPr>
                <w:rFonts w:ascii="Times New Roman" w:hAnsi="Times New Roman" w:cs="Times New Roman"/>
                <w:lang w:val="en-US"/>
              </w:rPr>
              <w:t xml:space="preserve"> (9)</w:t>
            </w:r>
            <w:r w:rsidR="00052C7E" w:rsidRPr="00FA690F">
              <w:rPr>
                <w:rFonts w:ascii="Times New Roman" w:hAnsi="Times New Roman" w:cs="Times New Roman"/>
                <w:lang w:val="en-US"/>
              </w:rPr>
              <w:t xml:space="preserve"> in section 6 of Part </w:t>
            </w:r>
            <w:r w:rsidRPr="00FA690F">
              <w:rPr>
                <w:rFonts w:ascii="Times New Roman" w:hAnsi="Times New Roman" w:cs="Times New Roman"/>
                <w:lang w:val="en-US"/>
              </w:rPr>
              <w:t>T</w:t>
            </w:r>
            <w:r w:rsidR="00052C7E" w:rsidRPr="00FA690F">
              <w:rPr>
                <w:rFonts w:ascii="Times New Roman" w:hAnsi="Times New Roman" w:cs="Times New Roman"/>
                <w:lang w:val="en-US"/>
              </w:rPr>
              <w:t>hree, Title II, Chapter 6</w:t>
            </w:r>
            <w:r w:rsidR="003D1ACD" w:rsidRPr="00FA690F">
              <w:rPr>
                <w:rFonts w:ascii="Times New Roman" w:hAnsi="Times New Roman" w:cs="Times New Roman"/>
                <w:lang w:val="en-US"/>
              </w:rPr>
              <w:t xml:space="preserve"> of CRR</w:t>
            </w:r>
            <w:r w:rsidR="00052C7E" w:rsidRPr="00FA690F">
              <w:rPr>
                <w:rFonts w:ascii="Times New Roman" w:eastAsia="PMingLiU" w:hAnsi="Times New Roman" w:cs="Times New Roman"/>
                <w:lang w:val="en-US"/>
              </w:rPr>
              <w:t>.</w:t>
            </w:r>
          </w:p>
        </w:tc>
      </w:tr>
      <w:tr w:rsidR="00DB0727" w:rsidRPr="00FA690F" w14:paraId="4CA34B25" w14:textId="77777777" w:rsidTr="007A57D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7D74857" w14:textId="77777777" w:rsidR="00DB0727" w:rsidRPr="00FA690F" w:rsidRDefault="00DB0727" w:rsidP="003D1ACD">
            <w:pPr>
              <w:pStyle w:val="Applicationdirecte"/>
              <w:spacing w:before="60" w:after="0"/>
              <w:jc w:val="center"/>
            </w:pPr>
            <w:r w:rsidRPr="00FA690F">
              <w:t>{e}</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FF16C2" w14:textId="77777777" w:rsidR="00541335" w:rsidRPr="00FA690F" w:rsidRDefault="008903CA" w:rsidP="00A87CC2">
            <w:pPr>
              <w:pStyle w:val="TableMainHeading"/>
              <w:spacing w:before="60"/>
              <w:rPr>
                <w:rFonts w:ascii="Times New Roman" w:hAnsi="Times New Roman"/>
                <w:i/>
                <w:sz w:val="24"/>
                <w:szCs w:val="24"/>
              </w:rPr>
            </w:pPr>
            <w:r w:rsidRPr="00FA690F">
              <w:rPr>
                <w:rFonts w:ascii="Times New Roman" w:hAnsi="Times New Roman"/>
                <w:i/>
                <w:sz w:val="24"/>
                <w:szCs w:val="24"/>
              </w:rPr>
              <w:t>Exposure value</w:t>
            </w:r>
            <w:r w:rsidR="00A87CC2" w:rsidRPr="00FA690F">
              <w:rPr>
                <w:rFonts w:ascii="Times New Roman" w:hAnsi="Times New Roman"/>
                <w:i/>
                <w:sz w:val="24"/>
                <w:szCs w:val="24"/>
              </w:rPr>
              <w:t xml:space="preserve"> pre</w:t>
            </w:r>
            <w:r w:rsidR="00476A9A" w:rsidRPr="00FA690F">
              <w:rPr>
                <w:rFonts w:ascii="Times New Roman" w:hAnsi="Times New Roman"/>
                <w:i/>
                <w:sz w:val="24"/>
                <w:szCs w:val="24"/>
              </w:rPr>
              <w:t>-</w:t>
            </w:r>
            <w:r w:rsidR="00A87CC2" w:rsidRPr="00FA690F">
              <w:rPr>
                <w:rFonts w:ascii="Times New Roman" w:hAnsi="Times New Roman"/>
                <w:i/>
                <w:sz w:val="24"/>
                <w:szCs w:val="24"/>
              </w:rPr>
              <w:t>CRM</w:t>
            </w:r>
          </w:p>
          <w:p w14:paraId="7D18F28E" w14:textId="23396447" w:rsidR="00ED008A" w:rsidRPr="00FA690F" w:rsidRDefault="002D6BCB" w:rsidP="002D6BCB">
            <w:pPr>
              <w:pStyle w:val="TableMainHeading"/>
              <w:spacing w:before="60"/>
              <w:jc w:val="both"/>
              <w:rPr>
                <w:rFonts w:ascii="Times New Roman" w:hAnsi="Times New Roman"/>
                <w:sz w:val="24"/>
                <w:szCs w:val="24"/>
              </w:rPr>
            </w:pPr>
            <w:r w:rsidRPr="00FA690F">
              <w:rPr>
                <w:rFonts w:ascii="Times New Roman" w:hAnsi="Times New Roman"/>
                <w:sz w:val="24"/>
                <w:szCs w:val="24"/>
              </w:rPr>
              <w:t xml:space="preserve">Exposure value </w:t>
            </w:r>
            <w:r w:rsidR="003F4403" w:rsidRPr="00FA690F">
              <w:rPr>
                <w:rFonts w:ascii="Times New Roman" w:hAnsi="Times New Roman"/>
                <w:sz w:val="24"/>
                <w:szCs w:val="24"/>
              </w:rPr>
              <w:t xml:space="preserve">for CCR business </w:t>
            </w:r>
            <w:r w:rsidRPr="00FA690F">
              <w:rPr>
                <w:rFonts w:ascii="Times New Roman" w:hAnsi="Times New Roman"/>
                <w:sz w:val="24"/>
                <w:szCs w:val="24"/>
              </w:rPr>
              <w:t>calculated according to the methods laid down in Part Three, Title II</w:t>
            </w:r>
            <w:r w:rsidR="003F4403" w:rsidRPr="00FA690F">
              <w:rPr>
                <w:rFonts w:ascii="Times New Roman" w:hAnsi="Times New Roman"/>
                <w:sz w:val="24"/>
                <w:szCs w:val="24"/>
              </w:rPr>
              <w:t>, Chapter 4 and</w:t>
            </w:r>
            <w:r w:rsidRPr="00FA690F">
              <w:rPr>
                <w:rFonts w:ascii="Times New Roman" w:hAnsi="Times New Roman"/>
                <w:sz w:val="24"/>
                <w:szCs w:val="24"/>
              </w:rPr>
              <w:t xml:space="preserve"> Chapter 6</w:t>
            </w:r>
            <w:r w:rsidR="003F4403" w:rsidRPr="00FA690F">
              <w:rPr>
                <w:rFonts w:ascii="Times New Roman" w:hAnsi="Times New Roman"/>
                <w:sz w:val="24"/>
                <w:szCs w:val="24"/>
              </w:rPr>
              <w:t xml:space="preserve"> </w:t>
            </w:r>
            <w:r w:rsidRPr="00FA690F">
              <w:rPr>
                <w:rFonts w:ascii="Times New Roman" w:hAnsi="Times New Roman"/>
                <w:sz w:val="24"/>
                <w:szCs w:val="24"/>
              </w:rPr>
              <w:t xml:space="preserve">of </w:t>
            </w:r>
            <w:r w:rsidR="00F84674" w:rsidRPr="00FA690F">
              <w:rPr>
                <w:rFonts w:ascii="Times New Roman" w:hAnsi="Times New Roman"/>
                <w:sz w:val="24"/>
                <w:szCs w:val="24"/>
              </w:rPr>
              <w:t xml:space="preserve">CRR </w:t>
            </w:r>
            <w:r w:rsidRPr="00FA690F">
              <w:rPr>
                <w:rFonts w:ascii="Times New Roman" w:hAnsi="Times New Roman"/>
                <w:sz w:val="24"/>
                <w:szCs w:val="24"/>
              </w:rPr>
              <w:t>taking into account the effect of netting, but disregarding any other credit risk mitigation</w:t>
            </w:r>
            <w:r w:rsidR="00ED008A" w:rsidRPr="00FA690F">
              <w:rPr>
                <w:rFonts w:ascii="Times New Roman" w:hAnsi="Times New Roman"/>
                <w:sz w:val="24"/>
                <w:szCs w:val="24"/>
              </w:rPr>
              <w:t xml:space="preserve"> techniques  (e.g. through margin collateral)</w:t>
            </w:r>
            <w:r w:rsidRPr="00FA690F">
              <w:rPr>
                <w:rFonts w:ascii="Times New Roman" w:hAnsi="Times New Roman"/>
                <w:sz w:val="24"/>
                <w:szCs w:val="24"/>
              </w:rPr>
              <w:t xml:space="preserve"> </w:t>
            </w:r>
          </w:p>
          <w:p w14:paraId="411E28DF" w14:textId="54ADA518" w:rsidR="00C63B7A" w:rsidRPr="00FA690F" w:rsidRDefault="002D6BCB" w:rsidP="002D6BCB">
            <w:pPr>
              <w:pStyle w:val="TableMainHeading"/>
              <w:spacing w:before="60"/>
              <w:jc w:val="both"/>
              <w:rPr>
                <w:rFonts w:ascii="Times New Roman" w:hAnsi="Times New Roman"/>
                <w:sz w:val="24"/>
                <w:szCs w:val="24"/>
              </w:rPr>
            </w:pPr>
            <w:r w:rsidRPr="00FA690F">
              <w:rPr>
                <w:rFonts w:ascii="Times New Roman" w:hAnsi="Times New Roman"/>
                <w:sz w:val="24"/>
                <w:szCs w:val="24"/>
              </w:rPr>
              <w:t>In the case of SFTs the security leg shall not be considered in the determination of the exposure value</w:t>
            </w:r>
            <w:r w:rsidR="00C63B7A" w:rsidRPr="00FA690F">
              <w:rPr>
                <w:rFonts w:ascii="Times New Roman" w:hAnsi="Times New Roman"/>
                <w:sz w:val="24"/>
                <w:szCs w:val="24"/>
              </w:rPr>
              <w:t xml:space="preserve"> pre-CRM</w:t>
            </w:r>
            <w:r w:rsidRPr="00FA690F">
              <w:rPr>
                <w:rFonts w:ascii="Times New Roman" w:hAnsi="Times New Roman"/>
                <w:sz w:val="24"/>
                <w:szCs w:val="24"/>
              </w:rPr>
              <w:t xml:space="preserve"> when collateral is received and therefore </w:t>
            </w:r>
            <w:r w:rsidR="00C63B7A" w:rsidRPr="00FA690F">
              <w:rPr>
                <w:rFonts w:ascii="Times New Roman" w:hAnsi="Times New Roman"/>
                <w:sz w:val="24"/>
                <w:szCs w:val="24"/>
              </w:rPr>
              <w:t>shall not decrease</w:t>
            </w:r>
            <w:r w:rsidR="00985CC3">
              <w:rPr>
                <w:rFonts w:ascii="Times New Roman" w:hAnsi="Times New Roman"/>
                <w:sz w:val="24"/>
                <w:szCs w:val="24"/>
              </w:rPr>
              <w:t xml:space="preserve"> </w:t>
            </w:r>
            <w:bookmarkStart w:id="10" w:name="_GoBack"/>
            <w:bookmarkEnd w:id="10"/>
            <w:r w:rsidRPr="00FA690F">
              <w:rPr>
                <w:rFonts w:ascii="Times New Roman" w:hAnsi="Times New Roman"/>
                <w:sz w:val="24"/>
                <w:szCs w:val="24"/>
              </w:rPr>
              <w:t xml:space="preserve">the exposure value. On the contrary, </w:t>
            </w:r>
            <w:r w:rsidR="00C63B7A" w:rsidRPr="00FA690F">
              <w:rPr>
                <w:rFonts w:ascii="Times New Roman" w:hAnsi="Times New Roman"/>
                <w:sz w:val="24"/>
                <w:szCs w:val="24"/>
              </w:rPr>
              <w:t>the SFTs security leg shall be considered in the determination of the exposure value pre-CRM in the regular way when collateral is posted</w:t>
            </w:r>
            <w:r w:rsidRPr="00FA690F">
              <w:rPr>
                <w:rFonts w:ascii="Times New Roman" w:hAnsi="Times New Roman"/>
                <w:sz w:val="24"/>
                <w:szCs w:val="24"/>
              </w:rPr>
              <w:t xml:space="preserve">. </w:t>
            </w:r>
          </w:p>
          <w:p w14:paraId="3D12D372" w14:textId="77777777" w:rsidR="002D6BCB" w:rsidRPr="00FA690F" w:rsidRDefault="002D6BCB" w:rsidP="002D6BCB">
            <w:pPr>
              <w:pStyle w:val="TableMainHeading"/>
              <w:spacing w:before="60"/>
              <w:jc w:val="both"/>
              <w:rPr>
                <w:rFonts w:ascii="Times New Roman" w:hAnsi="Times New Roman"/>
                <w:sz w:val="24"/>
                <w:szCs w:val="24"/>
              </w:rPr>
            </w:pPr>
            <w:r w:rsidRPr="00FA690F">
              <w:rPr>
                <w:rFonts w:ascii="Times New Roman" w:hAnsi="Times New Roman"/>
                <w:sz w:val="24"/>
                <w:szCs w:val="24"/>
              </w:rPr>
              <w:t xml:space="preserve">Furthermore, collateralised business shall be handled as uncollateralised, i.e. no margining effects apply.  </w:t>
            </w:r>
          </w:p>
          <w:p w14:paraId="16468D7D" w14:textId="77777777" w:rsidR="002D6BCB" w:rsidRPr="00FA690F" w:rsidRDefault="002D6BCB" w:rsidP="00C63B7A">
            <w:pPr>
              <w:spacing w:after="120"/>
              <w:rPr>
                <w:rFonts w:ascii="Times New Roman" w:hAnsi="Times New Roman" w:cs="Times New Roman"/>
                <w:sz w:val="24"/>
              </w:rPr>
            </w:pPr>
            <w:r w:rsidRPr="00FA690F">
              <w:rPr>
                <w:rFonts w:ascii="Times New Roman" w:hAnsi="Times New Roman" w:cs="Times New Roman"/>
                <w:sz w:val="24"/>
              </w:rPr>
              <w:t>For transactions where specific wrong way risk has been identified, exposure values must be determined in accordance with Article 291.</w:t>
            </w:r>
          </w:p>
          <w:p w14:paraId="2BAEBC6B" w14:textId="77777777" w:rsidR="00C63B7A" w:rsidRPr="00FA690F" w:rsidRDefault="00C63B7A" w:rsidP="002D6BCB">
            <w:pPr>
              <w:rPr>
                <w:rFonts w:ascii="Times New Roman" w:hAnsi="Times New Roman" w:cs="Times New Roman"/>
                <w:sz w:val="24"/>
              </w:rPr>
            </w:pPr>
            <w:r w:rsidRPr="00FA690F">
              <w:rPr>
                <w:rFonts w:ascii="Times New Roman" w:hAnsi="Times New Roman" w:cs="Times New Roman"/>
                <w:sz w:val="24"/>
              </w:rPr>
              <w:t>The exposure value shall not consider the deduction of the incurred CVA loss according to Article 273 (6) of CRR.</w:t>
            </w:r>
          </w:p>
          <w:p w14:paraId="697F1DB3" w14:textId="77777777" w:rsidR="004919C9" w:rsidRPr="00FA690F" w:rsidRDefault="004919C9" w:rsidP="005E4224">
            <w:pPr>
              <w:rPr>
                <w:rFonts w:ascii="Times New Roman" w:hAnsi="Times New Roman" w:cs="Times New Roman"/>
                <w:i/>
                <w:sz w:val="24"/>
                <w:lang w:val="en-GB"/>
              </w:rPr>
            </w:pPr>
          </w:p>
        </w:tc>
      </w:tr>
      <w:tr w:rsidR="00052C7E" w:rsidRPr="00FA690F" w14:paraId="4356F0DA" w14:textId="77777777" w:rsidTr="007A57D6">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86B298" w14:textId="77777777" w:rsidR="00052C7E" w:rsidRPr="00FA690F" w:rsidRDefault="00251512" w:rsidP="00D845D4">
            <w:pPr>
              <w:pStyle w:val="Applicationdirecte"/>
              <w:spacing w:before="60" w:after="0"/>
              <w:jc w:val="center"/>
            </w:pPr>
            <w:r w:rsidRPr="00FA690F">
              <w:t>{</w:t>
            </w:r>
            <w:r w:rsidR="00DB0727" w:rsidRPr="00FA690F">
              <w:t>f</w:t>
            </w:r>
            <w:r w:rsidRPr="00FA690F">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D7E3720" w14:textId="77777777" w:rsidR="00052C7E" w:rsidRPr="00FA690F" w:rsidRDefault="007B50BA" w:rsidP="00052C7E">
            <w:pPr>
              <w:pStyle w:val="TableMainHeading"/>
              <w:spacing w:before="60"/>
              <w:rPr>
                <w:rFonts w:ascii="Times New Roman" w:hAnsi="Times New Roman"/>
                <w:i/>
                <w:sz w:val="24"/>
                <w:szCs w:val="24"/>
              </w:rPr>
            </w:pPr>
            <w:r w:rsidRPr="00FA690F">
              <w:rPr>
                <w:rFonts w:ascii="Times New Roman" w:hAnsi="Times New Roman"/>
                <w:i/>
                <w:sz w:val="24"/>
                <w:szCs w:val="24"/>
              </w:rPr>
              <w:t xml:space="preserve">Exposure value </w:t>
            </w:r>
            <w:r w:rsidR="001941AA" w:rsidRPr="00FA690F">
              <w:rPr>
                <w:rFonts w:ascii="Times New Roman" w:hAnsi="Times New Roman"/>
                <w:i/>
                <w:sz w:val="24"/>
                <w:szCs w:val="24"/>
              </w:rPr>
              <w:t>(</w:t>
            </w:r>
            <w:r w:rsidR="00052C7E" w:rsidRPr="00FA690F">
              <w:rPr>
                <w:rFonts w:ascii="Times New Roman" w:hAnsi="Times New Roman"/>
                <w:i/>
                <w:sz w:val="24"/>
                <w:szCs w:val="24"/>
              </w:rPr>
              <w:t>post</w:t>
            </w:r>
            <w:r w:rsidR="00476A9A" w:rsidRPr="00FA690F">
              <w:rPr>
                <w:rFonts w:ascii="Times New Roman" w:hAnsi="Times New Roman"/>
                <w:i/>
                <w:sz w:val="24"/>
                <w:szCs w:val="24"/>
              </w:rPr>
              <w:t>-</w:t>
            </w:r>
            <w:r w:rsidR="00052C7E" w:rsidRPr="00FA690F">
              <w:rPr>
                <w:rFonts w:ascii="Times New Roman" w:hAnsi="Times New Roman"/>
                <w:i/>
                <w:sz w:val="24"/>
                <w:szCs w:val="24"/>
              </w:rPr>
              <w:t>CRM</w:t>
            </w:r>
            <w:r w:rsidR="001941AA" w:rsidRPr="00FA690F">
              <w:rPr>
                <w:rFonts w:ascii="Times New Roman" w:hAnsi="Times New Roman"/>
                <w:i/>
                <w:sz w:val="24"/>
                <w:szCs w:val="24"/>
              </w:rPr>
              <w:t>)</w:t>
            </w:r>
          </w:p>
          <w:p w14:paraId="4E15B285" w14:textId="3C66953E" w:rsidR="00052C7E" w:rsidRPr="00FA690F" w:rsidRDefault="00052C7E" w:rsidP="009559E1">
            <w:pPr>
              <w:pStyle w:val="TableMainHeading"/>
              <w:spacing w:before="60"/>
              <w:jc w:val="both"/>
              <w:rPr>
                <w:rFonts w:ascii="Times New Roman" w:hAnsi="Times New Roman"/>
                <w:sz w:val="24"/>
                <w:szCs w:val="24"/>
              </w:rPr>
            </w:pPr>
            <w:r w:rsidRPr="00FA690F">
              <w:rPr>
                <w:rFonts w:ascii="Times New Roman" w:hAnsi="Times New Roman"/>
                <w:sz w:val="24"/>
                <w:szCs w:val="24"/>
              </w:rPr>
              <w:t xml:space="preserve">Exposure value </w:t>
            </w:r>
            <w:r w:rsidR="00C63B7A" w:rsidRPr="00FA690F">
              <w:rPr>
                <w:rFonts w:ascii="Times New Roman" w:hAnsi="Times New Roman"/>
                <w:sz w:val="24"/>
                <w:szCs w:val="24"/>
              </w:rPr>
              <w:t xml:space="preserve">for CCR business </w:t>
            </w:r>
            <w:r w:rsidRPr="00FA690F">
              <w:rPr>
                <w:rFonts w:ascii="Times New Roman" w:hAnsi="Times New Roman"/>
                <w:sz w:val="24"/>
                <w:szCs w:val="24"/>
              </w:rPr>
              <w:t>calculated according to the methods laid down in Part Three, Title II</w:t>
            </w:r>
            <w:r w:rsidR="00C63B7A" w:rsidRPr="00FA690F">
              <w:rPr>
                <w:rFonts w:ascii="Times New Roman" w:hAnsi="Times New Roman"/>
                <w:sz w:val="24"/>
                <w:szCs w:val="24"/>
              </w:rPr>
              <w:t>, Chapter 4 and</w:t>
            </w:r>
            <w:r w:rsidRPr="00FA690F">
              <w:rPr>
                <w:rFonts w:ascii="Times New Roman" w:hAnsi="Times New Roman"/>
                <w:sz w:val="24"/>
                <w:szCs w:val="24"/>
              </w:rPr>
              <w:t xml:space="preserve"> Chapter 6</w:t>
            </w:r>
            <w:r w:rsidR="00C63B7A" w:rsidRPr="00FA690F">
              <w:rPr>
                <w:rFonts w:ascii="Times New Roman" w:hAnsi="Times New Roman"/>
                <w:sz w:val="24"/>
                <w:szCs w:val="24"/>
              </w:rPr>
              <w:t xml:space="preserve"> </w:t>
            </w:r>
            <w:r w:rsidRPr="00FA690F">
              <w:rPr>
                <w:rFonts w:ascii="Times New Roman" w:hAnsi="Times New Roman"/>
                <w:sz w:val="24"/>
                <w:szCs w:val="24"/>
              </w:rPr>
              <w:t>of CRR.</w:t>
            </w:r>
            <w:r w:rsidR="007B50BA" w:rsidRPr="00FA690F">
              <w:rPr>
                <w:rFonts w:ascii="Times New Roman" w:hAnsi="Times New Roman"/>
                <w:sz w:val="24"/>
                <w:szCs w:val="24"/>
              </w:rPr>
              <w:t xml:space="preserve">, having applied </w:t>
            </w:r>
            <w:r w:rsidR="009559E1" w:rsidRPr="00FA690F">
              <w:rPr>
                <w:rFonts w:ascii="Times New Roman" w:hAnsi="Times New Roman"/>
                <w:sz w:val="24"/>
                <w:szCs w:val="24"/>
              </w:rPr>
              <w:t>CRM techniques</w:t>
            </w:r>
            <w:r w:rsidR="007B50BA" w:rsidRPr="00FA690F">
              <w:rPr>
                <w:rFonts w:ascii="Times New Roman" w:hAnsi="Times New Roman"/>
                <w:sz w:val="24"/>
                <w:szCs w:val="24"/>
              </w:rPr>
              <w:t xml:space="preserve"> as applicable in accordance with Part Three, Title II, Chapter 4 and Chapter 6</w:t>
            </w:r>
            <w:r w:rsidR="00D845D4" w:rsidRPr="00FA690F">
              <w:rPr>
                <w:rFonts w:ascii="Times New Roman" w:hAnsi="Times New Roman"/>
                <w:sz w:val="24"/>
                <w:szCs w:val="24"/>
              </w:rPr>
              <w:t xml:space="preserve"> of CRR.</w:t>
            </w:r>
          </w:p>
          <w:p w14:paraId="316E87BC" w14:textId="31DA113D" w:rsidR="009559E1" w:rsidRPr="00FA690F" w:rsidRDefault="00C63B7A" w:rsidP="00C63B7A">
            <w:pPr>
              <w:spacing w:after="120"/>
              <w:rPr>
                <w:rFonts w:ascii="Times New Roman" w:hAnsi="Times New Roman" w:cs="Times New Roman"/>
                <w:sz w:val="24"/>
              </w:rPr>
            </w:pPr>
            <w:r w:rsidRPr="00FA690F">
              <w:rPr>
                <w:rFonts w:ascii="Times New Roman" w:hAnsi="Times New Roman" w:cs="Times New Roman"/>
                <w:sz w:val="24"/>
              </w:rPr>
              <w:t>T</w:t>
            </w:r>
            <w:r w:rsidR="00BF4B43" w:rsidRPr="00FA690F">
              <w:rPr>
                <w:rFonts w:ascii="Times New Roman" w:hAnsi="Times New Roman" w:cs="Times New Roman"/>
                <w:sz w:val="24"/>
              </w:rPr>
              <w:t xml:space="preserve">he </w:t>
            </w:r>
            <w:r w:rsidR="009559E1" w:rsidRPr="00FA690F">
              <w:rPr>
                <w:rFonts w:ascii="Times New Roman" w:hAnsi="Times New Roman" w:cs="Times New Roman"/>
                <w:sz w:val="24"/>
              </w:rPr>
              <w:t>exposure value</w:t>
            </w:r>
            <w:r w:rsidR="00BF4B43" w:rsidRPr="00FA690F">
              <w:rPr>
                <w:rFonts w:ascii="Times New Roman" w:hAnsi="Times New Roman" w:cs="Times New Roman"/>
                <w:sz w:val="24"/>
              </w:rPr>
              <w:t xml:space="preserve"> for transactions where specific wrong way risk has been identified </w:t>
            </w:r>
            <w:r w:rsidR="009559E1" w:rsidRPr="00FA690F">
              <w:rPr>
                <w:rFonts w:ascii="Times New Roman" w:hAnsi="Times New Roman" w:cs="Times New Roman"/>
                <w:sz w:val="24"/>
              </w:rPr>
              <w:t>must be determined in accordance with Article 291</w:t>
            </w:r>
            <w:r w:rsidRPr="00FA690F">
              <w:rPr>
                <w:rFonts w:ascii="Times New Roman" w:hAnsi="Times New Roman" w:cs="Times New Roman"/>
                <w:sz w:val="24"/>
              </w:rPr>
              <w:t xml:space="preserve"> of CRR</w:t>
            </w:r>
            <w:r w:rsidR="00EA2B5D" w:rsidRPr="00FA690F">
              <w:rPr>
                <w:rFonts w:ascii="Times New Roman" w:hAnsi="Times New Roman" w:cs="Times New Roman"/>
                <w:sz w:val="24"/>
              </w:rPr>
              <w:t>.</w:t>
            </w:r>
          </w:p>
          <w:p w14:paraId="785A14F4" w14:textId="77777777" w:rsidR="00C63B7A" w:rsidRPr="00FA690F" w:rsidRDefault="00C63B7A" w:rsidP="00C63B7A">
            <w:pPr>
              <w:rPr>
                <w:rFonts w:ascii="Times New Roman" w:hAnsi="Times New Roman" w:cs="Times New Roman"/>
                <w:sz w:val="24"/>
              </w:rPr>
            </w:pPr>
            <w:r w:rsidRPr="00FA690F">
              <w:rPr>
                <w:rFonts w:ascii="Times New Roman" w:hAnsi="Times New Roman" w:cs="Times New Roman"/>
                <w:sz w:val="24"/>
              </w:rPr>
              <w:t>The exposure value shall not consider the deduction of the incurred CVA loss according to Article 273 (6) of CRR.</w:t>
            </w:r>
          </w:p>
          <w:p w14:paraId="32E2D6CB" w14:textId="77777777" w:rsidR="00C63B7A" w:rsidRPr="00FA690F" w:rsidRDefault="00C63B7A" w:rsidP="00EA2B5D">
            <w:pPr>
              <w:rPr>
                <w:rFonts w:ascii="Times New Roman" w:hAnsi="Times New Roman" w:cs="Times New Roman"/>
                <w:sz w:val="24"/>
              </w:rPr>
            </w:pPr>
          </w:p>
        </w:tc>
      </w:tr>
      <w:tr w:rsidR="00EA2B5D" w:rsidRPr="00FA690F" w14:paraId="7169866B" w14:textId="77777777" w:rsidTr="004442A4">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962C37E" w14:textId="77777777" w:rsidR="00EA2B5D" w:rsidRPr="00FA690F" w:rsidRDefault="00EA2B5D" w:rsidP="004442A4">
            <w:pPr>
              <w:pStyle w:val="Applicationdirecte"/>
              <w:spacing w:before="60" w:after="0"/>
              <w:jc w:val="center"/>
            </w:pPr>
            <w:r w:rsidRPr="00FA690F">
              <w:lastRenderedPageBreak/>
              <w:t>{g}</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F2B2FB" w14:textId="77777777" w:rsidR="00EA2B5D" w:rsidRPr="00FA690F" w:rsidRDefault="00EA2B5D" w:rsidP="004442A4">
            <w:pPr>
              <w:pStyle w:val="TableMainHeading"/>
              <w:spacing w:before="60"/>
              <w:rPr>
                <w:rFonts w:ascii="Times New Roman" w:hAnsi="Times New Roman"/>
                <w:sz w:val="24"/>
                <w:szCs w:val="24"/>
              </w:rPr>
            </w:pPr>
            <w:r w:rsidRPr="00FA690F">
              <w:rPr>
                <w:rFonts w:ascii="Times New Roman" w:hAnsi="Times New Roman"/>
                <w:i/>
                <w:sz w:val="24"/>
                <w:szCs w:val="24"/>
              </w:rPr>
              <w:t>Exposure value</w:t>
            </w:r>
          </w:p>
          <w:p w14:paraId="65C92AE9" w14:textId="3598C701" w:rsidR="00EA2B5D" w:rsidRPr="00FA690F" w:rsidRDefault="00EA2B5D" w:rsidP="004442A4">
            <w:pPr>
              <w:pStyle w:val="TableMainHeading"/>
              <w:spacing w:before="60"/>
              <w:rPr>
                <w:rFonts w:ascii="Times New Roman" w:hAnsi="Times New Roman"/>
                <w:sz w:val="24"/>
                <w:szCs w:val="24"/>
              </w:rPr>
            </w:pPr>
          </w:p>
          <w:p w14:paraId="718023C7" w14:textId="77777777" w:rsidR="00C63B7A" w:rsidRPr="00FA690F" w:rsidRDefault="00C63B7A" w:rsidP="00C63B7A">
            <w:pPr>
              <w:pStyle w:val="TableMainHeading"/>
              <w:spacing w:before="60"/>
              <w:jc w:val="both"/>
              <w:rPr>
                <w:rFonts w:ascii="Times New Roman" w:hAnsi="Times New Roman"/>
                <w:sz w:val="24"/>
                <w:szCs w:val="24"/>
              </w:rPr>
            </w:pPr>
            <w:r w:rsidRPr="00FA690F">
              <w:rPr>
                <w:rFonts w:ascii="Times New Roman" w:hAnsi="Times New Roman"/>
                <w:sz w:val="24"/>
                <w:szCs w:val="24"/>
              </w:rPr>
              <w:t>Exposure value for CCR business calculated according to the methods laid down in Part Three, Title II, Chapter 4 and Chapter 6 of CRR,</w:t>
            </w:r>
            <w:r w:rsidRPr="00FA690F" w:rsidDel="00675457">
              <w:rPr>
                <w:rFonts w:ascii="Times New Roman" w:hAnsi="Times New Roman"/>
                <w:sz w:val="24"/>
                <w:szCs w:val="24"/>
              </w:rPr>
              <w:t xml:space="preserve"> </w:t>
            </w:r>
            <w:r w:rsidRPr="00FA690F">
              <w:rPr>
                <w:rFonts w:ascii="Times New Roman" w:hAnsi="Times New Roman"/>
                <w:sz w:val="24"/>
                <w:szCs w:val="24"/>
              </w:rPr>
              <w:t xml:space="preserve">which is the relevant amount for the own funds requirement calculation, i.e. having applied CRM techniques as applicable in accordance with Part Three, Title II, Chapter 4 and Chapter 6 of CRR and considering the deduction of the incurred CVA loss according to Article 273 (6) of CRR. </w:t>
            </w:r>
          </w:p>
          <w:p w14:paraId="5BE98227" w14:textId="77777777" w:rsidR="00C63B7A" w:rsidRPr="00FA690F" w:rsidRDefault="00C63B7A" w:rsidP="00C63B7A">
            <w:pPr>
              <w:jc w:val="both"/>
              <w:rPr>
                <w:rFonts w:ascii="Times New Roman" w:hAnsi="Times New Roman" w:cs="Times New Roman"/>
                <w:sz w:val="24"/>
              </w:rPr>
            </w:pPr>
            <w:r w:rsidRPr="00FA690F">
              <w:rPr>
                <w:rFonts w:ascii="Times New Roman" w:hAnsi="Times New Roman" w:cs="Times New Roman"/>
                <w:sz w:val="24"/>
              </w:rPr>
              <w:t>The exposure value for transactions where specific wrong way risk has been identified must be determined in accordance with Article 291 of CRR.</w:t>
            </w:r>
          </w:p>
          <w:p w14:paraId="2832EB8F" w14:textId="77777777" w:rsidR="00C63B7A" w:rsidRPr="00FA690F" w:rsidRDefault="00C63B7A" w:rsidP="00C63B7A">
            <w:pPr>
              <w:jc w:val="both"/>
              <w:rPr>
                <w:rFonts w:ascii="Times New Roman" w:hAnsi="Times New Roman" w:cs="Times New Roman"/>
                <w:sz w:val="24"/>
              </w:rPr>
            </w:pPr>
          </w:p>
          <w:p w14:paraId="44839B2D" w14:textId="77777777" w:rsidR="00C63B7A" w:rsidRPr="00FA690F" w:rsidRDefault="00C63B7A" w:rsidP="00C63B7A">
            <w:pPr>
              <w:rPr>
                <w:rFonts w:ascii="Times New Roman" w:hAnsi="Times New Roman" w:cs="Times New Roman"/>
                <w:sz w:val="24"/>
                <w:lang w:val="en-GB"/>
              </w:rPr>
            </w:pPr>
            <w:r w:rsidRPr="00FA690F">
              <w:rPr>
                <w:rFonts w:ascii="Times New Roman" w:hAnsi="Times New Roman" w:cs="Times New Roman"/>
                <w:sz w:val="24"/>
              </w:rPr>
              <w:t>For cases in which more than one CCR approach is used for a single counterparty, the incurred CVA loss, which is deducted at counterparty level, shall be assigned to the exposure value of the different netting sets in each CCR approach reflecting the proportion of the exposure value post-CRM of the respective netting sets to the total exposure value post-CRM of the counterparty.</w:t>
            </w:r>
          </w:p>
          <w:p w14:paraId="07E4D91B" w14:textId="77777777" w:rsidR="00C63B7A" w:rsidRPr="00FA690F" w:rsidRDefault="00C63B7A" w:rsidP="00C63B7A">
            <w:pPr>
              <w:rPr>
                <w:rFonts w:ascii="Times New Roman" w:hAnsi="Times New Roman" w:cs="Times New Roman"/>
                <w:sz w:val="24"/>
                <w:lang w:val="en-GB"/>
              </w:rPr>
            </w:pPr>
          </w:p>
        </w:tc>
      </w:tr>
      <w:tr w:rsidR="00EA2B5D" w:rsidRPr="00FA690F" w14:paraId="5BDD63CB" w14:textId="77777777" w:rsidTr="00EA2B5D">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856BE1D" w14:textId="77777777" w:rsidR="00EA2B5D" w:rsidRPr="00FA690F" w:rsidRDefault="00EA2B5D" w:rsidP="00EA2B5D">
            <w:pPr>
              <w:pStyle w:val="Applicationdirecte"/>
              <w:spacing w:before="60" w:after="0"/>
              <w:jc w:val="center"/>
            </w:pPr>
            <w:r w:rsidRPr="00FA690F">
              <w:t>{h}</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C8597E" w14:textId="77777777" w:rsidR="00EA2B5D" w:rsidRPr="00FA690F" w:rsidRDefault="00EA2B5D" w:rsidP="004442A4">
            <w:pPr>
              <w:pStyle w:val="TableMainHeading"/>
              <w:spacing w:before="60"/>
              <w:rPr>
                <w:rFonts w:ascii="Times New Roman" w:hAnsi="Times New Roman"/>
                <w:i/>
                <w:sz w:val="24"/>
                <w:szCs w:val="24"/>
              </w:rPr>
            </w:pPr>
            <w:r w:rsidRPr="00FA690F">
              <w:rPr>
                <w:rFonts w:ascii="Times New Roman" w:hAnsi="Times New Roman"/>
                <w:i/>
                <w:sz w:val="24"/>
                <w:szCs w:val="24"/>
              </w:rPr>
              <w:t>RWEA</w:t>
            </w:r>
          </w:p>
          <w:p w14:paraId="4B1E1376" w14:textId="20951CA1" w:rsidR="00EA2B5D" w:rsidRPr="00FA690F" w:rsidRDefault="00EA2B5D" w:rsidP="00947B78">
            <w:pPr>
              <w:pStyle w:val="TableMainHeading"/>
              <w:spacing w:before="60"/>
              <w:rPr>
                <w:rFonts w:ascii="Times New Roman" w:hAnsi="Times New Roman"/>
                <w:sz w:val="24"/>
                <w:szCs w:val="24"/>
              </w:rPr>
            </w:pPr>
            <w:r w:rsidRPr="00FA690F">
              <w:rPr>
                <w:rFonts w:ascii="Times New Roman" w:hAnsi="Times New Roman"/>
                <w:sz w:val="24"/>
                <w:szCs w:val="24"/>
              </w:rPr>
              <w:t>Risk weighted exposure amounts as defined in Article 92</w:t>
            </w:r>
            <w:r w:rsidR="00C63B7A" w:rsidRPr="00FA690F">
              <w:rPr>
                <w:rFonts w:ascii="Times New Roman" w:hAnsi="Times New Roman"/>
                <w:sz w:val="24"/>
                <w:szCs w:val="24"/>
              </w:rPr>
              <w:t xml:space="preserve"> (3) and</w:t>
            </w:r>
            <w:r w:rsidRPr="00FA690F">
              <w:rPr>
                <w:rFonts w:ascii="Times New Roman" w:hAnsi="Times New Roman"/>
                <w:sz w:val="24"/>
                <w:szCs w:val="24"/>
              </w:rPr>
              <w:t xml:space="preserve"> (4) of CRR calculated in accordance with Article 107</w:t>
            </w:r>
            <w:r w:rsidR="00947B78" w:rsidRPr="00FA690F">
              <w:rPr>
                <w:rFonts w:ascii="Times New Roman" w:hAnsi="Times New Roman"/>
                <w:sz w:val="24"/>
                <w:szCs w:val="24"/>
              </w:rPr>
              <w:t xml:space="preserve"> of the same regulation</w:t>
            </w:r>
            <w:r w:rsidRPr="00FA690F">
              <w:rPr>
                <w:rFonts w:ascii="Times New Roman" w:hAnsi="Times New Roman"/>
                <w:sz w:val="24"/>
                <w:szCs w:val="24"/>
              </w:rPr>
              <w:t xml:space="preserve">, for </w:t>
            </w:r>
            <w:r w:rsidR="00947B78" w:rsidRPr="00FA690F">
              <w:rPr>
                <w:rFonts w:ascii="Times New Roman" w:hAnsi="Times New Roman"/>
                <w:sz w:val="24"/>
                <w:szCs w:val="24"/>
              </w:rPr>
              <w:t>elements whose risk weights are</w:t>
            </w:r>
            <w:r w:rsidR="00947B78" w:rsidRPr="00FA690F" w:rsidDel="00947B78">
              <w:rPr>
                <w:rFonts w:ascii="Times New Roman" w:hAnsi="Times New Roman"/>
                <w:sz w:val="24"/>
                <w:szCs w:val="24"/>
              </w:rPr>
              <w:t xml:space="preserve"> </w:t>
            </w:r>
            <w:r w:rsidRPr="00FA690F">
              <w:rPr>
                <w:rFonts w:ascii="Times New Roman" w:hAnsi="Times New Roman"/>
                <w:sz w:val="24"/>
                <w:szCs w:val="24"/>
              </w:rPr>
              <w:t>estimated on the basis of the requirements in Part Three, Title II Chapters 2 and 3</w:t>
            </w:r>
            <w:r w:rsidR="00947B78" w:rsidRPr="00FA690F">
              <w:rPr>
                <w:rFonts w:ascii="Times New Roman" w:hAnsi="Times New Roman"/>
                <w:sz w:val="24"/>
                <w:szCs w:val="24"/>
              </w:rPr>
              <w:t xml:space="preserve"> of CRR</w:t>
            </w:r>
            <w:r w:rsidRPr="00FA690F">
              <w:rPr>
                <w:rFonts w:ascii="Times New Roman" w:hAnsi="Times New Roman"/>
                <w:sz w:val="24"/>
                <w:szCs w:val="24"/>
              </w:rPr>
              <w:t xml:space="preserve"> and for </w:t>
            </w:r>
            <w:r w:rsidR="00947B78" w:rsidRPr="00FA690F">
              <w:rPr>
                <w:rFonts w:ascii="Times New Roman" w:hAnsi="Times New Roman"/>
                <w:sz w:val="24"/>
                <w:szCs w:val="24"/>
              </w:rPr>
              <w:t>which the</w:t>
            </w:r>
            <w:r w:rsidRPr="00FA690F">
              <w:rPr>
                <w:rFonts w:ascii="Times New Roman" w:hAnsi="Times New Roman"/>
                <w:sz w:val="24"/>
                <w:szCs w:val="24"/>
              </w:rPr>
              <w:t xml:space="preserve"> exposure value</w:t>
            </w:r>
            <w:r w:rsidR="00947B78" w:rsidRPr="00FA690F">
              <w:rPr>
                <w:rFonts w:ascii="Times New Roman" w:hAnsi="Times New Roman"/>
                <w:sz w:val="24"/>
                <w:szCs w:val="24"/>
              </w:rPr>
              <w:t xml:space="preserve"> for CCR business</w:t>
            </w:r>
            <w:r w:rsidRPr="00FA690F">
              <w:rPr>
                <w:rFonts w:ascii="Times New Roman" w:hAnsi="Times New Roman"/>
                <w:sz w:val="24"/>
                <w:szCs w:val="24"/>
              </w:rPr>
              <w:t xml:space="preserve"> is calculated in accordance with Part Three, Title II, Chapter </w:t>
            </w:r>
            <w:r w:rsidR="00947B78" w:rsidRPr="00FA690F">
              <w:rPr>
                <w:rFonts w:ascii="Times New Roman" w:hAnsi="Times New Roman"/>
                <w:sz w:val="24"/>
                <w:szCs w:val="24"/>
              </w:rPr>
              <w:t xml:space="preserve">4 and Chapter </w:t>
            </w:r>
            <w:r w:rsidRPr="00FA690F">
              <w:rPr>
                <w:rFonts w:ascii="Times New Roman" w:hAnsi="Times New Roman"/>
                <w:sz w:val="24"/>
                <w:szCs w:val="24"/>
              </w:rPr>
              <w:t>6 of the same regulation.</w:t>
            </w:r>
          </w:p>
        </w:tc>
      </w:tr>
    </w:tbl>
    <w:p w14:paraId="574A38FD" w14:textId="77777777" w:rsidR="00251512" w:rsidRPr="00FA690F" w:rsidRDefault="00342529" w:rsidP="00501CEC">
      <w:pPr>
        <w:pStyle w:val="Titlelevel2"/>
        <w:spacing w:before="120" w:after="120"/>
        <w:rPr>
          <w:rFonts w:ascii="Times New Roman" w:hAnsi="Times New Roman" w:cs="Times New Roman"/>
          <w:b/>
          <w:color w:val="auto"/>
          <w:sz w:val="24"/>
        </w:rPr>
      </w:pPr>
      <w:r w:rsidRPr="00FA690F">
        <w:rPr>
          <w:rFonts w:ascii="Times New Roman" w:hAnsi="Times New Roman" w:cs="Times New Roman"/>
          <w:b/>
          <w:color w:val="auto"/>
          <w:sz w:val="24"/>
        </w:rPr>
        <w:t xml:space="preserve"> </w:t>
      </w:r>
    </w:p>
    <w:p w14:paraId="55791E5F" w14:textId="77777777" w:rsidR="00BD36EC" w:rsidRPr="00FA690F" w:rsidRDefault="00BD36EC" w:rsidP="00D845D4">
      <w:pPr>
        <w:spacing w:after="120"/>
        <w:jc w:val="both"/>
        <w:rPr>
          <w:rFonts w:ascii="Times New Roman" w:hAnsi="Times New Roman" w:cs="Times New Roman"/>
          <w:sz w:val="24"/>
        </w:rPr>
      </w:pPr>
      <w:r w:rsidRPr="00FA690F">
        <w:rPr>
          <w:rFonts w:ascii="Times New Roman" w:hAnsi="Times New Roman" w:cs="Times New Roman"/>
          <w:b/>
          <w:sz w:val="24"/>
        </w:rPr>
        <w:t xml:space="preserve">Template </w:t>
      </w:r>
      <w:r w:rsidR="00541335" w:rsidRPr="00FA690F">
        <w:rPr>
          <w:rFonts w:ascii="Times New Roman" w:hAnsi="Times New Roman" w:cs="Times New Roman"/>
          <w:b/>
          <w:sz w:val="24"/>
        </w:rPr>
        <w:t xml:space="preserve">EU </w:t>
      </w:r>
      <w:r w:rsidRPr="00FA690F">
        <w:rPr>
          <w:rFonts w:ascii="Times New Roman" w:hAnsi="Times New Roman" w:cs="Times New Roman"/>
          <w:b/>
          <w:sz w:val="24"/>
        </w:rPr>
        <w:t xml:space="preserve">CCR2 </w:t>
      </w:r>
      <w:r w:rsidR="00BC3279" w:rsidRPr="00FA690F">
        <w:rPr>
          <w:rFonts w:ascii="Times New Roman" w:hAnsi="Times New Roman" w:cs="Times New Roman"/>
          <w:b/>
          <w:sz w:val="24"/>
        </w:rPr>
        <w:t>–</w:t>
      </w:r>
      <w:r w:rsidRPr="00FA690F">
        <w:rPr>
          <w:rFonts w:ascii="Times New Roman" w:hAnsi="Times New Roman" w:cs="Times New Roman"/>
          <w:b/>
          <w:sz w:val="24"/>
        </w:rPr>
        <w:t xml:space="preserve"> </w:t>
      </w:r>
      <w:r w:rsidR="00BC3279" w:rsidRPr="00FA690F">
        <w:rPr>
          <w:rFonts w:ascii="Times New Roman" w:hAnsi="Times New Roman" w:cs="Times New Roman"/>
          <w:b/>
          <w:sz w:val="24"/>
        </w:rPr>
        <w:t xml:space="preserve">Transactions subject to own funds requirements for </w:t>
      </w:r>
      <w:r w:rsidRPr="00FA690F">
        <w:rPr>
          <w:rFonts w:ascii="Times New Roman" w:hAnsi="Times New Roman" w:cs="Times New Roman"/>
          <w:b/>
          <w:sz w:val="24"/>
        </w:rPr>
        <w:t xml:space="preserve">CVA </w:t>
      </w:r>
      <w:r w:rsidR="00E94AED" w:rsidRPr="00FA690F">
        <w:rPr>
          <w:rFonts w:ascii="Times New Roman" w:hAnsi="Times New Roman" w:cs="Times New Roman"/>
          <w:b/>
          <w:sz w:val="24"/>
        </w:rPr>
        <w:t>risk</w:t>
      </w:r>
      <w:r w:rsidR="004A7965" w:rsidRPr="00FA690F">
        <w:rPr>
          <w:rFonts w:ascii="Times New Roman" w:hAnsi="Times New Roman" w:cs="Times New Roman"/>
          <w:b/>
          <w:sz w:val="24"/>
        </w:rPr>
        <w:t xml:space="preserve">: </w:t>
      </w:r>
      <w:r w:rsidR="00553275" w:rsidRPr="00FA690F">
        <w:rPr>
          <w:rFonts w:ascii="Times New Roman" w:hAnsi="Times New Roman" w:cs="Times New Roman"/>
          <w:sz w:val="24"/>
        </w:rPr>
        <w:t>Fixed format</w:t>
      </w:r>
    </w:p>
    <w:p w14:paraId="228F01E6" w14:textId="77777777" w:rsidR="00B10EE4" w:rsidRPr="00FA690F" w:rsidRDefault="00BA25D7" w:rsidP="00FA690F">
      <w:pPr>
        <w:pStyle w:val="Titlelevel2"/>
        <w:numPr>
          <w:ilvl w:val="0"/>
          <w:numId w:val="11"/>
        </w:numPr>
        <w:spacing w:before="120"/>
        <w:jc w:val="both"/>
        <w:rPr>
          <w:rFonts w:ascii="Times New Roman" w:eastAsiaTheme="minorEastAsia" w:hAnsi="Times New Roman" w:cs="Times New Roman"/>
          <w:bCs w:val="0"/>
          <w:color w:val="auto"/>
          <w:sz w:val="24"/>
        </w:rPr>
      </w:pPr>
      <w:r w:rsidRPr="00FA690F">
        <w:rPr>
          <w:rFonts w:ascii="Times New Roman" w:eastAsiaTheme="minorEastAsia" w:hAnsi="Times New Roman" w:cs="Times New Roman"/>
          <w:bCs w:val="0"/>
          <w:noProof/>
          <w:color w:val="000000"/>
          <w:sz w:val="24"/>
          <w:lang w:val="en-GB" w:eastAsia="en-GB"/>
        </w:rPr>
        <w:t>Institutions</w:t>
      </w:r>
      <w:r w:rsidRPr="00FA690F">
        <w:rPr>
          <w:rFonts w:ascii="Times New Roman" w:eastAsiaTheme="minorEastAsia" w:hAnsi="Times New Roman" w:cs="Times New Roman"/>
          <w:bCs w:val="0"/>
          <w:color w:val="auto"/>
          <w:sz w:val="24"/>
        </w:rPr>
        <w:t xml:space="preserve"> shall </w:t>
      </w:r>
      <w:r w:rsidR="00D32A1C" w:rsidRPr="00FA690F">
        <w:rPr>
          <w:rFonts w:ascii="Times New Roman" w:eastAsiaTheme="minorEastAsia" w:hAnsi="Times New Roman" w:cs="Times New Roman"/>
          <w:bCs w:val="0"/>
          <w:noProof/>
          <w:color w:val="000000"/>
          <w:sz w:val="24"/>
          <w:lang w:val="en-GB" w:eastAsia="en-GB"/>
        </w:rPr>
        <w:t>apply the instructions provided below in this</w:t>
      </w:r>
      <w:r w:rsidR="002E6DC0" w:rsidRPr="00FA690F">
        <w:rPr>
          <w:rFonts w:ascii="Times New Roman" w:eastAsiaTheme="minorEastAsia" w:hAnsi="Times New Roman" w:cs="Times New Roman"/>
          <w:bCs w:val="0"/>
          <w:noProof/>
          <w:color w:val="000000"/>
          <w:sz w:val="24"/>
          <w:lang w:val="en-GB" w:eastAsia="en-GB"/>
        </w:rPr>
        <w:t xml:space="preserve"> Annex to complete template EU CCR2</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color w:val="auto"/>
          <w:sz w:val="24"/>
        </w:rPr>
        <w:t xml:space="preserve">in application of </w:t>
      </w:r>
      <w:r w:rsidR="00B10EE4" w:rsidRPr="00FA690F">
        <w:rPr>
          <w:rFonts w:ascii="Times New Roman" w:eastAsiaTheme="minorEastAsia" w:hAnsi="Times New Roman" w:cs="Times New Roman"/>
          <w:bCs w:val="0"/>
          <w:color w:val="auto"/>
          <w:sz w:val="24"/>
        </w:rPr>
        <w:t>Article 439 letter h of</w:t>
      </w:r>
      <w:r w:rsidR="00A25A56" w:rsidRPr="00FA690F">
        <w:rPr>
          <w:rFonts w:ascii="Times New Roman" w:eastAsiaTheme="minorEastAsia" w:hAnsi="Times New Roman" w:cs="Times New Roman"/>
          <w:bCs w:val="0"/>
          <w:color w:val="auto"/>
          <w:sz w:val="24"/>
        </w:rPr>
        <w:t xml:space="preserve"> CRR</w:t>
      </w:r>
    </w:p>
    <w:p w14:paraId="634890CC" w14:textId="77777777" w:rsidR="00B10EE4" w:rsidRPr="00FA690F" w:rsidRDefault="00A060B7" w:rsidP="00FA690F">
      <w:pPr>
        <w:pStyle w:val="Titlelevel2"/>
        <w:numPr>
          <w:ilvl w:val="0"/>
          <w:numId w:val="11"/>
        </w:numPr>
        <w:spacing w:before="120"/>
        <w:jc w:val="both"/>
        <w:rPr>
          <w:rFonts w:ascii="Times New Roman" w:hAnsi="Times New Roman" w:cs="Times New Roman"/>
          <w:b/>
          <w:sz w:val="24"/>
          <w:lang w:val="en-GB"/>
        </w:rPr>
      </w:pPr>
      <w:r w:rsidRPr="00FA690F">
        <w:rPr>
          <w:rFonts w:ascii="Times New Roman" w:eastAsiaTheme="minorEastAsia" w:hAnsi="Times New Roman" w:cs="Times New Roman"/>
          <w:bCs w:val="0"/>
          <w:noProof/>
          <w:color w:val="000000"/>
          <w:sz w:val="24"/>
          <w:lang w:val="en-GB" w:eastAsia="en-GB"/>
        </w:rPr>
        <w:t>This</w:t>
      </w:r>
      <w:r w:rsidRPr="00FA690F">
        <w:rPr>
          <w:rFonts w:ascii="Times New Roman" w:hAnsi="Times New Roman" w:cs="Times New Roman"/>
          <w:sz w:val="24"/>
        </w:rPr>
        <w:t xml:space="preserve"> template sh</w:t>
      </w:r>
      <w:r w:rsidR="005B4448" w:rsidRPr="00FA690F">
        <w:rPr>
          <w:rFonts w:ascii="Times New Roman" w:hAnsi="Times New Roman" w:cs="Times New Roman"/>
          <w:sz w:val="24"/>
        </w:rPr>
        <w:t>all</w:t>
      </w:r>
      <w:r w:rsidRPr="00FA690F">
        <w:rPr>
          <w:rFonts w:ascii="Times New Roman" w:hAnsi="Times New Roman" w:cs="Times New Roman"/>
          <w:sz w:val="24"/>
        </w:rPr>
        <w:t xml:space="preserve"> be filled with regulatory CVA </w:t>
      </w:r>
      <w:r w:rsidR="004D4296" w:rsidRPr="00FA690F">
        <w:rPr>
          <w:rFonts w:ascii="Times New Roman" w:hAnsi="Times New Roman" w:cs="Times New Roman"/>
          <w:sz w:val="24"/>
        </w:rPr>
        <w:t xml:space="preserve">information for all </w:t>
      </w:r>
      <w:r w:rsidR="00CD5F69" w:rsidRPr="00FA690F">
        <w:rPr>
          <w:rFonts w:ascii="Times New Roman" w:hAnsi="Times New Roman" w:cs="Times New Roman"/>
          <w:sz w:val="24"/>
        </w:rPr>
        <w:t>transactions</w:t>
      </w:r>
      <w:r w:rsidR="004D4296" w:rsidRPr="00FA690F">
        <w:rPr>
          <w:rFonts w:ascii="Times New Roman" w:hAnsi="Times New Roman" w:cs="Times New Roman"/>
          <w:sz w:val="24"/>
        </w:rPr>
        <w:t xml:space="preserve"> subject to </w:t>
      </w:r>
      <w:r w:rsidR="00CD5F69" w:rsidRPr="00FA690F">
        <w:rPr>
          <w:rFonts w:ascii="Times New Roman" w:hAnsi="Times New Roman" w:cs="Times New Roman"/>
          <w:sz w:val="24"/>
        </w:rPr>
        <w:t xml:space="preserve">own funds requirements for </w:t>
      </w:r>
      <w:r w:rsidR="004D4296" w:rsidRPr="00FA690F">
        <w:rPr>
          <w:rFonts w:ascii="Times New Roman" w:hAnsi="Times New Roman" w:cs="Times New Roman"/>
          <w:sz w:val="24"/>
        </w:rPr>
        <w:t xml:space="preserve">CVA </w:t>
      </w:r>
      <w:r w:rsidR="00CD5F69" w:rsidRPr="00FA690F">
        <w:rPr>
          <w:rFonts w:ascii="Times New Roman" w:hAnsi="Times New Roman" w:cs="Times New Roman"/>
          <w:sz w:val="24"/>
        </w:rPr>
        <w:t>risk</w:t>
      </w:r>
      <w:r w:rsidR="00F06745" w:rsidRPr="00FA690F">
        <w:rPr>
          <w:rFonts w:ascii="Times New Roman" w:hAnsi="Times New Roman" w:cs="Times New Roman"/>
          <w:sz w:val="24"/>
        </w:rPr>
        <w:t xml:space="preserve"> (</w:t>
      </w:r>
      <w:r w:rsidR="00F06745" w:rsidRPr="00FA690F">
        <w:rPr>
          <w:rFonts w:ascii="Times New Roman" w:hAnsi="Times New Roman" w:cs="Times New Roman"/>
          <w:noProof/>
          <w:color w:val="000000"/>
          <w:sz w:val="24"/>
          <w:lang w:val="en-GB" w:eastAsia="en-GB"/>
        </w:rPr>
        <w:t>Part Three, Title VI of CRR)</w:t>
      </w:r>
      <w:r w:rsidR="004D4296" w:rsidRPr="00FA690F">
        <w:rPr>
          <w:rFonts w:ascii="Times New Roman" w:hAnsi="Times New Roman" w:cs="Times New Roman"/>
          <w:sz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625BA85C"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7BD72"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7C212C64" w14:textId="77777777" w:rsidTr="00810F8E">
        <w:trPr>
          <w:trHeight w:val="238"/>
        </w:trPr>
        <w:tc>
          <w:tcPr>
            <w:tcW w:w="1384" w:type="dxa"/>
            <w:shd w:val="clear" w:color="auto" w:fill="D9D9D9" w:themeFill="background1" w:themeFillShade="D9"/>
          </w:tcPr>
          <w:p w14:paraId="7156CBA1"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29CEC325"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9F4E0E" w:rsidRPr="00FA690F" w14:paraId="2311F709" w14:textId="77777777" w:rsidTr="00810F8E">
        <w:trPr>
          <w:trHeight w:val="680"/>
        </w:trPr>
        <w:tc>
          <w:tcPr>
            <w:tcW w:w="1384" w:type="dxa"/>
          </w:tcPr>
          <w:p w14:paraId="1FB1033F" w14:textId="77777777" w:rsidR="009F4E0E" w:rsidRPr="00FA690F" w:rsidRDefault="009F4E0E" w:rsidP="00CD5F69">
            <w:pPr>
              <w:pStyle w:val="Applicationdirecte"/>
              <w:spacing w:before="60" w:after="0"/>
              <w:jc w:val="center"/>
            </w:pPr>
            <w:r w:rsidRPr="00FA690F">
              <w:t>{1}</w:t>
            </w:r>
          </w:p>
        </w:tc>
        <w:tc>
          <w:tcPr>
            <w:tcW w:w="7655" w:type="dxa"/>
            <w:vAlign w:val="center"/>
          </w:tcPr>
          <w:p w14:paraId="64D658BC" w14:textId="77777777" w:rsidR="009F4E0E" w:rsidRPr="00FA690F" w:rsidRDefault="007E7246" w:rsidP="009F4E0E">
            <w:pPr>
              <w:pStyle w:val="TableNote"/>
              <w:rPr>
                <w:rFonts w:ascii="Times New Roman" w:hAnsi="Times New Roman"/>
                <w:sz w:val="24"/>
                <w:szCs w:val="24"/>
              </w:rPr>
            </w:pPr>
            <w:r w:rsidRPr="00FA690F">
              <w:rPr>
                <w:rFonts w:ascii="Times New Roman" w:hAnsi="Times New Roman"/>
                <w:i/>
                <w:sz w:val="24"/>
                <w:szCs w:val="24"/>
              </w:rPr>
              <w:t>Total</w:t>
            </w:r>
            <w:r w:rsidR="00CA2627" w:rsidRPr="00FA690F">
              <w:rPr>
                <w:rFonts w:ascii="Times New Roman" w:hAnsi="Times New Roman"/>
                <w:i/>
                <w:sz w:val="24"/>
                <w:szCs w:val="24"/>
              </w:rPr>
              <w:t xml:space="preserve"> </w:t>
            </w:r>
            <w:r w:rsidRPr="00FA690F">
              <w:rPr>
                <w:rFonts w:ascii="Times New Roman" w:hAnsi="Times New Roman"/>
                <w:i/>
                <w:sz w:val="24"/>
                <w:szCs w:val="24"/>
              </w:rPr>
              <w:t xml:space="preserve"> </w:t>
            </w:r>
            <w:r w:rsidR="006B10D4" w:rsidRPr="00FA690F">
              <w:rPr>
                <w:rFonts w:ascii="Times New Roman" w:hAnsi="Times New Roman"/>
                <w:i/>
                <w:sz w:val="24"/>
                <w:szCs w:val="24"/>
              </w:rPr>
              <w:t xml:space="preserve">transactions </w:t>
            </w:r>
            <w:r w:rsidRPr="00FA690F">
              <w:rPr>
                <w:rFonts w:ascii="Times New Roman" w:hAnsi="Times New Roman"/>
                <w:i/>
                <w:sz w:val="24"/>
                <w:szCs w:val="24"/>
              </w:rPr>
              <w:t xml:space="preserve">subject to the </w:t>
            </w:r>
            <w:r w:rsidR="006B10D4" w:rsidRPr="00FA690F">
              <w:rPr>
                <w:rFonts w:ascii="Times New Roman" w:hAnsi="Times New Roman"/>
                <w:i/>
                <w:sz w:val="24"/>
                <w:szCs w:val="24"/>
              </w:rPr>
              <w:t>A</w:t>
            </w:r>
            <w:r w:rsidRPr="00FA690F">
              <w:rPr>
                <w:rFonts w:ascii="Times New Roman" w:hAnsi="Times New Roman"/>
                <w:i/>
                <w:sz w:val="24"/>
                <w:szCs w:val="24"/>
              </w:rPr>
              <w:t>dvanced method</w:t>
            </w:r>
            <w:r w:rsidR="009F4E0E" w:rsidRPr="00FA690F">
              <w:rPr>
                <w:rFonts w:ascii="Times New Roman" w:hAnsi="Times New Roman"/>
                <w:sz w:val="24"/>
                <w:szCs w:val="24"/>
              </w:rPr>
              <w:t xml:space="preserve">: </w:t>
            </w:r>
          </w:p>
          <w:p w14:paraId="0E16FDC4" w14:textId="77777777" w:rsidR="009F4E0E" w:rsidRPr="00FA690F" w:rsidRDefault="006B10D4" w:rsidP="00CD5F69">
            <w:pPr>
              <w:pStyle w:val="TableNote"/>
              <w:rPr>
                <w:rFonts w:ascii="Times New Roman" w:hAnsi="Times New Roman"/>
                <w:i/>
                <w:sz w:val="24"/>
                <w:szCs w:val="24"/>
              </w:rPr>
            </w:pPr>
            <w:r w:rsidRPr="00FA690F">
              <w:rPr>
                <w:rFonts w:ascii="Times New Roman" w:hAnsi="Times New Roman"/>
                <w:sz w:val="24"/>
                <w:szCs w:val="24"/>
              </w:rPr>
              <w:t>Transactions</w:t>
            </w:r>
            <w:r w:rsidR="009F4E0E" w:rsidRPr="00FA690F">
              <w:rPr>
                <w:rFonts w:ascii="Times New Roman" w:hAnsi="Times New Roman"/>
                <w:sz w:val="24"/>
                <w:szCs w:val="24"/>
              </w:rPr>
              <w:t xml:space="preserve"> subject to the advanced method</w:t>
            </w:r>
            <w:r w:rsidR="008559E8" w:rsidRPr="00FA690F">
              <w:rPr>
                <w:rFonts w:ascii="Times New Roman" w:hAnsi="Times New Roman"/>
                <w:sz w:val="24"/>
                <w:szCs w:val="24"/>
              </w:rPr>
              <w:t xml:space="preserve"> to calculate </w:t>
            </w:r>
            <w:r w:rsidR="00CD5F69" w:rsidRPr="00FA690F">
              <w:rPr>
                <w:rFonts w:ascii="Times New Roman" w:hAnsi="Times New Roman"/>
                <w:sz w:val="24"/>
                <w:szCs w:val="24"/>
              </w:rPr>
              <w:t xml:space="preserve">own funds requirements for </w:t>
            </w:r>
            <w:r w:rsidR="008559E8" w:rsidRPr="00FA690F">
              <w:rPr>
                <w:rFonts w:ascii="Times New Roman" w:hAnsi="Times New Roman"/>
                <w:sz w:val="24"/>
                <w:szCs w:val="24"/>
              </w:rPr>
              <w:t xml:space="preserve">CVA </w:t>
            </w:r>
            <w:r w:rsidR="00CD5F69" w:rsidRPr="00FA690F">
              <w:rPr>
                <w:rFonts w:ascii="Times New Roman" w:hAnsi="Times New Roman"/>
                <w:sz w:val="24"/>
                <w:szCs w:val="24"/>
              </w:rPr>
              <w:t>risk</w:t>
            </w:r>
            <w:r w:rsidR="009F4E0E" w:rsidRPr="00FA690F">
              <w:rPr>
                <w:rFonts w:ascii="Times New Roman" w:hAnsi="Times New Roman"/>
                <w:sz w:val="24"/>
                <w:szCs w:val="24"/>
              </w:rPr>
              <w:t xml:space="preserve"> in accordance with Article 383 </w:t>
            </w:r>
            <w:r w:rsidR="00CD5F69" w:rsidRPr="00FA690F">
              <w:rPr>
                <w:rFonts w:ascii="Times New Roman" w:hAnsi="Times New Roman"/>
                <w:sz w:val="24"/>
                <w:szCs w:val="24"/>
              </w:rPr>
              <w:t>of</w:t>
            </w:r>
            <w:r w:rsidR="009F4E0E" w:rsidRPr="00FA690F">
              <w:rPr>
                <w:rFonts w:ascii="Times New Roman" w:hAnsi="Times New Roman"/>
                <w:sz w:val="24"/>
                <w:szCs w:val="24"/>
              </w:rPr>
              <w:t xml:space="preserve"> </w:t>
            </w:r>
            <w:r w:rsidR="00A25A56" w:rsidRPr="00FA690F">
              <w:rPr>
                <w:rFonts w:ascii="Times New Roman" w:hAnsi="Times New Roman"/>
                <w:sz w:val="24"/>
                <w:szCs w:val="24"/>
              </w:rPr>
              <w:t>CRR</w:t>
            </w:r>
            <w:r w:rsidR="009F4E0E" w:rsidRPr="00FA690F">
              <w:rPr>
                <w:rFonts w:ascii="Times New Roman" w:hAnsi="Times New Roman"/>
                <w:sz w:val="24"/>
                <w:szCs w:val="24"/>
              </w:rPr>
              <w:t>.</w:t>
            </w:r>
          </w:p>
        </w:tc>
      </w:tr>
      <w:tr w:rsidR="009F4E0E" w:rsidRPr="00FA690F" w14:paraId="0011B7E2" w14:textId="77777777" w:rsidTr="00810F8E">
        <w:trPr>
          <w:trHeight w:val="680"/>
        </w:trPr>
        <w:tc>
          <w:tcPr>
            <w:tcW w:w="1384" w:type="dxa"/>
          </w:tcPr>
          <w:p w14:paraId="033EDBE8" w14:textId="77777777" w:rsidR="009F4E0E" w:rsidRPr="00FA690F" w:rsidRDefault="009F4E0E" w:rsidP="000B2958">
            <w:pPr>
              <w:pStyle w:val="Applicationdirecte"/>
              <w:spacing w:before="60" w:after="0"/>
              <w:jc w:val="center"/>
            </w:pPr>
            <w:r w:rsidRPr="00FA690F">
              <w:t>{2}</w:t>
            </w:r>
          </w:p>
        </w:tc>
        <w:tc>
          <w:tcPr>
            <w:tcW w:w="7655" w:type="dxa"/>
            <w:vAlign w:val="center"/>
          </w:tcPr>
          <w:p w14:paraId="1D86F946" w14:textId="77777777" w:rsidR="009F4E0E" w:rsidRPr="00FA690F" w:rsidRDefault="009F4E0E" w:rsidP="009F4E0E">
            <w:pPr>
              <w:pStyle w:val="TableNote"/>
              <w:rPr>
                <w:rFonts w:ascii="Times New Roman" w:hAnsi="Times New Roman"/>
                <w:i/>
                <w:sz w:val="24"/>
                <w:szCs w:val="24"/>
              </w:rPr>
            </w:pPr>
            <w:proofErr w:type="spellStart"/>
            <w:r w:rsidRPr="00FA690F">
              <w:rPr>
                <w:rFonts w:ascii="Times New Roman" w:hAnsi="Times New Roman"/>
                <w:i/>
                <w:sz w:val="24"/>
                <w:szCs w:val="24"/>
              </w:rPr>
              <w:t>VaR</w:t>
            </w:r>
            <w:proofErr w:type="spellEnd"/>
            <w:r w:rsidRPr="00FA690F">
              <w:rPr>
                <w:rFonts w:ascii="Times New Roman" w:hAnsi="Times New Roman"/>
                <w:i/>
                <w:sz w:val="24"/>
                <w:szCs w:val="24"/>
              </w:rPr>
              <w:t xml:space="preserve"> component (including the 3× multiplier)</w:t>
            </w:r>
            <w:r w:rsidRPr="00FA690F">
              <w:rPr>
                <w:rFonts w:ascii="Times New Roman" w:hAnsi="Times New Roman"/>
                <w:sz w:val="24"/>
                <w:szCs w:val="24"/>
              </w:rPr>
              <w:t>:</w:t>
            </w:r>
            <w:r w:rsidRPr="00FA690F">
              <w:rPr>
                <w:rFonts w:ascii="Times New Roman" w:hAnsi="Times New Roman"/>
                <w:i/>
                <w:sz w:val="24"/>
                <w:szCs w:val="24"/>
              </w:rPr>
              <w:t xml:space="preserve"> </w:t>
            </w:r>
          </w:p>
          <w:p w14:paraId="5E15A96E" w14:textId="69300BB9" w:rsidR="009F4E0E" w:rsidRPr="00FA690F" w:rsidRDefault="007E6DEC" w:rsidP="007E6DEC">
            <w:pPr>
              <w:pStyle w:val="TableNote"/>
              <w:rPr>
                <w:rFonts w:ascii="Times New Roman" w:hAnsi="Times New Roman"/>
                <w:i/>
                <w:sz w:val="24"/>
                <w:szCs w:val="24"/>
              </w:rPr>
            </w:pPr>
            <w:r w:rsidRPr="00FA690F">
              <w:rPr>
                <w:rFonts w:ascii="Times New Roman" w:hAnsi="Times New Roman"/>
                <w:sz w:val="24"/>
                <w:szCs w:val="24"/>
              </w:rPr>
              <w:lastRenderedPageBreak/>
              <w:t>Transactions subject to own funds requirements for CVA risk for which the r</w:t>
            </w:r>
            <w:r w:rsidR="0023741B" w:rsidRPr="00FA690F">
              <w:rPr>
                <w:rFonts w:ascii="Times New Roman" w:hAnsi="Times New Roman"/>
                <w:sz w:val="24"/>
                <w:szCs w:val="24"/>
              </w:rPr>
              <w:t>isk weighed exposure amounts</w:t>
            </w:r>
            <w:r w:rsidR="009F4E0E" w:rsidRPr="00FA690F">
              <w:rPr>
                <w:rFonts w:ascii="Times New Roman" w:hAnsi="Times New Roman"/>
                <w:sz w:val="24"/>
                <w:szCs w:val="24"/>
              </w:rPr>
              <w:t xml:space="preserve"> </w:t>
            </w:r>
            <w:r w:rsidRPr="00FA690F">
              <w:rPr>
                <w:rFonts w:ascii="Times New Roman" w:hAnsi="Times New Roman"/>
                <w:sz w:val="24"/>
                <w:szCs w:val="24"/>
              </w:rPr>
              <w:t>are</w:t>
            </w:r>
            <w:r w:rsidR="009F4E0E" w:rsidRPr="00FA690F">
              <w:rPr>
                <w:rFonts w:ascii="Times New Roman" w:hAnsi="Times New Roman"/>
                <w:sz w:val="24"/>
                <w:szCs w:val="24"/>
              </w:rPr>
              <w:t xml:space="preserve"> obtained via the formula in Article 383 of </w:t>
            </w:r>
            <w:r w:rsidR="00A25A56" w:rsidRPr="00FA690F">
              <w:rPr>
                <w:rFonts w:ascii="Times New Roman" w:hAnsi="Times New Roman"/>
                <w:sz w:val="24"/>
                <w:szCs w:val="24"/>
              </w:rPr>
              <w:t>CRR</w:t>
            </w:r>
            <w:r w:rsidR="00E91192" w:rsidRPr="00FA690F">
              <w:rPr>
                <w:rFonts w:ascii="Times New Roman" w:hAnsi="Times New Roman"/>
                <w:sz w:val="24"/>
                <w:szCs w:val="24"/>
              </w:rPr>
              <w:t>,</w:t>
            </w:r>
            <w:r w:rsidR="008229B8" w:rsidRPr="00FA690F">
              <w:rPr>
                <w:rFonts w:ascii="Times New Roman" w:hAnsi="Times New Roman"/>
                <w:sz w:val="24"/>
                <w:szCs w:val="24"/>
              </w:rPr>
              <w:t xml:space="preserve"> </w:t>
            </w:r>
            <w:r w:rsidR="009F4E0E" w:rsidRPr="00FA690F">
              <w:rPr>
                <w:rFonts w:ascii="Times New Roman" w:hAnsi="Times New Roman"/>
                <w:sz w:val="24"/>
                <w:szCs w:val="24"/>
              </w:rPr>
              <w:t xml:space="preserve">using </w:t>
            </w:r>
            <w:proofErr w:type="spellStart"/>
            <w:r w:rsidR="009F4E0E" w:rsidRPr="00FA690F">
              <w:rPr>
                <w:rFonts w:ascii="Times New Roman" w:hAnsi="Times New Roman"/>
                <w:sz w:val="24"/>
                <w:szCs w:val="24"/>
              </w:rPr>
              <w:t>VaR</w:t>
            </w:r>
            <w:proofErr w:type="spellEnd"/>
            <w:r w:rsidR="009F4E0E" w:rsidRPr="00FA690F">
              <w:rPr>
                <w:rFonts w:ascii="Times New Roman" w:hAnsi="Times New Roman"/>
                <w:sz w:val="24"/>
                <w:szCs w:val="24"/>
              </w:rPr>
              <w:t xml:space="preserve"> calculation based on internal models for market risk (</w:t>
            </w:r>
            <w:r w:rsidR="00EC14FA" w:rsidRPr="00FA690F">
              <w:rPr>
                <w:rFonts w:ascii="Times New Roman" w:hAnsi="Times New Roman"/>
                <w:sz w:val="24"/>
                <w:szCs w:val="24"/>
              </w:rPr>
              <w:t xml:space="preserve">with </w:t>
            </w:r>
            <w:r w:rsidR="009F4E0E" w:rsidRPr="00FA690F">
              <w:rPr>
                <w:rFonts w:ascii="Times New Roman" w:hAnsi="Times New Roman"/>
                <w:sz w:val="24"/>
                <w:szCs w:val="24"/>
              </w:rPr>
              <w:t>current parameter calibrations for expected exposure as set out in the first subparagraph of Article 292</w:t>
            </w:r>
            <w:r w:rsidRPr="00FA690F">
              <w:rPr>
                <w:rFonts w:ascii="Times New Roman" w:hAnsi="Times New Roman"/>
                <w:sz w:val="24"/>
                <w:szCs w:val="24"/>
              </w:rPr>
              <w:t xml:space="preserve"> </w:t>
            </w:r>
            <w:r w:rsidR="009F4E0E" w:rsidRPr="00FA690F">
              <w:rPr>
                <w:rFonts w:ascii="Times New Roman" w:hAnsi="Times New Roman"/>
                <w:sz w:val="24"/>
                <w:szCs w:val="24"/>
              </w:rPr>
              <w:t>(2)</w:t>
            </w:r>
            <w:r w:rsidRPr="00FA690F">
              <w:rPr>
                <w:rFonts w:ascii="Times New Roman" w:hAnsi="Times New Roman"/>
                <w:sz w:val="24"/>
                <w:szCs w:val="24"/>
              </w:rPr>
              <w:t xml:space="preserve"> of</w:t>
            </w:r>
            <w:r w:rsidR="00E4695A" w:rsidRPr="00FA690F">
              <w:rPr>
                <w:rFonts w:ascii="Times New Roman" w:hAnsi="Times New Roman"/>
                <w:sz w:val="24"/>
                <w:szCs w:val="24"/>
              </w:rPr>
              <w:t xml:space="preserve"> CRR</w:t>
            </w:r>
            <w:r w:rsidR="009F4E0E" w:rsidRPr="00FA690F">
              <w:rPr>
                <w:rFonts w:ascii="Times New Roman" w:hAnsi="Times New Roman"/>
                <w:sz w:val="24"/>
                <w:szCs w:val="24"/>
              </w:rPr>
              <w:t>). The calculation includes the use of a multiplier that is at least</w:t>
            </w:r>
            <w:r w:rsidR="004418CC" w:rsidRPr="00FA690F">
              <w:rPr>
                <w:rFonts w:ascii="Times New Roman" w:hAnsi="Times New Roman"/>
                <w:sz w:val="24"/>
                <w:szCs w:val="24"/>
              </w:rPr>
              <w:t xml:space="preserve"> 3</w:t>
            </w:r>
            <w:r w:rsidR="009F4E0E" w:rsidRPr="00FA690F">
              <w:rPr>
                <w:rFonts w:ascii="Times New Roman" w:hAnsi="Times New Roman"/>
                <w:sz w:val="24"/>
                <w:szCs w:val="24"/>
              </w:rPr>
              <w:t xml:space="preserve"> </w:t>
            </w:r>
            <w:r w:rsidR="004418CC" w:rsidRPr="00FA690F">
              <w:rPr>
                <w:rFonts w:ascii="Times New Roman" w:hAnsi="Times New Roman"/>
                <w:sz w:val="24"/>
                <w:szCs w:val="24"/>
              </w:rPr>
              <w:t>(</w:t>
            </w:r>
            <w:r w:rsidR="009F4E0E" w:rsidRPr="00FA690F">
              <w:rPr>
                <w:rFonts w:ascii="Times New Roman" w:hAnsi="Times New Roman"/>
                <w:sz w:val="24"/>
                <w:szCs w:val="24"/>
              </w:rPr>
              <w:t xml:space="preserve">set </w:t>
            </w:r>
            <w:r w:rsidR="004418CC" w:rsidRPr="00FA690F">
              <w:rPr>
                <w:rFonts w:ascii="Times New Roman" w:hAnsi="Times New Roman"/>
                <w:sz w:val="24"/>
                <w:szCs w:val="24"/>
              </w:rPr>
              <w:t>by the supervisor)</w:t>
            </w:r>
            <w:r w:rsidR="009F4E0E" w:rsidRPr="00FA690F">
              <w:rPr>
                <w:rFonts w:ascii="Times New Roman" w:hAnsi="Times New Roman"/>
                <w:sz w:val="24"/>
                <w:szCs w:val="24"/>
              </w:rPr>
              <w:t xml:space="preserve">. </w:t>
            </w:r>
          </w:p>
        </w:tc>
      </w:tr>
      <w:tr w:rsidR="009F4E0E" w:rsidRPr="00FA690F" w14:paraId="48A0A422" w14:textId="77777777" w:rsidTr="00810F8E">
        <w:trPr>
          <w:trHeight w:val="680"/>
        </w:trPr>
        <w:tc>
          <w:tcPr>
            <w:tcW w:w="1384" w:type="dxa"/>
          </w:tcPr>
          <w:p w14:paraId="42C80130" w14:textId="77777777" w:rsidR="009F4E0E" w:rsidRPr="00FA690F" w:rsidRDefault="009F4E0E" w:rsidP="00EC14FA">
            <w:pPr>
              <w:pStyle w:val="Applicationdirecte"/>
              <w:spacing w:before="60" w:after="0"/>
              <w:jc w:val="center"/>
            </w:pPr>
            <w:r w:rsidRPr="00FA690F">
              <w:lastRenderedPageBreak/>
              <w:t>{3}</w:t>
            </w:r>
          </w:p>
        </w:tc>
        <w:tc>
          <w:tcPr>
            <w:tcW w:w="7655" w:type="dxa"/>
            <w:vAlign w:val="center"/>
          </w:tcPr>
          <w:p w14:paraId="0DE26F1A" w14:textId="77777777" w:rsidR="009F4E0E" w:rsidRPr="00FA690F" w:rsidRDefault="009F4E0E" w:rsidP="009F4E0E">
            <w:pPr>
              <w:pStyle w:val="TableNote"/>
              <w:rPr>
                <w:rFonts w:ascii="Times New Roman" w:hAnsi="Times New Roman"/>
                <w:i/>
                <w:sz w:val="24"/>
                <w:szCs w:val="24"/>
              </w:rPr>
            </w:pPr>
            <w:r w:rsidRPr="00FA690F">
              <w:rPr>
                <w:rFonts w:ascii="Times New Roman" w:hAnsi="Times New Roman"/>
                <w:i/>
                <w:sz w:val="24"/>
                <w:szCs w:val="24"/>
              </w:rPr>
              <w:t>S</w:t>
            </w:r>
            <w:r w:rsidR="006B10D4" w:rsidRPr="00FA690F">
              <w:rPr>
                <w:rFonts w:ascii="Times New Roman" w:hAnsi="Times New Roman"/>
                <w:i/>
                <w:sz w:val="24"/>
                <w:szCs w:val="24"/>
              </w:rPr>
              <w:t xml:space="preserve">tressed </w:t>
            </w:r>
            <w:proofErr w:type="spellStart"/>
            <w:r w:rsidRPr="00FA690F">
              <w:rPr>
                <w:rFonts w:ascii="Times New Roman" w:hAnsi="Times New Roman"/>
                <w:i/>
                <w:sz w:val="24"/>
                <w:szCs w:val="24"/>
              </w:rPr>
              <w:t>VaR</w:t>
            </w:r>
            <w:proofErr w:type="spellEnd"/>
            <w:r w:rsidRPr="00FA690F">
              <w:rPr>
                <w:rFonts w:ascii="Times New Roman" w:hAnsi="Times New Roman"/>
                <w:i/>
                <w:sz w:val="24"/>
                <w:szCs w:val="24"/>
              </w:rPr>
              <w:t xml:space="preserve"> component (including the 3× multiplier)</w:t>
            </w:r>
            <w:r w:rsidRPr="00FA690F">
              <w:rPr>
                <w:rFonts w:ascii="Times New Roman" w:hAnsi="Times New Roman"/>
                <w:sz w:val="24"/>
                <w:szCs w:val="24"/>
              </w:rPr>
              <w:t>:</w:t>
            </w:r>
            <w:r w:rsidRPr="00FA690F">
              <w:rPr>
                <w:rFonts w:ascii="Times New Roman" w:hAnsi="Times New Roman"/>
                <w:i/>
                <w:sz w:val="24"/>
                <w:szCs w:val="24"/>
              </w:rPr>
              <w:t xml:space="preserve"> </w:t>
            </w:r>
          </w:p>
          <w:p w14:paraId="42CCDF55" w14:textId="55C1CA49" w:rsidR="009F4E0E" w:rsidRPr="00FA690F" w:rsidRDefault="007E6DEC" w:rsidP="007E6DEC">
            <w:pPr>
              <w:pStyle w:val="TableNote"/>
              <w:rPr>
                <w:rFonts w:ascii="Times New Roman" w:hAnsi="Times New Roman"/>
                <w:i/>
                <w:sz w:val="24"/>
                <w:szCs w:val="24"/>
              </w:rPr>
            </w:pPr>
            <w:r w:rsidRPr="00FA690F">
              <w:rPr>
                <w:rFonts w:ascii="Times New Roman" w:hAnsi="Times New Roman"/>
                <w:sz w:val="24"/>
                <w:szCs w:val="24"/>
              </w:rPr>
              <w:t>Transactions subject to own funds requirements for CVA risk for which the r</w:t>
            </w:r>
            <w:r w:rsidR="0023741B" w:rsidRPr="00FA690F">
              <w:rPr>
                <w:rFonts w:ascii="Times New Roman" w:hAnsi="Times New Roman"/>
                <w:sz w:val="24"/>
                <w:szCs w:val="24"/>
              </w:rPr>
              <w:t>isk weighted exposure amounts</w:t>
            </w:r>
            <w:r w:rsidR="009F4E0E" w:rsidRPr="00FA690F">
              <w:rPr>
                <w:rFonts w:ascii="Times New Roman" w:hAnsi="Times New Roman"/>
                <w:sz w:val="24"/>
                <w:szCs w:val="24"/>
              </w:rPr>
              <w:t xml:space="preserve"> </w:t>
            </w:r>
            <w:r w:rsidRPr="00FA690F">
              <w:rPr>
                <w:rFonts w:ascii="Times New Roman" w:hAnsi="Times New Roman"/>
                <w:sz w:val="24"/>
                <w:szCs w:val="24"/>
              </w:rPr>
              <w:t>are</w:t>
            </w:r>
            <w:r w:rsidR="009F4E0E" w:rsidRPr="00FA690F">
              <w:rPr>
                <w:rFonts w:ascii="Times New Roman" w:hAnsi="Times New Roman"/>
                <w:sz w:val="24"/>
                <w:szCs w:val="24"/>
              </w:rPr>
              <w:t xml:space="preserve"> obtained via the formula in Article 383 of </w:t>
            </w:r>
            <w:r w:rsidR="00A25A56" w:rsidRPr="00FA690F">
              <w:rPr>
                <w:rFonts w:ascii="Times New Roman" w:hAnsi="Times New Roman"/>
                <w:sz w:val="24"/>
                <w:szCs w:val="24"/>
              </w:rPr>
              <w:t xml:space="preserve">CRR </w:t>
            </w:r>
            <w:r w:rsidR="009F4E0E" w:rsidRPr="00FA690F">
              <w:rPr>
                <w:rFonts w:ascii="Times New Roman" w:hAnsi="Times New Roman"/>
                <w:sz w:val="24"/>
                <w:szCs w:val="24"/>
              </w:rPr>
              <w:t xml:space="preserve">using </w:t>
            </w:r>
            <w:r w:rsidR="008559E8" w:rsidRPr="00FA690F">
              <w:rPr>
                <w:rFonts w:ascii="Times New Roman" w:hAnsi="Times New Roman"/>
                <w:sz w:val="24"/>
                <w:szCs w:val="24"/>
              </w:rPr>
              <w:t xml:space="preserve">stressed </w:t>
            </w:r>
            <w:proofErr w:type="spellStart"/>
            <w:r w:rsidR="009F4E0E" w:rsidRPr="00FA690F">
              <w:rPr>
                <w:rFonts w:ascii="Times New Roman" w:hAnsi="Times New Roman"/>
                <w:sz w:val="24"/>
                <w:szCs w:val="24"/>
              </w:rPr>
              <w:t>VaR</w:t>
            </w:r>
            <w:proofErr w:type="spellEnd"/>
            <w:r w:rsidR="009F4E0E" w:rsidRPr="00FA690F">
              <w:rPr>
                <w:rFonts w:ascii="Times New Roman" w:hAnsi="Times New Roman"/>
                <w:sz w:val="24"/>
                <w:szCs w:val="24"/>
              </w:rPr>
              <w:t xml:space="preserve"> calculation based on internal models for market risk (</w:t>
            </w:r>
            <w:r w:rsidR="00EC14FA" w:rsidRPr="00FA690F">
              <w:rPr>
                <w:rFonts w:ascii="Times New Roman" w:hAnsi="Times New Roman"/>
                <w:sz w:val="24"/>
                <w:szCs w:val="24"/>
              </w:rPr>
              <w:t xml:space="preserve">with </w:t>
            </w:r>
            <w:r w:rsidR="009F4E0E" w:rsidRPr="00FA690F">
              <w:rPr>
                <w:rFonts w:ascii="Times New Roman" w:hAnsi="Times New Roman"/>
                <w:sz w:val="24"/>
                <w:szCs w:val="24"/>
              </w:rPr>
              <w:t>stressed parameters for the calibration of the formula</w:t>
            </w:r>
            <w:r w:rsidR="00EC14FA" w:rsidRPr="00FA690F">
              <w:rPr>
                <w:rFonts w:ascii="Times New Roman" w:hAnsi="Times New Roman"/>
                <w:sz w:val="24"/>
                <w:szCs w:val="24"/>
              </w:rPr>
              <w:t xml:space="preserve"> as set out in the first subparagraph of Article 292</w:t>
            </w:r>
            <w:r w:rsidRPr="00FA690F">
              <w:rPr>
                <w:rFonts w:ascii="Times New Roman" w:hAnsi="Times New Roman"/>
                <w:sz w:val="24"/>
                <w:szCs w:val="24"/>
              </w:rPr>
              <w:t xml:space="preserve"> </w:t>
            </w:r>
            <w:r w:rsidR="00EC14FA" w:rsidRPr="00FA690F">
              <w:rPr>
                <w:rFonts w:ascii="Times New Roman" w:hAnsi="Times New Roman"/>
                <w:sz w:val="24"/>
                <w:szCs w:val="24"/>
              </w:rPr>
              <w:t>(2)</w:t>
            </w:r>
            <w:r w:rsidRPr="00FA690F">
              <w:rPr>
                <w:rFonts w:ascii="Times New Roman" w:hAnsi="Times New Roman"/>
                <w:sz w:val="24"/>
                <w:szCs w:val="24"/>
              </w:rPr>
              <w:t xml:space="preserve"> of</w:t>
            </w:r>
            <w:r w:rsidR="00E4695A" w:rsidRPr="00FA690F">
              <w:rPr>
                <w:rFonts w:ascii="Times New Roman" w:hAnsi="Times New Roman"/>
                <w:sz w:val="24"/>
                <w:szCs w:val="24"/>
              </w:rPr>
              <w:t xml:space="preserve"> CRR</w:t>
            </w:r>
            <w:r w:rsidR="009F4E0E" w:rsidRPr="00FA690F">
              <w:rPr>
                <w:rFonts w:ascii="Times New Roman" w:hAnsi="Times New Roman"/>
                <w:sz w:val="24"/>
                <w:szCs w:val="24"/>
              </w:rPr>
              <w:t>). The calculation includes the use of a multiplier that is at least 3</w:t>
            </w:r>
            <w:r w:rsidR="004418CC" w:rsidRPr="00FA690F">
              <w:rPr>
                <w:rFonts w:ascii="Times New Roman" w:hAnsi="Times New Roman"/>
                <w:sz w:val="24"/>
                <w:szCs w:val="24"/>
              </w:rPr>
              <w:t xml:space="preserve"> (set by the supervisor)</w:t>
            </w:r>
            <w:r w:rsidR="009F4E0E" w:rsidRPr="00FA690F">
              <w:rPr>
                <w:rFonts w:ascii="Times New Roman" w:hAnsi="Times New Roman"/>
                <w:sz w:val="24"/>
                <w:szCs w:val="24"/>
              </w:rPr>
              <w:t xml:space="preserve">. </w:t>
            </w:r>
          </w:p>
        </w:tc>
      </w:tr>
      <w:tr w:rsidR="009F4E0E" w:rsidRPr="00FA690F" w14:paraId="759FC634" w14:textId="77777777" w:rsidTr="00810F8E">
        <w:trPr>
          <w:trHeight w:val="680"/>
        </w:trPr>
        <w:tc>
          <w:tcPr>
            <w:tcW w:w="1384" w:type="dxa"/>
          </w:tcPr>
          <w:p w14:paraId="55C5878A" w14:textId="77777777" w:rsidR="009F4E0E" w:rsidRPr="00FA690F" w:rsidRDefault="009F4E0E" w:rsidP="004131BA">
            <w:pPr>
              <w:pStyle w:val="Applicationdirecte"/>
              <w:spacing w:before="60" w:after="0"/>
              <w:jc w:val="center"/>
            </w:pPr>
            <w:r w:rsidRPr="00FA690F">
              <w:t>{4}</w:t>
            </w:r>
          </w:p>
        </w:tc>
        <w:tc>
          <w:tcPr>
            <w:tcW w:w="7655" w:type="dxa"/>
            <w:vAlign w:val="center"/>
          </w:tcPr>
          <w:p w14:paraId="15ED9526" w14:textId="77777777" w:rsidR="009F4E0E" w:rsidRPr="00FA690F" w:rsidRDefault="006B10D4" w:rsidP="006F0B70">
            <w:pPr>
              <w:pStyle w:val="TableNote"/>
              <w:rPr>
                <w:rFonts w:ascii="Times New Roman" w:hAnsi="Times New Roman"/>
                <w:sz w:val="24"/>
                <w:szCs w:val="24"/>
              </w:rPr>
            </w:pPr>
            <w:r w:rsidRPr="00FA690F">
              <w:rPr>
                <w:rFonts w:ascii="Times New Roman" w:hAnsi="Times New Roman"/>
                <w:i/>
                <w:sz w:val="24"/>
                <w:szCs w:val="24"/>
              </w:rPr>
              <w:t xml:space="preserve">Transactions </w:t>
            </w:r>
            <w:r w:rsidR="007E7246" w:rsidRPr="00FA690F">
              <w:rPr>
                <w:rFonts w:ascii="Times New Roman" w:hAnsi="Times New Roman"/>
                <w:i/>
                <w:sz w:val="24"/>
                <w:szCs w:val="24"/>
              </w:rPr>
              <w:t xml:space="preserve"> subject to the </w:t>
            </w:r>
            <w:r w:rsidRPr="00FA690F">
              <w:rPr>
                <w:rFonts w:ascii="Times New Roman" w:hAnsi="Times New Roman"/>
                <w:i/>
                <w:sz w:val="24"/>
                <w:szCs w:val="24"/>
              </w:rPr>
              <w:t>S</w:t>
            </w:r>
            <w:r w:rsidR="007E7246" w:rsidRPr="00FA690F">
              <w:rPr>
                <w:rFonts w:ascii="Times New Roman" w:hAnsi="Times New Roman"/>
                <w:i/>
                <w:sz w:val="24"/>
                <w:szCs w:val="24"/>
              </w:rPr>
              <w:t>tandardised method</w:t>
            </w:r>
            <w:r w:rsidR="009F4E0E" w:rsidRPr="00FA690F">
              <w:rPr>
                <w:rFonts w:ascii="Times New Roman" w:hAnsi="Times New Roman"/>
                <w:sz w:val="24"/>
                <w:szCs w:val="24"/>
              </w:rPr>
              <w:t xml:space="preserve">: </w:t>
            </w:r>
          </w:p>
          <w:p w14:paraId="567F8861" w14:textId="77777777" w:rsidR="009F4E0E" w:rsidRPr="00FA690F" w:rsidRDefault="006B10D4" w:rsidP="000B0073">
            <w:pPr>
              <w:pStyle w:val="TableNote"/>
              <w:rPr>
                <w:rFonts w:ascii="Times New Roman" w:hAnsi="Times New Roman"/>
                <w:i/>
                <w:sz w:val="24"/>
                <w:szCs w:val="24"/>
              </w:rPr>
            </w:pPr>
            <w:r w:rsidRPr="00FA690F">
              <w:rPr>
                <w:rFonts w:ascii="Times New Roman" w:hAnsi="Times New Roman"/>
                <w:sz w:val="24"/>
                <w:szCs w:val="24"/>
              </w:rPr>
              <w:t>Transactions</w:t>
            </w:r>
            <w:r w:rsidR="009F4E0E" w:rsidRPr="00FA690F">
              <w:rPr>
                <w:rFonts w:ascii="Times New Roman" w:hAnsi="Times New Roman"/>
                <w:sz w:val="24"/>
                <w:szCs w:val="24"/>
              </w:rPr>
              <w:t xml:space="preserve"> subject to the standardised method</w:t>
            </w:r>
            <w:r w:rsidR="008559E8" w:rsidRPr="00FA690F">
              <w:rPr>
                <w:rFonts w:ascii="Times New Roman" w:hAnsi="Times New Roman"/>
                <w:sz w:val="24"/>
                <w:szCs w:val="24"/>
              </w:rPr>
              <w:t xml:space="preserve"> to calculate </w:t>
            </w:r>
            <w:r w:rsidR="004131BA" w:rsidRPr="00FA690F">
              <w:rPr>
                <w:rFonts w:ascii="Times New Roman" w:hAnsi="Times New Roman"/>
                <w:sz w:val="24"/>
                <w:szCs w:val="24"/>
              </w:rPr>
              <w:t xml:space="preserve">own funds requirements for </w:t>
            </w:r>
            <w:r w:rsidR="008559E8" w:rsidRPr="00FA690F">
              <w:rPr>
                <w:rFonts w:ascii="Times New Roman" w:hAnsi="Times New Roman"/>
                <w:sz w:val="24"/>
                <w:szCs w:val="24"/>
              </w:rPr>
              <w:t xml:space="preserve">CVA </w:t>
            </w:r>
            <w:r w:rsidR="004131BA" w:rsidRPr="00FA690F">
              <w:rPr>
                <w:rFonts w:ascii="Times New Roman" w:hAnsi="Times New Roman"/>
                <w:sz w:val="24"/>
                <w:szCs w:val="24"/>
              </w:rPr>
              <w:t>risk</w:t>
            </w:r>
            <w:r w:rsidR="009F4E0E" w:rsidRPr="00FA690F">
              <w:rPr>
                <w:rFonts w:ascii="Times New Roman" w:hAnsi="Times New Roman"/>
                <w:sz w:val="24"/>
                <w:szCs w:val="24"/>
              </w:rPr>
              <w:t xml:space="preserve"> in accordance with Article 384 </w:t>
            </w:r>
            <w:r w:rsidR="000B0073" w:rsidRPr="00FA690F">
              <w:rPr>
                <w:rFonts w:ascii="Times New Roman" w:hAnsi="Times New Roman"/>
                <w:sz w:val="24"/>
                <w:szCs w:val="24"/>
              </w:rPr>
              <w:t>of</w:t>
            </w:r>
            <w:r w:rsidR="009F4E0E" w:rsidRPr="00FA690F">
              <w:rPr>
                <w:rFonts w:ascii="Times New Roman" w:hAnsi="Times New Roman"/>
                <w:sz w:val="24"/>
                <w:szCs w:val="24"/>
              </w:rPr>
              <w:t xml:space="preserve"> </w:t>
            </w:r>
            <w:r w:rsidR="00A25A56" w:rsidRPr="00FA690F">
              <w:rPr>
                <w:rFonts w:ascii="Times New Roman" w:hAnsi="Times New Roman"/>
                <w:sz w:val="24"/>
                <w:szCs w:val="24"/>
              </w:rPr>
              <w:t>CRR</w:t>
            </w:r>
            <w:r w:rsidR="009F4E0E" w:rsidRPr="00FA690F">
              <w:rPr>
                <w:rFonts w:ascii="Times New Roman" w:hAnsi="Times New Roman"/>
                <w:sz w:val="24"/>
                <w:szCs w:val="24"/>
              </w:rPr>
              <w:t>.</w:t>
            </w:r>
          </w:p>
        </w:tc>
      </w:tr>
      <w:tr w:rsidR="009F4E0E" w:rsidRPr="00FA690F" w14:paraId="7E6DE0EE" w14:textId="77777777" w:rsidTr="00810F8E">
        <w:trPr>
          <w:trHeight w:val="680"/>
        </w:trPr>
        <w:tc>
          <w:tcPr>
            <w:tcW w:w="1384" w:type="dxa"/>
          </w:tcPr>
          <w:p w14:paraId="0D83B859" w14:textId="77777777" w:rsidR="009F4E0E" w:rsidRPr="00FA690F" w:rsidRDefault="009F4E0E" w:rsidP="004131BA">
            <w:pPr>
              <w:pStyle w:val="Applicationdirecte"/>
              <w:spacing w:before="60" w:after="0"/>
              <w:jc w:val="center"/>
            </w:pPr>
            <w:r w:rsidRPr="00FA690F">
              <w:t>{</w:t>
            </w:r>
            <w:r w:rsidR="00265F47" w:rsidRPr="00FA690F">
              <w:t>EU4</w:t>
            </w:r>
            <w:r w:rsidRPr="00FA690F">
              <w:t>}</w:t>
            </w:r>
          </w:p>
        </w:tc>
        <w:tc>
          <w:tcPr>
            <w:tcW w:w="7655" w:type="dxa"/>
            <w:vAlign w:val="center"/>
          </w:tcPr>
          <w:p w14:paraId="1143E0C3" w14:textId="77777777" w:rsidR="009F4E0E" w:rsidRPr="00FA690F" w:rsidRDefault="006B10D4" w:rsidP="004131BA">
            <w:pPr>
              <w:spacing w:before="60" w:after="120"/>
              <w:rPr>
                <w:rFonts w:ascii="Times New Roman" w:hAnsi="Times New Roman" w:cs="Times New Roman"/>
                <w:sz w:val="24"/>
              </w:rPr>
            </w:pPr>
            <w:r w:rsidRPr="00FA690F">
              <w:rPr>
                <w:rFonts w:ascii="Times New Roman" w:hAnsi="Times New Roman" w:cs="Times New Roman"/>
                <w:i/>
                <w:sz w:val="24"/>
              </w:rPr>
              <w:t xml:space="preserve">Transactions subject to the </w:t>
            </w:r>
            <w:r w:rsidR="006D2245" w:rsidRPr="00FA690F">
              <w:rPr>
                <w:rFonts w:ascii="Times New Roman" w:hAnsi="Times New Roman" w:cs="Times New Roman"/>
                <w:i/>
                <w:sz w:val="24"/>
              </w:rPr>
              <w:t xml:space="preserve">Alternative approach (Based on the </w:t>
            </w:r>
            <w:r w:rsidRPr="00FA690F">
              <w:rPr>
                <w:rFonts w:ascii="Times New Roman" w:hAnsi="Times New Roman" w:cs="Times New Roman"/>
                <w:i/>
                <w:sz w:val="24"/>
              </w:rPr>
              <w:t>O</w:t>
            </w:r>
            <w:r w:rsidR="006D2245" w:rsidRPr="00FA690F">
              <w:rPr>
                <w:rFonts w:ascii="Times New Roman" w:hAnsi="Times New Roman" w:cs="Times New Roman"/>
                <w:i/>
                <w:sz w:val="24"/>
              </w:rPr>
              <w:t xml:space="preserve">riginal </w:t>
            </w:r>
            <w:r w:rsidRPr="00FA690F">
              <w:rPr>
                <w:rFonts w:ascii="Times New Roman" w:hAnsi="Times New Roman" w:cs="Times New Roman"/>
                <w:i/>
                <w:sz w:val="24"/>
              </w:rPr>
              <w:t>E</w:t>
            </w:r>
            <w:r w:rsidR="006D2245" w:rsidRPr="00FA690F">
              <w:rPr>
                <w:rFonts w:ascii="Times New Roman" w:hAnsi="Times New Roman" w:cs="Times New Roman"/>
                <w:i/>
                <w:sz w:val="24"/>
              </w:rPr>
              <w:t xml:space="preserve">xposure </w:t>
            </w:r>
            <w:r w:rsidRPr="00FA690F">
              <w:rPr>
                <w:rFonts w:ascii="Times New Roman" w:hAnsi="Times New Roman" w:cs="Times New Roman"/>
                <w:i/>
                <w:sz w:val="24"/>
              </w:rPr>
              <w:t>M</w:t>
            </w:r>
            <w:r w:rsidR="006D2245" w:rsidRPr="00FA690F">
              <w:rPr>
                <w:rFonts w:ascii="Times New Roman" w:hAnsi="Times New Roman" w:cs="Times New Roman"/>
                <w:i/>
                <w:sz w:val="24"/>
              </w:rPr>
              <w:t>ethod)</w:t>
            </w:r>
            <w:r w:rsidR="009F4E0E" w:rsidRPr="00FA690F">
              <w:rPr>
                <w:rFonts w:ascii="Times New Roman" w:hAnsi="Times New Roman" w:cs="Times New Roman"/>
                <w:sz w:val="24"/>
              </w:rPr>
              <w:t xml:space="preserve">: </w:t>
            </w:r>
          </w:p>
          <w:p w14:paraId="741255AE" w14:textId="3C8C0CC3" w:rsidR="009F4E0E" w:rsidRPr="00FA690F" w:rsidRDefault="00CA2627" w:rsidP="007E6DEC">
            <w:pPr>
              <w:spacing w:after="120"/>
              <w:jc w:val="both"/>
              <w:rPr>
                <w:rFonts w:ascii="Times New Roman" w:hAnsi="Times New Roman" w:cs="Times New Roman"/>
                <w:i/>
                <w:sz w:val="24"/>
              </w:rPr>
            </w:pPr>
            <w:r w:rsidRPr="00FA690F">
              <w:rPr>
                <w:rFonts w:ascii="Times New Roman" w:hAnsi="Times New Roman" w:cs="Times New Roman"/>
                <w:sz w:val="24"/>
              </w:rPr>
              <w:t>Transactions</w:t>
            </w:r>
            <w:r w:rsidR="006B10D4" w:rsidRPr="00FA690F">
              <w:rPr>
                <w:rFonts w:ascii="Times New Roman" w:hAnsi="Times New Roman" w:cs="Times New Roman"/>
                <w:sz w:val="24"/>
              </w:rPr>
              <w:t xml:space="preserve"> </w:t>
            </w:r>
            <w:r w:rsidR="008559E8" w:rsidRPr="00FA690F">
              <w:rPr>
                <w:rFonts w:ascii="Times New Roman" w:hAnsi="Times New Roman" w:cs="Times New Roman"/>
                <w:sz w:val="24"/>
              </w:rPr>
              <w:t>subject to the a</w:t>
            </w:r>
            <w:r w:rsidR="009F4E0E" w:rsidRPr="00FA690F">
              <w:rPr>
                <w:rFonts w:ascii="Times New Roman" w:hAnsi="Times New Roman" w:cs="Times New Roman"/>
                <w:sz w:val="24"/>
              </w:rPr>
              <w:t xml:space="preserve">lternative approach to </w:t>
            </w:r>
            <w:r w:rsidR="007E6DEC" w:rsidRPr="00FA690F">
              <w:rPr>
                <w:rFonts w:ascii="Times New Roman" w:hAnsi="Times New Roman" w:cs="Times New Roman"/>
                <w:sz w:val="24"/>
              </w:rPr>
              <w:t xml:space="preserve">calculate </w:t>
            </w:r>
            <w:r w:rsidR="000B0073" w:rsidRPr="00FA690F">
              <w:rPr>
                <w:rFonts w:ascii="Times New Roman" w:hAnsi="Times New Roman" w:cs="Times New Roman"/>
                <w:sz w:val="24"/>
              </w:rPr>
              <w:t xml:space="preserve">own funds requirements for </w:t>
            </w:r>
            <w:r w:rsidR="009F4E0E" w:rsidRPr="00FA690F">
              <w:rPr>
                <w:rFonts w:ascii="Times New Roman" w:hAnsi="Times New Roman" w:cs="Times New Roman"/>
                <w:sz w:val="24"/>
              </w:rPr>
              <w:t>CVA</w:t>
            </w:r>
            <w:r w:rsidR="001D31DA" w:rsidRPr="00FA690F">
              <w:rPr>
                <w:rFonts w:ascii="Times New Roman" w:hAnsi="Times New Roman" w:cs="Times New Roman"/>
                <w:sz w:val="24"/>
              </w:rPr>
              <w:t xml:space="preserve"> </w:t>
            </w:r>
            <w:r w:rsidR="000B0073" w:rsidRPr="00FA690F">
              <w:rPr>
                <w:rFonts w:ascii="Times New Roman" w:hAnsi="Times New Roman" w:cs="Times New Roman"/>
                <w:sz w:val="24"/>
              </w:rPr>
              <w:t>risk</w:t>
            </w:r>
            <w:r w:rsidR="009F4E0E" w:rsidRPr="00FA690F">
              <w:rPr>
                <w:rFonts w:ascii="Times New Roman" w:hAnsi="Times New Roman" w:cs="Times New Roman"/>
                <w:sz w:val="24"/>
              </w:rPr>
              <w:t xml:space="preserve">, in accordance with Article 385 </w:t>
            </w:r>
            <w:r w:rsidR="000B0073" w:rsidRPr="00FA690F">
              <w:rPr>
                <w:rFonts w:ascii="Times New Roman" w:hAnsi="Times New Roman" w:cs="Times New Roman"/>
                <w:sz w:val="24"/>
              </w:rPr>
              <w:t>of</w:t>
            </w:r>
            <w:r w:rsidR="009F4E0E" w:rsidRPr="00FA690F">
              <w:rPr>
                <w:rFonts w:ascii="Times New Roman" w:hAnsi="Times New Roman" w:cs="Times New Roman"/>
                <w:sz w:val="24"/>
              </w:rPr>
              <w:t xml:space="preserve"> </w:t>
            </w:r>
            <w:r w:rsidR="00A25A56" w:rsidRPr="00FA690F">
              <w:rPr>
                <w:rFonts w:ascii="Times New Roman" w:hAnsi="Times New Roman" w:cs="Times New Roman"/>
                <w:sz w:val="24"/>
              </w:rPr>
              <w:t>CRR</w:t>
            </w:r>
            <w:r w:rsidR="009F4E0E" w:rsidRPr="00FA690F">
              <w:rPr>
                <w:rFonts w:ascii="Times New Roman" w:hAnsi="Times New Roman" w:cs="Times New Roman"/>
                <w:sz w:val="24"/>
              </w:rPr>
              <w:t>.</w:t>
            </w:r>
          </w:p>
        </w:tc>
      </w:tr>
      <w:tr w:rsidR="00CA2627" w:rsidRPr="00FA690F" w14:paraId="356BA6B7" w14:textId="77777777" w:rsidTr="000B0073">
        <w:trPr>
          <w:trHeight w:val="680"/>
        </w:trPr>
        <w:tc>
          <w:tcPr>
            <w:tcW w:w="1384" w:type="dxa"/>
          </w:tcPr>
          <w:p w14:paraId="585AF9E1" w14:textId="77777777" w:rsidR="00CA2627" w:rsidRPr="00FA690F" w:rsidRDefault="00CA2627" w:rsidP="000B0073">
            <w:pPr>
              <w:pStyle w:val="Applicationdirecte"/>
              <w:spacing w:before="60" w:after="0"/>
              <w:jc w:val="center"/>
            </w:pPr>
            <w:r w:rsidRPr="00FA690F">
              <w:t>{5}</w:t>
            </w:r>
          </w:p>
        </w:tc>
        <w:tc>
          <w:tcPr>
            <w:tcW w:w="7655" w:type="dxa"/>
          </w:tcPr>
          <w:p w14:paraId="35310A79" w14:textId="77777777" w:rsidR="00CA2627" w:rsidRPr="00FA690F" w:rsidRDefault="00CA2627" w:rsidP="000B0073">
            <w:pPr>
              <w:spacing w:before="60" w:after="120"/>
              <w:rPr>
                <w:rFonts w:ascii="Times New Roman" w:hAnsi="Times New Roman" w:cs="Times New Roman"/>
                <w:i/>
                <w:sz w:val="24"/>
              </w:rPr>
            </w:pPr>
            <w:r w:rsidRPr="00FA690F">
              <w:rPr>
                <w:rFonts w:ascii="Times New Roman" w:hAnsi="Times New Roman" w:cs="Times New Roman"/>
                <w:i/>
                <w:sz w:val="24"/>
              </w:rPr>
              <w:t xml:space="preserve">Total </w:t>
            </w:r>
            <w:r w:rsidR="00CD11FD" w:rsidRPr="00FA690F">
              <w:rPr>
                <w:rFonts w:ascii="Times New Roman" w:hAnsi="Times New Roman" w:cs="Times New Roman"/>
                <w:i/>
                <w:sz w:val="24"/>
              </w:rPr>
              <w:t xml:space="preserve">transactions </w:t>
            </w:r>
            <w:r w:rsidRPr="00FA690F">
              <w:rPr>
                <w:rFonts w:ascii="Times New Roman" w:hAnsi="Times New Roman" w:cs="Times New Roman"/>
                <w:i/>
                <w:sz w:val="24"/>
              </w:rPr>
              <w:t>subject to</w:t>
            </w:r>
            <w:r w:rsidR="00CD11FD" w:rsidRPr="00FA690F">
              <w:rPr>
                <w:rFonts w:ascii="Times New Roman" w:hAnsi="Times New Roman" w:cs="Times New Roman"/>
                <w:i/>
                <w:sz w:val="24"/>
              </w:rPr>
              <w:t xml:space="preserve"> own funds requirements for</w:t>
            </w:r>
            <w:r w:rsidRPr="00FA690F">
              <w:rPr>
                <w:rFonts w:ascii="Times New Roman" w:hAnsi="Times New Roman" w:cs="Times New Roman"/>
                <w:i/>
                <w:sz w:val="24"/>
              </w:rPr>
              <w:t xml:space="preserve"> CVA </w:t>
            </w:r>
            <w:r w:rsidR="00CD11FD" w:rsidRPr="00FA690F">
              <w:rPr>
                <w:rFonts w:ascii="Times New Roman" w:hAnsi="Times New Roman" w:cs="Times New Roman"/>
                <w:i/>
                <w:sz w:val="24"/>
              </w:rPr>
              <w:t>risk</w:t>
            </w:r>
          </w:p>
        </w:tc>
      </w:tr>
      <w:tr w:rsidR="009F4E0E" w:rsidRPr="00FA690F" w14:paraId="1C2BF8B7" w14:textId="77777777" w:rsidTr="0047512D">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77D63" w14:textId="77777777" w:rsidR="009F4E0E" w:rsidRPr="00FA690F" w:rsidRDefault="009F4E0E" w:rsidP="000B0073">
            <w:pPr>
              <w:pStyle w:val="Applicationdirecte"/>
              <w:spacing w:before="60" w:after="0"/>
              <w:jc w:val="center"/>
              <w:rPr>
                <w:b/>
              </w:rPr>
            </w:pPr>
            <w:r w:rsidRPr="00FA690F">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24709" w14:textId="77777777" w:rsidR="009F4E0E" w:rsidRPr="00FA690F" w:rsidRDefault="009F4E0E" w:rsidP="0047512D">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9F4E0E" w:rsidRPr="00FA690F" w14:paraId="67BF74FD" w14:textId="77777777" w:rsidTr="00810F8E">
        <w:trPr>
          <w:trHeight w:val="680"/>
        </w:trPr>
        <w:tc>
          <w:tcPr>
            <w:tcW w:w="1384" w:type="dxa"/>
          </w:tcPr>
          <w:p w14:paraId="5DF15327" w14:textId="77777777" w:rsidR="009F4E0E" w:rsidRPr="00FA690F" w:rsidRDefault="009F4E0E" w:rsidP="00EE508D">
            <w:pPr>
              <w:pStyle w:val="Applicationdirecte"/>
              <w:spacing w:before="60" w:after="0"/>
              <w:jc w:val="center"/>
            </w:pPr>
            <w:r w:rsidRPr="00FA690F">
              <w:t>{a}</w:t>
            </w:r>
          </w:p>
        </w:tc>
        <w:tc>
          <w:tcPr>
            <w:tcW w:w="7655" w:type="dxa"/>
            <w:vAlign w:val="center"/>
          </w:tcPr>
          <w:p w14:paraId="0E0FF4BC" w14:textId="77777777" w:rsidR="009F4E0E" w:rsidRPr="00FA690F" w:rsidRDefault="001F13DC" w:rsidP="006F0B70">
            <w:pPr>
              <w:pStyle w:val="TableNote"/>
              <w:rPr>
                <w:rFonts w:ascii="Times New Roman" w:hAnsi="Times New Roman"/>
                <w:sz w:val="24"/>
                <w:szCs w:val="24"/>
              </w:rPr>
            </w:pPr>
            <w:r w:rsidRPr="00FA690F">
              <w:rPr>
                <w:rFonts w:ascii="Times New Roman" w:hAnsi="Times New Roman"/>
                <w:i/>
                <w:sz w:val="24"/>
                <w:szCs w:val="24"/>
              </w:rPr>
              <w:t>E</w:t>
            </w:r>
            <w:r w:rsidR="009F4E0E" w:rsidRPr="00FA690F">
              <w:rPr>
                <w:rFonts w:ascii="Times New Roman" w:hAnsi="Times New Roman"/>
                <w:i/>
                <w:sz w:val="24"/>
                <w:szCs w:val="24"/>
              </w:rPr>
              <w:t>xposure value</w:t>
            </w:r>
            <w:r w:rsidR="009F4E0E" w:rsidRPr="00FA690F">
              <w:rPr>
                <w:rFonts w:ascii="Times New Roman" w:hAnsi="Times New Roman"/>
                <w:sz w:val="24"/>
                <w:szCs w:val="24"/>
              </w:rPr>
              <w:t xml:space="preserve">: </w:t>
            </w:r>
          </w:p>
          <w:p w14:paraId="152C838D" w14:textId="77777777" w:rsidR="009F4E0E" w:rsidRPr="00FA690F" w:rsidRDefault="009F4E0E" w:rsidP="0023741B">
            <w:pPr>
              <w:spacing w:after="120"/>
              <w:jc w:val="both"/>
              <w:rPr>
                <w:rFonts w:ascii="Times New Roman" w:hAnsi="Times New Roman" w:cs="Times New Roman"/>
                <w:sz w:val="24"/>
                <w:lang w:val="en-GB"/>
              </w:rPr>
            </w:pPr>
            <w:r w:rsidRPr="00FA690F">
              <w:rPr>
                <w:rFonts w:ascii="Times New Roman" w:hAnsi="Times New Roman" w:cs="Times New Roman"/>
                <w:sz w:val="24"/>
              </w:rPr>
              <w:t xml:space="preserve">Exposure value that is determined in accordance with Part Three, Title II, Chapter 6 </w:t>
            </w:r>
            <w:r w:rsidR="00EE508D" w:rsidRPr="00FA690F">
              <w:rPr>
                <w:rFonts w:ascii="Times New Roman" w:hAnsi="Times New Roman" w:cs="Times New Roman"/>
                <w:sz w:val="24"/>
              </w:rPr>
              <w:t>(</w:t>
            </w:r>
            <w:r w:rsidRPr="00FA690F">
              <w:rPr>
                <w:rFonts w:ascii="Times New Roman" w:hAnsi="Times New Roman" w:cs="Times New Roman"/>
                <w:sz w:val="24"/>
              </w:rPr>
              <w:t xml:space="preserve">or in the case of transactions in the scope of Article 271(2), Chapter 4) for transactions that are in the scope of Title VI of </w:t>
            </w:r>
            <w:r w:rsidR="00A25A56" w:rsidRPr="00FA690F">
              <w:rPr>
                <w:rFonts w:ascii="Times New Roman" w:hAnsi="Times New Roman" w:cs="Times New Roman"/>
                <w:sz w:val="24"/>
              </w:rPr>
              <w:t>CRR</w:t>
            </w:r>
            <w:r w:rsidR="00EE508D" w:rsidRPr="00FA690F">
              <w:rPr>
                <w:rFonts w:ascii="Times New Roman" w:hAnsi="Times New Roman" w:cs="Times New Roman"/>
                <w:sz w:val="24"/>
              </w:rPr>
              <w:t>.</w:t>
            </w:r>
            <w:r w:rsidRPr="00FA690F">
              <w:rPr>
                <w:rFonts w:ascii="Times New Roman" w:hAnsi="Times New Roman" w:cs="Times New Roman"/>
                <w:sz w:val="24"/>
              </w:rPr>
              <w:t xml:space="preserve"> </w:t>
            </w:r>
            <w:r w:rsidR="00EE508D" w:rsidRPr="00FA690F">
              <w:rPr>
                <w:rFonts w:ascii="Times New Roman" w:hAnsi="Times New Roman" w:cs="Times New Roman"/>
                <w:sz w:val="24"/>
              </w:rPr>
              <w:t>T</w:t>
            </w:r>
            <w:r w:rsidRPr="00FA690F">
              <w:rPr>
                <w:rFonts w:ascii="Times New Roman" w:hAnsi="Times New Roman" w:cs="Times New Roman"/>
                <w:sz w:val="24"/>
              </w:rPr>
              <w:t xml:space="preserve">he exposure value is the value used in the calculation of </w:t>
            </w:r>
            <w:r w:rsidR="00EE508D" w:rsidRPr="00FA690F">
              <w:rPr>
                <w:rFonts w:ascii="Times New Roman" w:hAnsi="Times New Roman" w:cs="Times New Roman"/>
                <w:sz w:val="24"/>
              </w:rPr>
              <w:t xml:space="preserve">own funds requirements for </w:t>
            </w:r>
            <w:r w:rsidRPr="00FA690F">
              <w:rPr>
                <w:rFonts w:ascii="Times New Roman" w:hAnsi="Times New Roman" w:cs="Times New Roman"/>
                <w:sz w:val="24"/>
              </w:rPr>
              <w:t xml:space="preserve">CVA </w:t>
            </w:r>
            <w:r w:rsidR="00EE508D" w:rsidRPr="00FA690F">
              <w:rPr>
                <w:rFonts w:ascii="Times New Roman" w:hAnsi="Times New Roman" w:cs="Times New Roman"/>
                <w:sz w:val="24"/>
              </w:rPr>
              <w:t xml:space="preserve">risk </w:t>
            </w:r>
            <w:r w:rsidRPr="00FA690F">
              <w:rPr>
                <w:rFonts w:ascii="Times New Roman" w:hAnsi="Times New Roman" w:cs="Times New Roman"/>
                <w:sz w:val="24"/>
              </w:rPr>
              <w:t xml:space="preserve">considering mitigation effects in accordance with Title VI. For transactions treated under the </w:t>
            </w:r>
            <w:r w:rsidR="0028290C" w:rsidRPr="00FA690F">
              <w:rPr>
                <w:rFonts w:ascii="Times New Roman" w:hAnsi="Times New Roman" w:cs="Times New Roman"/>
                <w:sz w:val="24"/>
              </w:rPr>
              <w:t>O</w:t>
            </w:r>
            <w:r w:rsidRPr="00FA690F">
              <w:rPr>
                <w:rFonts w:ascii="Times New Roman" w:hAnsi="Times New Roman" w:cs="Times New Roman"/>
                <w:sz w:val="24"/>
              </w:rPr>
              <w:t xml:space="preserve">riginal </w:t>
            </w:r>
            <w:r w:rsidR="0028290C" w:rsidRPr="00FA690F">
              <w:rPr>
                <w:rFonts w:ascii="Times New Roman" w:hAnsi="Times New Roman" w:cs="Times New Roman"/>
                <w:sz w:val="24"/>
              </w:rPr>
              <w:t>E</w:t>
            </w:r>
            <w:r w:rsidRPr="00FA690F">
              <w:rPr>
                <w:rFonts w:ascii="Times New Roman" w:hAnsi="Times New Roman" w:cs="Times New Roman"/>
                <w:sz w:val="24"/>
              </w:rPr>
              <w:t xml:space="preserve">xposure </w:t>
            </w:r>
            <w:r w:rsidR="0028290C" w:rsidRPr="00FA690F">
              <w:rPr>
                <w:rFonts w:ascii="Times New Roman" w:hAnsi="Times New Roman" w:cs="Times New Roman"/>
                <w:sz w:val="24"/>
              </w:rPr>
              <w:t>M</w:t>
            </w:r>
            <w:r w:rsidRPr="00FA690F">
              <w:rPr>
                <w:rFonts w:ascii="Times New Roman" w:hAnsi="Times New Roman" w:cs="Times New Roman"/>
                <w:sz w:val="24"/>
              </w:rPr>
              <w:t xml:space="preserve">ethod (alternative approach), the exposure value is the value that has been used for computing </w:t>
            </w:r>
            <w:r w:rsidR="0023741B" w:rsidRPr="00FA690F">
              <w:rPr>
                <w:rFonts w:ascii="Times New Roman" w:hAnsi="Times New Roman" w:cs="Times New Roman"/>
                <w:sz w:val="24"/>
              </w:rPr>
              <w:t>risk weighted exposure amounts</w:t>
            </w:r>
            <w:r w:rsidRPr="00FA690F">
              <w:rPr>
                <w:rFonts w:ascii="Times New Roman" w:hAnsi="Times New Roman" w:cs="Times New Roman"/>
                <w:sz w:val="24"/>
              </w:rPr>
              <w:t>.</w:t>
            </w:r>
          </w:p>
        </w:tc>
      </w:tr>
      <w:tr w:rsidR="009F4E0E" w:rsidRPr="00FA690F" w14:paraId="25B89298" w14:textId="77777777" w:rsidTr="00B42808">
        <w:trPr>
          <w:trHeight w:val="412"/>
        </w:trPr>
        <w:tc>
          <w:tcPr>
            <w:tcW w:w="1384" w:type="dxa"/>
          </w:tcPr>
          <w:p w14:paraId="36F7F3AA" w14:textId="77777777" w:rsidR="009F4E0E" w:rsidRPr="00FA690F" w:rsidRDefault="009F4E0E" w:rsidP="0023741B">
            <w:pPr>
              <w:pStyle w:val="Applicationdirecte"/>
              <w:spacing w:before="60" w:after="0"/>
              <w:jc w:val="center"/>
            </w:pPr>
            <w:r w:rsidRPr="00FA690F">
              <w:t>{b}</w:t>
            </w:r>
          </w:p>
        </w:tc>
        <w:tc>
          <w:tcPr>
            <w:tcW w:w="7655" w:type="dxa"/>
            <w:vAlign w:val="center"/>
          </w:tcPr>
          <w:p w14:paraId="614B8DDB" w14:textId="77777777" w:rsidR="009F4E0E" w:rsidRPr="00FA690F" w:rsidRDefault="00EA2B5D" w:rsidP="006F0B70">
            <w:pPr>
              <w:pStyle w:val="TableNote"/>
              <w:rPr>
                <w:rFonts w:ascii="Times New Roman" w:hAnsi="Times New Roman"/>
                <w:sz w:val="24"/>
                <w:szCs w:val="24"/>
              </w:rPr>
            </w:pPr>
            <w:r w:rsidRPr="00FA690F">
              <w:rPr>
                <w:rFonts w:ascii="Times New Roman" w:hAnsi="Times New Roman"/>
                <w:i/>
                <w:sz w:val="24"/>
                <w:szCs w:val="24"/>
              </w:rPr>
              <w:t>RWEA</w:t>
            </w:r>
            <w:r w:rsidR="009F4E0E" w:rsidRPr="00FA690F">
              <w:rPr>
                <w:rFonts w:ascii="Times New Roman" w:hAnsi="Times New Roman"/>
                <w:sz w:val="24"/>
                <w:szCs w:val="24"/>
              </w:rPr>
              <w:t>:</w:t>
            </w:r>
          </w:p>
          <w:p w14:paraId="2A8E073E" w14:textId="77777777" w:rsidR="009F4E0E" w:rsidRPr="00FA690F" w:rsidRDefault="002F7090" w:rsidP="0023741B">
            <w:pPr>
              <w:pStyle w:val="TableNote"/>
              <w:rPr>
                <w:rFonts w:ascii="Times New Roman" w:hAnsi="Times New Roman"/>
                <w:sz w:val="24"/>
                <w:szCs w:val="24"/>
              </w:rPr>
            </w:pPr>
            <w:r w:rsidRPr="00FA690F">
              <w:rPr>
                <w:rFonts w:ascii="Times New Roman" w:hAnsi="Times New Roman"/>
                <w:sz w:val="24"/>
                <w:szCs w:val="24"/>
              </w:rPr>
              <w:t xml:space="preserve">Risk weighted </w:t>
            </w:r>
            <w:r w:rsidR="0023741B" w:rsidRPr="00FA690F">
              <w:rPr>
                <w:rFonts w:ascii="Times New Roman" w:hAnsi="Times New Roman"/>
                <w:sz w:val="24"/>
                <w:szCs w:val="24"/>
              </w:rPr>
              <w:t xml:space="preserve">exposure amounts </w:t>
            </w:r>
            <w:r w:rsidRPr="00FA690F">
              <w:rPr>
                <w:rFonts w:ascii="Times New Roman" w:hAnsi="Times New Roman"/>
                <w:sz w:val="24"/>
                <w:szCs w:val="24"/>
              </w:rPr>
              <w:t>i</w:t>
            </w:r>
            <w:r w:rsidR="00E44FA7" w:rsidRPr="00FA690F">
              <w:rPr>
                <w:rFonts w:ascii="Times New Roman" w:hAnsi="Times New Roman"/>
                <w:sz w:val="24"/>
                <w:szCs w:val="24"/>
              </w:rPr>
              <w:t xml:space="preserve">n accordance with </w:t>
            </w:r>
            <w:r w:rsidR="00937854" w:rsidRPr="00FA690F">
              <w:rPr>
                <w:rFonts w:ascii="Times New Roman" w:hAnsi="Times New Roman"/>
                <w:sz w:val="24"/>
                <w:szCs w:val="24"/>
              </w:rPr>
              <w:t>A</w:t>
            </w:r>
            <w:r w:rsidR="00E44FA7" w:rsidRPr="00FA690F">
              <w:rPr>
                <w:rFonts w:ascii="Times New Roman" w:hAnsi="Times New Roman"/>
                <w:sz w:val="24"/>
                <w:szCs w:val="24"/>
              </w:rPr>
              <w:t>rticle 438 (d) and Article 92 (3) (d) of</w:t>
            </w:r>
            <w:r w:rsidR="00A25A56" w:rsidRPr="00FA690F">
              <w:rPr>
                <w:rFonts w:ascii="Times New Roman" w:hAnsi="Times New Roman"/>
                <w:sz w:val="24"/>
                <w:szCs w:val="24"/>
              </w:rPr>
              <w:t xml:space="preserve"> CRR</w:t>
            </w:r>
            <w:r w:rsidR="00E44FA7" w:rsidRPr="00FA690F">
              <w:rPr>
                <w:rFonts w:ascii="Times New Roman" w:hAnsi="Times New Roman"/>
                <w:sz w:val="24"/>
                <w:szCs w:val="24"/>
              </w:rPr>
              <w:t xml:space="preserve">, </w:t>
            </w:r>
            <w:r w:rsidR="0028290C" w:rsidRPr="00FA690F">
              <w:rPr>
                <w:rFonts w:ascii="Times New Roman" w:hAnsi="Times New Roman"/>
                <w:sz w:val="24"/>
                <w:szCs w:val="24"/>
              </w:rPr>
              <w:t xml:space="preserve">i.e. </w:t>
            </w:r>
            <w:r w:rsidR="00E44FA7" w:rsidRPr="00FA690F">
              <w:rPr>
                <w:rFonts w:ascii="Times New Roman" w:hAnsi="Times New Roman"/>
                <w:sz w:val="24"/>
                <w:szCs w:val="24"/>
              </w:rPr>
              <w:t>o</w:t>
            </w:r>
            <w:r w:rsidR="009F4E0E" w:rsidRPr="00FA690F">
              <w:rPr>
                <w:rFonts w:ascii="Times New Roman" w:hAnsi="Times New Roman"/>
                <w:sz w:val="24"/>
                <w:szCs w:val="24"/>
              </w:rPr>
              <w:t>wn funds requirements for CVA risk calculated via the chosen method multiplied by 12.5 in accordance with Article 92(4) (b).</w:t>
            </w:r>
          </w:p>
        </w:tc>
      </w:tr>
    </w:tbl>
    <w:p w14:paraId="34DC861E" w14:textId="77777777" w:rsidR="00971744" w:rsidRPr="00FA690F" w:rsidRDefault="00971744" w:rsidP="00DA2E87">
      <w:pPr>
        <w:pStyle w:val="Titlelevel2"/>
        <w:spacing w:before="120" w:after="120"/>
        <w:jc w:val="both"/>
        <w:rPr>
          <w:rFonts w:ascii="Times New Roman" w:hAnsi="Times New Roman" w:cs="Times New Roman"/>
          <w:b/>
          <w:color w:val="auto"/>
          <w:sz w:val="24"/>
        </w:rPr>
      </w:pPr>
    </w:p>
    <w:p w14:paraId="0B120FE2" w14:textId="77777777" w:rsidR="00971744" w:rsidRPr="00FA690F" w:rsidRDefault="00971744" w:rsidP="00DA2E87">
      <w:pPr>
        <w:pStyle w:val="Titlelevel2"/>
        <w:spacing w:before="120" w:after="120"/>
        <w:jc w:val="both"/>
        <w:rPr>
          <w:rFonts w:ascii="Times New Roman" w:hAnsi="Times New Roman" w:cs="Times New Roman"/>
          <w:b/>
          <w:color w:val="auto"/>
          <w:sz w:val="24"/>
        </w:rPr>
      </w:pPr>
    </w:p>
    <w:p w14:paraId="4EF8028E" w14:textId="77777777" w:rsidR="00BD36EC" w:rsidRPr="00FA690F" w:rsidRDefault="00BD36EC" w:rsidP="00DA2E87">
      <w:pPr>
        <w:pStyle w:val="Titlelevel2"/>
        <w:spacing w:before="120" w:after="120"/>
        <w:jc w:val="both"/>
        <w:rPr>
          <w:rFonts w:ascii="Times New Roman" w:hAnsi="Times New Roman" w:cs="Times New Roman"/>
          <w:color w:val="auto"/>
          <w:sz w:val="24"/>
        </w:rPr>
      </w:pPr>
      <w:r w:rsidRPr="00FA690F">
        <w:rPr>
          <w:rFonts w:ascii="Times New Roman" w:hAnsi="Times New Roman" w:cs="Times New Roman"/>
          <w:b/>
          <w:color w:val="auto"/>
          <w:sz w:val="24"/>
        </w:rPr>
        <w:lastRenderedPageBreak/>
        <w:t xml:space="preserve">Template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rPr>
        <w:t xml:space="preserve">CCR3 - </w:t>
      </w:r>
      <w:proofErr w:type="spellStart"/>
      <w:r w:rsidRPr="00FA690F">
        <w:rPr>
          <w:rFonts w:ascii="Times New Roman" w:hAnsi="Times New Roman" w:cs="Times New Roman"/>
          <w:b/>
          <w:color w:val="auto"/>
          <w:sz w:val="24"/>
        </w:rPr>
        <w:t>Standardised</w:t>
      </w:r>
      <w:proofErr w:type="spellEnd"/>
      <w:r w:rsidRPr="00FA690F">
        <w:rPr>
          <w:rFonts w:ascii="Times New Roman" w:hAnsi="Times New Roman" w:cs="Times New Roman"/>
          <w:b/>
          <w:color w:val="auto"/>
          <w:sz w:val="24"/>
        </w:rPr>
        <w:t xml:space="preserve"> approach – CCR exposures by regulatory </w:t>
      </w:r>
      <w:r w:rsidR="00FC40CE" w:rsidRPr="00FA690F">
        <w:rPr>
          <w:rFonts w:ascii="Times New Roman" w:hAnsi="Times New Roman" w:cs="Times New Roman"/>
          <w:b/>
          <w:color w:val="auto"/>
          <w:sz w:val="24"/>
        </w:rPr>
        <w:t xml:space="preserve">exposure class </w:t>
      </w:r>
      <w:r w:rsidRPr="00FA690F">
        <w:rPr>
          <w:rFonts w:ascii="Times New Roman" w:hAnsi="Times New Roman" w:cs="Times New Roman"/>
          <w:b/>
          <w:color w:val="auto"/>
          <w:sz w:val="24"/>
        </w:rPr>
        <w:t>and risk</w:t>
      </w:r>
      <w:r w:rsidR="004D4296" w:rsidRPr="00FA690F">
        <w:rPr>
          <w:rFonts w:ascii="Times New Roman" w:hAnsi="Times New Roman" w:cs="Times New Roman"/>
          <w:b/>
          <w:color w:val="auto"/>
          <w:sz w:val="24"/>
        </w:rPr>
        <w:t xml:space="preserve"> weights</w:t>
      </w:r>
      <w:r w:rsidR="00C7005A" w:rsidRPr="00FA690F">
        <w:rPr>
          <w:rFonts w:ascii="Times New Roman" w:hAnsi="Times New Roman" w:cs="Times New Roman"/>
          <w:b/>
          <w:color w:val="auto"/>
          <w:sz w:val="24"/>
        </w:rPr>
        <w:t xml:space="preserve">: </w:t>
      </w:r>
      <w:r w:rsidR="00C7005A" w:rsidRPr="00FA690F">
        <w:rPr>
          <w:rFonts w:ascii="Times New Roman" w:hAnsi="Times New Roman" w:cs="Times New Roman"/>
          <w:color w:val="auto"/>
          <w:sz w:val="24"/>
        </w:rPr>
        <w:t>Fixed format</w:t>
      </w:r>
    </w:p>
    <w:p w14:paraId="1B86D6EF" w14:textId="77777777" w:rsidR="001E0565" w:rsidRPr="00FA690F" w:rsidRDefault="00004C0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shall </w:t>
      </w:r>
      <w:r w:rsidR="00D32A1C" w:rsidRPr="00FA690F">
        <w:rPr>
          <w:rFonts w:ascii="Times New Roman" w:eastAsiaTheme="minorEastAsia" w:hAnsi="Times New Roman" w:cs="Times New Roman"/>
          <w:bCs w:val="0"/>
          <w:noProof/>
          <w:color w:val="000000"/>
          <w:sz w:val="24"/>
          <w:lang w:val="en-GB" w:eastAsia="en-GB"/>
        </w:rPr>
        <w:t>apply the instructions provided below in this</w:t>
      </w:r>
      <w:r w:rsidR="002E6DC0" w:rsidRPr="00FA690F">
        <w:rPr>
          <w:rFonts w:ascii="Times New Roman" w:eastAsiaTheme="minorEastAsia" w:hAnsi="Times New Roman" w:cs="Times New Roman"/>
          <w:bCs w:val="0"/>
          <w:noProof/>
          <w:color w:val="000000"/>
          <w:sz w:val="24"/>
          <w:lang w:val="en-GB" w:eastAsia="en-GB"/>
        </w:rPr>
        <w:t xml:space="preserve"> Annex to complete template EU CCR3</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noProof/>
          <w:color w:val="000000"/>
          <w:sz w:val="24"/>
          <w:lang w:val="en-GB" w:eastAsia="en-GB"/>
        </w:rPr>
        <w:t xml:space="preserve">in application of </w:t>
      </w:r>
      <w:r w:rsidR="001E0565" w:rsidRPr="00FA690F">
        <w:rPr>
          <w:rFonts w:ascii="Times New Roman" w:eastAsiaTheme="minorEastAsia" w:hAnsi="Times New Roman" w:cs="Times New Roman"/>
          <w:bCs w:val="0"/>
          <w:noProof/>
          <w:color w:val="000000"/>
          <w:sz w:val="24"/>
          <w:lang w:val="en-GB" w:eastAsia="en-GB"/>
        </w:rPr>
        <w:t>Article 439 letter l of</w:t>
      </w:r>
      <w:r w:rsidR="00A25A56" w:rsidRPr="00FA690F">
        <w:rPr>
          <w:rFonts w:ascii="Times New Roman" w:eastAsiaTheme="minorEastAsia" w:hAnsi="Times New Roman" w:cs="Times New Roman"/>
          <w:bCs w:val="0"/>
          <w:noProof/>
          <w:color w:val="000000"/>
          <w:sz w:val="24"/>
          <w:lang w:val="en-GB" w:eastAsia="en-GB"/>
        </w:rPr>
        <w:t xml:space="preserve"> CRR</w:t>
      </w:r>
      <w:r w:rsidR="008046A4" w:rsidRPr="00FA690F">
        <w:rPr>
          <w:rFonts w:ascii="Times New Roman" w:eastAsiaTheme="minorEastAsia" w:hAnsi="Times New Roman" w:cs="Times New Roman"/>
          <w:bCs w:val="0"/>
          <w:noProof/>
          <w:color w:val="000000"/>
          <w:sz w:val="24"/>
          <w:lang w:val="en-GB" w:eastAsia="en-GB"/>
        </w:rPr>
        <w:t xml:space="preserve"> referring to </w:t>
      </w:r>
      <w:r w:rsidR="00FC40CE" w:rsidRPr="00FA690F">
        <w:rPr>
          <w:rFonts w:ascii="Times New Roman" w:eastAsiaTheme="minorEastAsia" w:hAnsi="Times New Roman" w:cs="Times New Roman"/>
          <w:bCs w:val="0"/>
          <w:noProof/>
          <w:color w:val="000000"/>
          <w:sz w:val="24"/>
          <w:lang w:val="en-GB" w:eastAsia="en-GB"/>
        </w:rPr>
        <w:t>A</w:t>
      </w:r>
      <w:r w:rsidR="008046A4" w:rsidRPr="00FA690F">
        <w:rPr>
          <w:rFonts w:ascii="Times New Roman" w:eastAsiaTheme="minorEastAsia" w:hAnsi="Times New Roman" w:cs="Times New Roman"/>
          <w:bCs w:val="0"/>
          <w:noProof/>
          <w:color w:val="000000"/>
          <w:sz w:val="24"/>
          <w:lang w:val="en-GB" w:eastAsia="en-GB"/>
        </w:rPr>
        <w:t>rticle 444 letter e</w:t>
      </w:r>
      <w:r w:rsidR="00FC40CE" w:rsidRPr="00FA690F">
        <w:rPr>
          <w:rFonts w:ascii="Times New Roman" w:eastAsiaTheme="minorEastAsia" w:hAnsi="Times New Roman" w:cs="Times New Roman"/>
          <w:bCs w:val="0"/>
          <w:noProof/>
          <w:color w:val="000000"/>
          <w:sz w:val="24"/>
          <w:lang w:val="en-GB" w:eastAsia="en-GB"/>
        </w:rPr>
        <w:t xml:space="preserve"> of the same regulation</w:t>
      </w:r>
      <w:r w:rsidR="00DA2E87" w:rsidRPr="00FA690F">
        <w:rPr>
          <w:rFonts w:ascii="Times New Roman" w:eastAsiaTheme="minorEastAsia" w:hAnsi="Times New Roman" w:cs="Times New Roman"/>
          <w:bCs w:val="0"/>
          <w:noProof/>
          <w:color w:val="000000"/>
          <w:sz w:val="24"/>
          <w:lang w:val="en-GB" w:eastAsia="en-GB"/>
        </w:rPr>
        <w:t>.</w:t>
      </w:r>
    </w:p>
    <w:p w14:paraId="1EF03E08" w14:textId="6CB8E1D7" w:rsidR="00527FB3" w:rsidRPr="00FA690F" w:rsidRDefault="00B21D0B"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using the credit risk standardised approach to compute </w:t>
      </w:r>
      <w:r w:rsidR="009D7D01" w:rsidRPr="00FA690F">
        <w:rPr>
          <w:rFonts w:ascii="Times New Roman" w:eastAsiaTheme="minorEastAsia" w:hAnsi="Times New Roman" w:cs="Times New Roman"/>
          <w:bCs w:val="0"/>
          <w:noProof/>
          <w:color w:val="000000"/>
          <w:sz w:val="24"/>
          <w:lang w:val="en-GB" w:eastAsia="en-GB"/>
        </w:rPr>
        <w:t>risk weighted exposure amounts (excluding those derived from own funds requirements for CVA risk and for exposures cleared through a CCP)</w:t>
      </w:r>
      <w:r w:rsidRPr="00FA690F">
        <w:rPr>
          <w:rFonts w:ascii="Times New Roman" w:eastAsiaTheme="minorEastAsia" w:hAnsi="Times New Roman" w:cs="Times New Roman"/>
          <w:bCs w:val="0"/>
          <w:noProof/>
          <w:color w:val="000000"/>
          <w:sz w:val="24"/>
          <w:lang w:val="en-GB" w:eastAsia="en-GB"/>
        </w:rPr>
        <w:t xml:space="preserve"> for </w:t>
      </w:r>
      <w:r w:rsidR="009D7D01" w:rsidRPr="00FA690F">
        <w:rPr>
          <w:rFonts w:ascii="Times New Roman" w:eastAsiaTheme="minorEastAsia" w:hAnsi="Times New Roman" w:cs="Times New Roman"/>
          <w:bCs w:val="0"/>
          <w:noProof/>
          <w:color w:val="000000"/>
          <w:sz w:val="24"/>
          <w:lang w:val="en-GB" w:eastAsia="en-GB"/>
        </w:rPr>
        <w:t xml:space="preserve">all or </w:t>
      </w:r>
      <w:r w:rsidR="0049216F" w:rsidRPr="00FA690F">
        <w:rPr>
          <w:rFonts w:ascii="Times New Roman" w:eastAsiaTheme="minorEastAsia" w:hAnsi="Times New Roman" w:cs="Times New Roman"/>
          <w:bCs w:val="0"/>
          <w:noProof/>
          <w:color w:val="000000"/>
          <w:sz w:val="24"/>
          <w:lang w:val="en-GB" w:eastAsia="en-GB"/>
        </w:rPr>
        <w:t xml:space="preserve">part of their </w:t>
      </w:r>
      <w:r w:rsidRPr="00FA690F">
        <w:rPr>
          <w:rFonts w:ascii="Times New Roman" w:eastAsiaTheme="minorEastAsia" w:hAnsi="Times New Roman" w:cs="Times New Roman"/>
          <w:bCs w:val="0"/>
          <w:noProof/>
          <w:color w:val="000000"/>
          <w:sz w:val="24"/>
          <w:lang w:val="en-GB" w:eastAsia="en-GB"/>
        </w:rPr>
        <w:t xml:space="preserve">CCR exposures in accordance with Article 107 in </w:t>
      </w:r>
      <w:r w:rsidR="00A25A56" w:rsidRPr="00FA690F">
        <w:rPr>
          <w:rFonts w:ascii="Times New Roman" w:eastAsiaTheme="minorEastAsia" w:hAnsi="Times New Roman" w:cs="Times New Roman"/>
          <w:bCs w:val="0"/>
          <w:noProof/>
          <w:color w:val="000000"/>
          <w:sz w:val="24"/>
          <w:lang w:val="en-GB" w:eastAsia="en-GB"/>
        </w:rPr>
        <w:t>CRR</w:t>
      </w:r>
      <w:r w:rsidR="00527FB3" w:rsidRPr="00FA690F">
        <w:rPr>
          <w:rFonts w:ascii="Times New Roman" w:eastAsiaTheme="minorEastAsia" w:hAnsi="Times New Roman" w:cs="Times New Roman"/>
          <w:bCs w:val="0"/>
          <w:noProof/>
          <w:color w:val="000000"/>
          <w:sz w:val="24"/>
          <w:lang w:val="en-GB" w:eastAsia="en-GB"/>
        </w:rPr>
        <w:t xml:space="preserve">, irrespective of the </w:t>
      </w:r>
      <w:r w:rsidR="0049216F" w:rsidRPr="00FA690F">
        <w:rPr>
          <w:rFonts w:ascii="Times New Roman" w:eastAsiaTheme="minorEastAsia" w:hAnsi="Times New Roman" w:cs="Times New Roman"/>
          <w:bCs w:val="0"/>
          <w:noProof/>
          <w:color w:val="000000"/>
          <w:sz w:val="24"/>
          <w:lang w:val="en-GB" w:eastAsia="en-GB"/>
        </w:rPr>
        <w:t xml:space="preserve">CCR </w:t>
      </w:r>
      <w:r w:rsidR="00527FB3" w:rsidRPr="00FA690F">
        <w:rPr>
          <w:rFonts w:ascii="Times New Roman" w:eastAsiaTheme="minorEastAsia" w:hAnsi="Times New Roman" w:cs="Times New Roman"/>
          <w:bCs w:val="0"/>
          <w:noProof/>
          <w:color w:val="000000"/>
          <w:sz w:val="24"/>
          <w:lang w:val="en-GB" w:eastAsia="en-GB"/>
        </w:rPr>
        <w:t xml:space="preserve">approach used to determine </w:t>
      </w:r>
      <w:r w:rsidR="00E61F96" w:rsidRPr="00FA690F">
        <w:rPr>
          <w:rFonts w:ascii="Times New Roman" w:eastAsiaTheme="minorEastAsia" w:hAnsi="Times New Roman" w:cs="Times New Roman"/>
          <w:bCs w:val="0"/>
          <w:noProof/>
          <w:color w:val="000000"/>
          <w:sz w:val="24"/>
          <w:lang w:val="en-GB" w:eastAsia="en-GB"/>
        </w:rPr>
        <w:t>exposure value</w:t>
      </w:r>
      <w:r w:rsidR="00ED73EF" w:rsidRPr="00FA690F">
        <w:rPr>
          <w:rFonts w:ascii="Times New Roman" w:eastAsiaTheme="minorEastAsia" w:hAnsi="Times New Roman" w:cs="Times New Roman"/>
          <w:bCs w:val="0"/>
          <w:noProof/>
          <w:color w:val="000000"/>
          <w:sz w:val="24"/>
          <w:lang w:val="en-GB" w:eastAsia="en-GB"/>
        </w:rPr>
        <w:t>s</w:t>
      </w:r>
      <w:r w:rsidR="00E61F96" w:rsidRPr="00FA690F">
        <w:rPr>
          <w:rFonts w:ascii="Times New Roman" w:eastAsiaTheme="minorEastAsia" w:hAnsi="Times New Roman" w:cs="Times New Roman"/>
          <w:bCs w:val="0"/>
          <w:noProof/>
          <w:color w:val="000000"/>
          <w:sz w:val="24"/>
          <w:lang w:val="en-GB" w:eastAsia="en-GB"/>
        </w:rPr>
        <w:t xml:space="preserve"> </w:t>
      </w:r>
      <w:r w:rsidR="00527FB3" w:rsidRPr="00FA690F">
        <w:rPr>
          <w:rFonts w:ascii="Times New Roman" w:eastAsiaTheme="minorEastAsia" w:hAnsi="Times New Roman" w:cs="Times New Roman"/>
          <w:bCs w:val="0"/>
          <w:noProof/>
          <w:color w:val="000000"/>
          <w:sz w:val="24"/>
          <w:lang w:val="en-GB" w:eastAsia="en-GB"/>
        </w:rPr>
        <w:t>in accordance with Part Three, Title II, Chapter</w:t>
      </w:r>
      <w:r w:rsidR="007E6DEC" w:rsidRPr="00FA690F">
        <w:rPr>
          <w:rFonts w:ascii="Times New Roman" w:eastAsiaTheme="minorEastAsia" w:hAnsi="Times New Roman" w:cs="Times New Roman"/>
          <w:bCs w:val="0"/>
          <w:noProof/>
          <w:color w:val="000000"/>
          <w:sz w:val="24"/>
          <w:lang w:val="en-GB" w:eastAsia="en-GB"/>
        </w:rPr>
        <w:t xml:space="preserve"> 4 and Chapter</w:t>
      </w:r>
      <w:r w:rsidR="00527FB3" w:rsidRPr="00FA690F">
        <w:rPr>
          <w:rFonts w:ascii="Times New Roman" w:eastAsiaTheme="minorEastAsia" w:hAnsi="Times New Roman" w:cs="Times New Roman"/>
          <w:bCs w:val="0"/>
          <w:noProof/>
          <w:color w:val="000000"/>
          <w:sz w:val="24"/>
          <w:lang w:val="en-GB" w:eastAsia="en-GB"/>
        </w:rPr>
        <w:t> 6 of the same regulation</w:t>
      </w:r>
      <w:r w:rsidR="004D4296" w:rsidRPr="00FA690F">
        <w:rPr>
          <w:rFonts w:ascii="Times New Roman" w:eastAsiaTheme="minorEastAsia" w:hAnsi="Times New Roman" w:cs="Times New Roman"/>
          <w:bCs w:val="0"/>
          <w:noProof/>
          <w:color w:val="000000"/>
          <w:sz w:val="24"/>
          <w:lang w:val="en-GB" w:eastAsia="en-GB"/>
        </w:rPr>
        <w:t>,</w:t>
      </w:r>
      <w:r w:rsidR="00527FB3" w:rsidRPr="00FA690F">
        <w:rPr>
          <w:rFonts w:ascii="Times New Roman" w:eastAsiaTheme="minorEastAsia" w:hAnsi="Times New Roman" w:cs="Times New Roman"/>
          <w:bCs w:val="0"/>
          <w:noProof/>
          <w:color w:val="000000"/>
          <w:sz w:val="24"/>
          <w:lang w:val="en-GB" w:eastAsia="en-GB"/>
        </w:rPr>
        <w:t xml:space="preserve"> shall disclose the</w:t>
      </w:r>
      <w:r w:rsidR="006400F5" w:rsidRPr="00FA690F">
        <w:rPr>
          <w:rFonts w:ascii="Times New Roman" w:eastAsiaTheme="minorEastAsia" w:hAnsi="Times New Roman" w:cs="Times New Roman"/>
          <w:bCs w:val="0"/>
          <w:noProof/>
          <w:color w:val="000000"/>
          <w:sz w:val="24"/>
          <w:lang w:val="en-GB" w:eastAsia="en-GB"/>
        </w:rPr>
        <w:t xml:space="preserve"> following information. </w:t>
      </w:r>
    </w:p>
    <w:p w14:paraId="01887D05" w14:textId="77777777" w:rsidR="004D4296" w:rsidRPr="00FA690F" w:rsidRDefault="004D4296"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If an institution deems that the information requested in this template is not meaningful because the exposure and </w:t>
      </w:r>
      <w:r w:rsidR="000C3CA2" w:rsidRPr="00FA690F">
        <w:rPr>
          <w:rFonts w:ascii="Times New Roman" w:eastAsiaTheme="minorEastAsia" w:hAnsi="Times New Roman" w:cs="Times New Roman"/>
          <w:bCs w:val="0"/>
          <w:noProof/>
          <w:color w:val="000000"/>
          <w:sz w:val="24"/>
          <w:lang w:val="en-GB" w:eastAsia="en-GB"/>
        </w:rPr>
        <w:t xml:space="preserve">risk weighted exposure </w:t>
      </w:r>
      <w:r w:rsidRPr="00FA690F">
        <w:rPr>
          <w:rFonts w:ascii="Times New Roman" w:eastAsiaTheme="minorEastAsia" w:hAnsi="Times New Roman" w:cs="Times New Roman"/>
          <w:bCs w:val="0"/>
          <w:noProof/>
          <w:color w:val="000000"/>
          <w:sz w:val="24"/>
          <w:lang w:val="en-GB" w:eastAsia="en-GB"/>
        </w:rPr>
        <w:t xml:space="preserve">amounts are </w:t>
      </w:r>
      <w:r w:rsidR="000C3CA2" w:rsidRPr="00FA690F">
        <w:rPr>
          <w:rFonts w:ascii="Times New Roman" w:eastAsiaTheme="minorEastAsia" w:hAnsi="Times New Roman" w:cs="Times New Roman"/>
          <w:bCs w:val="0"/>
          <w:noProof/>
          <w:color w:val="000000"/>
          <w:sz w:val="24"/>
          <w:lang w:val="en-GB" w:eastAsia="en-GB"/>
        </w:rPr>
        <w:t>not material</w:t>
      </w:r>
      <w:r w:rsidRPr="00FA690F">
        <w:rPr>
          <w:rFonts w:ascii="Times New Roman" w:eastAsiaTheme="minorEastAsia" w:hAnsi="Times New Roman" w:cs="Times New Roman"/>
          <w:bCs w:val="0"/>
          <w:noProof/>
          <w:color w:val="000000"/>
          <w:sz w:val="24"/>
          <w:lang w:val="en-GB" w:eastAsia="en-GB"/>
        </w:rPr>
        <w:t xml:space="preserve">, the </w:t>
      </w:r>
      <w:r w:rsidR="00E202F8" w:rsidRPr="00FA690F">
        <w:rPr>
          <w:rFonts w:ascii="Times New Roman" w:eastAsiaTheme="minorEastAsia" w:hAnsi="Times New Roman" w:cs="Times New Roman"/>
          <w:bCs w:val="0"/>
          <w:noProof/>
          <w:color w:val="000000"/>
          <w:sz w:val="24"/>
          <w:lang w:val="en-GB" w:eastAsia="en-GB"/>
        </w:rPr>
        <w:t>institution</w:t>
      </w:r>
      <w:r w:rsidRPr="00FA690F">
        <w:rPr>
          <w:rFonts w:ascii="Times New Roman" w:eastAsiaTheme="minorEastAsia" w:hAnsi="Times New Roman" w:cs="Times New Roman"/>
          <w:bCs w:val="0"/>
          <w:noProof/>
          <w:color w:val="000000"/>
          <w:sz w:val="24"/>
          <w:lang w:val="en-GB" w:eastAsia="en-GB"/>
        </w:rPr>
        <w:t xml:space="preserve"> may choose not to disclose the template. The</w:t>
      </w:r>
      <w:r w:rsidR="0026213C" w:rsidRPr="00FA690F">
        <w:rPr>
          <w:rFonts w:ascii="Times New Roman" w:eastAsiaTheme="minorEastAsia" w:hAnsi="Times New Roman" w:cs="Times New Roman"/>
          <w:bCs w:val="0"/>
          <w:noProof/>
          <w:color w:val="000000"/>
          <w:sz w:val="24"/>
          <w:lang w:val="en-GB" w:eastAsia="en-GB"/>
        </w:rPr>
        <w:t xml:space="preserve"> institution</w:t>
      </w:r>
      <w:r w:rsidRPr="00FA690F">
        <w:rPr>
          <w:rFonts w:ascii="Times New Roman" w:eastAsiaTheme="minorEastAsia" w:hAnsi="Times New Roman" w:cs="Times New Roman"/>
          <w:bCs w:val="0"/>
          <w:noProof/>
          <w:color w:val="000000"/>
          <w:sz w:val="24"/>
          <w:lang w:val="en-GB" w:eastAsia="en-GB"/>
        </w:rPr>
        <w:t xml:space="preserve"> is, however, required to explain in a narrative commentary why it considers the information not to be meaningful, including a description of the exposures in the portfolios concerned and the aggregate total of </w:t>
      </w:r>
      <w:r w:rsidR="000C3CA2" w:rsidRPr="00FA690F">
        <w:rPr>
          <w:rFonts w:ascii="Times New Roman" w:eastAsiaTheme="minorEastAsia" w:hAnsi="Times New Roman" w:cs="Times New Roman"/>
          <w:bCs w:val="0"/>
          <w:noProof/>
          <w:color w:val="000000"/>
          <w:sz w:val="24"/>
          <w:lang w:val="en-GB" w:eastAsia="en-GB"/>
        </w:rPr>
        <w:t>risk weighted exposures</w:t>
      </w:r>
      <w:r w:rsidRPr="00FA690F">
        <w:rPr>
          <w:rFonts w:ascii="Times New Roman" w:eastAsiaTheme="minorEastAsia" w:hAnsi="Times New Roman" w:cs="Times New Roman"/>
          <w:bCs w:val="0"/>
          <w:noProof/>
          <w:color w:val="000000"/>
          <w:sz w:val="24"/>
          <w:lang w:val="en-GB" w:eastAsia="en-GB"/>
        </w:rPr>
        <w:t xml:space="preserve"> amounts from such exposures.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2A23D38D"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0E090"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122C6604" w14:textId="77777777" w:rsidTr="00810F8E">
        <w:trPr>
          <w:trHeight w:val="238"/>
        </w:trPr>
        <w:tc>
          <w:tcPr>
            <w:tcW w:w="1384" w:type="dxa"/>
            <w:shd w:val="clear" w:color="auto" w:fill="D9D9D9" w:themeFill="background1" w:themeFillShade="D9"/>
          </w:tcPr>
          <w:p w14:paraId="3B778225"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72C88893"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BD36EC" w:rsidRPr="00FA690F" w14:paraId="53436A36" w14:textId="77777777" w:rsidTr="00810F8E">
        <w:trPr>
          <w:trHeight w:val="680"/>
        </w:trPr>
        <w:tc>
          <w:tcPr>
            <w:tcW w:w="1384" w:type="dxa"/>
          </w:tcPr>
          <w:p w14:paraId="4C526F9C" w14:textId="77777777" w:rsidR="00BD36EC" w:rsidRPr="00FA690F" w:rsidRDefault="00BD36EC" w:rsidP="00810F8E">
            <w:pPr>
              <w:pStyle w:val="Applicationdirecte"/>
              <w:spacing w:before="0" w:after="0"/>
            </w:pPr>
            <w:r w:rsidRPr="00FA690F">
              <w:t>{1}</w:t>
            </w:r>
            <w:r w:rsidR="00E65948" w:rsidRPr="00FA690F">
              <w:t>-{9}</w:t>
            </w:r>
          </w:p>
        </w:tc>
        <w:tc>
          <w:tcPr>
            <w:tcW w:w="7655" w:type="dxa"/>
            <w:vAlign w:val="center"/>
          </w:tcPr>
          <w:p w14:paraId="11908A71" w14:textId="77777777" w:rsidR="00E65948" w:rsidRPr="00FA690F" w:rsidRDefault="00E65948" w:rsidP="00E65948">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i/>
                <w:sz w:val="24"/>
              </w:rPr>
              <w:t>Exposure classes</w:t>
            </w:r>
            <w:r w:rsidRPr="00FA690F">
              <w:rPr>
                <w:rFonts w:ascii="Times New Roman" w:eastAsia="Times New Roman" w:hAnsi="Times New Roman" w:cs="Times New Roman"/>
                <w:sz w:val="24"/>
              </w:rPr>
              <w:t xml:space="preserve">: </w:t>
            </w:r>
          </w:p>
          <w:p w14:paraId="711BD190" w14:textId="77777777" w:rsidR="00BD36EC" w:rsidRPr="00FA690F" w:rsidRDefault="00ED73EF" w:rsidP="003318B0">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These rows refer to the regulatory exposure classes as defined in Article 112 to Article 134 in Part Three, Title II, Chapter 4 of CRR. In each line, the corresponding e</w:t>
            </w:r>
            <w:r w:rsidR="00E65948" w:rsidRPr="00FA690F">
              <w:rPr>
                <w:rFonts w:ascii="Times New Roman" w:eastAsia="Times New Roman" w:hAnsi="Times New Roman" w:cs="Times New Roman"/>
                <w:sz w:val="24"/>
              </w:rPr>
              <w:t xml:space="preserve">xposure </w:t>
            </w:r>
            <w:r w:rsidR="00AE46E2" w:rsidRPr="00FA690F">
              <w:rPr>
                <w:rFonts w:ascii="Times New Roman" w:eastAsia="Times New Roman" w:hAnsi="Times New Roman" w:cs="Times New Roman"/>
                <w:sz w:val="24"/>
              </w:rPr>
              <w:t xml:space="preserve">values </w:t>
            </w:r>
            <w:r w:rsidR="00A342E8" w:rsidRPr="00FA690F">
              <w:rPr>
                <w:rFonts w:ascii="Times New Roman" w:eastAsia="Times New Roman" w:hAnsi="Times New Roman" w:cs="Times New Roman"/>
                <w:sz w:val="24"/>
              </w:rPr>
              <w:t>(see definition provided in column {</w:t>
            </w:r>
            <w:r w:rsidR="003318B0" w:rsidRPr="00FA690F">
              <w:rPr>
                <w:rFonts w:ascii="Times New Roman" w:eastAsia="Times New Roman" w:hAnsi="Times New Roman" w:cs="Times New Roman"/>
                <w:sz w:val="24"/>
              </w:rPr>
              <w:t>g</w:t>
            </w:r>
            <w:r w:rsidR="00A342E8" w:rsidRPr="00FA690F">
              <w:rPr>
                <w:rFonts w:ascii="Times New Roman" w:eastAsia="Times New Roman" w:hAnsi="Times New Roman" w:cs="Times New Roman"/>
                <w:sz w:val="24"/>
              </w:rPr>
              <w:t>} of template CCR1)</w:t>
            </w:r>
            <w:r w:rsidRPr="00FA690F">
              <w:rPr>
                <w:rFonts w:ascii="Times New Roman" w:eastAsia="Times New Roman" w:hAnsi="Times New Roman" w:cs="Times New Roman"/>
                <w:sz w:val="24"/>
              </w:rPr>
              <w:t xml:space="preserve"> shall be disclosed.</w:t>
            </w:r>
            <w:r w:rsidR="00AE46E2" w:rsidRPr="00FA690F">
              <w:rPr>
                <w:rFonts w:ascii="Times New Roman" w:eastAsia="Times New Roman" w:hAnsi="Times New Roman" w:cs="Times New Roman"/>
                <w:sz w:val="24"/>
              </w:rPr>
              <w:t xml:space="preserve"> </w:t>
            </w:r>
          </w:p>
        </w:tc>
      </w:tr>
      <w:tr w:rsidR="00E65948" w:rsidRPr="00FA690F" w14:paraId="08A783B6" w14:textId="77777777" w:rsidTr="00810F8E">
        <w:trPr>
          <w:trHeight w:val="680"/>
        </w:trPr>
        <w:tc>
          <w:tcPr>
            <w:tcW w:w="1384" w:type="dxa"/>
          </w:tcPr>
          <w:p w14:paraId="5C4E7ED8" w14:textId="77777777" w:rsidR="00E65948" w:rsidRPr="00FA690F" w:rsidRDefault="00E65948" w:rsidP="00810F8E">
            <w:pPr>
              <w:pStyle w:val="Applicationdirecte"/>
              <w:spacing w:before="0" w:after="0"/>
            </w:pPr>
            <w:r w:rsidRPr="00FA690F">
              <w:t>{10}</w:t>
            </w:r>
          </w:p>
        </w:tc>
        <w:tc>
          <w:tcPr>
            <w:tcW w:w="7655" w:type="dxa"/>
            <w:vAlign w:val="center"/>
          </w:tcPr>
          <w:p w14:paraId="4A650D85" w14:textId="77777777" w:rsidR="00E65948" w:rsidRPr="00FA690F" w:rsidRDefault="00E65948" w:rsidP="00E65948">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i/>
                <w:sz w:val="24"/>
              </w:rPr>
              <w:t>Other items</w:t>
            </w:r>
            <w:r w:rsidRPr="00FA690F">
              <w:rPr>
                <w:rFonts w:ascii="Times New Roman" w:eastAsia="Times New Roman" w:hAnsi="Times New Roman" w:cs="Times New Roman"/>
                <w:sz w:val="24"/>
              </w:rPr>
              <w:t>:</w:t>
            </w:r>
          </w:p>
          <w:p w14:paraId="21C4741F" w14:textId="2248D931" w:rsidR="00E65948" w:rsidRPr="00FA690F" w:rsidRDefault="00E65948" w:rsidP="00407991">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 xml:space="preserve">This refers to assets subject to a specific risk weight set out in Article 134 in Part Three, Title II, Chapter 4 of </w:t>
            </w:r>
            <w:r w:rsidR="00A25A56" w:rsidRPr="00FA690F">
              <w:rPr>
                <w:rFonts w:ascii="Times New Roman" w:eastAsia="Times New Roman" w:hAnsi="Times New Roman" w:cs="Times New Roman"/>
                <w:sz w:val="24"/>
              </w:rPr>
              <w:t>CRR</w:t>
            </w:r>
            <w:r w:rsidR="0093253B">
              <w:rPr>
                <w:rFonts w:ascii="Times New Roman" w:eastAsia="Times New Roman" w:hAnsi="Times New Roman" w:cs="Times New Roman"/>
                <w:sz w:val="24"/>
              </w:rPr>
              <w:t xml:space="preserve"> and any other items not covered in rows 1 to 9</w:t>
            </w:r>
            <w:r w:rsidRPr="00FA690F">
              <w:rPr>
                <w:rFonts w:ascii="Times New Roman" w:eastAsia="Times New Roman" w:hAnsi="Times New Roman" w:cs="Times New Roman"/>
                <w:sz w:val="24"/>
              </w:rPr>
              <w:t>. It also refers to assets not deducted in the application of Article 39 (tax overpayments, tax loss carrybacks and deferred tax assets that do not rely on future profitability), Article 41 (defined benefit pension fund assets), Article 46 and Article 469 (non-significant investments in CET1 of financial sector entities),</w:t>
            </w:r>
            <w:r w:rsidRPr="00FA690F" w:rsidDel="00174CEE">
              <w:rPr>
                <w:rFonts w:ascii="Times New Roman" w:eastAsia="Times New Roman" w:hAnsi="Times New Roman" w:cs="Times New Roman"/>
                <w:sz w:val="24"/>
              </w:rPr>
              <w:t xml:space="preserve"> </w:t>
            </w:r>
            <w:r w:rsidRPr="00FA690F">
              <w:rPr>
                <w:rFonts w:ascii="Times New Roman" w:eastAsia="Times New Roman" w:hAnsi="Times New Roman" w:cs="Times New Roman"/>
                <w:sz w:val="24"/>
              </w:rPr>
              <w:t xml:space="preserve">Article 49 and Article 471 (participations in insurance entities whether or not insurance entities are supervised under the conglomerate directive), Article 60 and Article 475 (non-significant and significant indirect and investments in AT1 of financial sector entities), Article 70 and Article 477 (insignificant and significant indirect and synthetic holdings of T2 from a financial sector entity) when not allocated to other exposure classes, and to qualifying holdings outside the financial sector when they are not 1 250% risk-weighted in the application of Article 36(k) in Part Two, Title I, Chapter 1 of </w:t>
            </w:r>
            <w:r w:rsidR="00A25A56" w:rsidRPr="00FA690F">
              <w:rPr>
                <w:rFonts w:ascii="Times New Roman" w:eastAsia="Times New Roman" w:hAnsi="Times New Roman" w:cs="Times New Roman"/>
                <w:sz w:val="24"/>
              </w:rPr>
              <w:t>CRR</w:t>
            </w:r>
            <w:r w:rsidRPr="00FA690F">
              <w:rPr>
                <w:rFonts w:ascii="Times New Roman" w:eastAsia="Times New Roman" w:hAnsi="Times New Roman" w:cs="Times New Roman"/>
                <w:sz w:val="24"/>
              </w:rPr>
              <w:t>.</w:t>
            </w:r>
          </w:p>
        </w:tc>
      </w:tr>
      <w:tr w:rsidR="00CA2627" w:rsidRPr="00FA690F" w14:paraId="2ACF6D51" w14:textId="77777777" w:rsidTr="00810F8E">
        <w:trPr>
          <w:trHeight w:val="680"/>
        </w:trPr>
        <w:tc>
          <w:tcPr>
            <w:tcW w:w="1384" w:type="dxa"/>
          </w:tcPr>
          <w:p w14:paraId="1D74844F" w14:textId="77777777" w:rsidR="00CA2627" w:rsidRPr="00FA690F" w:rsidRDefault="00CA2627" w:rsidP="00810F8E">
            <w:pPr>
              <w:pStyle w:val="Applicationdirecte"/>
              <w:spacing w:before="0" w:after="0"/>
            </w:pPr>
            <w:r w:rsidRPr="00FA690F">
              <w:lastRenderedPageBreak/>
              <w:t>{11}</w:t>
            </w:r>
          </w:p>
        </w:tc>
        <w:tc>
          <w:tcPr>
            <w:tcW w:w="7655" w:type="dxa"/>
            <w:vAlign w:val="center"/>
          </w:tcPr>
          <w:p w14:paraId="1A047E1A" w14:textId="77777777" w:rsidR="00CA2627" w:rsidRPr="00FA690F" w:rsidRDefault="00CA2627" w:rsidP="00E61F96">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 xml:space="preserve">Total </w:t>
            </w:r>
            <w:r w:rsidR="00E61F96" w:rsidRPr="00FA690F">
              <w:rPr>
                <w:rFonts w:ascii="Times New Roman" w:eastAsia="Times New Roman" w:hAnsi="Times New Roman" w:cs="Times New Roman"/>
                <w:sz w:val="24"/>
              </w:rPr>
              <w:t>exposure value</w:t>
            </w:r>
          </w:p>
          <w:p w14:paraId="39667626" w14:textId="336E1F83" w:rsidR="001F18AA" w:rsidRPr="00FA690F" w:rsidRDefault="001F18AA" w:rsidP="001F18AA">
            <w:pPr>
              <w:spacing w:before="60" w:after="120"/>
              <w:jc w:val="both"/>
              <w:rPr>
                <w:rFonts w:ascii="Times New Roman" w:eastAsia="Times New Roman" w:hAnsi="Times New Roman" w:cs="Times New Roman"/>
                <w:sz w:val="24"/>
              </w:rPr>
            </w:pPr>
          </w:p>
        </w:tc>
      </w:tr>
      <w:tr w:rsidR="00E65948" w:rsidRPr="00FA690F" w14:paraId="275D8DE9" w14:textId="77777777" w:rsidTr="0047512D">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18A46" w14:textId="77777777" w:rsidR="00E65948" w:rsidRPr="00FA690F" w:rsidRDefault="00E65948" w:rsidP="0047512D">
            <w:pPr>
              <w:pStyle w:val="Applicationdirecte"/>
              <w:spacing w:before="0"/>
              <w:jc w:val="left"/>
              <w:rPr>
                <w:b/>
              </w:rPr>
            </w:pPr>
            <w:r w:rsidRPr="00FA690F">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29511" w14:textId="77777777" w:rsidR="00E65948" w:rsidRPr="00FA690F" w:rsidRDefault="00E65948" w:rsidP="0047512D">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E65948" w:rsidRPr="00FA690F" w14:paraId="094F8AEA" w14:textId="77777777" w:rsidTr="00810F8E">
        <w:trPr>
          <w:trHeight w:val="680"/>
        </w:trPr>
        <w:tc>
          <w:tcPr>
            <w:tcW w:w="1384" w:type="dxa"/>
          </w:tcPr>
          <w:p w14:paraId="4B19EA3A" w14:textId="77777777" w:rsidR="00297DC1" w:rsidRPr="00FA690F" w:rsidRDefault="00527FB3" w:rsidP="00810F8E">
            <w:pPr>
              <w:pStyle w:val="Applicationdirecte"/>
              <w:spacing w:before="0" w:after="0"/>
            </w:pPr>
            <w:r w:rsidRPr="00FA690F">
              <w:t>{a}-{l}</w:t>
            </w:r>
          </w:p>
          <w:p w14:paraId="3C3B90F5" w14:textId="77777777" w:rsidR="00E65948" w:rsidRPr="00FA690F" w:rsidRDefault="00E65948" w:rsidP="00297DC1">
            <w:pPr>
              <w:jc w:val="center"/>
              <w:rPr>
                <w:rFonts w:ascii="Times New Roman" w:hAnsi="Times New Roman" w:cs="Times New Roman"/>
                <w:sz w:val="24"/>
                <w:lang w:val="en-GB"/>
              </w:rPr>
            </w:pPr>
          </w:p>
        </w:tc>
        <w:tc>
          <w:tcPr>
            <w:tcW w:w="7655" w:type="dxa"/>
            <w:vAlign w:val="center"/>
          </w:tcPr>
          <w:p w14:paraId="5434D155" w14:textId="77777777" w:rsidR="00E65948" w:rsidRPr="00FA690F" w:rsidRDefault="006133C5" w:rsidP="003318B0">
            <w:pPr>
              <w:spacing w:before="60" w:after="120"/>
              <w:jc w:val="both"/>
              <w:rPr>
                <w:rFonts w:ascii="Times New Roman" w:eastAsia="Times New Roman" w:hAnsi="Times New Roman" w:cs="Times New Roman"/>
                <w:i/>
                <w:sz w:val="24"/>
              </w:rPr>
            </w:pPr>
            <w:r w:rsidRPr="00FA690F">
              <w:rPr>
                <w:rFonts w:ascii="Times New Roman" w:eastAsia="Times New Roman" w:hAnsi="Times New Roman" w:cs="Times New Roman"/>
                <w:sz w:val="24"/>
              </w:rPr>
              <w:t>These columns refer to the c</w:t>
            </w:r>
            <w:r w:rsidR="009E70EF" w:rsidRPr="00FA690F">
              <w:rPr>
                <w:rFonts w:ascii="Times New Roman" w:eastAsia="Times New Roman" w:hAnsi="Times New Roman" w:cs="Times New Roman"/>
                <w:sz w:val="24"/>
              </w:rPr>
              <w:t>redit risk quality steps</w:t>
            </w:r>
            <w:r w:rsidRPr="00FA690F">
              <w:rPr>
                <w:rFonts w:ascii="Times New Roman" w:eastAsia="Times New Roman" w:hAnsi="Times New Roman" w:cs="Times New Roman"/>
                <w:sz w:val="24"/>
              </w:rPr>
              <w:t>/risk weights</w:t>
            </w:r>
            <w:r w:rsidR="009E70EF" w:rsidRPr="00FA690F">
              <w:rPr>
                <w:rFonts w:ascii="Times New Roman" w:eastAsia="Times New Roman" w:hAnsi="Times New Roman" w:cs="Times New Roman"/>
                <w:sz w:val="24"/>
              </w:rPr>
              <w:t xml:space="preserve"> or deducted from own funds</w:t>
            </w:r>
            <w:r w:rsidR="00AE46E2" w:rsidRPr="00FA690F">
              <w:rPr>
                <w:rFonts w:ascii="Times New Roman" w:eastAsia="Times New Roman" w:hAnsi="Times New Roman" w:cs="Times New Roman"/>
                <w:sz w:val="24"/>
              </w:rPr>
              <w:t xml:space="preserve"> (riskiness attributed according to the </w:t>
            </w:r>
            <w:proofErr w:type="spellStart"/>
            <w:r w:rsidR="00AE46E2" w:rsidRPr="00FA690F">
              <w:rPr>
                <w:rFonts w:ascii="Times New Roman" w:eastAsia="Times New Roman" w:hAnsi="Times New Roman" w:cs="Times New Roman"/>
                <w:sz w:val="24"/>
              </w:rPr>
              <w:t>standardi</w:t>
            </w:r>
            <w:r w:rsidRPr="00FA690F">
              <w:rPr>
                <w:rFonts w:ascii="Times New Roman" w:eastAsia="Times New Roman" w:hAnsi="Times New Roman" w:cs="Times New Roman"/>
                <w:sz w:val="24"/>
              </w:rPr>
              <w:t>s</w:t>
            </w:r>
            <w:r w:rsidR="00AE46E2" w:rsidRPr="00FA690F">
              <w:rPr>
                <w:rFonts w:ascii="Times New Roman" w:eastAsia="Times New Roman" w:hAnsi="Times New Roman" w:cs="Times New Roman"/>
                <w:sz w:val="24"/>
              </w:rPr>
              <w:t>ed</w:t>
            </w:r>
            <w:proofErr w:type="spellEnd"/>
            <w:r w:rsidR="00AE46E2" w:rsidRPr="00FA690F">
              <w:rPr>
                <w:rFonts w:ascii="Times New Roman" w:eastAsia="Times New Roman" w:hAnsi="Times New Roman" w:cs="Times New Roman"/>
                <w:sz w:val="24"/>
              </w:rPr>
              <w:t xml:space="preserve"> approach)</w:t>
            </w:r>
            <w:r w:rsidR="009E70EF" w:rsidRPr="00FA690F">
              <w:rPr>
                <w:rFonts w:ascii="Times New Roman" w:eastAsia="Times New Roman" w:hAnsi="Times New Roman" w:cs="Times New Roman"/>
                <w:sz w:val="24"/>
              </w:rPr>
              <w:t xml:space="preserve"> as set out in Part Three, Title II, Chapter 2 of</w:t>
            </w:r>
            <w:r w:rsidR="00A25A56" w:rsidRPr="00FA690F">
              <w:rPr>
                <w:rFonts w:ascii="Times New Roman" w:eastAsia="Times New Roman" w:hAnsi="Times New Roman" w:cs="Times New Roman"/>
                <w:sz w:val="24"/>
              </w:rPr>
              <w:t xml:space="preserve"> CRR</w:t>
            </w:r>
            <w:r w:rsidRPr="00FA690F">
              <w:rPr>
                <w:rFonts w:ascii="Times New Roman" w:eastAsia="Times New Roman" w:hAnsi="Times New Roman" w:cs="Times New Roman"/>
                <w:sz w:val="24"/>
              </w:rPr>
              <w:t xml:space="preserve"> for which the corresponding exposure values (see </w:t>
            </w:r>
            <w:r w:rsidR="003318B0" w:rsidRPr="00FA690F">
              <w:rPr>
                <w:rFonts w:ascii="Times New Roman" w:eastAsia="Times New Roman" w:hAnsi="Times New Roman" w:cs="Times New Roman"/>
                <w:sz w:val="24"/>
              </w:rPr>
              <w:t>definition provided in column {g</w:t>
            </w:r>
            <w:r w:rsidRPr="00FA690F">
              <w:rPr>
                <w:rFonts w:ascii="Times New Roman" w:eastAsia="Times New Roman" w:hAnsi="Times New Roman" w:cs="Times New Roman"/>
                <w:sz w:val="24"/>
              </w:rPr>
              <w:t>} of template CCR1) shall be disclosed</w:t>
            </w:r>
            <w:r w:rsidR="009E70EF" w:rsidRPr="00FA690F">
              <w:rPr>
                <w:rFonts w:ascii="Times New Roman" w:hAnsi="Times New Roman" w:cs="Times New Roman"/>
                <w:sz w:val="24"/>
              </w:rPr>
              <w:t>.</w:t>
            </w:r>
            <w:r w:rsidRPr="00FA690F">
              <w:rPr>
                <w:rFonts w:ascii="Times New Roman" w:hAnsi="Times New Roman" w:cs="Times New Roman"/>
                <w:sz w:val="24"/>
              </w:rPr>
              <w:t xml:space="preserve"> </w:t>
            </w:r>
          </w:p>
        </w:tc>
      </w:tr>
      <w:tr w:rsidR="00B75B00" w:rsidRPr="00FA690F" w14:paraId="10E8A1AA" w14:textId="77777777" w:rsidTr="00810F8E">
        <w:trPr>
          <w:trHeight w:val="680"/>
        </w:trPr>
        <w:tc>
          <w:tcPr>
            <w:tcW w:w="1384" w:type="dxa"/>
          </w:tcPr>
          <w:p w14:paraId="4B90EF1A" w14:textId="77777777" w:rsidR="00B75B00" w:rsidRPr="00FA690F" w:rsidRDefault="00297DC1" w:rsidP="00810F8E">
            <w:pPr>
              <w:pStyle w:val="Applicationdirecte"/>
              <w:spacing w:before="0" w:after="0"/>
              <w:rPr>
                <w:lang w:val="en-US"/>
              </w:rPr>
            </w:pPr>
            <w:r w:rsidRPr="00FA690F">
              <w:t>{</w:t>
            </w:r>
            <w:r w:rsidR="008461B5" w:rsidRPr="00FA690F">
              <w:t>m</w:t>
            </w:r>
            <w:r w:rsidRPr="00FA690F">
              <w:t>}</w:t>
            </w:r>
          </w:p>
        </w:tc>
        <w:tc>
          <w:tcPr>
            <w:tcW w:w="7655" w:type="dxa"/>
            <w:vAlign w:val="center"/>
          </w:tcPr>
          <w:p w14:paraId="123185D9" w14:textId="3E8A67A7" w:rsidR="00B75B00" w:rsidRPr="00FA690F" w:rsidRDefault="00E61F96" w:rsidP="0064190D">
            <w:pPr>
              <w:spacing w:before="60" w:after="120"/>
              <w:jc w:val="both"/>
              <w:rPr>
                <w:rFonts w:ascii="Times New Roman" w:eastAsia="Times New Roman" w:hAnsi="Times New Roman" w:cs="Times New Roman"/>
                <w:i/>
                <w:sz w:val="24"/>
              </w:rPr>
            </w:pPr>
            <w:r w:rsidRPr="00FA690F">
              <w:rPr>
                <w:rFonts w:ascii="Times New Roman" w:eastAsia="Times New Roman" w:hAnsi="Times New Roman" w:cs="Times New Roman"/>
                <w:i/>
                <w:sz w:val="24"/>
              </w:rPr>
              <w:t>Total exposure value</w:t>
            </w:r>
            <w:r w:rsidR="005F41FE" w:rsidRPr="00FA690F">
              <w:rPr>
                <w:rFonts w:ascii="Times New Roman" w:eastAsia="Times New Roman" w:hAnsi="Times New Roman" w:cs="Times New Roman"/>
                <w:sz w:val="24"/>
              </w:rPr>
              <w:t xml:space="preserve"> </w:t>
            </w:r>
          </w:p>
        </w:tc>
      </w:tr>
    </w:tbl>
    <w:p w14:paraId="478EA357" w14:textId="77777777" w:rsidR="00BD36EC" w:rsidRPr="00FA690F" w:rsidRDefault="00BD36EC" w:rsidP="00501CEC">
      <w:pPr>
        <w:pStyle w:val="Titlelevel2"/>
        <w:spacing w:before="120" w:after="120"/>
        <w:rPr>
          <w:rFonts w:ascii="Times New Roman" w:hAnsi="Times New Roman" w:cs="Times New Roman"/>
          <w:color w:val="auto"/>
          <w:sz w:val="24"/>
        </w:rPr>
      </w:pPr>
    </w:p>
    <w:p w14:paraId="461D1D5E" w14:textId="77777777" w:rsidR="00BD36EC" w:rsidRPr="00FA690F" w:rsidRDefault="00BD36EC" w:rsidP="004B7517">
      <w:pPr>
        <w:pStyle w:val="Titlelevel2"/>
        <w:spacing w:before="120" w:after="120"/>
        <w:jc w:val="both"/>
        <w:rPr>
          <w:rFonts w:ascii="Times New Roman" w:hAnsi="Times New Roman" w:cs="Times New Roman"/>
          <w:b/>
          <w:color w:val="auto"/>
          <w:sz w:val="24"/>
        </w:rPr>
      </w:pPr>
      <w:r w:rsidRPr="00FA690F">
        <w:rPr>
          <w:rFonts w:ascii="Times New Roman" w:hAnsi="Times New Roman" w:cs="Times New Roman"/>
          <w:b/>
          <w:color w:val="auto"/>
          <w:sz w:val="24"/>
        </w:rPr>
        <w:t xml:space="preserve">Template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rPr>
        <w:t xml:space="preserve">CCR4 - IRB approach – CCR exposures by </w:t>
      </w:r>
      <w:r w:rsidR="007C3CD2" w:rsidRPr="00FA690F">
        <w:rPr>
          <w:rFonts w:ascii="Times New Roman" w:hAnsi="Times New Roman" w:cs="Times New Roman"/>
          <w:b/>
          <w:color w:val="auto"/>
          <w:sz w:val="24"/>
        </w:rPr>
        <w:t xml:space="preserve">exposure class </w:t>
      </w:r>
      <w:r w:rsidRPr="00FA690F">
        <w:rPr>
          <w:rFonts w:ascii="Times New Roman" w:hAnsi="Times New Roman" w:cs="Times New Roman"/>
          <w:b/>
          <w:color w:val="auto"/>
          <w:sz w:val="24"/>
        </w:rPr>
        <w:t>and PD scale</w:t>
      </w:r>
      <w:r w:rsidR="00474D9D" w:rsidRPr="00FA690F">
        <w:rPr>
          <w:rFonts w:ascii="Times New Roman" w:hAnsi="Times New Roman" w:cs="Times New Roman"/>
          <w:b/>
          <w:color w:val="auto"/>
          <w:sz w:val="24"/>
        </w:rPr>
        <w:t xml:space="preserve">: </w:t>
      </w:r>
      <w:r w:rsidR="00474D9D" w:rsidRPr="00FA690F">
        <w:rPr>
          <w:rFonts w:ascii="Times New Roman" w:hAnsi="Times New Roman" w:cs="Times New Roman"/>
          <w:color w:val="auto"/>
          <w:sz w:val="24"/>
        </w:rPr>
        <w:t>Fixed format</w:t>
      </w:r>
    </w:p>
    <w:p w14:paraId="65FC740A" w14:textId="77777777" w:rsidR="00B10EE4" w:rsidRPr="00FA690F" w:rsidRDefault="00004C0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shall </w:t>
      </w:r>
      <w:r w:rsidR="00D32A1C" w:rsidRPr="00FA690F">
        <w:rPr>
          <w:rFonts w:ascii="Times New Roman" w:eastAsiaTheme="minorEastAsia" w:hAnsi="Times New Roman" w:cs="Times New Roman"/>
          <w:bCs w:val="0"/>
          <w:noProof/>
          <w:color w:val="000000"/>
          <w:sz w:val="24"/>
          <w:lang w:val="en-GB" w:eastAsia="en-GB"/>
        </w:rPr>
        <w:t xml:space="preserve">apply the instructions provided below in this Annex to complete </w:t>
      </w:r>
      <w:r w:rsidR="002E6DC0" w:rsidRPr="00FA690F">
        <w:rPr>
          <w:rFonts w:ascii="Times New Roman" w:eastAsiaTheme="minorEastAsia" w:hAnsi="Times New Roman" w:cs="Times New Roman"/>
          <w:bCs w:val="0"/>
          <w:noProof/>
          <w:color w:val="000000"/>
          <w:sz w:val="24"/>
          <w:lang w:val="en-GB" w:eastAsia="en-GB"/>
        </w:rPr>
        <w:t>template EU CCR4</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noProof/>
          <w:color w:val="000000"/>
          <w:sz w:val="24"/>
          <w:lang w:val="en-GB" w:eastAsia="en-GB"/>
        </w:rPr>
        <w:t xml:space="preserve">in application of </w:t>
      </w:r>
      <w:r w:rsidR="00B10EE4" w:rsidRPr="00FA690F">
        <w:rPr>
          <w:rFonts w:ascii="Times New Roman" w:eastAsiaTheme="minorEastAsia" w:hAnsi="Times New Roman" w:cs="Times New Roman"/>
          <w:bCs w:val="0"/>
          <w:noProof/>
          <w:color w:val="000000"/>
          <w:sz w:val="24"/>
          <w:lang w:val="en-GB" w:eastAsia="en-GB"/>
        </w:rPr>
        <w:t>Article 439 letter l of</w:t>
      </w:r>
      <w:r w:rsidR="007018D2" w:rsidRPr="00FA690F">
        <w:rPr>
          <w:rFonts w:ascii="Times New Roman" w:eastAsiaTheme="minorEastAsia" w:hAnsi="Times New Roman" w:cs="Times New Roman"/>
          <w:bCs w:val="0"/>
          <w:noProof/>
          <w:color w:val="000000"/>
          <w:sz w:val="24"/>
          <w:lang w:val="en-GB" w:eastAsia="en-GB"/>
        </w:rPr>
        <w:t xml:space="preserve"> CRR</w:t>
      </w:r>
      <w:r w:rsidR="004B7517" w:rsidRPr="00FA690F">
        <w:rPr>
          <w:rFonts w:ascii="Times New Roman" w:eastAsiaTheme="minorEastAsia" w:hAnsi="Times New Roman" w:cs="Times New Roman"/>
          <w:bCs w:val="0"/>
          <w:noProof/>
          <w:color w:val="000000"/>
          <w:sz w:val="24"/>
          <w:lang w:val="en-GB" w:eastAsia="en-GB"/>
        </w:rPr>
        <w:t xml:space="preserve"> referring to Article 452 letter g</w:t>
      </w:r>
      <w:r w:rsidR="00B702CB" w:rsidRPr="00FA690F">
        <w:rPr>
          <w:rFonts w:ascii="Times New Roman" w:eastAsiaTheme="minorEastAsia" w:hAnsi="Times New Roman" w:cs="Times New Roman"/>
          <w:bCs w:val="0"/>
          <w:noProof/>
          <w:color w:val="000000"/>
          <w:sz w:val="24"/>
          <w:lang w:val="en-GB" w:eastAsia="en-GB"/>
        </w:rPr>
        <w:t xml:space="preserve"> of the same regulation</w:t>
      </w:r>
      <w:r w:rsidR="004B7517" w:rsidRPr="00FA690F">
        <w:rPr>
          <w:rFonts w:ascii="Times New Roman" w:eastAsiaTheme="minorEastAsia" w:hAnsi="Times New Roman" w:cs="Times New Roman"/>
          <w:bCs w:val="0"/>
          <w:noProof/>
          <w:color w:val="000000"/>
          <w:sz w:val="24"/>
          <w:lang w:val="en-GB" w:eastAsia="en-GB"/>
        </w:rPr>
        <w:t xml:space="preserve">. </w:t>
      </w:r>
    </w:p>
    <w:p w14:paraId="20FC9C1F" w14:textId="3EB798A3" w:rsidR="00297DC1" w:rsidRPr="00FA690F" w:rsidRDefault="00297DC1"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using </w:t>
      </w:r>
      <w:r w:rsidR="0049216F" w:rsidRPr="00FA690F">
        <w:rPr>
          <w:rFonts w:ascii="Times New Roman" w:eastAsiaTheme="minorEastAsia" w:hAnsi="Times New Roman" w:cs="Times New Roman"/>
          <w:bCs w:val="0"/>
          <w:noProof/>
          <w:color w:val="000000"/>
          <w:sz w:val="24"/>
          <w:lang w:val="en-GB" w:eastAsia="en-GB"/>
        </w:rPr>
        <w:t>either the advanced o</w:t>
      </w:r>
      <w:r w:rsidR="00982373" w:rsidRPr="00FA690F">
        <w:rPr>
          <w:rFonts w:ascii="Times New Roman" w:eastAsiaTheme="minorEastAsia" w:hAnsi="Times New Roman" w:cs="Times New Roman"/>
          <w:bCs w:val="0"/>
          <w:noProof/>
          <w:color w:val="000000"/>
          <w:sz w:val="24"/>
          <w:lang w:val="en-GB" w:eastAsia="en-GB"/>
        </w:rPr>
        <w:t>r</w:t>
      </w:r>
      <w:r w:rsidR="0049216F" w:rsidRPr="00FA690F">
        <w:rPr>
          <w:rFonts w:ascii="Times New Roman" w:eastAsiaTheme="minorEastAsia" w:hAnsi="Times New Roman" w:cs="Times New Roman"/>
          <w:bCs w:val="0"/>
          <w:noProof/>
          <w:color w:val="000000"/>
          <w:sz w:val="24"/>
          <w:lang w:val="en-GB" w:eastAsia="en-GB"/>
        </w:rPr>
        <w:t xml:space="preserve"> the foundation </w:t>
      </w:r>
      <w:r w:rsidRPr="00FA690F">
        <w:rPr>
          <w:rFonts w:ascii="Times New Roman" w:eastAsiaTheme="minorEastAsia" w:hAnsi="Times New Roman" w:cs="Times New Roman"/>
          <w:bCs w:val="0"/>
          <w:noProof/>
          <w:color w:val="000000"/>
          <w:sz w:val="24"/>
          <w:lang w:val="en-GB" w:eastAsia="en-GB"/>
        </w:rPr>
        <w:t xml:space="preserve">IRB approach to compute </w:t>
      </w:r>
      <w:r w:rsidR="009D7D01" w:rsidRPr="00FA690F">
        <w:rPr>
          <w:rFonts w:ascii="Times New Roman" w:eastAsiaTheme="minorEastAsia" w:hAnsi="Times New Roman" w:cs="Times New Roman"/>
          <w:bCs w:val="0"/>
          <w:noProof/>
          <w:color w:val="000000"/>
          <w:sz w:val="24"/>
          <w:lang w:val="en-GB" w:eastAsia="en-GB"/>
        </w:rPr>
        <w:t>risk weighted exposure amounts (excluding those derived from own funds requirements for CVA risk and for exposures cleared through a CCP)</w:t>
      </w:r>
      <w:r w:rsidR="00BF4B43" w:rsidRPr="00FA690F">
        <w:rPr>
          <w:rFonts w:ascii="Times New Roman" w:eastAsiaTheme="minorEastAsia" w:hAnsi="Times New Roman" w:cs="Times New Roman"/>
          <w:bCs w:val="0"/>
          <w:noProof/>
          <w:color w:val="000000"/>
          <w:sz w:val="24"/>
          <w:lang w:val="en-GB" w:eastAsia="en-GB"/>
        </w:rPr>
        <w:t xml:space="preserve"> </w:t>
      </w:r>
      <w:r w:rsidRPr="00FA690F">
        <w:rPr>
          <w:rFonts w:ascii="Times New Roman" w:eastAsiaTheme="minorEastAsia" w:hAnsi="Times New Roman" w:cs="Times New Roman"/>
          <w:bCs w:val="0"/>
          <w:noProof/>
          <w:color w:val="000000"/>
          <w:sz w:val="24"/>
          <w:lang w:val="en-GB" w:eastAsia="en-GB"/>
        </w:rPr>
        <w:t xml:space="preserve">for </w:t>
      </w:r>
      <w:r w:rsidR="009D7D01" w:rsidRPr="00FA690F">
        <w:rPr>
          <w:rFonts w:ascii="Times New Roman" w:eastAsiaTheme="minorEastAsia" w:hAnsi="Times New Roman" w:cs="Times New Roman"/>
          <w:bCs w:val="0"/>
          <w:noProof/>
          <w:color w:val="000000"/>
          <w:sz w:val="24"/>
          <w:lang w:val="en-GB" w:eastAsia="en-GB"/>
        </w:rPr>
        <w:t xml:space="preserve">all or </w:t>
      </w:r>
      <w:r w:rsidR="0049216F" w:rsidRPr="00FA690F">
        <w:rPr>
          <w:rFonts w:ascii="Times New Roman" w:eastAsiaTheme="minorEastAsia" w:hAnsi="Times New Roman" w:cs="Times New Roman"/>
          <w:bCs w:val="0"/>
          <w:noProof/>
          <w:color w:val="000000"/>
          <w:sz w:val="24"/>
          <w:lang w:val="en-GB" w:eastAsia="en-GB"/>
        </w:rPr>
        <w:t xml:space="preserve">part of their </w:t>
      </w:r>
      <w:r w:rsidRPr="00FA690F">
        <w:rPr>
          <w:rFonts w:ascii="Times New Roman" w:eastAsiaTheme="minorEastAsia" w:hAnsi="Times New Roman" w:cs="Times New Roman"/>
          <w:bCs w:val="0"/>
          <w:noProof/>
          <w:color w:val="000000"/>
          <w:sz w:val="24"/>
          <w:lang w:val="en-GB" w:eastAsia="en-GB"/>
        </w:rPr>
        <w:t xml:space="preserve">CCR exposures in accordance with Article 107 in </w:t>
      </w:r>
      <w:r w:rsidR="007018D2" w:rsidRPr="00FA690F">
        <w:rPr>
          <w:rFonts w:ascii="Times New Roman" w:eastAsiaTheme="minorEastAsia" w:hAnsi="Times New Roman" w:cs="Times New Roman"/>
          <w:bCs w:val="0"/>
          <w:noProof/>
          <w:color w:val="000000"/>
          <w:sz w:val="24"/>
          <w:lang w:val="en-GB" w:eastAsia="en-GB"/>
        </w:rPr>
        <w:t>CRR</w:t>
      </w:r>
      <w:r w:rsidRPr="00FA690F">
        <w:rPr>
          <w:rFonts w:ascii="Times New Roman" w:eastAsiaTheme="minorEastAsia" w:hAnsi="Times New Roman" w:cs="Times New Roman"/>
          <w:bCs w:val="0"/>
          <w:noProof/>
          <w:color w:val="000000"/>
          <w:sz w:val="24"/>
          <w:lang w:val="en-GB" w:eastAsia="en-GB"/>
        </w:rPr>
        <w:t xml:space="preserve">, </w:t>
      </w:r>
      <w:r w:rsidR="0049216F" w:rsidRPr="00FA690F">
        <w:rPr>
          <w:rFonts w:ascii="Times New Roman" w:eastAsiaTheme="minorEastAsia" w:hAnsi="Times New Roman" w:cs="Times New Roman"/>
          <w:bCs w:val="0"/>
          <w:noProof/>
          <w:color w:val="000000"/>
          <w:sz w:val="24"/>
          <w:lang w:val="en-GB" w:eastAsia="en-GB"/>
        </w:rPr>
        <w:t xml:space="preserve">irrespective of </w:t>
      </w:r>
      <w:r w:rsidRPr="00FA690F">
        <w:rPr>
          <w:rFonts w:ascii="Times New Roman" w:eastAsiaTheme="minorEastAsia" w:hAnsi="Times New Roman" w:cs="Times New Roman"/>
          <w:bCs w:val="0"/>
          <w:noProof/>
          <w:color w:val="000000"/>
          <w:sz w:val="24"/>
          <w:lang w:val="en-GB" w:eastAsia="en-GB"/>
        </w:rPr>
        <w:t xml:space="preserve">the CCR approach used to determine </w:t>
      </w:r>
      <w:r w:rsidR="00E61F96" w:rsidRPr="00FA690F">
        <w:rPr>
          <w:rFonts w:ascii="Times New Roman" w:eastAsiaTheme="minorEastAsia" w:hAnsi="Times New Roman" w:cs="Times New Roman"/>
          <w:bCs w:val="0"/>
          <w:noProof/>
          <w:color w:val="000000"/>
          <w:sz w:val="24"/>
          <w:lang w:val="en-GB" w:eastAsia="en-GB"/>
        </w:rPr>
        <w:t xml:space="preserve">exposure value </w:t>
      </w:r>
      <w:r w:rsidRPr="00FA690F">
        <w:rPr>
          <w:rFonts w:ascii="Times New Roman" w:eastAsiaTheme="minorEastAsia" w:hAnsi="Times New Roman" w:cs="Times New Roman"/>
          <w:bCs w:val="0"/>
          <w:noProof/>
          <w:color w:val="000000"/>
          <w:sz w:val="24"/>
          <w:lang w:val="en-GB" w:eastAsia="en-GB"/>
        </w:rPr>
        <w:t>in accordance with Part Three, Title II, Chapter </w:t>
      </w:r>
      <w:r w:rsidR="0064190D" w:rsidRPr="00FA690F">
        <w:rPr>
          <w:rFonts w:ascii="Times New Roman" w:eastAsiaTheme="minorEastAsia" w:hAnsi="Times New Roman" w:cs="Times New Roman"/>
          <w:bCs w:val="0"/>
          <w:noProof/>
          <w:color w:val="000000"/>
          <w:sz w:val="24"/>
          <w:lang w:val="en-GB" w:eastAsia="en-GB"/>
        </w:rPr>
        <w:t xml:space="preserve">4 and Chapter </w:t>
      </w:r>
      <w:r w:rsidRPr="00FA690F">
        <w:rPr>
          <w:rFonts w:ascii="Times New Roman" w:eastAsiaTheme="minorEastAsia" w:hAnsi="Times New Roman" w:cs="Times New Roman"/>
          <w:bCs w:val="0"/>
          <w:noProof/>
          <w:color w:val="000000"/>
          <w:sz w:val="24"/>
          <w:lang w:val="en-GB" w:eastAsia="en-GB"/>
        </w:rPr>
        <w:t xml:space="preserve">6 of </w:t>
      </w:r>
      <w:r w:rsidR="0049216F" w:rsidRPr="00FA690F">
        <w:rPr>
          <w:rFonts w:ascii="Times New Roman" w:eastAsiaTheme="minorEastAsia" w:hAnsi="Times New Roman" w:cs="Times New Roman"/>
          <w:bCs w:val="0"/>
          <w:noProof/>
          <w:color w:val="000000"/>
          <w:sz w:val="24"/>
          <w:lang w:val="en-GB" w:eastAsia="en-GB"/>
        </w:rPr>
        <w:t xml:space="preserve">the same </w:t>
      </w:r>
      <w:r w:rsidRPr="00FA690F">
        <w:rPr>
          <w:rFonts w:ascii="Times New Roman" w:eastAsiaTheme="minorEastAsia" w:hAnsi="Times New Roman" w:cs="Times New Roman"/>
          <w:bCs w:val="0"/>
          <w:noProof/>
          <w:color w:val="000000"/>
          <w:sz w:val="24"/>
          <w:lang w:val="en-GB" w:eastAsia="en-GB"/>
        </w:rPr>
        <w:t>regulation</w:t>
      </w:r>
      <w:r w:rsidR="00474D9D" w:rsidRPr="00FA690F">
        <w:rPr>
          <w:rFonts w:ascii="Times New Roman" w:eastAsiaTheme="minorEastAsia" w:hAnsi="Times New Roman" w:cs="Times New Roman"/>
          <w:bCs w:val="0"/>
          <w:noProof/>
          <w:color w:val="000000"/>
          <w:sz w:val="24"/>
          <w:lang w:val="en-GB" w:eastAsia="en-GB"/>
        </w:rPr>
        <w:t xml:space="preserve"> shall disclose </w:t>
      </w:r>
      <w:r w:rsidR="00906BC5" w:rsidRPr="00FA690F">
        <w:rPr>
          <w:rFonts w:ascii="Times New Roman" w:eastAsiaTheme="minorEastAsia" w:hAnsi="Times New Roman" w:cs="Times New Roman"/>
          <w:bCs w:val="0"/>
          <w:noProof/>
          <w:color w:val="000000"/>
          <w:sz w:val="24"/>
          <w:lang w:val="en-GB" w:eastAsia="en-GB"/>
        </w:rPr>
        <w:t xml:space="preserve">the following information.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4D7B9329"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E07BD"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7FDFDEC1" w14:textId="77777777" w:rsidTr="00810F8E">
        <w:trPr>
          <w:trHeight w:val="238"/>
        </w:trPr>
        <w:tc>
          <w:tcPr>
            <w:tcW w:w="1384" w:type="dxa"/>
            <w:shd w:val="clear" w:color="auto" w:fill="D9D9D9" w:themeFill="background1" w:themeFillShade="D9"/>
          </w:tcPr>
          <w:p w14:paraId="18C959E6"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7F8A8366"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474D9D" w:rsidRPr="00FA690F" w14:paraId="5F96D94B" w14:textId="77777777" w:rsidTr="00714810">
        <w:trPr>
          <w:trHeight w:val="680"/>
        </w:trPr>
        <w:tc>
          <w:tcPr>
            <w:tcW w:w="1384" w:type="dxa"/>
          </w:tcPr>
          <w:p w14:paraId="4A71984F" w14:textId="77777777" w:rsidR="00474D9D" w:rsidRPr="00FA690F" w:rsidRDefault="00474D9D" w:rsidP="009D7D01">
            <w:pPr>
              <w:pStyle w:val="Applicationdirecte"/>
              <w:spacing w:before="60" w:after="0"/>
              <w:jc w:val="center"/>
            </w:pPr>
            <w:r w:rsidRPr="00FA690F">
              <w:t>{1}</w:t>
            </w:r>
            <w:r w:rsidR="000762E4" w:rsidRPr="00FA690F">
              <w:t xml:space="preserve"> to {8}</w:t>
            </w:r>
          </w:p>
        </w:tc>
        <w:tc>
          <w:tcPr>
            <w:tcW w:w="7655" w:type="dxa"/>
            <w:vAlign w:val="center"/>
          </w:tcPr>
          <w:p w14:paraId="02ECF4D5" w14:textId="77777777" w:rsidR="00474D9D" w:rsidRPr="00FA690F" w:rsidRDefault="00474D9D" w:rsidP="00714810">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i/>
                <w:sz w:val="24"/>
              </w:rPr>
              <w:t>PD scale</w:t>
            </w:r>
            <w:r w:rsidRPr="00FA690F">
              <w:rPr>
                <w:rFonts w:ascii="Times New Roman" w:eastAsia="Times New Roman" w:hAnsi="Times New Roman" w:cs="Times New Roman"/>
                <w:sz w:val="24"/>
              </w:rPr>
              <w:t xml:space="preserve">: </w:t>
            </w:r>
          </w:p>
          <w:p w14:paraId="57793298" w14:textId="47078B06" w:rsidR="0064190D" w:rsidRPr="00FA690F" w:rsidRDefault="0064190D" w:rsidP="003318B0">
            <w:pPr>
              <w:spacing w:before="60" w:after="120"/>
              <w:jc w:val="both"/>
              <w:rPr>
                <w:rFonts w:ascii="Times New Roman" w:hAnsi="Times New Roman" w:cs="Times New Roman"/>
                <w:sz w:val="24"/>
              </w:rPr>
            </w:pPr>
            <w:r w:rsidRPr="00FA690F">
              <w:rPr>
                <w:rFonts w:ascii="Times New Roman" w:hAnsi="Times New Roman" w:cs="Times New Roman"/>
                <w:sz w:val="24"/>
              </w:rPr>
              <w:t>Exposures shall be allocated to the appropriate bucket of the fixed PD scale based on the PD estimated for each obligor assigned to this exposure class (without considering any substitution due to existence of guarantee or credit derivative). Institutions shall map exposure by exposure to the PD scale provided in the template, also taking into account continuous scales. All defaulted exposures shall be included in the bucket representing PD of 100%.</w:t>
            </w:r>
          </w:p>
        </w:tc>
      </w:tr>
      <w:tr w:rsidR="00BD36EC" w:rsidRPr="00FA690F" w14:paraId="0767254E" w14:textId="77777777" w:rsidTr="00810F8E">
        <w:trPr>
          <w:trHeight w:val="680"/>
        </w:trPr>
        <w:tc>
          <w:tcPr>
            <w:tcW w:w="1384" w:type="dxa"/>
          </w:tcPr>
          <w:p w14:paraId="391B0E8E" w14:textId="77777777" w:rsidR="00BD36EC" w:rsidRPr="00FA690F" w:rsidRDefault="00474D9D" w:rsidP="002C308A">
            <w:pPr>
              <w:pStyle w:val="Applicationdirecte"/>
              <w:spacing w:before="60" w:after="0"/>
              <w:jc w:val="center"/>
            </w:pPr>
            <w:r w:rsidRPr="00FA690F">
              <w:t>{</w:t>
            </w:r>
            <w:r w:rsidR="000762E4" w:rsidRPr="00FA690F">
              <w:t>1</w:t>
            </w:r>
            <w:r w:rsidRPr="00FA690F">
              <w:t>}</w:t>
            </w:r>
            <w:r w:rsidR="000762E4" w:rsidRPr="00FA690F">
              <w:t xml:space="preserve"> to x</w:t>
            </w:r>
          </w:p>
        </w:tc>
        <w:tc>
          <w:tcPr>
            <w:tcW w:w="7655" w:type="dxa"/>
            <w:vAlign w:val="center"/>
          </w:tcPr>
          <w:p w14:paraId="5E0A1E2C" w14:textId="77777777" w:rsidR="00106155" w:rsidRPr="00FA690F" w:rsidRDefault="00106155" w:rsidP="00106155">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i/>
                <w:sz w:val="24"/>
              </w:rPr>
              <w:t>Exposure class X</w:t>
            </w:r>
            <w:r w:rsidRPr="00FA690F">
              <w:rPr>
                <w:rFonts w:ascii="Times New Roman" w:eastAsia="Times New Roman" w:hAnsi="Times New Roman" w:cs="Times New Roman"/>
                <w:sz w:val="24"/>
              </w:rPr>
              <w:t xml:space="preserve">: </w:t>
            </w:r>
          </w:p>
          <w:p w14:paraId="45346DDA" w14:textId="77777777" w:rsidR="00BD36EC" w:rsidRPr="00FA690F" w:rsidRDefault="00F11167" w:rsidP="00407991">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This refers to</w:t>
            </w:r>
            <w:r w:rsidR="00106155" w:rsidRPr="00FA690F">
              <w:rPr>
                <w:rFonts w:ascii="Times New Roman" w:eastAsia="Times New Roman" w:hAnsi="Times New Roman" w:cs="Times New Roman"/>
                <w:sz w:val="24"/>
              </w:rPr>
              <w:t xml:space="preserve"> the different exposure classes listed in Article 147 in Part Three, Title II, Chapter 3 of </w:t>
            </w:r>
            <w:r w:rsidR="007018D2" w:rsidRPr="00FA690F">
              <w:rPr>
                <w:rFonts w:ascii="Times New Roman" w:eastAsia="Times New Roman" w:hAnsi="Times New Roman" w:cs="Times New Roman"/>
                <w:sz w:val="24"/>
              </w:rPr>
              <w:t>CRR</w:t>
            </w:r>
            <w:r w:rsidR="00106155" w:rsidRPr="00FA690F">
              <w:rPr>
                <w:rFonts w:ascii="Times New Roman" w:eastAsia="Times New Roman" w:hAnsi="Times New Roman" w:cs="Times New Roman"/>
                <w:sz w:val="24"/>
              </w:rPr>
              <w:t>.</w:t>
            </w:r>
          </w:p>
        </w:tc>
      </w:tr>
      <w:tr w:rsidR="00596AA4" w:rsidRPr="00FA690F" w14:paraId="492B0DD6" w14:textId="77777777" w:rsidTr="00810F8E">
        <w:trPr>
          <w:trHeight w:val="680"/>
        </w:trPr>
        <w:tc>
          <w:tcPr>
            <w:tcW w:w="1384" w:type="dxa"/>
          </w:tcPr>
          <w:p w14:paraId="1B0EE466" w14:textId="77777777" w:rsidR="00596AA4" w:rsidRPr="00FA690F" w:rsidRDefault="00BF4B43" w:rsidP="002C308A">
            <w:pPr>
              <w:pStyle w:val="Applicationdirecte"/>
              <w:spacing w:before="60" w:after="0"/>
              <w:jc w:val="center"/>
            </w:pPr>
            <w:r w:rsidRPr="00FA690F">
              <w:t xml:space="preserve">x and </w:t>
            </w:r>
            <w:r w:rsidR="00596AA4" w:rsidRPr="00FA690F">
              <w:t>y</w:t>
            </w:r>
          </w:p>
        </w:tc>
        <w:tc>
          <w:tcPr>
            <w:tcW w:w="7655" w:type="dxa"/>
            <w:vAlign w:val="center"/>
          </w:tcPr>
          <w:p w14:paraId="255CE656" w14:textId="77777777" w:rsidR="00596AA4" w:rsidRPr="00FA690F" w:rsidRDefault="00BF4B43" w:rsidP="00106155">
            <w:pPr>
              <w:spacing w:before="60" w:after="120"/>
              <w:jc w:val="both"/>
              <w:rPr>
                <w:rFonts w:ascii="Times New Roman" w:eastAsia="Times New Roman" w:hAnsi="Times New Roman" w:cs="Times New Roman"/>
                <w:i/>
                <w:sz w:val="24"/>
              </w:rPr>
            </w:pPr>
            <w:r w:rsidRPr="00FA690F">
              <w:rPr>
                <w:rFonts w:ascii="Times New Roman" w:eastAsia="Times New Roman" w:hAnsi="Times New Roman" w:cs="Times New Roman"/>
                <w:i/>
                <w:sz w:val="24"/>
              </w:rPr>
              <w:t>S</w:t>
            </w:r>
            <w:r w:rsidR="00AA6023" w:rsidRPr="00FA690F">
              <w:rPr>
                <w:rFonts w:ascii="Times New Roman" w:eastAsia="Times New Roman" w:hAnsi="Times New Roman" w:cs="Times New Roman"/>
                <w:i/>
                <w:sz w:val="24"/>
              </w:rPr>
              <w:t>ub-t</w:t>
            </w:r>
            <w:r w:rsidRPr="00FA690F">
              <w:rPr>
                <w:rFonts w:ascii="Times New Roman" w:eastAsia="Times New Roman" w:hAnsi="Times New Roman" w:cs="Times New Roman"/>
                <w:i/>
                <w:sz w:val="24"/>
              </w:rPr>
              <w:t xml:space="preserve">otal (Exposure class X) / </w:t>
            </w:r>
            <w:r w:rsidR="00596AA4" w:rsidRPr="00FA690F">
              <w:rPr>
                <w:rFonts w:ascii="Times New Roman" w:eastAsia="Times New Roman" w:hAnsi="Times New Roman" w:cs="Times New Roman"/>
                <w:i/>
                <w:sz w:val="24"/>
              </w:rPr>
              <w:t>Total (all CCR relevant exposure classes)</w:t>
            </w:r>
          </w:p>
          <w:p w14:paraId="77FD3D71" w14:textId="77777777" w:rsidR="002C308A" w:rsidRPr="00FA690F" w:rsidRDefault="00BF4B43" w:rsidP="00880377">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lastRenderedPageBreak/>
              <w:t>The (sub-) t</w:t>
            </w:r>
            <w:r w:rsidR="002C308A" w:rsidRPr="00FA690F">
              <w:rPr>
                <w:rFonts w:ascii="Times New Roman" w:eastAsia="Times New Roman" w:hAnsi="Times New Roman" w:cs="Times New Roman"/>
                <w:sz w:val="24"/>
              </w:rPr>
              <w:t xml:space="preserve">otal of exposure </w:t>
            </w:r>
            <w:r w:rsidR="006223C9" w:rsidRPr="00FA690F">
              <w:rPr>
                <w:rFonts w:ascii="Times New Roman" w:eastAsia="Times New Roman" w:hAnsi="Times New Roman" w:cs="Times New Roman"/>
                <w:sz w:val="24"/>
              </w:rPr>
              <w:t>values</w:t>
            </w:r>
            <w:r w:rsidR="002C308A" w:rsidRPr="00FA690F">
              <w:rPr>
                <w:rFonts w:ascii="Times New Roman" w:eastAsia="Times New Roman" w:hAnsi="Times New Roman" w:cs="Times New Roman"/>
                <w:sz w:val="24"/>
              </w:rPr>
              <w:t>, risk weighted exposure amounts</w:t>
            </w:r>
            <w:r w:rsidRPr="00FA690F">
              <w:rPr>
                <w:rFonts w:ascii="Times New Roman" w:eastAsia="Times New Roman" w:hAnsi="Times New Roman" w:cs="Times New Roman"/>
                <w:sz w:val="24"/>
              </w:rPr>
              <w:t xml:space="preserve"> and number of obligors shall just be the sum of the respective columns. Concerning the different </w:t>
            </w:r>
            <w:r w:rsidR="002C308A" w:rsidRPr="00FA690F">
              <w:rPr>
                <w:rFonts w:ascii="Times New Roman" w:eastAsia="Times New Roman" w:hAnsi="Times New Roman" w:cs="Times New Roman"/>
                <w:sz w:val="24"/>
              </w:rPr>
              <w:t>parameters</w:t>
            </w:r>
            <w:r w:rsidRPr="00FA690F">
              <w:rPr>
                <w:rFonts w:ascii="Times New Roman" w:eastAsia="Times New Roman" w:hAnsi="Times New Roman" w:cs="Times New Roman"/>
                <w:sz w:val="24"/>
              </w:rPr>
              <w:t xml:space="preserve"> Average PD, Average LGD, Average Maturity and </w:t>
            </w:r>
            <w:r w:rsidR="00EA2B5D" w:rsidRPr="00FA690F">
              <w:rPr>
                <w:rFonts w:ascii="Times New Roman" w:eastAsia="Times New Roman" w:hAnsi="Times New Roman" w:cs="Times New Roman"/>
                <w:sz w:val="24"/>
              </w:rPr>
              <w:t>RWEA</w:t>
            </w:r>
            <w:r w:rsidRPr="00FA690F">
              <w:rPr>
                <w:rFonts w:ascii="Times New Roman" w:eastAsia="Times New Roman" w:hAnsi="Times New Roman" w:cs="Times New Roman"/>
                <w:sz w:val="24"/>
              </w:rPr>
              <w:t xml:space="preserve"> density the below definitions apply with respect to the</w:t>
            </w:r>
            <w:r w:rsidR="00B878E1" w:rsidRPr="00FA690F">
              <w:rPr>
                <w:rFonts w:ascii="Times New Roman" w:eastAsia="Times New Roman" w:hAnsi="Times New Roman" w:cs="Times New Roman"/>
                <w:sz w:val="24"/>
              </w:rPr>
              <w:t xml:space="preserve"> sample of</w:t>
            </w:r>
            <w:r w:rsidRPr="00FA690F">
              <w:rPr>
                <w:rFonts w:ascii="Times New Roman" w:eastAsia="Times New Roman" w:hAnsi="Times New Roman" w:cs="Times New Roman"/>
                <w:sz w:val="24"/>
              </w:rPr>
              <w:t xml:space="preserve"> </w:t>
            </w:r>
            <w:r w:rsidR="00B878E1" w:rsidRPr="00FA690F">
              <w:rPr>
                <w:rFonts w:ascii="Times New Roman" w:eastAsia="Times New Roman" w:hAnsi="Times New Roman" w:cs="Times New Roman"/>
                <w:sz w:val="24"/>
              </w:rPr>
              <w:t>exposure class X or all CCR relevant exposure classes.</w:t>
            </w:r>
          </w:p>
        </w:tc>
      </w:tr>
      <w:tr w:rsidR="00BD47F0" w:rsidRPr="00FA690F" w14:paraId="2E1AF0B0" w14:textId="77777777" w:rsidTr="0047512D">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EB944" w14:textId="77777777" w:rsidR="00BD47F0" w:rsidRPr="00FA690F" w:rsidRDefault="00BD47F0" w:rsidP="002C308A">
            <w:pPr>
              <w:pStyle w:val="Applicationdirecte"/>
              <w:spacing w:before="60" w:after="0"/>
              <w:jc w:val="center"/>
              <w:rPr>
                <w:b/>
              </w:rPr>
            </w:pPr>
            <w:r w:rsidRPr="00FA690F">
              <w:rPr>
                <w:b/>
              </w:rPr>
              <w:lastRenderedPageBreak/>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6161C" w14:textId="77777777" w:rsidR="00BD47F0" w:rsidRPr="00FA690F" w:rsidRDefault="00BD47F0" w:rsidP="0047512D">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BD47F0" w:rsidRPr="00FA690F" w14:paraId="6EF25593" w14:textId="77777777" w:rsidTr="00810F8E">
        <w:trPr>
          <w:trHeight w:val="680"/>
        </w:trPr>
        <w:tc>
          <w:tcPr>
            <w:tcW w:w="1384" w:type="dxa"/>
          </w:tcPr>
          <w:p w14:paraId="5A905279" w14:textId="77777777" w:rsidR="00BD47F0" w:rsidRPr="00FA690F" w:rsidRDefault="00BD47F0" w:rsidP="006223C9">
            <w:pPr>
              <w:pStyle w:val="Applicationdirecte"/>
              <w:spacing w:before="60" w:after="0"/>
              <w:jc w:val="center"/>
            </w:pPr>
            <w:r w:rsidRPr="00FA690F">
              <w:t>{</w:t>
            </w:r>
            <w:r w:rsidR="00843373" w:rsidRPr="00FA690F">
              <w:t>a</w:t>
            </w:r>
            <w:r w:rsidRPr="00FA690F">
              <w:t>}</w:t>
            </w:r>
          </w:p>
        </w:tc>
        <w:tc>
          <w:tcPr>
            <w:tcW w:w="7655" w:type="dxa"/>
            <w:vAlign w:val="center"/>
          </w:tcPr>
          <w:p w14:paraId="6DB8D12F" w14:textId="77777777" w:rsidR="00BD47F0" w:rsidRPr="00FA690F" w:rsidRDefault="00E61F96" w:rsidP="006223C9">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Exposure value</w:t>
            </w:r>
            <w:r w:rsidR="00561663" w:rsidRPr="00FA690F">
              <w:rPr>
                <w:rFonts w:ascii="Times New Roman" w:hAnsi="Times New Roman" w:cs="Times New Roman"/>
                <w:i/>
                <w:sz w:val="24"/>
                <w:lang w:val="en-GB"/>
              </w:rPr>
              <w:t>:</w:t>
            </w:r>
          </w:p>
          <w:p w14:paraId="663DE11F" w14:textId="77777777" w:rsidR="00BD47F0" w:rsidRPr="00FA690F" w:rsidRDefault="00F11167" w:rsidP="00880377">
            <w:pPr>
              <w:spacing w:after="120"/>
              <w:jc w:val="both"/>
              <w:rPr>
                <w:rFonts w:ascii="Times New Roman" w:eastAsia="Times New Roman" w:hAnsi="Times New Roman" w:cs="Times New Roman"/>
                <w:sz w:val="24"/>
                <w:lang w:val="en-GB"/>
              </w:rPr>
            </w:pPr>
            <w:r w:rsidRPr="00FA690F">
              <w:rPr>
                <w:rFonts w:ascii="Times New Roman" w:eastAsia="Times New Roman" w:hAnsi="Times New Roman" w:cs="Times New Roman"/>
                <w:sz w:val="24"/>
              </w:rPr>
              <w:t>E</w:t>
            </w:r>
            <w:proofErr w:type="spellStart"/>
            <w:r w:rsidR="00E61F96" w:rsidRPr="00FA690F">
              <w:rPr>
                <w:rFonts w:ascii="Times New Roman" w:hAnsi="Times New Roman" w:cs="Times New Roman"/>
                <w:sz w:val="24"/>
                <w:lang w:val="en-GB"/>
              </w:rPr>
              <w:t>xposure</w:t>
            </w:r>
            <w:proofErr w:type="spellEnd"/>
            <w:r w:rsidR="00E61F96" w:rsidRPr="00FA690F">
              <w:rPr>
                <w:rFonts w:ascii="Times New Roman" w:hAnsi="Times New Roman" w:cs="Times New Roman"/>
                <w:sz w:val="24"/>
                <w:lang w:val="en-GB"/>
              </w:rPr>
              <w:t xml:space="preserve"> value</w:t>
            </w:r>
            <w:r w:rsidR="00084EED" w:rsidRPr="00FA690F">
              <w:rPr>
                <w:rFonts w:ascii="Times New Roman" w:hAnsi="Times New Roman" w:cs="Times New Roman"/>
                <w:sz w:val="24"/>
                <w:lang w:val="en-GB"/>
              </w:rPr>
              <w:t xml:space="preserve"> </w:t>
            </w:r>
            <w:r w:rsidR="004600F5" w:rsidRPr="00FA690F">
              <w:rPr>
                <w:rFonts w:ascii="Times New Roman" w:eastAsia="Times New Roman" w:hAnsi="Times New Roman" w:cs="Times New Roman"/>
                <w:sz w:val="24"/>
              </w:rPr>
              <w:t xml:space="preserve">(see definition provided in column </w:t>
            </w:r>
            <w:r w:rsidR="004442A4" w:rsidRPr="00FA690F">
              <w:rPr>
                <w:rFonts w:ascii="Times New Roman" w:eastAsia="Times New Roman" w:hAnsi="Times New Roman" w:cs="Times New Roman"/>
                <w:sz w:val="24"/>
              </w:rPr>
              <w:t>{g</w:t>
            </w:r>
            <w:r w:rsidR="004600F5" w:rsidRPr="00FA690F">
              <w:rPr>
                <w:rFonts w:ascii="Times New Roman" w:eastAsia="Times New Roman" w:hAnsi="Times New Roman" w:cs="Times New Roman"/>
                <w:sz w:val="24"/>
              </w:rPr>
              <w:t>} of template CCR1)</w:t>
            </w:r>
            <w:r w:rsidR="00084EED" w:rsidRPr="00FA690F">
              <w:rPr>
                <w:rFonts w:ascii="Times New Roman" w:hAnsi="Times New Roman" w:cs="Times New Roman"/>
                <w:i/>
                <w:sz w:val="24"/>
                <w:lang w:val="en-GB"/>
              </w:rPr>
              <w:t>,</w:t>
            </w:r>
            <w:r w:rsidR="00084EED" w:rsidRPr="00FA690F">
              <w:rPr>
                <w:rFonts w:ascii="Times New Roman" w:eastAsia="Times New Roman" w:hAnsi="Times New Roman" w:cs="Times New Roman"/>
                <w:sz w:val="24"/>
              </w:rPr>
              <w:t xml:space="preserve"> broken down by exposure classes and PD scale as set out in Part Three, Title II, Chapter 3 of </w:t>
            </w:r>
            <w:r w:rsidR="00084EED" w:rsidRPr="00FA690F">
              <w:rPr>
                <w:rFonts w:ascii="Times New Roman" w:hAnsi="Times New Roman" w:cs="Times New Roman"/>
                <w:sz w:val="24"/>
              </w:rPr>
              <w:t>CRR.</w:t>
            </w:r>
          </w:p>
        </w:tc>
      </w:tr>
      <w:tr w:rsidR="00BD47F0" w:rsidRPr="00FA690F" w14:paraId="54B0B32A" w14:textId="77777777" w:rsidTr="00810F8E">
        <w:trPr>
          <w:trHeight w:val="680"/>
        </w:trPr>
        <w:tc>
          <w:tcPr>
            <w:tcW w:w="1384" w:type="dxa"/>
          </w:tcPr>
          <w:p w14:paraId="61C9D725" w14:textId="77777777" w:rsidR="00BD47F0" w:rsidRPr="00FA690F" w:rsidRDefault="00BD47F0" w:rsidP="006223C9">
            <w:pPr>
              <w:pStyle w:val="Applicationdirecte"/>
              <w:spacing w:before="60" w:after="0"/>
              <w:jc w:val="center"/>
            </w:pPr>
            <w:r w:rsidRPr="00FA690F">
              <w:t>{</w:t>
            </w:r>
            <w:r w:rsidR="00843373" w:rsidRPr="00FA690F">
              <w:t>b</w:t>
            </w:r>
            <w:r w:rsidRPr="00FA690F">
              <w:t>}</w:t>
            </w:r>
          </w:p>
        </w:tc>
        <w:tc>
          <w:tcPr>
            <w:tcW w:w="7655" w:type="dxa"/>
            <w:vAlign w:val="center"/>
          </w:tcPr>
          <w:p w14:paraId="174F9244" w14:textId="77777777" w:rsidR="00BD47F0" w:rsidRPr="00FA690F" w:rsidRDefault="00A02491" w:rsidP="00BD47F0">
            <w:pPr>
              <w:spacing w:before="60" w:after="120"/>
              <w:rPr>
                <w:rFonts w:ascii="Times New Roman" w:eastAsia="Times New Roman" w:hAnsi="Times New Roman" w:cs="Times New Roman"/>
                <w:sz w:val="24"/>
              </w:rPr>
            </w:pPr>
            <w:r w:rsidRPr="00FA690F">
              <w:rPr>
                <w:rFonts w:ascii="Times New Roman" w:eastAsia="Times New Roman" w:hAnsi="Times New Roman" w:cs="Times New Roman"/>
                <w:i/>
                <w:sz w:val="24"/>
              </w:rPr>
              <w:t>Exposure weighted average PD (%)</w:t>
            </w:r>
            <w:r w:rsidR="00561663" w:rsidRPr="00FA690F">
              <w:rPr>
                <w:rFonts w:ascii="Times New Roman" w:eastAsia="Times New Roman" w:hAnsi="Times New Roman" w:cs="Times New Roman"/>
                <w:i/>
                <w:sz w:val="24"/>
              </w:rPr>
              <w:t>:</w:t>
            </w:r>
          </w:p>
          <w:p w14:paraId="62AAFCCA" w14:textId="348D0EEE" w:rsidR="00BD47F0" w:rsidRPr="00FA690F" w:rsidRDefault="0064190D" w:rsidP="00880377">
            <w:pPr>
              <w:spacing w:before="60" w:after="120"/>
              <w:rPr>
                <w:rFonts w:ascii="Times New Roman" w:eastAsia="Times New Roman" w:hAnsi="Times New Roman" w:cs="Times New Roman"/>
                <w:sz w:val="24"/>
              </w:rPr>
            </w:pPr>
            <w:r w:rsidRPr="00FA690F">
              <w:rPr>
                <w:rFonts w:ascii="Times New Roman" w:eastAsia="Times New Roman" w:hAnsi="Times New Roman" w:cs="Times New Roman"/>
                <w:sz w:val="24"/>
              </w:rPr>
              <w:t>Average of individual obligor grade PDs weighted by their corresponding exposure value.</w:t>
            </w:r>
          </w:p>
        </w:tc>
      </w:tr>
      <w:tr w:rsidR="00BD47F0" w:rsidRPr="00FA690F" w14:paraId="73AD3458" w14:textId="77777777" w:rsidTr="00810F8E">
        <w:trPr>
          <w:trHeight w:val="680"/>
        </w:trPr>
        <w:tc>
          <w:tcPr>
            <w:tcW w:w="1384" w:type="dxa"/>
          </w:tcPr>
          <w:p w14:paraId="19D62DAC" w14:textId="77777777" w:rsidR="00BD47F0" w:rsidRPr="00FA690F" w:rsidRDefault="00BD47F0" w:rsidP="006223C9">
            <w:pPr>
              <w:pStyle w:val="Applicationdirecte"/>
              <w:spacing w:before="60" w:after="0"/>
              <w:jc w:val="center"/>
            </w:pPr>
            <w:r w:rsidRPr="00FA690F">
              <w:t>{</w:t>
            </w:r>
            <w:r w:rsidR="00843373" w:rsidRPr="00FA690F">
              <w:t>c</w:t>
            </w:r>
            <w:r w:rsidRPr="00FA690F">
              <w:t>}</w:t>
            </w:r>
          </w:p>
        </w:tc>
        <w:tc>
          <w:tcPr>
            <w:tcW w:w="7655" w:type="dxa"/>
            <w:vAlign w:val="center"/>
          </w:tcPr>
          <w:p w14:paraId="48A2EA0A" w14:textId="77777777" w:rsidR="00BD47F0" w:rsidRPr="00FA690F" w:rsidRDefault="00BD47F0" w:rsidP="00BD47F0">
            <w:pPr>
              <w:spacing w:before="60" w:after="120"/>
              <w:rPr>
                <w:rFonts w:ascii="Times New Roman" w:eastAsia="Times New Roman" w:hAnsi="Times New Roman" w:cs="Times New Roman"/>
                <w:i/>
                <w:sz w:val="24"/>
              </w:rPr>
            </w:pPr>
            <w:r w:rsidRPr="00FA690F">
              <w:rPr>
                <w:rFonts w:ascii="Times New Roman" w:eastAsia="Times New Roman" w:hAnsi="Times New Roman" w:cs="Times New Roman"/>
                <w:i/>
                <w:sz w:val="24"/>
              </w:rPr>
              <w:t>Number of obligors</w:t>
            </w:r>
            <w:r w:rsidRPr="00FA690F">
              <w:rPr>
                <w:rFonts w:ascii="Times New Roman" w:eastAsia="Times New Roman" w:hAnsi="Times New Roman" w:cs="Times New Roman"/>
                <w:sz w:val="24"/>
              </w:rPr>
              <w:t>:</w:t>
            </w:r>
            <w:r w:rsidRPr="00FA690F">
              <w:rPr>
                <w:rFonts w:ascii="Times New Roman" w:eastAsia="Times New Roman" w:hAnsi="Times New Roman" w:cs="Times New Roman"/>
                <w:i/>
                <w:sz w:val="24"/>
              </w:rPr>
              <w:t xml:space="preserve"> </w:t>
            </w:r>
          </w:p>
          <w:p w14:paraId="2CF95135" w14:textId="27A3AC3E" w:rsidR="00BD47F0" w:rsidRPr="00FA690F" w:rsidRDefault="0064190D" w:rsidP="00D26F4C">
            <w:pPr>
              <w:spacing w:before="60" w:after="120"/>
              <w:jc w:val="both"/>
              <w:rPr>
                <w:rFonts w:ascii="Times New Roman" w:hAnsi="Times New Roman" w:cs="Times New Roman"/>
                <w:sz w:val="24"/>
                <w:lang w:val="en-GB"/>
              </w:rPr>
            </w:pPr>
            <w:r w:rsidRPr="00FA690F">
              <w:rPr>
                <w:rFonts w:ascii="Times New Roman" w:eastAsia="Times New Roman" w:hAnsi="Times New Roman" w:cs="Times New Roman"/>
                <w:sz w:val="24"/>
              </w:rPr>
              <w:t>The number of legal entities or obligors allocated to each bucket of the fixed PD scale, which were separately rated, regardless of the number of different loans or exposures granted.</w:t>
            </w:r>
          </w:p>
        </w:tc>
      </w:tr>
      <w:tr w:rsidR="00BD47F0" w:rsidRPr="00FA690F" w14:paraId="45E6B1D7" w14:textId="77777777" w:rsidTr="00810F8E">
        <w:trPr>
          <w:trHeight w:val="680"/>
        </w:trPr>
        <w:tc>
          <w:tcPr>
            <w:tcW w:w="1384" w:type="dxa"/>
          </w:tcPr>
          <w:p w14:paraId="56BE08DB" w14:textId="77777777" w:rsidR="00BD47F0" w:rsidRPr="00FA690F" w:rsidRDefault="00BD47F0" w:rsidP="006223C9">
            <w:pPr>
              <w:pStyle w:val="Applicationdirecte"/>
              <w:spacing w:before="60" w:after="0"/>
              <w:jc w:val="center"/>
            </w:pPr>
            <w:r w:rsidRPr="00FA690F">
              <w:t>{</w:t>
            </w:r>
            <w:r w:rsidR="00843373" w:rsidRPr="00FA690F">
              <w:t>d</w:t>
            </w:r>
            <w:r w:rsidRPr="00FA690F">
              <w:t>}</w:t>
            </w:r>
          </w:p>
        </w:tc>
        <w:tc>
          <w:tcPr>
            <w:tcW w:w="7655" w:type="dxa"/>
            <w:vAlign w:val="center"/>
          </w:tcPr>
          <w:p w14:paraId="5366A12F" w14:textId="77777777" w:rsidR="00BD47F0" w:rsidRPr="00FA690F" w:rsidRDefault="004442A4" w:rsidP="00BD47F0">
            <w:pPr>
              <w:spacing w:before="60" w:after="120"/>
              <w:rPr>
                <w:rFonts w:ascii="Times New Roman" w:eastAsia="Times New Roman" w:hAnsi="Times New Roman" w:cs="Times New Roman"/>
                <w:sz w:val="24"/>
              </w:rPr>
            </w:pPr>
            <w:r w:rsidRPr="00FA690F">
              <w:rPr>
                <w:rFonts w:ascii="Times New Roman" w:eastAsia="Times New Roman" w:hAnsi="Times New Roman" w:cs="Times New Roman"/>
                <w:i/>
                <w:sz w:val="24"/>
              </w:rPr>
              <w:t>Ex</w:t>
            </w:r>
            <w:r w:rsidR="00A02491" w:rsidRPr="00FA690F">
              <w:rPr>
                <w:rFonts w:ascii="Times New Roman" w:eastAsia="Times New Roman" w:hAnsi="Times New Roman" w:cs="Times New Roman"/>
                <w:i/>
                <w:sz w:val="24"/>
              </w:rPr>
              <w:t>posure weighted average LGD (%)</w:t>
            </w:r>
            <w:r w:rsidR="00561663" w:rsidRPr="00FA690F">
              <w:rPr>
                <w:rFonts w:ascii="Times New Roman" w:eastAsia="Times New Roman" w:hAnsi="Times New Roman" w:cs="Times New Roman"/>
                <w:i/>
                <w:sz w:val="24"/>
              </w:rPr>
              <w:t>:</w:t>
            </w:r>
          </w:p>
          <w:p w14:paraId="3BD4BA3B" w14:textId="77777777" w:rsidR="0064190D" w:rsidRPr="00FA690F" w:rsidRDefault="0064190D" w:rsidP="0064190D">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Average of obligor grade LGDs weighted by their corresponding exposure value.</w:t>
            </w:r>
          </w:p>
          <w:p w14:paraId="6AF94239" w14:textId="77777777" w:rsidR="0064190D" w:rsidRPr="00FA690F" w:rsidRDefault="0064190D" w:rsidP="0064190D">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 xml:space="preserve">The LGD reported shall correspond to the final LGD estimate used in the calculation of own funds requirements obtained after considering any CRM effects and downturn conditions where relevant. </w:t>
            </w:r>
          </w:p>
          <w:p w14:paraId="776E67E9" w14:textId="77777777" w:rsidR="0064190D" w:rsidRPr="00FA690F" w:rsidRDefault="0064190D" w:rsidP="0064190D">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In the case of exposures subject to the double default treatment the LGD to be reported shall correspond to the one selected according to Article 161 (4) of CRR.</w:t>
            </w:r>
          </w:p>
          <w:p w14:paraId="234269EF" w14:textId="61451803" w:rsidR="00BD47F0" w:rsidRPr="00FA690F" w:rsidRDefault="0064190D" w:rsidP="0064190D">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For defaulted exposures under A-IRB Approach, provisions laid down in Article 181(1) point (h) of CRR shall be considered. The LGD reported shall correspond to the estimate of LGD in-default as referred to in the EBA/GL/2017/16.</w:t>
            </w:r>
          </w:p>
        </w:tc>
      </w:tr>
      <w:tr w:rsidR="00BD47F0" w:rsidRPr="00FA690F" w14:paraId="7B8269C6" w14:textId="77777777" w:rsidTr="00810F8E">
        <w:trPr>
          <w:trHeight w:val="680"/>
        </w:trPr>
        <w:tc>
          <w:tcPr>
            <w:tcW w:w="1384" w:type="dxa"/>
          </w:tcPr>
          <w:p w14:paraId="3E4171E7" w14:textId="77777777" w:rsidR="00BD47F0" w:rsidRPr="00FA690F" w:rsidRDefault="00BD47F0" w:rsidP="006223C9">
            <w:pPr>
              <w:pStyle w:val="Applicationdirecte"/>
              <w:spacing w:before="60" w:after="0"/>
              <w:jc w:val="center"/>
              <w:rPr>
                <w:lang w:val="en-US"/>
              </w:rPr>
            </w:pPr>
            <w:r w:rsidRPr="00FA690F">
              <w:t>{</w:t>
            </w:r>
            <w:r w:rsidR="00843373" w:rsidRPr="00FA690F">
              <w:t>e</w:t>
            </w:r>
            <w:r w:rsidRPr="00FA690F">
              <w:t>}</w:t>
            </w:r>
          </w:p>
        </w:tc>
        <w:tc>
          <w:tcPr>
            <w:tcW w:w="7655" w:type="dxa"/>
            <w:vAlign w:val="center"/>
          </w:tcPr>
          <w:p w14:paraId="6FBB7ADD" w14:textId="77777777" w:rsidR="00627FC1" w:rsidRPr="00FA690F" w:rsidRDefault="00A02491" w:rsidP="00BD47F0">
            <w:pPr>
              <w:spacing w:before="60" w:after="120"/>
              <w:rPr>
                <w:rFonts w:ascii="Times New Roman" w:eastAsia="Times New Roman" w:hAnsi="Times New Roman" w:cs="Times New Roman"/>
                <w:sz w:val="24"/>
              </w:rPr>
            </w:pPr>
            <w:r w:rsidRPr="00FA690F">
              <w:rPr>
                <w:rFonts w:ascii="Times New Roman" w:eastAsia="Times New Roman" w:hAnsi="Times New Roman" w:cs="Times New Roman"/>
                <w:i/>
                <w:sz w:val="24"/>
              </w:rPr>
              <w:t>Exposure weighted ave</w:t>
            </w:r>
            <w:r w:rsidR="00561663" w:rsidRPr="00FA690F">
              <w:rPr>
                <w:rFonts w:ascii="Times New Roman" w:eastAsia="Times New Roman" w:hAnsi="Times New Roman" w:cs="Times New Roman"/>
                <w:i/>
                <w:sz w:val="24"/>
              </w:rPr>
              <w:t>rage maturity (</w:t>
            </w:r>
            <w:r w:rsidR="00ED3BBB" w:rsidRPr="00FA690F">
              <w:rPr>
                <w:rFonts w:ascii="Times New Roman" w:eastAsia="Times New Roman" w:hAnsi="Times New Roman" w:cs="Times New Roman"/>
                <w:i/>
                <w:sz w:val="24"/>
              </w:rPr>
              <w:t>years</w:t>
            </w:r>
            <w:r w:rsidR="00561663" w:rsidRPr="00FA690F">
              <w:rPr>
                <w:rFonts w:ascii="Times New Roman" w:eastAsia="Times New Roman" w:hAnsi="Times New Roman" w:cs="Times New Roman"/>
                <w:i/>
                <w:sz w:val="24"/>
              </w:rPr>
              <w:t>):</w:t>
            </w:r>
          </w:p>
          <w:p w14:paraId="3177C48D" w14:textId="77777777" w:rsidR="0064190D" w:rsidRPr="00FA690F" w:rsidRDefault="0064190D" w:rsidP="0064190D">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Average of obligor maturities in years weighted by their corresponding exposure value.</w:t>
            </w:r>
          </w:p>
          <w:p w14:paraId="06656939" w14:textId="4ECBA623" w:rsidR="00BD47F0" w:rsidRPr="00FA690F" w:rsidRDefault="0064190D" w:rsidP="0064190D">
            <w:pPr>
              <w:spacing w:before="60" w:after="120"/>
              <w:jc w:val="both"/>
              <w:rPr>
                <w:rFonts w:ascii="Times New Roman" w:eastAsia="Times New Roman" w:hAnsi="Times New Roman" w:cs="Times New Roman"/>
                <w:sz w:val="24"/>
              </w:rPr>
            </w:pPr>
            <w:r w:rsidRPr="00FA690F">
              <w:rPr>
                <w:rFonts w:ascii="Times New Roman" w:eastAsia="Times New Roman" w:hAnsi="Times New Roman" w:cs="Times New Roman"/>
                <w:sz w:val="24"/>
              </w:rPr>
              <w:t>The value of maturity reported reflects Article 162 of CRR.</w:t>
            </w:r>
          </w:p>
        </w:tc>
      </w:tr>
      <w:tr w:rsidR="00BD47F0" w:rsidRPr="00FA690F" w14:paraId="74E60D52" w14:textId="77777777" w:rsidTr="00810F8E">
        <w:trPr>
          <w:trHeight w:val="680"/>
        </w:trPr>
        <w:tc>
          <w:tcPr>
            <w:tcW w:w="1384" w:type="dxa"/>
          </w:tcPr>
          <w:p w14:paraId="5520C85D" w14:textId="77777777" w:rsidR="00BD47F0" w:rsidRPr="00FA690F" w:rsidRDefault="00BD47F0" w:rsidP="006223C9">
            <w:pPr>
              <w:pStyle w:val="Applicationdirecte"/>
              <w:spacing w:before="60" w:after="0"/>
              <w:jc w:val="center"/>
              <w:rPr>
                <w:lang w:val="en-US"/>
              </w:rPr>
            </w:pPr>
            <w:r w:rsidRPr="00FA690F">
              <w:t>{</w:t>
            </w:r>
            <w:r w:rsidR="00843373" w:rsidRPr="00FA690F">
              <w:t>f</w:t>
            </w:r>
            <w:r w:rsidRPr="00FA690F">
              <w:t>}</w:t>
            </w:r>
          </w:p>
        </w:tc>
        <w:tc>
          <w:tcPr>
            <w:tcW w:w="7655" w:type="dxa"/>
            <w:vAlign w:val="center"/>
          </w:tcPr>
          <w:p w14:paraId="65B3864D" w14:textId="77777777" w:rsidR="00BD47F0" w:rsidRPr="00FA690F" w:rsidRDefault="00EA2B5D" w:rsidP="00BD47F0">
            <w:pPr>
              <w:spacing w:before="60" w:after="120"/>
              <w:rPr>
                <w:rFonts w:ascii="Times New Roman" w:eastAsia="Times New Roman" w:hAnsi="Times New Roman" w:cs="Times New Roman"/>
                <w:i/>
                <w:sz w:val="24"/>
              </w:rPr>
            </w:pPr>
            <w:r w:rsidRPr="00FA690F">
              <w:rPr>
                <w:rFonts w:ascii="Times New Roman" w:eastAsia="Times New Roman" w:hAnsi="Times New Roman" w:cs="Times New Roman"/>
                <w:i/>
                <w:sz w:val="24"/>
              </w:rPr>
              <w:t>RWEA</w:t>
            </w:r>
          </w:p>
          <w:p w14:paraId="618DF957" w14:textId="77777777" w:rsidR="0064190D" w:rsidRPr="00FA690F" w:rsidRDefault="0064190D" w:rsidP="0064190D">
            <w:pPr>
              <w:spacing w:before="60" w:after="120"/>
              <w:rPr>
                <w:rFonts w:ascii="Times New Roman" w:hAnsi="Times New Roman" w:cs="Times New Roman"/>
                <w:sz w:val="24"/>
                <w:lang w:val="en-GB"/>
              </w:rPr>
            </w:pPr>
            <w:r w:rsidRPr="00FA690F">
              <w:rPr>
                <w:rFonts w:ascii="Times New Roman" w:hAnsi="Times New Roman" w:cs="Times New Roman"/>
                <w:sz w:val="24"/>
                <w:lang w:val="en-GB"/>
              </w:rPr>
              <w:t xml:space="preserve">Risk weighted exposure amounts calculated in accordance with the requirements laid down in Part Three, Title II, </w:t>
            </w:r>
            <w:proofErr w:type="gramStart"/>
            <w:r w:rsidRPr="00FA690F">
              <w:rPr>
                <w:rFonts w:ascii="Times New Roman" w:hAnsi="Times New Roman" w:cs="Times New Roman"/>
                <w:sz w:val="24"/>
                <w:lang w:val="en-GB"/>
              </w:rPr>
              <w:t>Chapter</w:t>
            </w:r>
            <w:proofErr w:type="gramEnd"/>
            <w:r w:rsidRPr="00FA690F">
              <w:rPr>
                <w:rFonts w:ascii="Times New Roman" w:hAnsi="Times New Roman" w:cs="Times New Roman"/>
                <w:sz w:val="24"/>
                <w:lang w:val="en-GB"/>
              </w:rPr>
              <w:t xml:space="preserve"> 3 of CRR. </w:t>
            </w:r>
          </w:p>
          <w:p w14:paraId="1EA36363" w14:textId="77777777" w:rsidR="0064190D" w:rsidRPr="00FA690F" w:rsidRDefault="0064190D" w:rsidP="0064190D">
            <w:pPr>
              <w:spacing w:before="60" w:after="120"/>
              <w:rPr>
                <w:rFonts w:ascii="Times New Roman" w:hAnsi="Times New Roman" w:cs="Times New Roman"/>
                <w:sz w:val="24"/>
                <w:lang w:val="en-GB"/>
              </w:rPr>
            </w:pPr>
            <w:r w:rsidRPr="00FA690F">
              <w:rPr>
                <w:rFonts w:ascii="Times New Roman" w:hAnsi="Times New Roman" w:cs="Times New Roman"/>
                <w:sz w:val="24"/>
                <w:lang w:val="en-GB"/>
              </w:rPr>
              <w:lastRenderedPageBreak/>
              <w:t xml:space="preserve">For exposures to central governments and central banks, institutions and corporates, the risk weighted exposure amount calculated in accordance with Article 153(1) to (4) of CRR. </w:t>
            </w:r>
          </w:p>
          <w:p w14:paraId="7D288C33" w14:textId="77777777" w:rsidR="0064190D" w:rsidRPr="00FA690F" w:rsidRDefault="0064190D" w:rsidP="0064190D">
            <w:pPr>
              <w:spacing w:before="60" w:after="120"/>
              <w:rPr>
                <w:rFonts w:ascii="Times New Roman" w:hAnsi="Times New Roman" w:cs="Times New Roman"/>
                <w:sz w:val="24"/>
                <w:lang w:val="en-GB"/>
              </w:rPr>
            </w:pPr>
            <w:r w:rsidRPr="00FA690F">
              <w:rPr>
                <w:rFonts w:ascii="Times New Roman" w:hAnsi="Times New Roman" w:cs="Times New Roman"/>
                <w:sz w:val="24"/>
                <w:lang w:val="en-GB"/>
              </w:rPr>
              <w:t xml:space="preserve">The SME-supporting factor according to Article 501 and the supporting factor for Infrastructure Projects according to Article 501a of CRR shall be taken into account. </w:t>
            </w:r>
          </w:p>
          <w:p w14:paraId="3334351B" w14:textId="38769660" w:rsidR="00627FC1" w:rsidRPr="00FA690F" w:rsidRDefault="0064190D" w:rsidP="0064190D">
            <w:pPr>
              <w:spacing w:before="60" w:after="120"/>
              <w:rPr>
                <w:rFonts w:ascii="Times New Roman" w:eastAsia="Times New Roman" w:hAnsi="Times New Roman" w:cs="Times New Roman"/>
                <w:i/>
                <w:sz w:val="24"/>
              </w:rPr>
            </w:pPr>
            <w:r w:rsidRPr="00FA690F">
              <w:rPr>
                <w:rFonts w:ascii="Times New Roman" w:hAnsi="Times New Roman" w:cs="Times New Roman"/>
                <w:sz w:val="24"/>
                <w:lang w:val="en-GB"/>
              </w:rPr>
              <w:t>For equity exposures under the PD/LGD approach, the risk weighted exposure amount calculated in accordance with Article 155(3) of CRR.</w:t>
            </w:r>
          </w:p>
        </w:tc>
      </w:tr>
      <w:tr w:rsidR="00BD47F0" w:rsidRPr="00FA690F" w14:paraId="212A4B81" w14:textId="77777777" w:rsidTr="00810F8E">
        <w:trPr>
          <w:trHeight w:val="680"/>
        </w:trPr>
        <w:tc>
          <w:tcPr>
            <w:tcW w:w="1384" w:type="dxa"/>
          </w:tcPr>
          <w:p w14:paraId="3899EBB0" w14:textId="77777777" w:rsidR="00BD47F0" w:rsidRPr="00FA690F" w:rsidRDefault="00BD47F0" w:rsidP="006223C9">
            <w:pPr>
              <w:pStyle w:val="Applicationdirecte"/>
              <w:spacing w:before="60" w:after="0"/>
              <w:jc w:val="center"/>
              <w:rPr>
                <w:lang w:val="en-US"/>
              </w:rPr>
            </w:pPr>
            <w:r w:rsidRPr="00FA690F">
              <w:lastRenderedPageBreak/>
              <w:t>{</w:t>
            </w:r>
            <w:r w:rsidR="00843373" w:rsidRPr="00FA690F">
              <w:t>g</w:t>
            </w:r>
            <w:r w:rsidRPr="00FA690F">
              <w:t>}</w:t>
            </w:r>
          </w:p>
        </w:tc>
        <w:tc>
          <w:tcPr>
            <w:tcW w:w="7655" w:type="dxa"/>
            <w:vAlign w:val="center"/>
          </w:tcPr>
          <w:p w14:paraId="03F3A42B" w14:textId="481C2A45" w:rsidR="00627FC1" w:rsidRPr="00FA690F" w:rsidRDefault="00A02491" w:rsidP="00BD47F0">
            <w:pPr>
              <w:spacing w:before="60" w:after="120"/>
              <w:rPr>
                <w:rFonts w:ascii="Times New Roman" w:eastAsia="Times New Roman" w:hAnsi="Times New Roman" w:cs="Times New Roman"/>
                <w:sz w:val="24"/>
              </w:rPr>
            </w:pPr>
            <w:r w:rsidRPr="00FA690F">
              <w:rPr>
                <w:rFonts w:ascii="Times New Roman" w:eastAsia="Times New Roman" w:hAnsi="Times New Roman" w:cs="Times New Roman"/>
                <w:i/>
                <w:sz w:val="24"/>
              </w:rPr>
              <w:t>Density o</w:t>
            </w:r>
            <w:r w:rsidR="00880377" w:rsidRPr="00FA690F">
              <w:rPr>
                <w:rFonts w:ascii="Times New Roman" w:eastAsia="Times New Roman" w:hAnsi="Times New Roman" w:cs="Times New Roman"/>
                <w:i/>
                <w:sz w:val="24"/>
              </w:rPr>
              <w:t>f risk weighted exposure amount</w:t>
            </w:r>
            <w:r w:rsidR="00E017E5" w:rsidRPr="00FA690F">
              <w:rPr>
                <w:rFonts w:ascii="Times New Roman" w:eastAsia="Times New Roman" w:hAnsi="Times New Roman" w:cs="Times New Roman"/>
                <w:i/>
                <w:sz w:val="24"/>
              </w:rPr>
              <w:t>s</w:t>
            </w:r>
            <w:r w:rsidR="00880377" w:rsidRPr="00FA690F">
              <w:rPr>
                <w:rFonts w:ascii="Times New Roman" w:eastAsia="Times New Roman" w:hAnsi="Times New Roman" w:cs="Times New Roman"/>
                <w:i/>
                <w:sz w:val="24"/>
              </w:rPr>
              <w:t>:</w:t>
            </w:r>
          </w:p>
          <w:p w14:paraId="34EDC84F" w14:textId="7DE39EA9" w:rsidR="00BD47F0" w:rsidRPr="00FA690F" w:rsidRDefault="0064190D" w:rsidP="00880377">
            <w:pPr>
              <w:spacing w:before="60" w:after="120"/>
              <w:jc w:val="both"/>
              <w:rPr>
                <w:rFonts w:ascii="Times New Roman" w:hAnsi="Times New Roman" w:cs="Times New Roman"/>
                <w:sz w:val="24"/>
              </w:rPr>
            </w:pPr>
            <w:r w:rsidRPr="00FA690F">
              <w:rPr>
                <w:rFonts w:ascii="Times New Roman" w:eastAsia="Times New Roman" w:hAnsi="Times New Roman" w:cs="Times New Roman"/>
                <w:sz w:val="24"/>
              </w:rPr>
              <w:t>Ratio of the total risk weighted exposure amounts (disclosed in column {f}) to the exposure value (disclosed in column {a}).</w:t>
            </w:r>
          </w:p>
        </w:tc>
      </w:tr>
    </w:tbl>
    <w:p w14:paraId="6E9F4E4E" w14:textId="77777777" w:rsidR="00BD36EC" w:rsidRPr="00FA690F" w:rsidRDefault="00BD36EC" w:rsidP="00501CEC">
      <w:pPr>
        <w:pStyle w:val="Titlelevel2"/>
        <w:spacing w:before="120" w:after="120"/>
        <w:rPr>
          <w:rFonts w:ascii="Times New Roman" w:hAnsi="Times New Roman" w:cs="Times New Roman"/>
          <w:color w:val="auto"/>
          <w:sz w:val="24"/>
        </w:rPr>
      </w:pPr>
    </w:p>
    <w:p w14:paraId="708BFA3F" w14:textId="77777777" w:rsidR="00BD36EC" w:rsidRPr="00FA690F" w:rsidRDefault="00BD36EC" w:rsidP="00501CEC">
      <w:pPr>
        <w:pStyle w:val="Titlelevel2"/>
        <w:spacing w:before="120" w:after="120"/>
        <w:rPr>
          <w:rFonts w:ascii="Times New Roman" w:hAnsi="Times New Roman" w:cs="Times New Roman"/>
          <w:color w:val="auto"/>
          <w:sz w:val="24"/>
        </w:rPr>
      </w:pPr>
      <w:r w:rsidRPr="00FA690F">
        <w:rPr>
          <w:rFonts w:ascii="Times New Roman" w:hAnsi="Times New Roman" w:cs="Times New Roman"/>
          <w:b/>
          <w:color w:val="auto"/>
          <w:sz w:val="24"/>
        </w:rPr>
        <w:t xml:space="preserve">Template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rPr>
        <w:t xml:space="preserve">CCR5 - Composition of collateral for </w:t>
      </w:r>
      <w:r w:rsidR="00E53BA2" w:rsidRPr="00FA690F">
        <w:rPr>
          <w:rFonts w:ascii="Times New Roman" w:hAnsi="Times New Roman" w:cs="Times New Roman"/>
          <w:b/>
          <w:color w:val="auto"/>
          <w:sz w:val="24"/>
        </w:rPr>
        <w:t>CCR</w:t>
      </w:r>
      <w:r w:rsidR="001A32A3" w:rsidRPr="00FA690F">
        <w:rPr>
          <w:rFonts w:ascii="Times New Roman" w:hAnsi="Times New Roman" w:cs="Times New Roman"/>
          <w:b/>
          <w:color w:val="auto"/>
          <w:sz w:val="24"/>
        </w:rPr>
        <w:t xml:space="preserve">: </w:t>
      </w:r>
      <w:r w:rsidR="001A32A3" w:rsidRPr="00FA690F">
        <w:rPr>
          <w:rFonts w:ascii="Times New Roman" w:hAnsi="Times New Roman" w:cs="Times New Roman"/>
          <w:color w:val="auto"/>
          <w:sz w:val="24"/>
        </w:rPr>
        <w:t>Fixed columns</w:t>
      </w:r>
    </w:p>
    <w:p w14:paraId="450C4317" w14:textId="77777777" w:rsidR="007E702D" w:rsidRPr="00FA690F" w:rsidRDefault="00004C0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shall </w:t>
      </w:r>
      <w:r w:rsidR="00D32A1C" w:rsidRPr="00FA690F">
        <w:rPr>
          <w:rFonts w:ascii="Times New Roman" w:eastAsiaTheme="minorEastAsia" w:hAnsi="Times New Roman" w:cs="Times New Roman"/>
          <w:bCs w:val="0"/>
          <w:noProof/>
          <w:color w:val="000000"/>
          <w:sz w:val="24"/>
          <w:lang w:val="en-GB" w:eastAsia="en-GB"/>
        </w:rPr>
        <w:t xml:space="preserve">apply the instructions provided below in this Annex to complete </w:t>
      </w:r>
      <w:r w:rsidR="002E6DC0" w:rsidRPr="00FA690F">
        <w:rPr>
          <w:rFonts w:ascii="Times New Roman" w:eastAsiaTheme="minorEastAsia" w:hAnsi="Times New Roman" w:cs="Times New Roman"/>
          <w:bCs w:val="0"/>
          <w:noProof/>
          <w:color w:val="000000"/>
          <w:sz w:val="24"/>
          <w:lang w:val="en-GB" w:eastAsia="en-GB"/>
        </w:rPr>
        <w:t>template EU CCR5</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noProof/>
          <w:color w:val="000000"/>
          <w:sz w:val="24"/>
          <w:lang w:val="en-GB" w:eastAsia="en-GB"/>
        </w:rPr>
        <w:t xml:space="preserve">in application of </w:t>
      </w:r>
      <w:r w:rsidR="007E702D" w:rsidRPr="00FA690F">
        <w:rPr>
          <w:rFonts w:ascii="Times New Roman" w:eastAsiaTheme="minorEastAsia" w:hAnsi="Times New Roman" w:cs="Times New Roman"/>
          <w:bCs w:val="0"/>
          <w:noProof/>
          <w:color w:val="000000"/>
          <w:sz w:val="24"/>
          <w:lang w:val="en-GB" w:eastAsia="en-GB"/>
        </w:rPr>
        <w:t>Article 439 letter e of</w:t>
      </w:r>
      <w:r w:rsidR="007018D2" w:rsidRPr="00FA690F">
        <w:rPr>
          <w:rFonts w:ascii="Times New Roman" w:eastAsiaTheme="minorEastAsia" w:hAnsi="Times New Roman" w:cs="Times New Roman"/>
          <w:bCs w:val="0"/>
          <w:noProof/>
          <w:color w:val="000000"/>
          <w:sz w:val="24"/>
          <w:lang w:val="en-GB" w:eastAsia="en-GB"/>
        </w:rPr>
        <w:t xml:space="preserve"> CRR</w:t>
      </w:r>
      <w:r w:rsidR="00F327C9" w:rsidRPr="00FA690F">
        <w:rPr>
          <w:rFonts w:ascii="Times New Roman" w:eastAsiaTheme="minorEastAsia" w:hAnsi="Times New Roman" w:cs="Times New Roman"/>
          <w:bCs w:val="0"/>
          <w:noProof/>
          <w:color w:val="000000"/>
          <w:sz w:val="24"/>
          <w:lang w:val="en-GB" w:eastAsia="en-GB"/>
        </w:rPr>
        <w:t>.</w:t>
      </w:r>
    </w:p>
    <w:p w14:paraId="02769B1B" w14:textId="77777777" w:rsidR="00ED6F18" w:rsidRPr="00FA690F" w:rsidRDefault="00ED6F18"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This template sh</w:t>
      </w:r>
      <w:r w:rsidR="005B4448" w:rsidRPr="00FA690F">
        <w:rPr>
          <w:rFonts w:ascii="Times New Roman" w:eastAsiaTheme="minorEastAsia" w:hAnsi="Times New Roman" w:cs="Times New Roman"/>
          <w:bCs w:val="0"/>
          <w:noProof/>
          <w:color w:val="000000"/>
          <w:sz w:val="24"/>
          <w:lang w:val="en-GB" w:eastAsia="en-GB"/>
        </w:rPr>
        <w:t>all</w:t>
      </w:r>
      <w:r w:rsidRPr="00FA690F">
        <w:rPr>
          <w:rFonts w:ascii="Times New Roman" w:eastAsiaTheme="minorEastAsia" w:hAnsi="Times New Roman" w:cs="Times New Roman"/>
          <w:bCs w:val="0"/>
          <w:noProof/>
          <w:color w:val="000000"/>
          <w:sz w:val="24"/>
          <w:lang w:val="en-GB" w:eastAsia="en-GB"/>
        </w:rPr>
        <w:t xml:space="preserve"> be filled with fair values of collateral (posed or received) used in CCR exposures related to derivative transactions or to SFTs, whether or not the transactions are cleared through a CCP and whether or not collateral is posted to a CCP. </w:t>
      </w:r>
    </w:p>
    <w:p w14:paraId="1B2914CE" w14:textId="77777777" w:rsidR="007E702D" w:rsidRPr="00FA690F" w:rsidRDefault="007E702D"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Where the central bank of a Member State undertakes liquidity assistance in the form of collateral swap transactions, the competent authority may exempt institutions to provide information in this template where it deems that the disclosure of this information could reveal the provision of emergency liquidity assistance. For these purposes, the competent authority shall set out appropriate thresholds and objective criteria.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0801BCAF"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FECF2"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76BEB5B1" w14:textId="77777777" w:rsidTr="00810F8E">
        <w:trPr>
          <w:trHeight w:val="238"/>
        </w:trPr>
        <w:tc>
          <w:tcPr>
            <w:tcW w:w="1384" w:type="dxa"/>
            <w:shd w:val="clear" w:color="auto" w:fill="D9D9D9" w:themeFill="background1" w:themeFillShade="D9"/>
          </w:tcPr>
          <w:p w14:paraId="45B044F7"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165284D6"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BD36EC" w:rsidRPr="00FA690F" w14:paraId="084DECF8" w14:textId="77777777" w:rsidTr="00810F8E">
        <w:trPr>
          <w:trHeight w:val="680"/>
        </w:trPr>
        <w:tc>
          <w:tcPr>
            <w:tcW w:w="1384" w:type="dxa"/>
          </w:tcPr>
          <w:p w14:paraId="0D4D5119" w14:textId="77777777" w:rsidR="00BD36EC" w:rsidRPr="00FA690F" w:rsidRDefault="00BD36EC" w:rsidP="00E9631E">
            <w:pPr>
              <w:pStyle w:val="Applicationdirecte"/>
              <w:spacing w:before="60" w:after="0"/>
            </w:pPr>
            <w:r w:rsidRPr="00FA690F">
              <w:t>{1}</w:t>
            </w:r>
            <w:r w:rsidR="009C39EE" w:rsidRPr="00FA690F">
              <w:t>-{8}</w:t>
            </w:r>
          </w:p>
        </w:tc>
        <w:tc>
          <w:tcPr>
            <w:tcW w:w="7655" w:type="dxa"/>
            <w:vAlign w:val="center"/>
          </w:tcPr>
          <w:p w14:paraId="6A2CE10E" w14:textId="77777777" w:rsidR="00E9631E" w:rsidRPr="00FA690F" w:rsidRDefault="00E9631E" w:rsidP="00E9631E">
            <w:pPr>
              <w:spacing w:before="60" w:after="120"/>
              <w:jc w:val="both"/>
              <w:rPr>
                <w:rFonts w:ascii="Times New Roman" w:eastAsia="Times New Roman" w:hAnsi="Times New Roman" w:cs="Times New Roman"/>
                <w:i/>
                <w:sz w:val="24"/>
                <w:lang w:val="en-GB" w:eastAsia="en-GB"/>
              </w:rPr>
            </w:pPr>
            <w:r w:rsidRPr="00FA690F">
              <w:rPr>
                <w:rFonts w:ascii="Times New Roman" w:eastAsia="Times New Roman" w:hAnsi="Times New Roman" w:cs="Times New Roman"/>
                <w:i/>
                <w:sz w:val="24"/>
                <w:lang w:val="en-GB" w:eastAsia="en-GB"/>
              </w:rPr>
              <w:t>Collateral type</w:t>
            </w:r>
          </w:p>
          <w:p w14:paraId="56C2C009" w14:textId="77777777" w:rsidR="00BD36EC" w:rsidRPr="00FA690F" w:rsidRDefault="00AF5FB0" w:rsidP="00E9631E">
            <w:pPr>
              <w:spacing w:before="60" w:after="120"/>
              <w:jc w:val="both"/>
              <w:rPr>
                <w:rFonts w:ascii="Times New Roman" w:hAnsi="Times New Roman" w:cs="Times New Roman"/>
                <w:sz w:val="24"/>
                <w:lang w:val="en-GB"/>
              </w:rPr>
            </w:pPr>
            <w:r w:rsidRPr="00FA690F">
              <w:rPr>
                <w:rFonts w:ascii="Times New Roman" w:eastAsia="Times New Roman" w:hAnsi="Times New Roman" w:cs="Times New Roman"/>
                <w:sz w:val="24"/>
                <w:lang w:val="en-GB" w:eastAsia="en-GB"/>
              </w:rPr>
              <w:t>B</w:t>
            </w:r>
            <w:proofErr w:type="spellStart"/>
            <w:r w:rsidRPr="00FA690F">
              <w:rPr>
                <w:rFonts w:ascii="Times New Roman" w:eastAsia="Times New Roman" w:hAnsi="Times New Roman" w:cs="Times New Roman"/>
                <w:sz w:val="24"/>
                <w:lang w:eastAsia="en-GB"/>
              </w:rPr>
              <w:t>reakdown</w:t>
            </w:r>
            <w:proofErr w:type="spellEnd"/>
            <w:r w:rsidRPr="00FA690F">
              <w:rPr>
                <w:rFonts w:ascii="Times New Roman" w:eastAsia="Times New Roman" w:hAnsi="Times New Roman" w:cs="Times New Roman"/>
                <w:sz w:val="24"/>
                <w:lang w:eastAsia="en-GB"/>
              </w:rPr>
              <w:t xml:space="preserve"> of all types of collateral (cash</w:t>
            </w:r>
            <w:r w:rsidR="00C34FA6" w:rsidRPr="00FA690F">
              <w:rPr>
                <w:rFonts w:ascii="Times New Roman" w:eastAsia="Times New Roman" w:hAnsi="Times New Roman" w:cs="Times New Roman"/>
                <w:sz w:val="24"/>
                <w:lang w:eastAsia="en-GB"/>
              </w:rPr>
              <w:t xml:space="preserve"> domestic currency and other currencies, </w:t>
            </w:r>
            <w:r w:rsidR="00ED6F18" w:rsidRPr="00FA690F">
              <w:rPr>
                <w:rFonts w:ascii="Times New Roman" w:eastAsia="Times New Roman" w:hAnsi="Times New Roman" w:cs="Times New Roman"/>
                <w:sz w:val="24"/>
                <w:lang w:eastAsia="en-GB"/>
              </w:rPr>
              <w:t>d</w:t>
            </w:r>
            <w:r w:rsidR="00C34FA6" w:rsidRPr="00FA690F">
              <w:rPr>
                <w:rFonts w:ascii="Times New Roman" w:eastAsia="Times New Roman" w:hAnsi="Times New Roman" w:cs="Times New Roman"/>
                <w:sz w:val="24"/>
                <w:lang w:eastAsia="en-GB"/>
              </w:rPr>
              <w:t xml:space="preserve">omestic sovereign debt and other sovereign debt, </w:t>
            </w:r>
            <w:r w:rsidR="00ED6F18" w:rsidRPr="00FA690F">
              <w:rPr>
                <w:rFonts w:ascii="Times New Roman" w:eastAsia="Times New Roman" w:hAnsi="Times New Roman" w:cs="Times New Roman"/>
                <w:sz w:val="24"/>
                <w:lang w:eastAsia="en-GB"/>
              </w:rPr>
              <w:t>g</w:t>
            </w:r>
            <w:r w:rsidR="00C34FA6" w:rsidRPr="00FA690F">
              <w:rPr>
                <w:rFonts w:ascii="Times New Roman" w:eastAsia="Times New Roman" w:hAnsi="Times New Roman" w:cs="Times New Roman"/>
                <w:sz w:val="24"/>
                <w:lang w:eastAsia="en-GB"/>
              </w:rPr>
              <w:t>overnment agency debt</w:t>
            </w:r>
            <w:r w:rsidR="00ED6F18" w:rsidRPr="00FA690F">
              <w:rPr>
                <w:rFonts w:ascii="Times New Roman" w:eastAsia="Times New Roman" w:hAnsi="Times New Roman" w:cs="Times New Roman"/>
                <w:sz w:val="24"/>
                <w:lang w:eastAsia="en-GB"/>
              </w:rPr>
              <w:t>,</w:t>
            </w:r>
            <w:r w:rsidR="00C34FA6" w:rsidRPr="00FA690F">
              <w:rPr>
                <w:rFonts w:ascii="Times New Roman" w:eastAsia="Times New Roman" w:hAnsi="Times New Roman" w:cs="Times New Roman"/>
                <w:sz w:val="24"/>
                <w:lang w:eastAsia="en-GB"/>
              </w:rPr>
              <w:t xml:space="preserve"> corporate bonds, </w:t>
            </w:r>
            <w:r w:rsidR="00ED6F18" w:rsidRPr="00FA690F">
              <w:rPr>
                <w:rFonts w:ascii="Times New Roman" w:eastAsia="Times New Roman" w:hAnsi="Times New Roman" w:cs="Times New Roman"/>
                <w:sz w:val="24"/>
                <w:lang w:eastAsia="en-GB"/>
              </w:rPr>
              <w:t>e</w:t>
            </w:r>
            <w:r w:rsidR="00C34FA6" w:rsidRPr="00FA690F">
              <w:rPr>
                <w:rFonts w:ascii="Times New Roman" w:eastAsia="Times New Roman" w:hAnsi="Times New Roman" w:cs="Times New Roman"/>
                <w:sz w:val="24"/>
                <w:lang w:eastAsia="en-GB"/>
              </w:rPr>
              <w:t xml:space="preserve">quity securities and </w:t>
            </w:r>
            <w:r w:rsidR="00ED6F18" w:rsidRPr="00FA690F">
              <w:rPr>
                <w:rFonts w:ascii="Times New Roman" w:eastAsia="Times New Roman" w:hAnsi="Times New Roman" w:cs="Times New Roman"/>
                <w:sz w:val="24"/>
                <w:lang w:eastAsia="en-GB"/>
              </w:rPr>
              <w:t>o</w:t>
            </w:r>
            <w:r w:rsidR="00C34FA6" w:rsidRPr="00FA690F">
              <w:rPr>
                <w:rFonts w:ascii="Times New Roman" w:eastAsia="Times New Roman" w:hAnsi="Times New Roman" w:cs="Times New Roman"/>
                <w:sz w:val="24"/>
                <w:lang w:eastAsia="en-GB"/>
              </w:rPr>
              <w:t>ther collateral</w:t>
            </w:r>
            <w:r w:rsidR="00E9631E" w:rsidRPr="00FA690F">
              <w:rPr>
                <w:rFonts w:ascii="Times New Roman" w:eastAsia="Times New Roman" w:hAnsi="Times New Roman" w:cs="Times New Roman"/>
                <w:sz w:val="24"/>
                <w:lang w:eastAsia="en-GB"/>
              </w:rPr>
              <w:t>)</w:t>
            </w:r>
            <w:r w:rsidRPr="00FA690F">
              <w:rPr>
                <w:rFonts w:ascii="Times New Roman" w:eastAsia="Times New Roman" w:hAnsi="Times New Roman" w:cs="Times New Roman"/>
                <w:sz w:val="24"/>
                <w:lang w:eastAsia="en-GB"/>
              </w:rPr>
              <w:t xml:space="preserve">. </w:t>
            </w:r>
          </w:p>
        </w:tc>
      </w:tr>
      <w:tr w:rsidR="00596AA4" w:rsidRPr="00FA690F" w14:paraId="36C3104E" w14:textId="77777777" w:rsidTr="00E9631E">
        <w:trPr>
          <w:trHeight w:val="680"/>
        </w:trPr>
        <w:tc>
          <w:tcPr>
            <w:tcW w:w="1384" w:type="dxa"/>
          </w:tcPr>
          <w:p w14:paraId="30889573" w14:textId="77777777" w:rsidR="00596AA4" w:rsidRPr="00FA690F" w:rsidRDefault="00596AA4" w:rsidP="00E9631E">
            <w:pPr>
              <w:pStyle w:val="Applicationdirecte"/>
              <w:spacing w:before="60" w:after="0"/>
            </w:pPr>
            <w:r w:rsidRPr="00FA690F">
              <w:t>{9}</w:t>
            </w:r>
          </w:p>
        </w:tc>
        <w:tc>
          <w:tcPr>
            <w:tcW w:w="7655" w:type="dxa"/>
          </w:tcPr>
          <w:p w14:paraId="02DA2ED4" w14:textId="77777777" w:rsidR="00596AA4" w:rsidRPr="00FA690F" w:rsidRDefault="00596AA4" w:rsidP="00E9631E">
            <w:pPr>
              <w:spacing w:before="60" w:after="120"/>
              <w:rPr>
                <w:rFonts w:ascii="Times New Roman" w:eastAsia="Times New Roman" w:hAnsi="Times New Roman" w:cs="Times New Roman"/>
                <w:i/>
                <w:sz w:val="24"/>
                <w:lang w:val="en-GB" w:eastAsia="en-GB"/>
              </w:rPr>
            </w:pPr>
            <w:r w:rsidRPr="00FA690F">
              <w:rPr>
                <w:rFonts w:ascii="Times New Roman" w:eastAsia="Times New Roman" w:hAnsi="Times New Roman" w:cs="Times New Roman"/>
                <w:i/>
                <w:sz w:val="24"/>
                <w:lang w:val="en-GB" w:eastAsia="en-GB"/>
              </w:rPr>
              <w:t>Total</w:t>
            </w:r>
          </w:p>
          <w:p w14:paraId="07432A86" w14:textId="23CB8912" w:rsidR="00E9631E" w:rsidRPr="00FA690F" w:rsidRDefault="00E9631E" w:rsidP="00E9631E">
            <w:pPr>
              <w:spacing w:before="60" w:after="120"/>
              <w:rPr>
                <w:rFonts w:ascii="Times New Roman" w:eastAsia="Times New Roman" w:hAnsi="Times New Roman" w:cs="Times New Roman"/>
                <w:sz w:val="24"/>
                <w:lang w:val="en-GB" w:eastAsia="en-GB"/>
              </w:rPr>
            </w:pPr>
          </w:p>
        </w:tc>
      </w:tr>
      <w:tr w:rsidR="00627FC1" w:rsidRPr="00FA690F" w14:paraId="45FC7A67" w14:textId="77777777" w:rsidTr="0047512D">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53E97" w14:textId="77777777" w:rsidR="00627FC1" w:rsidRPr="00FA690F" w:rsidRDefault="00627FC1" w:rsidP="00E9631E">
            <w:pPr>
              <w:pStyle w:val="Applicationdirecte"/>
              <w:spacing w:before="60" w:after="0"/>
              <w:jc w:val="left"/>
              <w:rPr>
                <w:b/>
              </w:rPr>
            </w:pPr>
            <w:r w:rsidRPr="00FA690F">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F159A" w14:textId="77777777" w:rsidR="00627FC1" w:rsidRPr="00FA690F" w:rsidRDefault="00627FC1" w:rsidP="0047512D">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627FC1" w:rsidRPr="00FA690F" w14:paraId="6BB3026C" w14:textId="77777777" w:rsidTr="009273BC">
        <w:trPr>
          <w:trHeight w:val="416"/>
        </w:trPr>
        <w:tc>
          <w:tcPr>
            <w:tcW w:w="1384" w:type="dxa"/>
          </w:tcPr>
          <w:p w14:paraId="01F0A9DF" w14:textId="77777777" w:rsidR="00627FC1" w:rsidRPr="00FA690F" w:rsidRDefault="00627FC1" w:rsidP="009273BC">
            <w:pPr>
              <w:pStyle w:val="Applicationdirecte"/>
              <w:spacing w:before="60" w:after="0"/>
            </w:pPr>
            <w:r w:rsidRPr="00FA690F">
              <w:t>{a}</w:t>
            </w:r>
            <w:r w:rsidR="00553DB4" w:rsidRPr="00FA690F">
              <w:t>, {c}, {e}</w:t>
            </w:r>
            <w:r w:rsidRPr="00FA690F">
              <w:t xml:space="preserve"> and {</w:t>
            </w:r>
            <w:r w:rsidR="00553DB4" w:rsidRPr="00FA690F">
              <w:t>g</w:t>
            </w:r>
            <w:r w:rsidRPr="00FA690F">
              <w:t>}</w:t>
            </w:r>
          </w:p>
        </w:tc>
        <w:tc>
          <w:tcPr>
            <w:tcW w:w="7655" w:type="dxa"/>
            <w:vAlign w:val="center"/>
          </w:tcPr>
          <w:p w14:paraId="08B18B6F" w14:textId="77777777" w:rsidR="00AF5FB0" w:rsidRPr="00FA690F" w:rsidRDefault="00627FC1" w:rsidP="00627FC1">
            <w:pPr>
              <w:spacing w:before="60" w:after="120"/>
              <w:jc w:val="both"/>
              <w:rPr>
                <w:rFonts w:ascii="Times New Roman" w:eastAsia="Calibri" w:hAnsi="Times New Roman" w:cs="Times New Roman"/>
                <w:sz w:val="24"/>
                <w:lang w:eastAsia="en-GB"/>
              </w:rPr>
            </w:pPr>
            <w:r w:rsidRPr="00FA690F">
              <w:rPr>
                <w:rFonts w:ascii="Times New Roman" w:eastAsia="Calibri" w:hAnsi="Times New Roman" w:cs="Times New Roman"/>
                <w:i/>
                <w:sz w:val="24"/>
                <w:lang w:eastAsia="en-GB"/>
              </w:rPr>
              <w:t>Segregated</w:t>
            </w:r>
            <w:r w:rsidRPr="00FA690F">
              <w:rPr>
                <w:rFonts w:ascii="Times New Roman" w:eastAsia="Calibri" w:hAnsi="Times New Roman" w:cs="Times New Roman"/>
                <w:sz w:val="24"/>
                <w:lang w:eastAsia="en-GB"/>
              </w:rPr>
              <w:t xml:space="preserve">: </w:t>
            </w:r>
          </w:p>
          <w:p w14:paraId="1E3ED661" w14:textId="0DEEA400" w:rsidR="00627FC1" w:rsidRPr="00FA690F" w:rsidRDefault="0064190D" w:rsidP="0064190D">
            <w:pPr>
              <w:spacing w:before="60" w:after="120"/>
              <w:jc w:val="both"/>
              <w:rPr>
                <w:rFonts w:ascii="Times New Roman" w:hAnsi="Times New Roman" w:cs="Times New Roman"/>
                <w:sz w:val="24"/>
              </w:rPr>
            </w:pPr>
            <w:r w:rsidRPr="00FA690F">
              <w:rPr>
                <w:rFonts w:ascii="Times New Roman" w:eastAsia="Calibri" w:hAnsi="Times New Roman" w:cs="Times New Roman"/>
                <w:sz w:val="24"/>
                <w:lang w:eastAsia="en-GB"/>
              </w:rPr>
              <w:lastRenderedPageBreak/>
              <w:t>C</w:t>
            </w:r>
            <w:r w:rsidR="00627FC1" w:rsidRPr="00FA690F">
              <w:rPr>
                <w:rFonts w:ascii="Times New Roman" w:eastAsia="Calibri" w:hAnsi="Times New Roman" w:cs="Times New Roman"/>
                <w:sz w:val="24"/>
                <w:lang w:eastAsia="en-GB"/>
              </w:rPr>
              <w:t xml:space="preserve">ollateral that is held in a bankruptcy-remote manner </w:t>
            </w:r>
            <w:r w:rsidRPr="00FA690F">
              <w:rPr>
                <w:rFonts w:ascii="Times New Roman" w:eastAsia="Calibri" w:hAnsi="Times New Roman" w:cs="Times New Roman"/>
                <w:sz w:val="24"/>
                <w:lang w:eastAsia="en-GB"/>
              </w:rPr>
              <w:t>as defined in</w:t>
            </w:r>
            <w:r w:rsidR="00627FC1" w:rsidRPr="00FA690F">
              <w:rPr>
                <w:rFonts w:ascii="Times New Roman" w:eastAsia="Calibri" w:hAnsi="Times New Roman" w:cs="Times New Roman"/>
                <w:sz w:val="24"/>
                <w:lang w:eastAsia="en-GB"/>
              </w:rPr>
              <w:t xml:space="preserve"> Article 300</w:t>
            </w:r>
            <w:r w:rsidRPr="00FA690F">
              <w:rPr>
                <w:rFonts w:ascii="Times New Roman" w:eastAsia="Calibri" w:hAnsi="Times New Roman" w:cs="Times New Roman"/>
                <w:sz w:val="24"/>
                <w:lang w:eastAsia="en-GB"/>
              </w:rPr>
              <w:t xml:space="preserve"> (1)</w:t>
            </w:r>
            <w:r w:rsidR="00627FC1" w:rsidRPr="00FA690F">
              <w:rPr>
                <w:rFonts w:ascii="Times New Roman" w:eastAsia="Calibri" w:hAnsi="Times New Roman" w:cs="Times New Roman"/>
                <w:sz w:val="24"/>
                <w:lang w:eastAsia="en-GB"/>
              </w:rPr>
              <w:t xml:space="preserve"> </w:t>
            </w:r>
            <w:r w:rsidRPr="00FA690F">
              <w:rPr>
                <w:rFonts w:ascii="Times New Roman" w:eastAsia="Calibri" w:hAnsi="Times New Roman" w:cs="Times New Roman"/>
                <w:sz w:val="24"/>
                <w:lang w:eastAsia="en-GB"/>
              </w:rPr>
              <w:t xml:space="preserve">of </w:t>
            </w:r>
            <w:r w:rsidR="007018D2" w:rsidRPr="00FA690F">
              <w:rPr>
                <w:rFonts w:ascii="Times New Roman" w:eastAsia="Calibri" w:hAnsi="Times New Roman" w:cs="Times New Roman"/>
                <w:sz w:val="24"/>
                <w:lang w:eastAsia="en-GB"/>
              </w:rPr>
              <w:t>CRR</w:t>
            </w:r>
            <w:r w:rsidR="00627FC1" w:rsidRPr="00FA690F">
              <w:rPr>
                <w:rFonts w:ascii="Times New Roman" w:eastAsia="Calibri" w:hAnsi="Times New Roman" w:cs="Times New Roman"/>
                <w:sz w:val="24"/>
                <w:lang w:eastAsia="en-GB"/>
              </w:rPr>
              <w:t>.</w:t>
            </w:r>
          </w:p>
        </w:tc>
      </w:tr>
      <w:tr w:rsidR="00627FC1" w:rsidRPr="00FA690F" w14:paraId="3C21EA4F" w14:textId="77777777" w:rsidTr="00810F8E">
        <w:trPr>
          <w:trHeight w:val="680"/>
        </w:trPr>
        <w:tc>
          <w:tcPr>
            <w:tcW w:w="1384" w:type="dxa"/>
          </w:tcPr>
          <w:p w14:paraId="4D70C6DB" w14:textId="77777777" w:rsidR="00627FC1" w:rsidRPr="00FA690F" w:rsidRDefault="00627FC1" w:rsidP="009273BC">
            <w:pPr>
              <w:pStyle w:val="Applicationdirecte"/>
              <w:spacing w:before="60" w:after="0"/>
            </w:pPr>
            <w:r w:rsidRPr="00FA690F">
              <w:lastRenderedPageBreak/>
              <w:t>{b}</w:t>
            </w:r>
            <w:r w:rsidR="00553DB4" w:rsidRPr="00FA690F">
              <w:t>, {d}, {f}</w:t>
            </w:r>
            <w:r w:rsidRPr="00FA690F">
              <w:t xml:space="preserve"> and {</w:t>
            </w:r>
            <w:r w:rsidR="00553DB4" w:rsidRPr="00FA690F">
              <w:t>h</w:t>
            </w:r>
            <w:r w:rsidRPr="00FA690F">
              <w:t>}</w:t>
            </w:r>
          </w:p>
        </w:tc>
        <w:tc>
          <w:tcPr>
            <w:tcW w:w="7655" w:type="dxa"/>
            <w:vAlign w:val="center"/>
          </w:tcPr>
          <w:p w14:paraId="7A89AB14" w14:textId="77777777" w:rsidR="00AF5FB0" w:rsidRPr="00FA690F" w:rsidRDefault="00627FC1" w:rsidP="00627FC1">
            <w:pPr>
              <w:spacing w:before="60" w:after="120"/>
              <w:jc w:val="both"/>
              <w:rPr>
                <w:rFonts w:ascii="Times New Roman" w:eastAsia="Calibri" w:hAnsi="Times New Roman" w:cs="Times New Roman"/>
                <w:i/>
                <w:sz w:val="24"/>
                <w:lang w:eastAsia="en-GB"/>
              </w:rPr>
            </w:pPr>
            <w:r w:rsidRPr="00FA690F">
              <w:rPr>
                <w:rFonts w:ascii="Times New Roman" w:eastAsia="Calibri" w:hAnsi="Times New Roman" w:cs="Times New Roman"/>
                <w:i/>
                <w:sz w:val="24"/>
                <w:lang w:eastAsia="en-GB"/>
              </w:rPr>
              <w:t>Unsegregated</w:t>
            </w:r>
            <w:r w:rsidRPr="00FA690F">
              <w:rPr>
                <w:rFonts w:ascii="Times New Roman" w:eastAsia="Calibri" w:hAnsi="Times New Roman" w:cs="Times New Roman"/>
                <w:sz w:val="24"/>
                <w:lang w:eastAsia="en-GB"/>
              </w:rPr>
              <w:t>:</w:t>
            </w:r>
            <w:r w:rsidRPr="00FA690F">
              <w:rPr>
                <w:rFonts w:ascii="Times New Roman" w:eastAsia="Calibri" w:hAnsi="Times New Roman" w:cs="Times New Roman"/>
                <w:i/>
                <w:sz w:val="24"/>
                <w:lang w:eastAsia="en-GB"/>
              </w:rPr>
              <w:t xml:space="preserve"> </w:t>
            </w:r>
          </w:p>
          <w:p w14:paraId="0E751136" w14:textId="30C97550" w:rsidR="00627FC1" w:rsidRPr="00FA690F" w:rsidRDefault="0064190D" w:rsidP="009273BC">
            <w:pPr>
              <w:spacing w:after="120"/>
              <w:jc w:val="both"/>
              <w:rPr>
                <w:rFonts w:ascii="Times New Roman" w:hAnsi="Times New Roman" w:cs="Times New Roman"/>
                <w:sz w:val="24"/>
              </w:rPr>
            </w:pPr>
            <w:r w:rsidRPr="00FA690F">
              <w:rPr>
                <w:rFonts w:ascii="Times New Roman" w:eastAsia="Calibri" w:hAnsi="Times New Roman" w:cs="Times New Roman"/>
                <w:sz w:val="24"/>
                <w:lang w:eastAsia="en-GB"/>
              </w:rPr>
              <w:t>C</w:t>
            </w:r>
            <w:r w:rsidR="00627FC1" w:rsidRPr="00FA690F">
              <w:rPr>
                <w:rFonts w:ascii="Times New Roman" w:eastAsia="Calibri" w:hAnsi="Times New Roman" w:cs="Times New Roman"/>
                <w:sz w:val="24"/>
                <w:lang w:eastAsia="en-GB"/>
              </w:rPr>
              <w:t>ollateral that is not held in a bankruptcy-remote manner</w:t>
            </w:r>
            <w:r w:rsidRPr="00FA690F">
              <w:rPr>
                <w:rFonts w:ascii="Times New Roman" w:eastAsia="Calibri" w:hAnsi="Times New Roman" w:cs="Times New Roman"/>
                <w:sz w:val="24"/>
                <w:lang w:eastAsia="en-GB"/>
              </w:rPr>
              <w:t xml:space="preserve"> as defined in Article 300 (1) of the CRR</w:t>
            </w:r>
            <w:r w:rsidR="00627FC1" w:rsidRPr="00FA690F">
              <w:rPr>
                <w:rFonts w:ascii="Times New Roman" w:eastAsia="Calibri" w:hAnsi="Times New Roman" w:cs="Times New Roman"/>
                <w:sz w:val="24"/>
                <w:lang w:eastAsia="en-GB"/>
              </w:rPr>
              <w:t>.</w:t>
            </w:r>
          </w:p>
        </w:tc>
      </w:tr>
      <w:tr w:rsidR="00627FC1" w:rsidRPr="00FA690F" w14:paraId="6E499657" w14:textId="77777777" w:rsidTr="00810F8E">
        <w:trPr>
          <w:trHeight w:val="680"/>
        </w:trPr>
        <w:tc>
          <w:tcPr>
            <w:tcW w:w="1384" w:type="dxa"/>
          </w:tcPr>
          <w:p w14:paraId="7C269A2F" w14:textId="77777777" w:rsidR="00627FC1" w:rsidRPr="00FA690F" w:rsidRDefault="00627FC1" w:rsidP="009273BC">
            <w:pPr>
              <w:pStyle w:val="Applicationdirecte"/>
              <w:spacing w:before="60" w:after="0"/>
            </w:pPr>
            <w:r w:rsidRPr="00FA690F">
              <w:t>{a} to {d}</w:t>
            </w:r>
          </w:p>
        </w:tc>
        <w:tc>
          <w:tcPr>
            <w:tcW w:w="7655" w:type="dxa"/>
            <w:vAlign w:val="center"/>
          </w:tcPr>
          <w:p w14:paraId="6FF5F3D5" w14:textId="77777777" w:rsidR="00627FC1" w:rsidRPr="00FA690F" w:rsidRDefault="001A32A3" w:rsidP="00627FC1">
            <w:pPr>
              <w:pStyle w:val="numberedparagraph"/>
              <w:numPr>
                <w:ilvl w:val="0"/>
                <w:numId w:val="0"/>
              </w:numPr>
              <w:spacing w:before="60" w:line="240" w:lineRule="auto"/>
              <w:rPr>
                <w:rFonts w:ascii="Times New Roman" w:hAnsi="Times New Roman" w:cs="Times New Roman"/>
                <w:sz w:val="24"/>
              </w:rPr>
            </w:pPr>
            <w:r w:rsidRPr="00FA690F">
              <w:rPr>
                <w:rFonts w:ascii="Times New Roman" w:hAnsi="Times New Roman" w:cs="Times New Roman"/>
                <w:i/>
                <w:sz w:val="24"/>
              </w:rPr>
              <w:t>Collateral used in d</w:t>
            </w:r>
            <w:r w:rsidR="00627FC1" w:rsidRPr="00FA690F">
              <w:rPr>
                <w:rFonts w:ascii="Times New Roman" w:hAnsi="Times New Roman" w:cs="Times New Roman"/>
                <w:i/>
                <w:sz w:val="24"/>
              </w:rPr>
              <w:t>erivative</w:t>
            </w:r>
            <w:r w:rsidRPr="00FA690F">
              <w:rPr>
                <w:rFonts w:ascii="Times New Roman" w:hAnsi="Times New Roman" w:cs="Times New Roman"/>
                <w:i/>
                <w:sz w:val="24"/>
              </w:rPr>
              <w:t xml:space="preserve"> transaction</w:t>
            </w:r>
            <w:r w:rsidR="00627FC1" w:rsidRPr="00FA690F">
              <w:rPr>
                <w:rFonts w:ascii="Times New Roman" w:hAnsi="Times New Roman" w:cs="Times New Roman"/>
                <w:i/>
                <w:sz w:val="24"/>
              </w:rPr>
              <w:t>s</w:t>
            </w:r>
            <w:r w:rsidR="00627FC1" w:rsidRPr="00FA690F">
              <w:rPr>
                <w:rFonts w:ascii="Times New Roman" w:hAnsi="Times New Roman" w:cs="Times New Roman"/>
                <w:sz w:val="24"/>
              </w:rPr>
              <w:t xml:space="preserve">: </w:t>
            </w:r>
          </w:p>
          <w:p w14:paraId="49982ED6" w14:textId="35132A8E" w:rsidR="00627FC1" w:rsidRPr="00FA690F" w:rsidRDefault="009C39EE" w:rsidP="008B094E">
            <w:pPr>
              <w:pStyle w:val="numberedparagraph"/>
              <w:numPr>
                <w:ilvl w:val="0"/>
                <w:numId w:val="0"/>
              </w:numPr>
              <w:spacing w:before="60" w:line="240" w:lineRule="auto"/>
              <w:rPr>
                <w:rFonts w:ascii="Times New Roman" w:hAnsi="Times New Roman" w:cs="Times New Roman"/>
                <w:sz w:val="24"/>
              </w:rPr>
            </w:pPr>
            <w:r w:rsidRPr="00FA690F">
              <w:rPr>
                <w:rFonts w:ascii="Times New Roman" w:hAnsi="Times New Roman" w:cs="Times New Roman"/>
                <w:sz w:val="24"/>
              </w:rPr>
              <w:t xml:space="preserve">Refers to collateral </w:t>
            </w:r>
            <w:r w:rsidR="005F6F2A" w:rsidRPr="00FA690F">
              <w:rPr>
                <w:rFonts w:ascii="Times New Roman" w:hAnsi="Times New Roman" w:cs="Times New Roman"/>
                <w:sz w:val="24"/>
              </w:rPr>
              <w:t xml:space="preserve">(including the initial margin and variation margin collateral) </w:t>
            </w:r>
            <w:r w:rsidRPr="00FA690F">
              <w:rPr>
                <w:rFonts w:ascii="Times New Roman" w:hAnsi="Times New Roman" w:cs="Times New Roman"/>
                <w:sz w:val="24"/>
              </w:rPr>
              <w:t>that is used in</w:t>
            </w:r>
            <w:r w:rsidR="00ED6F18" w:rsidRPr="00FA690F">
              <w:rPr>
                <w:rFonts w:ascii="Times New Roman" w:hAnsi="Times New Roman" w:cs="Times New Roman"/>
                <w:sz w:val="24"/>
              </w:rPr>
              <w:t xml:space="preserve"> CCR exposures related to</w:t>
            </w:r>
            <w:r w:rsidRPr="00FA690F">
              <w:rPr>
                <w:rFonts w:ascii="Times New Roman" w:hAnsi="Times New Roman" w:cs="Times New Roman"/>
                <w:sz w:val="24"/>
              </w:rPr>
              <w:t xml:space="preserve"> a</w:t>
            </w:r>
            <w:r w:rsidR="00627FC1" w:rsidRPr="00FA690F">
              <w:rPr>
                <w:rFonts w:ascii="Times New Roman" w:hAnsi="Times New Roman" w:cs="Times New Roman"/>
                <w:sz w:val="24"/>
              </w:rPr>
              <w:t>ny derivative instrument listed in Annex I</w:t>
            </w:r>
            <w:r w:rsidR="008B094E" w:rsidRPr="00FA690F">
              <w:rPr>
                <w:rFonts w:ascii="Times New Roman" w:hAnsi="Times New Roman" w:cs="Times New Roman"/>
                <w:sz w:val="24"/>
              </w:rPr>
              <w:t>I</w:t>
            </w:r>
            <w:r w:rsidR="00627FC1" w:rsidRPr="00FA690F">
              <w:rPr>
                <w:rFonts w:ascii="Times New Roman" w:hAnsi="Times New Roman" w:cs="Times New Roman"/>
                <w:sz w:val="24"/>
              </w:rPr>
              <w:t xml:space="preserve"> of </w:t>
            </w:r>
            <w:r w:rsidR="007018D2" w:rsidRPr="00FA690F">
              <w:rPr>
                <w:rFonts w:ascii="Times New Roman" w:hAnsi="Times New Roman" w:cs="Times New Roman"/>
                <w:sz w:val="24"/>
              </w:rPr>
              <w:t>CRR</w:t>
            </w:r>
            <w:r w:rsidR="00627FC1" w:rsidRPr="00FA690F">
              <w:rPr>
                <w:rFonts w:ascii="Times New Roman" w:hAnsi="Times New Roman" w:cs="Times New Roman"/>
                <w:sz w:val="24"/>
              </w:rPr>
              <w:t xml:space="preserve"> </w:t>
            </w:r>
            <w:r w:rsidR="008B094E" w:rsidRPr="00FA690F">
              <w:rPr>
                <w:rFonts w:ascii="Times New Roman" w:hAnsi="Times New Roman" w:cs="Times New Roman"/>
                <w:sz w:val="24"/>
              </w:rPr>
              <w:t>or a</w:t>
            </w:r>
            <w:r w:rsidR="00627FC1" w:rsidRPr="00FA690F">
              <w:rPr>
                <w:rFonts w:ascii="Times New Roman" w:hAnsi="Times New Roman" w:cs="Times New Roman"/>
                <w:sz w:val="24"/>
              </w:rPr>
              <w:t xml:space="preserve"> long settlement transaction as per Article 271 </w:t>
            </w:r>
            <w:r w:rsidR="008B094E" w:rsidRPr="00FA690F">
              <w:rPr>
                <w:rFonts w:ascii="Times New Roman" w:hAnsi="Times New Roman" w:cs="Times New Roman"/>
                <w:sz w:val="24"/>
              </w:rPr>
              <w:t xml:space="preserve">(2) </w:t>
            </w:r>
            <w:r w:rsidR="00627FC1" w:rsidRPr="00FA690F">
              <w:rPr>
                <w:rFonts w:ascii="Times New Roman" w:hAnsi="Times New Roman" w:cs="Times New Roman"/>
                <w:sz w:val="24"/>
              </w:rPr>
              <w:t>of the same regulation not qualify</w:t>
            </w:r>
            <w:r w:rsidR="008B094E" w:rsidRPr="00FA690F">
              <w:rPr>
                <w:rFonts w:ascii="Times New Roman" w:hAnsi="Times New Roman" w:cs="Times New Roman"/>
                <w:sz w:val="24"/>
              </w:rPr>
              <w:t>ing</w:t>
            </w:r>
            <w:r w:rsidR="00627FC1" w:rsidRPr="00FA690F">
              <w:rPr>
                <w:rFonts w:ascii="Times New Roman" w:hAnsi="Times New Roman" w:cs="Times New Roman"/>
                <w:sz w:val="24"/>
              </w:rPr>
              <w:t xml:space="preserve"> as </w:t>
            </w:r>
            <w:r w:rsidR="008B094E" w:rsidRPr="00FA690F">
              <w:rPr>
                <w:rFonts w:ascii="Times New Roman" w:hAnsi="Times New Roman" w:cs="Times New Roman"/>
                <w:sz w:val="24"/>
              </w:rPr>
              <w:t xml:space="preserve">an </w:t>
            </w:r>
            <w:r w:rsidR="00627FC1" w:rsidRPr="00FA690F">
              <w:rPr>
                <w:rFonts w:ascii="Times New Roman" w:hAnsi="Times New Roman" w:cs="Times New Roman"/>
                <w:sz w:val="24"/>
              </w:rPr>
              <w:t>SFTs</w:t>
            </w:r>
            <w:r w:rsidR="005439FD" w:rsidRPr="00FA690F">
              <w:rPr>
                <w:rFonts w:ascii="Times New Roman" w:hAnsi="Times New Roman" w:cs="Times New Roman"/>
                <w:sz w:val="24"/>
              </w:rPr>
              <w:t>.</w:t>
            </w:r>
          </w:p>
        </w:tc>
      </w:tr>
      <w:tr w:rsidR="00627FC1" w:rsidRPr="00FA690F" w14:paraId="5D55FAFE" w14:textId="77777777" w:rsidTr="00810F8E">
        <w:trPr>
          <w:trHeight w:val="680"/>
        </w:trPr>
        <w:tc>
          <w:tcPr>
            <w:tcW w:w="1384" w:type="dxa"/>
          </w:tcPr>
          <w:p w14:paraId="18197634" w14:textId="77777777" w:rsidR="00627FC1" w:rsidRPr="00FA690F" w:rsidRDefault="00627FC1" w:rsidP="00AD2FD9">
            <w:pPr>
              <w:pStyle w:val="Applicationdirecte"/>
              <w:spacing w:before="60" w:after="0"/>
            </w:pPr>
            <w:r w:rsidRPr="00FA690F">
              <w:t>{</w:t>
            </w:r>
            <w:r w:rsidR="00AF5FB0" w:rsidRPr="00FA690F">
              <w:t>e</w:t>
            </w:r>
            <w:r w:rsidRPr="00FA690F">
              <w:t xml:space="preserve">} </w:t>
            </w:r>
            <w:r w:rsidR="00553DB4" w:rsidRPr="00FA690F">
              <w:t>to</w:t>
            </w:r>
            <w:r w:rsidRPr="00FA690F">
              <w:t>{</w:t>
            </w:r>
            <w:r w:rsidR="00553DB4" w:rsidRPr="00FA690F">
              <w:t>h</w:t>
            </w:r>
            <w:r w:rsidRPr="00FA690F">
              <w:t>}</w:t>
            </w:r>
          </w:p>
        </w:tc>
        <w:tc>
          <w:tcPr>
            <w:tcW w:w="7655" w:type="dxa"/>
            <w:vAlign w:val="center"/>
          </w:tcPr>
          <w:p w14:paraId="23D86044" w14:textId="77777777" w:rsidR="00627FC1" w:rsidRPr="00FA690F" w:rsidRDefault="001A32A3" w:rsidP="00627FC1">
            <w:pPr>
              <w:pStyle w:val="numberedparagraph"/>
              <w:numPr>
                <w:ilvl w:val="0"/>
                <w:numId w:val="0"/>
              </w:numPr>
              <w:spacing w:before="60" w:line="240" w:lineRule="auto"/>
              <w:rPr>
                <w:rFonts w:ascii="Times New Roman" w:hAnsi="Times New Roman" w:cs="Times New Roman"/>
                <w:sz w:val="24"/>
              </w:rPr>
            </w:pPr>
            <w:r w:rsidRPr="00FA690F">
              <w:rPr>
                <w:rFonts w:ascii="Times New Roman" w:hAnsi="Times New Roman" w:cs="Times New Roman"/>
                <w:i/>
                <w:sz w:val="24"/>
              </w:rPr>
              <w:t xml:space="preserve">Collateral used in </w:t>
            </w:r>
            <w:r w:rsidR="00627FC1" w:rsidRPr="00FA690F">
              <w:rPr>
                <w:rFonts w:ascii="Times New Roman" w:hAnsi="Times New Roman" w:cs="Times New Roman"/>
                <w:i/>
                <w:sz w:val="24"/>
              </w:rPr>
              <w:t>SFTs</w:t>
            </w:r>
            <w:r w:rsidR="00627FC1" w:rsidRPr="00FA690F">
              <w:rPr>
                <w:rFonts w:ascii="Times New Roman" w:hAnsi="Times New Roman" w:cs="Times New Roman"/>
                <w:sz w:val="24"/>
              </w:rPr>
              <w:t xml:space="preserve">: </w:t>
            </w:r>
          </w:p>
          <w:p w14:paraId="3EF1CD19" w14:textId="4DD78577" w:rsidR="00627FC1" w:rsidRPr="00FA690F" w:rsidRDefault="009C39EE" w:rsidP="008B094E">
            <w:pPr>
              <w:pStyle w:val="numberedparagraph"/>
              <w:numPr>
                <w:ilvl w:val="0"/>
                <w:numId w:val="0"/>
              </w:numPr>
              <w:spacing w:before="60" w:line="240" w:lineRule="auto"/>
              <w:rPr>
                <w:rFonts w:ascii="Times New Roman" w:hAnsi="Times New Roman" w:cs="Times New Roman"/>
                <w:sz w:val="24"/>
              </w:rPr>
            </w:pPr>
            <w:r w:rsidRPr="00FA690F">
              <w:rPr>
                <w:rFonts w:ascii="Times New Roman" w:hAnsi="Times New Roman" w:cs="Times New Roman"/>
                <w:sz w:val="24"/>
              </w:rPr>
              <w:t xml:space="preserve">Refers to collateral </w:t>
            </w:r>
            <w:r w:rsidR="005F6F2A" w:rsidRPr="00FA690F">
              <w:rPr>
                <w:rFonts w:ascii="Times New Roman" w:hAnsi="Times New Roman" w:cs="Times New Roman"/>
                <w:sz w:val="24"/>
              </w:rPr>
              <w:t>(including the initial margin and variation margin collateral</w:t>
            </w:r>
            <w:r w:rsidR="00E53BA2" w:rsidRPr="00FA690F">
              <w:rPr>
                <w:rFonts w:ascii="Times New Roman" w:hAnsi="Times New Roman" w:cs="Times New Roman"/>
                <w:sz w:val="24"/>
              </w:rPr>
              <w:t xml:space="preserve"> as well as the collateral appearing in the security leg of the SFT</w:t>
            </w:r>
            <w:r w:rsidR="005F6F2A" w:rsidRPr="00FA690F">
              <w:rPr>
                <w:rFonts w:ascii="Times New Roman" w:hAnsi="Times New Roman" w:cs="Times New Roman"/>
                <w:sz w:val="24"/>
              </w:rPr>
              <w:t xml:space="preserve">) </w:t>
            </w:r>
            <w:r w:rsidRPr="00FA690F">
              <w:rPr>
                <w:rFonts w:ascii="Times New Roman" w:hAnsi="Times New Roman" w:cs="Times New Roman"/>
                <w:sz w:val="24"/>
              </w:rPr>
              <w:t>that is used in</w:t>
            </w:r>
            <w:r w:rsidR="00ED6F18" w:rsidRPr="00FA690F">
              <w:rPr>
                <w:rFonts w:ascii="Times New Roman" w:hAnsi="Times New Roman" w:cs="Times New Roman"/>
                <w:sz w:val="24"/>
              </w:rPr>
              <w:t xml:space="preserve"> CCR exposures related to</w:t>
            </w:r>
            <w:r w:rsidRPr="00FA690F">
              <w:rPr>
                <w:rFonts w:ascii="Times New Roman" w:hAnsi="Times New Roman" w:cs="Times New Roman"/>
                <w:sz w:val="24"/>
              </w:rPr>
              <w:t xml:space="preserve"> a</w:t>
            </w:r>
            <w:r w:rsidR="00627FC1" w:rsidRPr="00FA690F">
              <w:rPr>
                <w:rFonts w:ascii="Times New Roman" w:hAnsi="Times New Roman" w:cs="Times New Roman"/>
                <w:sz w:val="24"/>
              </w:rPr>
              <w:t xml:space="preserve">ny </w:t>
            </w:r>
            <w:r w:rsidR="008B094E" w:rsidRPr="00FA690F">
              <w:rPr>
                <w:rFonts w:ascii="Times New Roman" w:hAnsi="Times New Roman" w:cs="Times New Roman"/>
                <w:sz w:val="24"/>
              </w:rPr>
              <w:t xml:space="preserve">SFT or a long settlement transaction </w:t>
            </w:r>
            <w:r w:rsidR="00627FC1" w:rsidRPr="00FA690F">
              <w:rPr>
                <w:rFonts w:ascii="Times New Roman" w:hAnsi="Times New Roman" w:cs="Times New Roman"/>
                <w:sz w:val="24"/>
              </w:rPr>
              <w:t>not qualify</w:t>
            </w:r>
            <w:r w:rsidR="008B094E" w:rsidRPr="00FA690F">
              <w:rPr>
                <w:rFonts w:ascii="Times New Roman" w:hAnsi="Times New Roman" w:cs="Times New Roman"/>
                <w:sz w:val="24"/>
              </w:rPr>
              <w:t>ing</w:t>
            </w:r>
            <w:r w:rsidR="00627FC1" w:rsidRPr="00FA690F">
              <w:rPr>
                <w:rFonts w:ascii="Times New Roman" w:hAnsi="Times New Roman" w:cs="Times New Roman"/>
                <w:sz w:val="24"/>
              </w:rPr>
              <w:t xml:space="preserve"> as</w:t>
            </w:r>
            <w:r w:rsidR="008B094E" w:rsidRPr="00FA690F">
              <w:rPr>
                <w:rFonts w:ascii="Times New Roman" w:hAnsi="Times New Roman" w:cs="Times New Roman"/>
                <w:sz w:val="24"/>
              </w:rPr>
              <w:t xml:space="preserve"> a</w:t>
            </w:r>
            <w:r w:rsidR="00627FC1" w:rsidRPr="00FA690F">
              <w:rPr>
                <w:rFonts w:ascii="Times New Roman" w:hAnsi="Times New Roman" w:cs="Times New Roman"/>
                <w:sz w:val="24"/>
              </w:rPr>
              <w:t xml:space="preserve"> derivative.</w:t>
            </w:r>
            <w:r w:rsidR="00ED6F18" w:rsidRPr="00FA690F">
              <w:rPr>
                <w:rFonts w:ascii="Times New Roman" w:hAnsi="Times New Roman" w:cs="Times New Roman"/>
                <w:sz w:val="24"/>
              </w:rPr>
              <w:t xml:space="preserve"> </w:t>
            </w:r>
          </w:p>
        </w:tc>
      </w:tr>
    </w:tbl>
    <w:p w14:paraId="468AC3FB" w14:textId="77777777" w:rsidR="00BD36EC" w:rsidRPr="00FA690F" w:rsidRDefault="00BD36EC" w:rsidP="00501CEC">
      <w:pPr>
        <w:pStyle w:val="Titlelevel2"/>
        <w:spacing w:before="120" w:after="120"/>
        <w:rPr>
          <w:rFonts w:ascii="Times New Roman" w:hAnsi="Times New Roman" w:cs="Times New Roman"/>
          <w:color w:val="auto"/>
          <w:sz w:val="24"/>
        </w:rPr>
      </w:pPr>
    </w:p>
    <w:p w14:paraId="548D48A0" w14:textId="77777777" w:rsidR="00BD36EC" w:rsidRPr="00FA690F" w:rsidRDefault="00BD36EC" w:rsidP="00501CEC">
      <w:pPr>
        <w:pStyle w:val="Titlelevel2"/>
        <w:spacing w:before="120" w:after="120"/>
        <w:rPr>
          <w:rFonts w:ascii="Times New Roman" w:hAnsi="Times New Roman" w:cs="Times New Roman"/>
          <w:color w:val="auto"/>
          <w:sz w:val="24"/>
          <w:lang w:val="en-GB"/>
        </w:rPr>
      </w:pPr>
      <w:r w:rsidRPr="00FA690F">
        <w:rPr>
          <w:rFonts w:ascii="Times New Roman" w:hAnsi="Times New Roman" w:cs="Times New Roman"/>
          <w:b/>
          <w:color w:val="auto"/>
          <w:sz w:val="24"/>
          <w:lang w:val="en-GB"/>
        </w:rPr>
        <w:t xml:space="preserve">Template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lang w:val="en-GB"/>
        </w:rPr>
        <w:t>CCR6 - Credit derivatives exposures</w:t>
      </w:r>
      <w:r w:rsidR="009B033C" w:rsidRPr="00FA690F">
        <w:rPr>
          <w:rFonts w:ascii="Times New Roman" w:hAnsi="Times New Roman" w:cs="Times New Roman"/>
          <w:b/>
          <w:color w:val="auto"/>
          <w:sz w:val="24"/>
          <w:lang w:val="en-GB"/>
        </w:rPr>
        <w:t>:</w:t>
      </w:r>
      <w:r w:rsidR="007B0F28" w:rsidRPr="00FA690F">
        <w:rPr>
          <w:rFonts w:ascii="Times New Roman" w:hAnsi="Times New Roman" w:cs="Times New Roman"/>
          <w:b/>
          <w:color w:val="auto"/>
          <w:sz w:val="24"/>
          <w:lang w:val="en-GB"/>
        </w:rPr>
        <w:t xml:space="preserve"> </w:t>
      </w:r>
      <w:r w:rsidR="007B0F28" w:rsidRPr="00FA690F">
        <w:rPr>
          <w:rFonts w:ascii="Times New Roman" w:hAnsi="Times New Roman" w:cs="Times New Roman"/>
          <w:color w:val="auto"/>
          <w:sz w:val="24"/>
          <w:lang w:val="en-GB"/>
        </w:rPr>
        <w:t>Fixed format</w:t>
      </w:r>
    </w:p>
    <w:p w14:paraId="4B28172A" w14:textId="77777777" w:rsidR="005F3D24" w:rsidRPr="00FA690F" w:rsidRDefault="00004C0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shall </w:t>
      </w:r>
      <w:r w:rsidR="00D32A1C" w:rsidRPr="00FA690F">
        <w:rPr>
          <w:rFonts w:ascii="Times New Roman" w:eastAsiaTheme="minorEastAsia" w:hAnsi="Times New Roman" w:cs="Times New Roman"/>
          <w:bCs w:val="0"/>
          <w:noProof/>
          <w:color w:val="000000"/>
          <w:sz w:val="24"/>
          <w:lang w:val="en-GB" w:eastAsia="en-GB"/>
        </w:rPr>
        <w:t xml:space="preserve">apply the instructions provided below in this Annex to complete </w:t>
      </w:r>
      <w:r w:rsidR="002E6DC0" w:rsidRPr="00FA690F">
        <w:rPr>
          <w:rFonts w:ascii="Times New Roman" w:eastAsiaTheme="minorEastAsia" w:hAnsi="Times New Roman" w:cs="Times New Roman"/>
          <w:bCs w:val="0"/>
          <w:noProof/>
          <w:color w:val="000000"/>
          <w:sz w:val="24"/>
          <w:lang w:val="en-GB" w:eastAsia="en-GB"/>
        </w:rPr>
        <w:t>template EU CCR6</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noProof/>
          <w:color w:val="000000"/>
          <w:sz w:val="24"/>
          <w:lang w:val="en-GB" w:eastAsia="en-GB"/>
        </w:rPr>
        <w:t xml:space="preserve">in application of </w:t>
      </w:r>
      <w:r w:rsidR="005F3D24" w:rsidRPr="00FA690F">
        <w:rPr>
          <w:rFonts w:ascii="Times New Roman" w:eastAsiaTheme="minorEastAsia" w:hAnsi="Times New Roman" w:cs="Times New Roman"/>
          <w:bCs w:val="0"/>
          <w:noProof/>
          <w:color w:val="000000"/>
          <w:sz w:val="24"/>
          <w:lang w:val="en-GB" w:eastAsia="en-GB"/>
        </w:rPr>
        <w:t>Article 439 letter j of</w:t>
      </w:r>
      <w:r w:rsidR="007018D2" w:rsidRPr="00FA690F">
        <w:rPr>
          <w:rFonts w:ascii="Times New Roman" w:eastAsiaTheme="minorEastAsia" w:hAnsi="Times New Roman" w:cs="Times New Roman"/>
          <w:bCs w:val="0"/>
          <w:noProof/>
          <w:color w:val="000000"/>
          <w:sz w:val="24"/>
          <w:lang w:val="en-GB" w:eastAsia="en-GB"/>
        </w:rPr>
        <w:t xml:space="preserve"> CRR</w:t>
      </w:r>
      <w:r w:rsidR="00990A8A" w:rsidRPr="00FA690F">
        <w:rPr>
          <w:rFonts w:ascii="Times New Roman" w:eastAsiaTheme="minorEastAsia" w:hAnsi="Times New Roman" w:cs="Times New Roman"/>
          <w:bCs w:val="0"/>
          <w:noProof/>
          <w:color w:val="000000"/>
          <w:sz w:val="24"/>
          <w:lang w:val="en-GB" w:eastAsia="en-GB"/>
        </w:rPr>
        <w:t>.</w:t>
      </w:r>
    </w:p>
    <w:p w14:paraId="5C0D7575" w14:textId="77777777" w:rsidR="005F3D24" w:rsidRPr="00FA690F" w:rsidRDefault="005F3D24" w:rsidP="005F6F2A">
      <w:pPr>
        <w:pStyle w:val="Titlelevel2"/>
        <w:spacing w:before="120" w:after="120"/>
        <w:jc w:val="both"/>
        <w:rPr>
          <w:rFonts w:ascii="Times New Roman" w:eastAsiaTheme="minorEastAsia" w:hAnsi="Times New Roman" w:cs="Times New Roman"/>
          <w:bCs w:val="0"/>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7898D907"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FE31F"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41388B2D" w14:textId="77777777" w:rsidTr="00810F8E">
        <w:trPr>
          <w:trHeight w:val="238"/>
        </w:trPr>
        <w:tc>
          <w:tcPr>
            <w:tcW w:w="1384" w:type="dxa"/>
            <w:shd w:val="clear" w:color="auto" w:fill="D9D9D9" w:themeFill="background1" w:themeFillShade="D9"/>
          </w:tcPr>
          <w:p w14:paraId="1ACAC74C"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704C7BDC"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E374D9" w:rsidRPr="00FA690F" w14:paraId="7D117398" w14:textId="77777777" w:rsidTr="004B309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14018B0" w14:textId="6BF1A04F" w:rsidR="00E374D9" w:rsidRPr="00FA690F" w:rsidRDefault="00E374D9" w:rsidP="00E374D9">
            <w:pPr>
              <w:autoSpaceDE w:val="0"/>
              <w:autoSpaceDN w:val="0"/>
              <w:adjustRightInd w:val="0"/>
              <w:rPr>
                <w:rFonts w:ascii="Times New Roman" w:hAnsi="Times New Roman" w:cs="Times New Roman"/>
                <w:sz w:val="24"/>
                <w:lang w:val="en-GB"/>
              </w:rPr>
            </w:pPr>
            <w:r w:rsidRPr="00FA690F">
              <w:rPr>
                <w:rFonts w:ascii="Times New Roman" w:hAnsi="Times New Roman" w:cs="Times New Roman"/>
                <w:sz w:val="24"/>
                <w:lang w:val="en-GB"/>
              </w:rPr>
              <w:t>{1}</w:t>
            </w:r>
            <w:r w:rsidR="007B0F28" w:rsidRPr="00FA690F">
              <w:rPr>
                <w:rFonts w:ascii="Times New Roman" w:hAnsi="Times New Roman" w:cs="Times New Roman"/>
                <w:sz w:val="24"/>
                <w:lang w:val="en-GB"/>
              </w:rPr>
              <w:t>-</w:t>
            </w:r>
            <w:r w:rsidR="001E057E" w:rsidRPr="00FA690F">
              <w:rPr>
                <w:rFonts w:ascii="Times New Roman" w:hAnsi="Times New Roman" w:cs="Times New Roman"/>
                <w:sz w:val="24"/>
                <w:lang w:val="en-GB"/>
              </w:rPr>
              <w:t>{6</w:t>
            </w:r>
            <w:r w:rsidR="00863BC3" w:rsidRPr="00FA690F">
              <w:rPr>
                <w:rFonts w:ascii="Times New Roman" w:hAnsi="Times New Roman" w:cs="Times New Roman"/>
                <w:sz w:val="24"/>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2FFDB87" w14:textId="77777777" w:rsidR="00E374D9" w:rsidRPr="00FA690F" w:rsidRDefault="007B0F28" w:rsidP="007B0F28">
            <w:pPr>
              <w:autoSpaceDE w:val="0"/>
              <w:autoSpaceDN w:val="0"/>
              <w:adjustRightInd w:val="0"/>
              <w:spacing w:before="60" w:after="120"/>
              <w:rPr>
                <w:rFonts w:ascii="Times New Roman" w:hAnsi="Times New Roman" w:cs="Times New Roman"/>
                <w:i/>
                <w:sz w:val="24"/>
                <w:lang w:val="en-GB"/>
              </w:rPr>
            </w:pPr>
            <w:proofErr w:type="spellStart"/>
            <w:r w:rsidRPr="00FA690F">
              <w:rPr>
                <w:rFonts w:ascii="Times New Roman" w:hAnsi="Times New Roman" w:cs="Times New Roman"/>
                <w:i/>
                <w:sz w:val="24"/>
                <w:lang w:val="en-GB"/>
              </w:rPr>
              <w:t>Notional</w:t>
            </w:r>
            <w:r w:rsidR="00C67DA4" w:rsidRPr="00FA690F">
              <w:rPr>
                <w:rFonts w:ascii="Times New Roman" w:hAnsi="Times New Roman" w:cs="Times New Roman"/>
                <w:i/>
                <w:sz w:val="24"/>
                <w:lang w:val="en-GB"/>
              </w:rPr>
              <w:t>s</w:t>
            </w:r>
            <w:proofErr w:type="spellEnd"/>
            <w:r w:rsidRPr="00FA690F">
              <w:rPr>
                <w:rFonts w:ascii="Times New Roman" w:hAnsi="Times New Roman" w:cs="Times New Roman"/>
                <w:i/>
                <w:sz w:val="24"/>
                <w:lang w:val="en-GB"/>
              </w:rPr>
              <w:t xml:space="preserve"> </w:t>
            </w:r>
          </w:p>
          <w:p w14:paraId="2C957760" w14:textId="77777777" w:rsidR="007B0F28" w:rsidRPr="00FA690F" w:rsidRDefault="007B0F28" w:rsidP="007B0F28">
            <w:pPr>
              <w:autoSpaceDE w:val="0"/>
              <w:autoSpaceDN w:val="0"/>
              <w:adjustRightInd w:val="0"/>
              <w:spacing w:after="120"/>
              <w:rPr>
                <w:rFonts w:ascii="Times New Roman" w:hAnsi="Times New Roman" w:cs="Times New Roman"/>
                <w:sz w:val="24"/>
                <w:lang w:val="en-GB"/>
              </w:rPr>
            </w:pPr>
            <w:r w:rsidRPr="00FA690F">
              <w:rPr>
                <w:rFonts w:ascii="Times New Roman" w:hAnsi="Times New Roman" w:cs="Times New Roman"/>
                <w:sz w:val="24"/>
                <w:lang w:val="en-GB"/>
              </w:rPr>
              <w:t>Notional</w:t>
            </w:r>
            <w:r w:rsidR="00C67DA4" w:rsidRPr="00FA690F">
              <w:rPr>
                <w:rFonts w:ascii="Times New Roman" w:hAnsi="Times New Roman" w:cs="Times New Roman"/>
                <w:sz w:val="24"/>
                <w:lang w:val="en-GB"/>
              </w:rPr>
              <w:t xml:space="preserve"> derivative</w:t>
            </w:r>
            <w:r w:rsidRPr="00FA690F">
              <w:rPr>
                <w:rFonts w:ascii="Times New Roman" w:hAnsi="Times New Roman" w:cs="Times New Roman"/>
                <w:sz w:val="24"/>
                <w:lang w:val="en-GB"/>
              </w:rPr>
              <w:t xml:space="preserve"> amount</w:t>
            </w:r>
            <w:r w:rsidR="00C67DA4" w:rsidRPr="00FA690F">
              <w:rPr>
                <w:rFonts w:ascii="Times New Roman" w:hAnsi="Times New Roman" w:cs="Times New Roman"/>
                <w:sz w:val="24"/>
                <w:lang w:val="en-GB"/>
              </w:rPr>
              <w:t>s</w:t>
            </w:r>
            <w:r w:rsidRPr="00FA690F">
              <w:rPr>
                <w:rFonts w:ascii="Times New Roman" w:hAnsi="Times New Roman" w:cs="Times New Roman"/>
                <w:sz w:val="24"/>
                <w:lang w:val="en-GB"/>
              </w:rPr>
              <w:t xml:space="preserve"> before any netting</w:t>
            </w:r>
            <w:r w:rsidR="00C67DA4" w:rsidRPr="00FA690F">
              <w:rPr>
                <w:rFonts w:ascii="Times New Roman" w:hAnsi="Times New Roman" w:cs="Times New Roman"/>
                <w:sz w:val="24"/>
                <w:lang w:val="en-GB"/>
              </w:rPr>
              <w:t xml:space="preserve"> broken down by product type</w:t>
            </w:r>
            <w:r w:rsidRPr="00FA690F">
              <w:rPr>
                <w:rFonts w:ascii="Times New Roman" w:hAnsi="Times New Roman" w:cs="Times New Roman"/>
                <w:sz w:val="24"/>
                <w:lang w:val="en-GB"/>
              </w:rPr>
              <w:t>.</w:t>
            </w:r>
          </w:p>
        </w:tc>
      </w:tr>
      <w:tr w:rsidR="00E10D35" w:rsidRPr="00FA690F" w14:paraId="21A468D7" w14:textId="77777777" w:rsidTr="004B309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18C7745" w14:textId="6855AB2C" w:rsidR="00E10D35" w:rsidRPr="00FA690F" w:rsidRDefault="001E057E" w:rsidP="00E374D9">
            <w:pPr>
              <w:autoSpaceDE w:val="0"/>
              <w:autoSpaceDN w:val="0"/>
              <w:adjustRightInd w:val="0"/>
              <w:rPr>
                <w:rFonts w:ascii="Times New Roman" w:hAnsi="Times New Roman" w:cs="Times New Roman"/>
                <w:sz w:val="24"/>
                <w:lang w:val="en-GB"/>
              </w:rPr>
            </w:pPr>
            <w:r w:rsidRPr="00FA690F">
              <w:rPr>
                <w:rFonts w:ascii="Times New Roman" w:hAnsi="Times New Roman" w:cs="Times New Roman"/>
                <w:sz w:val="24"/>
                <w:lang w:val="en-GB"/>
              </w:rPr>
              <w:t>{7</w:t>
            </w:r>
            <w:r w:rsidR="00E10D35" w:rsidRPr="00FA690F">
              <w:rPr>
                <w:rFonts w:ascii="Times New Roman" w:hAnsi="Times New Roman" w:cs="Times New Roman"/>
                <w:sz w:val="24"/>
                <w:lang w:val="en-GB"/>
              </w:rPr>
              <w:t>}</w:t>
            </w:r>
            <w:r w:rsidRPr="00FA690F">
              <w:rPr>
                <w:rFonts w:ascii="Times New Roman" w:hAnsi="Times New Roman" w:cs="Times New Roman"/>
                <w:sz w:val="24"/>
                <w:lang w:val="en-GB"/>
              </w:rPr>
              <w:t>-{8</w:t>
            </w:r>
            <w:r w:rsidR="00E10D35" w:rsidRPr="00FA690F">
              <w:rPr>
                <w:rFonts w:ascii="Times New Roman" w:hAnsi="Times New Roman" w:cs="Times New Roman"/>
                <w:sz w:val="24"/>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C85F05" w14:textId="77777777" w:rsidR="00E10D35" w:rsidRPr="00FA690F" w:rsidRDefault="00E10D35" w:rsidP="007B0F28">
            <w:pPr>
              <w:autoSpaceDE w:val="0"/>
              <w:autoSpaceDN w:val="0"/>
              <w:adjustRightInd w:val="0"/>
              <w:spacing w:before="60" w:after="120"/>
              <w:rPr>
                <w:rFonts w:ascii="Times New Roman" w:hAnsi="Times New Roman" w:cs="Times New Roman"/>
                <w:i/>
                <w:sz w:val="24"/>
                <w:lang w:val="en-GB"/>
              </w:rPr>
            </w:pPr>
            <w:r w:rsidRPr="00FA690F">
              <w:rPr>
                <w:rFonts w:ascii="Times New Roman" w:hAnsi="Times New Roman" w:cs="Times New Roman"/>
                <w:i/>
                <w:sz w:val="24"/>
                <w:lang w:val="en-GB"/>
              </w:rPr>
              <w:t>Fair values</w:t>
            </w:r>
          </w:p>
          <w:p w14:paraId="35F20B33" w14:textId="77777777" w:rsidR="005126F5" w:rsidRPr="00FA690F" w:rsidRDefault="005126F5" w:rsidP="005126F5">
            <w:pPr>
              <w:autoSpaceDE w:val="0"/>
              <w:autoSpaceDN w:val="0"/>
              <w:adjustRightInd w:val="0"/>
              <w:spacing w:before="60" w:after="120"/>
              <w:rPr>
                <w:rFonts w:ascii="Times New Roman" w:hAnsi="Times New Roman" w:cs="Times New Roman"/>
                <w:i/>
                <w:sz w:val="24"/>
                <w:lang w:val="en-GB"/>
              </w:rPr>
            </w:pPr>
            <w:r w:rsidRPr="00FA690F">
              <w:rPr>
                <w:rFonts w:ascii="Times New Roman" w:hAnsi="Times New Roman" w:cs="Times New Roman"/>
                <w:sz w:val="24"/>
                <w:lang w:val="en-GB"/>
              </w:rPr>
              <w:t>Fair values broken down by assets</w:t>
            </w:r>
            <w:r w:rsidR="009448BC" w:rsidRPr="00FA690F">
              <w:rPr>
                <w:rFonts w:ascii="Times New Roman" w:hAnsi="Times New Roman" w:cs="Times New Roman"/>
                <w:sz w:val="24"/>
                <w:lang w:val="en-GB"/>
              </w:rPr>
              <w:t xml:space="preserve"> (positive fair values)</w:t>
            </w:r>
            <w:r w:rsidRPr="00FA690F">
              <w:rPr>
                <w:rFonts w:ascii="Times New Roman" w:hAnsi="Times New Roman" w:cs="Times New Roman"/>
                <w:sz w:val="24"/>
                <w:lang w:val="en-GB"/>
              </w:rPr>
              <w:t xml:space="preserve"> and liabilities</w:t>
            </w:r>
            <w:r w:rsidR="009448BC" w:rsidRPr="00FA690F">
              <w:rPr>
                <w:rFonts w:ascii="Times New Roman" w:hAnsi="Times New Roman" w:cs="Times New Roman"/>
                <w:sz w:val="24"/>
                <w:lang w:val="en-GB"/>
              </w:rPr>
              <w:t xml:space="preserve"> (negative fair values)</w:t>
            </w:r>
            <w:r w:rsidRPr="00FA690F">
              <w:rPr>
                <w:rFonts w:ascii="Times New Roman" w:hAnsi="Times New Roman" w:cs="Times New Roman"/>
                <w:sz w:val="24"/>
                <w:lang w:val="en-GB"/>
              </w:rPr>
              <w:t>.</w:t>
            </w:r>
          </w:p>
        </w:tc>
      </w:tr>
      <w:tr w:rsidR="004B3092" w:rsidRPr="00FA690F" w14:paraId="352146E1" w14:textId="77777777" w:rsidTr="00714810">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6B442" w14:textId="77777777" w:rsidR="004B3092" w:rsidRPr="00FA690F" w:rsidRDefault="004B3092" w:rsidP="00714810">
            <w:pPr>
              <w:pStyle w:val="Applicationdirecte"/>
              <w:spacing w:before="0"/>
              <w:jc w:val="left"/>
              <w:rPr>
                <w:b/>
              </w:rPr>
            </w:pPr>
            <w:r w:rsidRPr="00FA690F">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E0BA4" w14:textId="77777777" w:rsidR="004B3092" w:rsidRPr="00FA690F" w:rsidRDefault="004B3092" w:rsidP="00714810">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4B3092" w:rsidRPr="00FA690F" w14:paraId="45576330" w14:textId="77777777" w:rsidTr="004B309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8A8F756" w14:textId="77777777" w:rsidR="004B3092" w:rsidRPr="00FA690F" w:rsidRDefault="004B3092" w:rsidP="00E374D9">
            <w:pPr>
              <w:autoSpaceDE w:val="0"/>
              <w:autoSpaceDN w:val="0"/>
              <w:adjustRightInd w:val="0"/>
              <w:rPr>
                <w:rFonts w:ascii="Times New Roman" w:hAnsi="Times New Roman" w:cs="Times New Roman"/>
                <w:sz w:val="24"/>
                <w:lang w:val="en-GB"/>
              </w:rPr>
            </w:pPr>
            <w:r w:rsidRPr="00FA690F">
              <w:rPr>
                <w:rFonts w:ascii="Times New Roman" w:hAnsi="Times New Roman" w:cs="Times New Roman"/>
                <w:sz w:val="24"/>
                <w:lang w:val="en-GB"/>
              </w:rPr>
              <w:t>{a}-{b}</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52570A9" w14:textId="77777777" w:rsidR="004B3092" w:rsidRPr="00FA690F" w:rsidRDefault="004B3092" w:rsidP="004B3092">
            <w:pPr>
              <w:autoSpaceDE w:val="0"/>
              <w:autoSpaceDN w:val="0"/>
              <w:adjustRightInd w:val="0"/>
              <w:spacing w:before="60" w:after="120"/>
              <w:rPr>
                <w:rFonts w:ascii="Times New Roman" w:hAnsi="Times New Roman" w:cs="Times New Roman"/>
                <w:i/>
                <w:color w:val="000000"/>
                <w:sz w:val="24"/>
              </w:rPr>
            </w:pPr>
            <w:r w:rsidRPr="00FA690F">
              <w:rPr>
                <w:rFonts w:ascii="Times New Roman" w:hAnsi="Times New Roman" w:cs="Times New Roman"/>
                <w:i/>
                <w:color w:val="000000"/>
                <w:sz w:val="24"/>
              </w:rPr>
              <w:t xml:space="preserve">Credit derivative </w:t>
            </w:r>
            <w:r w:rsidR="005126F5" w:rsidRPr="00FA690F">
              <w:rPr>
                <w:rFonts w:ascii="Times New Roman" w:hAnsi="Times New Roman" w:cs="Times New Roman"/>
                <w:i/>
                <w:color w:val="000000"/>
                <w:sz w:val="24"/>
              </w:rPr>
              <w:t>protection</w:t>
            </w:r>
          </w:p>
          <w:p w14:paraId="685FFC1A" w14:textId="77777777" w:rsidR="004B3092" w:rsidRPr="00FA690F" w:rsidRDefault="004B3092" w:rsidP="00407991">
            <w:pPr>
              <w:autoSpaceDE w:val="0"/>
              <w:autoSpaceDN w:val="0"/>
              <w:adjustRightInd w:val="0"/>
              <w:spacing w:before="60" w:after="120"/>
              <w:jc w:val="both"/>
              <w:rPr>
                <w:rFonts w:ascii="Times New Roman" w:hAnsi="Times New Roman" w:cs="Times New Roman"/>
                <w:b/>
                <w:sz w:val="24"/>
                <w:lang w:val="en-GB"/>
              </w:rPr>
            </w:pPr>
            <w:r w:rsidRPr="00FA690F">
              <w:rPr>
                <w:rFonts w:ascii="Times New Roman" w:hAnsi="Times New Roman" w:cs="Times New Roman"/>
                <w:color w:val="000000"/>
                <w:sz w:val="24"/>
              </w:rPr>
              <w:t xml:space="preserve">Credit derivative protection bought or sold in accordance with </w:t>
            </w:r>
            <w:r w:rsidRPr="00FA690F">
              <w:rPr>
                <w:rFonts w:ascii="Times New Roman" w:hAnsi="Times New Roman" w:cs="Times New Roman"/>
                <w:sz w:val="24"/>
              </w:rPr>
              <w:t xml:space="preserve">Part Three, Title II, </w:t>
            </w:r>
            <w:proofErr w:type="gramStart"/>
            <w:r w:rsidRPr="00FA690F">
              <w:rPr>
                <w:rFonts w:ascii="Times New Roman" w:hAnsi="Times New Roman" w:cs="Times New Roman"/>
                <w:sz w:val="24"/>
              </w:rPr>
              <w:t>Chapter</w:t>
            </w:r>
            <w:proofErr w:type="gramEnd"/>
            <w:r w:rsidRPr="00FA690F">
              <w:rPr>
                <w:rFonts w:ascii="Times New Roman" w:hAnsi="Times New Roman" w:cs="Times New Roman"/>
                <w:sz w:val="24"/>
              </w:rPr>
              <w:t xml:space="preserve"> 6 of </w:t>
            </w:r>
            <w:r w:rsidR="007018D2" w:rsidRPr="00FA690F">
              <w:rPr>
                <w:rFonts w:ascii="Times New Roman" w:hAnsi="Times New Roman" w:cs="Times New Roman"/>
                <w:sz w:val="24"/>
              </w:rPr>
              <w:t>CRR</w:t>
            </w:r>
            <w:r w:rsidRPr="00FA690F">
              <w:rPr>
                <w:rFonts w:ascii="Times New Roman" w:hAnsi="Times New Roman" w:cs="Times New Roman"/>
                <w:sz w:val="24"/>
              </w:rPr>
              <w:t>.</w:t>
            </w:r>
          </w:p>
        </w:tc>
      </w:tr>
    </w:tbl>
    <w:p w14:paraId="4484F7F0" w14:textId="77777777" w:rsidR="00BD36EC" w:rsidRPr="00FA690F" w:rsidRDefault="00BD36EC" w:rsidP="00501CEC">
      <w:pPr>
        <w:pStyle w:val="Titlelevel2"/>
        <w:spacing w:before="120" w:after="120"/>
        <w:rPr>
          <w:rFonts w:ascii="Times New Roman" w:hAnsi="Times New Roman" w:cs="Times New Roman"/>
          <w:color w:val="auto"/>
          <w:sz w:val="24"/>
        </w:rPr>
      </w:pPr>
    </w:p>
    <w:p w14:paraId="3C288150" w14:textId="77777777" w:rsidR="00BD36EC" w:rsidRPr="00FA690F" w:rsidRDefault="00BD36EC" w:rsidP="00501CEC">
      <w:pPr>
        <w:pStyle w:val="Titlelevel2"/>
        <w:spacing w:before="120" w:after="120"/>
        <w:rPr>
          <w:rFonts w:ascii="Times New Roman" w:hAnsi="Times New Roman" w:cs="Times New Roman"/>
          <w:b/>
          <w:color w:val="auto"/>
          <w:sz w:val="24"/>
        </w:rPr>
      </w:pPr>
      <w:r w:rsidRPr="00FA690F">
        <w:rPr>
          <w:rFonts w:ascii="Times New Roman" w:hAnsi="Times New Roman" w:cs="Times New Roman"/>
          <w:b/>
          <w:color w:val="auto"/>
          <w:sz w:val="24"/>
        </w:rPr>
        <w:lastRenderedPageBreak/>
        <w:t>Template</w:t>
      </w:r>
      <w:r w:rsidR="00541335" w:rsidRPr="00FA690F">
        <w:rPr>
          <w:rFonts w:ascii="Times New Roman" w:hAnsi="Times New Roman" w:cs="Times New Roman"/>
          <w:b/>
          <w:color w:val="auto"/>
          <w:sz w:val="24"/>
        </w:rPr>
        <w:t xml:space="preserve"> EU</w:t>
      </w:r>
      <w:r w:rsidRPr="00FA690F">
        <w:rPr>
          <w:rFonts w:ascii="Times New Roman" w:hAnsi="Times New Roman" w:cs="Times New Roman"/>
          <w:b/>
          <w:color w:val="auto"/>
          <w:sz w:val="24"/>
        </w:rPr>
        <w:t xml:space="preserve"> CCR7 - </w:t>
      </w:r>
      <w:r w:rsidR="00EA2B5D" w:rsidRPr="00FA690F">
        <w:rPr>
          <w:rFonts w:ascii="Times New Roman" w:hAnsi="Times New Roman" w:cs="Times New Roman"/>
          <w:b/>
          <w:color w:val="auto"/>
          <w:sz w:val="24"/>
        </w:rPr>
        <w:t>RWEA</w:t>
      </w:r>
      <w:r w:rsidRPr="00FA690F">
        <w:rPr>
          <w:rFonts w:ascii="Times New Roman" w:hAnsi="Times New Roman" w:cs="Times New Roman"/>
          <w:b/>
          <w:color w:val="auto"/>
          <w:sz w:val="24"/>
        </w:rPr>
        <w:t xml:space="preserve"> flow statements of CCR exposures under the IMM</w:t>
      </w:r>
      <w:r w:rsidR="007B0F28" w:rsidRPr="00FA690F">
        <w:rPr>
          <w:rFonts w:ascii="Times New Roman" w:hAnsi="Times New Roman" w:cs="Times New Roman"/>
          <w:b/>
          <w:color w:val="auto"/>
          <w:sz w:val="24"/>
        </w:rPr>
        <w:t xml:space="preserve">: </w:t>
      </w:r>
      <w:r w:rsidR="007B0F28" w:rsidRPr="00FA690F">
        <w:rPr>
          <w:rFonts w:ascii="Times New Roman" w:hAnsi="Times New Roman" w:cs="Times New Roman"/>
          <w:color w:val="auto"/>
          <w:sz w:val="24"/>
        </w:rPr>
        <w:t>Fixed format</w:t>
      </w:r>
    </w:p>
    <w:p w14:paraId="78F5ACB5" w14:textId="77777777" w:rsidR="000C288C" w:rsidRPr="00FA690F" w:rsidRDefault="00004C0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shall </w:t>
      </w:r>
      <w:r w:rsidR="00D32A1C" w:rsidRPr="00FA690F">
        <w:rPr>
          <w:rFonts w:ascii="Times New Roman" w:eastAsiaTheme="minorEastAsia" w:hAnsi="Times New Roman" w:cs="Times New Roman"/>
          <w:bCs w:val="0"/>
          <w:noProof/>
          <w:color w:val="000000"/>
          <w:sz w:val="24"/>
          <w:lang w:val="en-GB" w:eastAsia="en-GB"/>
        </w:rPr>
        <w:t>apply the instructions provided below in this</w:t>
      </w:r>
      <w:r w:rsidR="002E6DC0" w:rsidRPr="00FA690F">
        <w:rPr>
          <w:rFonts w:ascii="Times New Roman" w:eastAsiaTheme="minorEastAsia" w:hAnsi="Times New Roman" w:cs="Times New Roman"/>
          <w:bCs w:val="0"/>
          <w:noProof/>
          <w:color w:val="000000"/>
          <w:sz w:val="24"/>
          <w:lang w:val="en-GB" w:eastAsia="en-GB"/>
        </w:rPr>
        <w:t xml:space="preserve"> Annex to complete template EU CCR7</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noProof/>
          <w:color w:val="000000"/>
          <w:sz w:val="24"/>
          <w:lang w:val="en-GB" w:eastAsia="en-GB"/>
        </w:rPr>
        <w:t xml:space="preserve">in application of </w:t>
      </w:r>
      <w:r w:rsidR="000C288C" w:rsidRPr="00FA690F">
        <w:rPr>
          <w:rFonts w:ascii="Times New Roman" w:eastAsiaTheme="minorEastAsia" w:hAnsi="Times New Roman" w:cs="Times New Roman"/>
          <w:bCs w:val="0"/>
          <w:noProof/>
          <w:color w:val="000000"/>
          <w:sz w:val="24"/>
          <w:lang w:val="en-GB" w:eastAsia="en-GB"/>
        </w:rPr>
        <w:t>Article 438 letter h of</w:t>
      </w:r>
      <w:r w:rsidR="007018D2" w:rsidRPr="00FA690F">
        <w:rPr>
          <w:rFonts w:ascii="Times New Roman" w:eastAsiaTheme="minorEastAsia" w:hAnsi="Times New Roman" w:cs="Times New Roman"/>
          <w:bCs w:val="0"/>
          <w:noProof/>
          <w:color w:val="000000"/>
          <w:sz w:val="24"/>
          <w:lang w:val="en-GB" w:eastAsia="en-GB"/>
        </w:rPr>
        <w:t xml:space="preserve"> CRR</w:t>
      </w:r>
    </w:p>
    <w:p w14:paraId="03EF8302" w14:textId="77777777" w:rsidR="00D26269" w:rsidRPr="00FA690F" w:rsidRDefault="00E374D9"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using the IMM </w:t>
      </w:r>
      <w:r w:rsidR="00787592" w:rsidRPr="00FA690F">
        <w:rPr>
          <w:rFonts w:ascii="Times New Roman" w:eastAsiaTheme="minorEastAsia" w:hAnsi="Times New Roman" w:cs="Times New Roman"/>
          <w:bCs w:val="0"/>
          <w:noProof/>
          <w:color w:val="000000"/>
          <w:sz w:val="24"/>
          <w:lang w:val="en-GB" w:eastAsia="en-GB"/>
        </w:rPr>
        <w:t xml:space="preserve">to compute risk weighted exposure amounts </w:t>
      </w:r>
      <w:r w:rsidRPr="00FA690F">
        <w:rPr>
          <w:rFonts w:ascii="Times New Roman" w:eastAsiaTheme="minorEastAsia" w:hAnsi="Times New Roman" w:cs="Times New Roman"/>
          <w:bCs w:val="0"/>
          <w:noProof/>
          <w:color w:val="000000"/>
          <w:sz w:val="24"/>
          <w:lang w:val="en-GB" w:eastAsia="en-GB"/>
        </w:rPr>
        <w:t xml:space="preserve">for </w:t>
      </w:r>
      <w:r w:rsidR="00787592" w:rsidRPr="00FA690F">
        <w:rPr>
          <w:rFonts w:ascii="Times New Roman" w:eastAsiaTheme="minorEastAsia" w:hAnsi="Times New Roman" w:cs="Times New Roman"/>
          <w:bCs w:val="0"/>
          <w:noProof/>
          <w:color w:val="000000"/>
          <w:sz w:val="24"/>
          <w:lang w:val="en-GB" w:eastAsia="en-GB"/>
        </w:rPr>
        <w:t>all or part of their CCR exposures</w:t>
      </w:r>
      <w:r w:rsidRPr="00FA690F">
        <w:rPr>
          <w:rFonts w:ascii="Times New Roman" w:eastAsiaTheme="minorEastAsia" w:hAnsi="Times New Roman" w:cs="Times New Roman"/>
          <w:bCs w:val="0"/>
          <w:noProof/>
          <w:color w:val="000000"/>
          <w:sz w:val="24"/>
          <w:lang w:val="en-GB" w:eastAsia="en-GB"/>
        </w:rPr>
        <w:t xml:space="preserve"> in accordance with Part Three, Title II, Chapter 6 of</w:t>
      </w:r>
      <w:r w:rsidR="007018D2" w:rsidRPr="00FA690F">
        <w:rPr>
          <w:rFonts w:ascii="Times New Roman" w:eastAsiaTheme="minorEastAsia" w:hAnsi="Times New Roman" w:cs="Times New Roman"/>
          <w:bCs w:val="0"/>
          <w:noProof/>
          <w:color w:val="000000"/>
          <w:sz w:val="24"/>
          <w:lang w:val="en-GB" w:eastAsia="en-GB"/>
        </w:rPr>
        <w:t xml:space="preserve"> CRR</w:t>
      </w:r>
      <w:r w:rsidRPr="00FA690F">
        <w:rPr>
          <w:rFonts w:ascii="Times New Roman" w:eastAsiaTheme="minorEastAsia" w:hAnsi="Times New Roman" w:cs="Times New Roman"/>
          <w:bCs w:val="0"/>
          <w:noProof/>
          <w:color w:val="000000"/>
          <w:sz w:val="24"/>
          <w:lang w:val="en-GB" w:eastAsia="en-GB"/>
        </w:rPr>
        <w:t xml:space="preserve">, irrespective of the credit risk approach used to </w:t>
      </w:r>
      <w:r w:rsidR="00787592" w:rsidRPr="00FA690F">
        <w:rPr>
          <w:rFonts w:ascii="Times New Roman" w:eastAsiaTheme="minorEastAsia" w:hAnsi="Times New Roman" w:cs="Times New Roman"/>
          <w:bCs w:val="0"/>
          <w:noProof/>
          <w:color w:val="000000"/>
          <w:sz w:val="24"/>
          <w:lang w:val="en-GB" w:eastAsia="en-GB"/>
        </w:rPr>
        <w:t xml:space="preserve">determine the corresponding </w:t>
      </w:r>
      <w:r w:rsidR="002D56B7" w:rsidRPr="00FA690F">
        <w:rPr>
          <w:rFonts w:ascii="Times New Roman" w:eastAsiaTheme="minorEastAsia" w:hAnsi="Times New Roman" w:cs="Times New Roman"/>
          <w:bCs w:val="0"/>
          <w:noProof/>
          <w:color w:val="000000"/>
          <w:sz w:val="24"/>
          <w:lang w:val="en-GB" w:eastAsia="en-GB"/>
        </w:rPr>
        <w:t xml:space="preserve">risk </w:t>
      </w:r>
      <w:r w:rsidR="001D31DA" w:rsidRPr="00FA690F">
        <w:rPr>
          <w:rFonts w:ascii="Times New Roman" w:eastAsiaTheme="minorEastAsia" w:hAnsi="Times New Roman" w:cs="Times New Roman"/>
          <w:bCs w:val="0"/>
          <w:noProof/>
          <w:color w:val="000000"/>
          <w:sz w:val="24"/>
          <w:lang w:val="en-GB" w:eastAsia="en-GB"/>
        </w:rPr>
        <w:t>weights</w:t>
      </w:r>
      <w:r w:rsidR="00BA25D7" w:rsidRPr="00FA690F">
        <w:rPr>
          <w:rFonts w:ascii="Times New Roman" w:eastAsiaTheme="minorEastAsia" w:hAnsi="Times New Roman" w:cs="Times New Roman"/>
          <w:bCs w:val="0"/>
          <w:noProof/>
          <w:color w:val="000000"/>
          <w:sz w:val="24"/>
          <w:lang w:val="en-GB" w:eastAsia="en-GB"/>
        </w:rPr>
        <w:t xml:space="preserve"> </w:t>
      </w:r>
      <w:r w:rsidR="00D26269" w:rsidRPr="00FA690F">
        <w:rPr>
          <w:rFonts w:ascii="Times New Roman" w:eastAsiaTheme="minorEastAsia" w:hAnsi="Times New Roman" w:cs="Times New Roman"/>
          <w:bCs w:val="0"/>
          <w:noProof/>
          <w:color w:val="000000"/>
          <w:sz w:val="24"/>
          <w:lang w:val="en-GB" w:eastAsia="en-GB"/>
        </w:rPr>
        <w:t>shall disclose</w:t>
      </w:r>
      <w:r w:rsidR="008F1BEA" w:rsidRPr="00FA690F">
        <w:rPr>
          <w:rFonts w:ascii="Times New Roman" w:eastAsiaTheme="minorEastAsia" w:hAnsi="Times New Roman" w:cs="Times New Roman"/>
          <w:bCs w:val="0"/>
          <w:noProof/>
          <w:color w:val="000000"/>
          <w:sz w:val="24"/>
          <w:lang w:val="en-GB" w:eastAsia="en-GB"/>
        </w:rPr>
        <w:t xml:space="preserve"> a flow statement explaining changes in </w:t>
      </w:r>
      <w:r w:rsidR="002D56B7" w:rsidRPr="00FA690F">
        <w:rPr>
          <w:rFonts w:ascii="Times New Roman" w:eastAsiaTheme="minorEastAsia" w:hAnsi="Times New Roman" w:cs="Times New Roman"/>
          <w:bCs w:val="0"/>
          <w:noProof/>
          <w:color w:val="000000"/>
          <w:sz w:val="24"/>
          <w:lang w:val="en-GB" w:eastAsia="en-GB"/>
        </w:rPr>
        <w:t xml:space="preserve">risk weighted </w:t>
      </w:r>
      <w:r w:rsidR="00787592" w:rsidRPr="00FA690F">
        <w:rPr>
          <w:rFonts w:ascii="Times New Roman" w:eastAsiaTheme="minorEastAsia" w:hAnsi="Times New Roman" w:cs="Times New Roman"/>
          <w:bCs w:val="0"/>
          <w:noProof/>
          <w:color w:val="000000"/>
          <w:sz w:val="24"/>
          <w:lang w:val="en-GB" w:eastAsia="en-GB"/>
        </w:rPr>
        <w:t xml:space="preserve">exposure </w:t>
      </w:r>
      <w:r w:rsidR="002D56B7" w:rsidRPr="00FA690F">
        <w:rPr>
          <w:rFonts w:ascii="Times New Roman" w:eastAsiaTheme="minorEastAsia" w:hAnsi="Times New Roman" w:cs="Times New Roman"/>
          <w:bCs w:val="0"/>
          <w:noProof/>
          <w:color w:val="000000"/>
          <w:sz w:val="24"/>
          <w:lang w:val="en-GB" w:eastAsia="en-GB"/>
        </w:rPr>
        <w:t>amounts</w:t>
      </w:r>
      <w:r w:rsidR="001D31DA" w:rsidRPr="00FA690F">
        <w:rPr>
          <w:rFonts w:ascii="Times New Roman" w:eastAsiaTheme="minorEastAsia" w:hAnsi="Times New Roman" w:cs="Times New Roman"/>
          <w:bCs w:val="0"/>
          <w:noProof/>
          <w:color w:val="000000"/>
          <w:sz w:val="24"/>
          <w:lang w:val="en-GB" w:eastAsia="en-GB"/>
        </w:rPr>
        <w:t xml:space="preserve"> </w:t>
      </w:r>
      <w:r w:rsidR="008F1BEA" w:rsidRPr="00FA690F">
        <w:rPr>
          <w:rFonts w:ascii="Times New Roman" w:eastAsiaTheme="minorEastAsia" w:hAnsi="Times New Roman" w:cs="Times New Roman"/>
          <w:bCs w:val="0"/>
          <w:noProof/>
          <w:color w:val="000000"/>
          <w:sz w:val="24"/>
          <w:lang w:val="en-GB" w:eastAsia="en-GB"/>
        </w:rPr>
        <w:t>of derivatives and SFTs</w:t>
      </w:r>
      <w:r w:rsidR="00787592" w:rsidRPr="00FA690F">
        <w:rPr>
          <w:rFonts w:ascii="Times New Roman" w:eastAsiaTheme="minorEastAsia" w:hAnsi="Times New Roman" w:cs="Times New Roman"/>
          <w:bCs w:val="0"/>
          <w:noProof/>
          <w:color w:val="000000"/>
          <w:sz w:val="24"/>
          <w:lang w:val="en-GB" w:eastAsia="en-GB"/>
        </w:rPr>
        <w:t xml:space="preserve"> in the IMM scope</w:t>
      </w:r>
      <w:r w:rsidR="008F1BEA" w:rsidRPr="00FA690F">
        <w:rPr>
          <w:rFonts w:ascii="Times New Roman" w:eastAsiaTheme="minorEastAsia" w:hAnsi="Times New Roman" w:cs="Times New Roman"/>
          <w:bCs w:val="0"/>
          <w:noProof/>
          <w:color w:val="000000"/>
          <w:sz w:val="24"/>
          <w:lang w:val="en-GB" w:eastAsia="en-GB"/>
        </w:rPr>
        <w:t xml:space="preserve">  differentiated by key drivers </w:t>
      </w:r>
      <w:r w:rsidR="00787592" w:rsidRPr="00FA690F">
        <w:rPr>
          <w:rFonts w:ascii="Times New Roman" w:eastAsiaTheme="minorEastAsia" w:hAnsi="Times New Roman" w:cs="Times New Roman"/>
          <w:bCs w:val="0"/>
          <w:noProof/>
          <w:color w:val="000000"/>
          <w:sz w:val="24"/>
          <w:lang w:val="en-GB" w:eastAsia="en-GB"/>
        </w:rPr>
        <w:t xml:space="preserve">and </w:t>
      </w:r>
      <w:r w:rsidR="00B819E3" w:rsidRPr="00FA690F">
        <w:rPr>
          <w:rFonts w:ascii="Times New Roman" w:eastAsiaTheme="minorEastAsia" w:hAnsi="Times New Roman" w:cs="Times New Roman"/>
          <w:bCs w:val="0"/>
          <w:noProof/>
          <w:color w:val="000000"/>
          <w:sz w:val="24"/>
          <w:lang w:val="en-GB" w:eastAsia="en-GB"/>
        </w:rPr>
        <w:t>based on reasonable estimations.</w:t>
      </w:r>
    </w:p>
    <w:p w14:paraId="1681A2E5" w14:textId="77777777" w:rsidR="003C2B40" w:rsidRPr="00FA690F" w:rsidRDefault="003C2B4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This template excludes risk weighted exposure amounts for CVA risk (Part Three, Title VI of CRR) and exposures to a central counterparty (Part Three, Title II, Chapter 6, section 9 of CRR)</w:t>
      </w:r>
    </w:p>
    <w:p w14:paraId="0652E364" w14:textId="77777777" w:rsidR="003C2B40" w:rsidRPr="00FA690F" w:rsidRDefault="003C2B40" w:rsidP="00E374D9">
      <w:pPr>
        <w:pStyle w:val="Titlelevel2"/>
        <w:spacing w:before="60" w:after="120"/>
        <w:jc w:val="both"/>
        <w:rPr>
          <w:rFonts w:ascii="Times New Roman" w:hAnsi="Times New Roman" w:cs="Times New Roman"/>
          <w:color w:val="auto"/>
          <w:sz w:val="24"/>
          <w:lang w:eastAsia="en-GB"/>
        </w:rPr>
      </w:pPr>
    </w:p>
    <w:p w14:paraId="34EA2FA5" w14:textId="77777777" w:rsidR="008229B8" w:rsidRPr="00FA690F" w:rsidRDefault="008229B8" w:rsidP="00E374D9">
      <w:pPr>
        <w:pStyle w:val="Titlelevel2"/>
        <w:spacing w:before="60" w:after="120"/>
        <w:jc w:val="both"/>
        <w:rPr>
          <w:rFonts w:ascii="Times New Roman" w:hAnsi="Times New Roman" w:cs="Times New Roman"/>
          <w:color w:val="auto"/>
          <w:sz w:val="24"/>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0E79E9B8"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2AF40"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5BC800C0" w14:textId="77777777" w:rsidTr="00810F8E">
        <w:trPr>
          <w:trHeight w:val="238"/>
        </w:trPr>
        <w:tc>
          <w:tcPr>
            <w:tcW w:w="1384" w:type="dxa"/>
            <w:shd w:val="clear" w:color="auto" w:fill="D9D9D9" w:themeFill="background1" w:themeFillShade="D9"/>
          </w:tcPr>
          <w:p w14:paraId="7607E58C"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27FE246C"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596AA4" w:rsidRPr="00FA690F" w14:paraId="3CC8AEBB"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22D1A476" w14:textId="77777777" w:rsidR="00596AA4" w:rsidRPr="00FA690F" w:rsidRDefault="00596AA4" w:rsidP="0047512D">
            <w:pPr>
              <w:pStyle w:val="Applicationdirecte"/>
              <w:spacing w:before="0" w:after="0"/>
            </w:pPr>
            <w:r w:rsidRPr="00FA690F">
              <w:t>{1}</w:t>
            </w:r>
          </w:p>
        </w:tc>
        <w:tc>
          <w:tcPr>
            <w:tcW w:w="7655" w:type="dxa"/>
            <w:tcBorders>
              <w:top w:val="single" w:sz="4" w:space="0" w:color="auto"/>
              <w:left w:val="single" w:sz="4" w:space="0" w:color="auto"/>
              <w:bottom w:val="single" w:sz="4" w:space="0" w:color="auto"/>
              <w:right w:val="single" w:sz="4" w:space="0" w:color="auto"/>
            </w:tcBorders>
            <w:vAlign w:val="center"/>
          </w:tcPr>
          <w:p w14:paraId="5F9F0D1F" w14:textId="77777777" w:rsidR="00596AA4" w:rsidRPr="00FA690F" w:rsidRDefault="00EA2B5D"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RWEA</w:t>
            </w:r>
            <w:r w:rsidR="00A83523" w:rsidRPr="00FA690F">
              <w:rPr>
                <w:rFonts w:ascii="Times New Roman" w:hAnsi="Times New Roman" w:cs="Times New Roman"/>
                <w:i/>
                <w:sz w:val="24"/>
                <w:lang w:val="en-GB"/>
              </w:rPr>
              <w:t xml:space="preserve"> </w:t>
            </w:r>
            <w:r w:rsidR="00596AA4" w:rsidRPr="00FA690F">
              <w:rPr>
                <w:rFonts w:ascii="Times New Roman" w:hAnsi="Times New Roman" w:cs="Times New Roman"/>
                <w:i/>
                <w:sz w:val="24"/>
                <w:lang w:val="en-GB"/>
              </w:rPr>
              <w:t>as at the end of the previous reporting period</w:t>
            </w:r>
          </w:p>
          <w:p w14:paraId="73C73853" w14:textId="77777777" w:rsidR="009448BC" w:rsidRPr="00FA690F" w:rsidRDefault="00EF284B" w:rsidP="00EF284B">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R</w:t>
            </w:r>
            <w:r w:rsidR="009448BC" w:rsidRPr="00FA690F">
              <w:rPr>
                <w:rFonts w:ascii="Times New Roman" w:hAnsi="Times New Roman" w:cs="Times New Roman"/>
                <w:sz w:val="24"/>
                <w:lang w:val="en-GB"/>
              </w:rPr>
              <w:t>isk weighted exposure amounts for CCR exposures under the IMM as at the end of the previous reporting period.</w:t>
            </w:r>
          </w:p>
        </w:tc>
      </w:tr>
      <w:tr w:rsidR="00E374D9" w:rsidRPr="00FA690F" w14:paraId="722915FF"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79E40908" w14:textId="77777777" w:rsidR="00E374D9" w:rsidRPr="00FA690F" w:rsidRDefault="00E374D9" w:rsidP="0047512D">
            <w:pPr>
              <w:pStyle w:val="Applicationdirecte"/>
              <w:spacing w:before="0" w:after="0"/>
            </w:pPr>
            <w:r w:rsidRPr="00FA690F">
              <w:t>{</w:t>
            </w:r>
            <w:r w:rsidR="00BC59E3" w:rsidRPr="00FA690F">
              <w:t>2</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3C3B7496" w14:textId="77777777"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 xml:space="preserve">Asset size: </w:t>
            </w:r>
          </w:p>
          <w:p w14:paraId="4FF481EC" w14:textId="77777777" w:rsidR="00E374D9" w:rsidRPr="00FA690F" w:rsidRDefault="00EA2B5D" w:rsidP="000D3626">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RWEA</w:t>
            </w:r>
            <w:r w:rsidR="00C07AC6" w:rsidRPr="00FA690F">
              <w:rPr>
                <w:rFonts w:ascii="Times New Roman" w:hAnsi="Times New Roman" w:cs="Times New Roman"/>
                <w:sz w:val="24"/>
                <w:lang w:val="en-GB"/>
              </w:rPr>
              <w:t xml:space="preserve"> changes (positive or negative) due to o</w:t>
            </w:r>
            <w:r w:rsidR="00E374D9" w:rsidRPr="00FA690F">
              <w:rPr>
                <w:rFonts w:ascii="Times New Roman" w:hAnsi="Times New Roman" w:cs="Times New Roman"/>
                <w:sz w:val="24"/>
                <w:lang w:val="en-GB"/>
              </w:rPr>
              <w:t>rganic changes in book size and composition (including the origination of new businesses and maturing exposures) but excluding changes in book size due to acquisitions and disposal of entities.</w:t>
            </w:r>
          </w:p>
        </w:tc>
      </w:tr>
      <w:tr w:rsidR="00E374D9" w:rsidRPr="00FA690F" w14:paraId="6B3BA59C"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2D3DBA9E" w14:textId="77777777" w:rsidR="00E374D9" w:rsidRPr="00FA690F" w:rsidRDefault="00E374D9" w:rsidP="0047512D">
            <w:pPr>
              <w:pStyle w:val="Applicationdirecte"/>
              <w:spacing w:before="0" w:after="0"/>
            </w:pPr>
            <w:r w:rsidRPr="00FA690F">
              <w:t>{</w:t>
            </w:r>
            <w:r w:rsidR="00BC59E3" w:rsidRPr="00FA690F">
              <w:t>3</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342D174A" w14:textId="77777777"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 xml:space="preserve">Credit quality of counterparties: </w:t>
            </w:r>
          </w:p>
          <w:p w14:paraId="40E34E32" w14:textId="77777777" w:rsidR="00E374D9" w:rsidRPr="00FA690F" w:rsidRDefault="00EA2B5D" w:rsidP="000D3626">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RWEA</w:t>
            </w:r>
            <w:r w:rsidR="00D15B3E" w:rsidRPr="00FA690F">
              <w:rPr>
                <w:rFonts w:ascii="Times New Roman" w:hAnsi="Times New Roman" w:cs="Times New Roman"/>
                <w:sz w:val="24"/>
                <w:lang w:val="en-GB"/>
              </w:rPr>
              <w:t xml:space="preserve"> changes (positive or negative) due to c</w:t>
            </w:r>
            <w:r w:rsidR="00E374D9" w:rsidRPr="00FA690F">
              <w:rPr>
                <w:rFonts w:ascii="Times New Roman" w:hAnsi="Times New Roman" w:cs="Times New Roman"/>
                <w:sz w:val="24"/>
                <w:lang w:val="en-GB"/>
              </w:rPr>
              <w:t xml:space="preserve">hanges in the assessed quality of the institution’s counterparties as measured under the credit risk framework, whatever approach the institution uses. This row also includes potential </w:t>
            </w:r>
            <w:r w:rsidRPr="00FA690F">
              <w:rPr>
                <w:rFonts w:ascii="Times New Roman" w:hAnsi="Times New Roman" w:cs="Times New Roman"/>
                <w:sz w:val="24"/>
                <w:lang w:val="en-GB"/>
              </w:rPr>
              <w:t>RWEA</w:t>
            </w:r>
            <w:r w:rsidR="00D15B3E" w:rsidRPr="00FA690F">
              <w:rPr>
                <w:rFonts w:ascii="Times New Roman" w:hAnsi="Times New Roman" w:cs="Times New Roman"/>
                <w:sz w:val="24"/>
                <w:lang w:val="en-GB"/>
              </w:rPr>
              <w:t xml:space="preserve"> </w:t>
            </w:r>
            <w:r w:rsidR="00E374D9" w:rsidRPr="00FA690F">
              <w:rPr>
                <w:rFonts w:ascii="Times New Roman" w:hAnsi="Times New Roman" w:cs="Times New Roman"/>
                <w:sz w:val="24"/>
                <w:lang w:val="en-GB"/>
              </w:rPr>
              <w:t>changes due to IRB models when the institution uses an IRB approach.</w:t>
            </w:r>
          </w:p>
        </w:tc>
      </w:tr>
      <w:tr w:rsidR="00E374D9" w:rsidRPr="00FA690F" w14:paraId="7DDE5EF7"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6A4D3C84" w14:textId="77777777" w:rsidR="00E374D9" w:rsidRPr="00FA690F" w:rsidRDefault="00E374D9" w:rsidP="0047512D">
            <w:pPr>
              <w:pStyle w:val="Applicationdirecte"/>
              <w:spacing w:before="0" w:after="0"/>
            </w:pPr>
            <w:r w:rsidRPr="00FA690F">
              <w:t>{</w:t>
            </w:r>
            <w:r w:rsidR="00BC59E3" w:rsidRPr="00FA690F">
              <w:t>4</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3017950E" w14:textId="49507707"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Model updates</w:t>
            </w:r>
            <w:r w:rsidR="008B094E" w:rsidRPr="00FA690F">
              <w:rPr>
                <w:rFonts w:ascii="Times New Roman" w:hAnsi="Times New Roman" w:cs="Times New Roman"/>
                <w:i/>
                <w:sz w:val="24"/>
                <w:lang w:val="en-GB"/>
              </w:rPr>
              <w:t xml:space="preserve"> (IMM only)</w:t>
            </w:r>
            <w:r w:rsidRPr="00FA690F">
              <w:rPr>
                <w:rFonts w:ascii="Times New Roman" w:hAnsi="Times New Roman" w:cs="Times New Roman"/>
                <w:i/>
                <w:sz w:val="24"/>
                <w:lang w:val="en-GB"/>
              </w:rPr>
              <w:t xml:space="preserve">: </w:t>
            </w:r>
          </w:p>
          <w:p w14:paraId="13BE12A7" w14:textId="77777777" w:rsidR="00E374D9" w:rsidRPr="00FA690F" w:rsidRDefault="00EA2B5D" w:rsidP="000D3626">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RWEA</w:t>
            </w:r>
            <w:r w:rsidR="00D15B3E" w:rsidRPr="00FA690F">
              <w:rPr>
                <w:rFonts w:ascii="Times New Roman" w:hAnsi="Times New Roman" w:cs="Times New Roman"/>
                <w:sz w:val="24"/>
                <w:lang w:val="en-GB"/>
              </w:rPr>
              <w:t xml:space="preserve"> c</w:t>
            </w:r>
            <w:r w:rsidR="00E374D9" w:rsidRPr="00FA690F">
              <w:rPr>
                <w:rFonts w:ascii="Times New Roman" w:hAnsi="Times New Roman" w:cs="Times New Roman"/>
                <w:sz w:val="24"/>
                <w:lang w:val="en-GB"/>
              </w:rPr>
              <w:t>hanges</w:t>
            </w:r>
            <w:r w:rsidR="00D15B3E" w:rsidRPr="00FA690F">
              <w:rPr>
                <w:rFonts w:ascii="Times New Roman" w:hAnsi="Times New Roman" w:cs="Times New Roman"/>
                <w:sz w:val="24"/>
                <w:lang w:val="en-GB"/>
              </w:rPr>
              <w:t xml:space="preserve"> (positive or negative)</w:t>
            </w:r>
            <w:r w:rsidR="00E374D9" w:rsidRPr="00FA690F">
              <w:rPr>
                <w:rFonts w:ascii="Times New Roman" w:hAnsi="Times New Roman" w:cs="Times New Roman"/>
                <w:sz w:val="24"/>
                <w:lang w:val="en-GB"/>
              </w:rPr>
              <w:t xml:space="preserve"> due to model implementation, changes in model scope, or any changes intended to address model weaknesses. This row addresses only changes in the IMM model.</w:t>
            </w:r>
          </w:p>
        </w:tc>
      </w:tr>
      <w:tr w:rsidR="00E374D9" w:rsidRPr="00FA690F" w14:paraId="24420202"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56EE22D0" w14:textId="77777777" w:rsidR="00E374D9" w:rsidRPr="00FA690F" w:rsidRDefault="00E374D9" w:rsidP="0047512D">
            <w:pPr>
              <w:pStyle w:val="Applicationdirecte"/>
              <w:spacing w:before="0" w:after="0"/>
            </w:pPr>
            <w:r w:rsidRPr="00FA690F">
              <w:t>{</w:t>
            </w:r>
            <w:r w:rsidR="00BC59E3" w:rsidRPr="00FA690F">
              <w:t>5</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08BA73C9" w14:textId="4A08D2EB"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Methodology and policy</w:t>
            </w:r>
            <w:r w:rsidR="008B094E" w:rsidRPr="00FA690F">
              <w:rPr>
                <w:rFonts w:ascii="Times New Roman" w:hAnsi="Times New Roman" w:cs="Times New Roman"/>
                <w:i/>
                <w:sz w:val="24"/>
                <w:lang w:val="en-GB"/>
              </w:rPr>
              <w:t xml:space="preserve"> (IMM only)</w:t>
            </w:r>
            <w:r w:rsidRPr="00FA690F">
              <w:rPr>
                <w:rFonts w:ascii="Times New Roman" w:hAnsi="Times New Roman" w:cs="Times New Roman"/>
                <w:i/>
                <w:sz w:val="24"/>
                <w:lang w:val="en-GB"/>
              </w:rPr>
              <w:t xml:space="preserve">: </w:t>
            </w:r>
          </w:p>
          <w:p w14:paraId="73F8A0E9" w14:textId="77777777" w:rsidR="00E374D9" w:rsidRPr="00FA690F" w:rsidRDefault="00EA2B5D" w:rsidP="000D3626">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lastRenderedPageBreak/>
              <w:t>RWEA</w:t>
            </w:r>
            <w:r w:rsidR="00D15B3E" w:rsidRPr="00FA690F">
              <w:rPr>
                <w:rFonts w:ascii="Times New Roman" w:hAnsi="Times New Roman" w:cs="Times New Roman"/>
                <w:sz w:val="24"/>
                <w:lang w:val="en-GB"/>
              </w:rPr>
              <w:t xml:space="preserve"> c</w:t>
            </w:r>
            <w:r w:rsidR="00E374D9" w:rsidRPr="00FA690F">
              <w:rPr>
                <w:rFonts w:ascii="Times New Roman" w:hAnsi="Times New Roman" w:cs="Times New Roman"/>
                <w:sz w:val="24"/>
                <w:lang w:val="en-GB"/>
              </w:rPr>
              <w:t xml:space="preserve">hanges </w:t>
            </w:r>
            <w:r w:rsidR="00D15B3E" w:rsidRPr="00FA690F">
              <w:rPr>
                <w:rFonts w:ascii="Times New Roman" w:hAnsi="Times New Roman" w:cs="Times New Roman"/>
                <w:sz w:val="24"/>
                <w:lang w:val="en-GB"/>
              </w:rPr>
              <w:t xml:space="preserve">(positive or negative) </w:t>
            </w:r>
            <w:r w:rsidR="00E374D9" w:rsidRPr="00FA690F">
              <w:rPr>
                <w:rFonts w:ascii="Times New Roman" w:hAnsi="Times New Roman" w:cs="Times New Roman"/>
                <w:sz w:val="24"/>
                <w:lang w:val="en-GB"/>
              </w:rPr>
              <w:t>due to methodological changes in calculations driven by regulatory policy changes, such as new regulations (only in the IMM model).</w:t>
            </w:r>
          </w:p>
        </w:tc>
      </w:tr>
      <w:tr w:rsidR="00E374D9" w:rsidRPr="00FA690F" w14:paraId="61658384"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1353C7D8" w14:textId="77777777" w:rsidR="00E374D9" w:rsidRPr="00FA690F" w:rsidRDefault="00E374D9" w:rsidP="00BC59E3">
            <w:pPr>
              <w:pStyle w:val="Applicationdirecte"/>
              <w:spacing w:before="0" w:after="0"/>
            </w:pPr>
            <w:r w:rsidRPr="00FA690F">
              <w:lastRenderedPageBreak/>
              <w:t>{</w:t>
            </w:r>
            <w:r w:rsidR="00BC59E3" w:rsidRPr="00FA690F">
              <w:t>6</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10265707" w14:textId="77777777"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 xml:space="preserve">Acquisitions and disposals: </w:t>
            </w:r>
          </w:p>
          <w:p w14:paraId="29E56BCE" w14:textId="77777777" w:rsidR="00E374D9" w:rsidRPr="00FA690F" w:rsidRDefault="00EA2B5D" w:rsidP="000D3626">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RWEA</w:t>
            </w:r>
            <w:r w:rsidR="00D15B3E" w:rsidRPr="00FA690F">
              <w:rPr>
                <w:rFonts w:ascii="Times New Roman" w:hAnsi="Times New Roman" w:cs="Times New Roman"/>
                <w:sz w:val="24"/>
                <w:lang w:val="en-GB"/>
              </w:rPr>
              <w:t xml:space="preserve"> changes (positive or negative) due to c</w:t>
            </w:r>
            <w:r w:rsidR="00E374D9" w:rsidRPr="00FA690F">
              <w:rPr>
                <w:rFonts w:ascii="Times New Roman" w:hAnsi="Times New Roman" w:cs="Times New Roman"/>
                <w:sz w:val="24"/>
                <w:lang w:val="en-GB"/>
              </w:rPr>
              <w:t>hanges in book sizes due to acquisitions and disposal of entities.</w:t>
            </w:r>
          </w:p>
        </w:tc>
      </w:tr>
      <w:tr w:rsidR="00E374D9" w:rsidRPr="00FA690F" w14:paraId="11696FC1"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0E735C50" w14:textId="77777777" w:rsidR="00E374D9" w:rsidRPr="00FA690F" w:rsidRDefault="00E374D9" w:rsidP="0047512D">
            <w:pPr>
              <w:pStyle w:val="Applicationdirecte"/>
              <w:spacing w:before="0" w:after="0"/>
            </w:pPr>
            <w:r w:rsidRPr="00FA690F">
              <w:t>{</w:t>
            </w:r>
            <w:r w:rsidR="00BC59E3" w:rsidRPr="00FA690F">
              <w:t>7</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7AA9181D" w14:textId="77777777"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 xml:space="preserve">Foreign exchange movements: </w:t>
            </w:r>
          </w:p>
          <w:p w14:paraId="440F136F" w14:textId="77777777" w:rsidR="00E374D9" w:rsidRPr="00FA690F" w:rsidRDefault="00EA2B5D" w:rsidP="000D3626">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RWEA</w:t>
            </w:r>
            <w:r w:rsidR="00D15B3E" w:rsidRPr="00FA690F">
              <w:rPr>
                <w:rFonts w:ascii="Times New Roman" w:hAnsi="Times New Roman" w:cs="Times New Roman"/>
                <w:sz w:val="24"/>
                <w:lang w:val="en-GB"/>
              </w:rPr>
              <w:t xml:space="preserve"> changes (positive or negative) due to c</w:t>
            </w:r>
            <w:r w:rsidR="00E374D9" w:rsidRPr="00FA690F">
              <w:rPr>
                <w:rFonts w:ascii="Times New Roman" w:hAnsi="Times New Roman" w:cs="Times New Roman"/>
                <w:sz w:val="24"/>
                <w:lang w:val="en-GB"/>
              </w:rPr>
              <w:t xml:space="preserve">hanges arising from foreign currency translation movements. </w:t>
            </w:r>
          </w:p>
        </w:tc>
      </w:tr>
      <w:tr w:rsidR="00E374D9" w:rsidRPr="00FA690F" w14:paraId="02117FFB"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14F0FE35" w14:textId="77777777" w:rsidR="00E374D9" w:rsidRPr="00FA690F" w:rsidRDefault="00E374D9" w:rsidP="0047512D">
            <w:pPr>
              <w:pStyle w:val="Applicationdirecte"/>
              <w:spacing w:before="0" w:after="0"/>
            </w:pPr>
            <w:r w:rsidRPr="00FA690F">
              <w:t>{</w:t>
            </w:r>
            <w:r w:rsidR="00BC59E3" w:rsidRPr="00FA690F">
              <w:t>8</w:t>
            </w:r>
            <w:r w:rsidRPr="00FA690F">
              <w:t>}</w:t>
            </w:r>
          </w:p>
        </w:tc>
        <w:tc>
          <w:tcPr>
            <w:tcW w:w="7655" w:type="dxa"/>
            <w:tcBorders>
              <w:top w:val="single" w:sz="4" w:space="0" w:color="auto"/>
              <w:left w:val="single" w:sz="4" w:space="0" w:color="auto"/>
              <w:bottom w:val="single" w:sz="4" w:space="0" w:color="auto"/>
              <w:right w:val="single" w:sz="4" w:space="0" w:color="auto"/>
            </w:tcBorders>
            <w:vAlign w:val="center"/>
          </w:tcPr>
          <w:p w14:paraId="7C54E87A" w14:textId="77777777" w:rsidR="00E374D9" w:rsidRPr="00FA690F" w:rsidRDefault="00E374D9" w:rsidP="000D3626">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 xml:space="preserve">Other: </w:t>
            </w:r>
          </w:p>
          <w:p w14:paraId="60679D7C" w14:textId="55F5E585" w:rsidR="00E374D9" w:rsidRPr="00FA690F" w:rsidRDefault="00E374D9" w:rsidP="00736A3F">
            <w:pPr>
              <w:spacing w:before="60" w:after="120"/>
              <w:jc w:val="both"/>
              <w:rPr>
                <w:rFonts w:ascii="Times New Roman" w:hAnsi="Times New Roman" w:cs="Times New Roman"/>
                <w:sz w:val="24"/>
                <w:lang w:val="en-GB"/>
              </w:rPr>
            </w:pPr>
            <w:r w:rsidRPr="00FA690F">
              <w:rPr>
                <w:rFonts w:ascii="Times New Roman" w:hAnsi="Times New Roman" w:cs="Times New Roman"/>
                <w:sz w:val="24"/>
                <w:lang w:val="en-GB"/>
              </w:rPr>
              <w:t xml:space="preserve">This category is intended to be used to capture </w:t>
            </w:r>
            <w:r w:rsidR="00EA2B5D" w:rsidRPr="00FA690F">
              <w:rPr>
                <w:rFonts w:ascii="Times New Roman" w:hAnsi="Times New Roman" w:cs="Times New Roman"/>
                <w:sz w:val="24"/>
                <w:lang w:val="en-GB"/>
              </w:rPr>
              <w:t>RWEA</w:t>
            </w:r>
            <w:r w:rsidR="00D15B3E" w:rsidRPr="00FA690F">
              <w:rPr>
                <w:rFonts w:ascii="Times New Roman" w:hAnsi="Times New Roman" w:cs="Times New Roman"/>
                <w:sz w:val="24"/>
                <w:lang w:val="en-GB"/>
              </w:rPr>
              <w:t xml:space="preserve"> </w:t>
            </w:r>
            <w:r w:rsidRPr="00FA690F">
              <w:rPr>
                <w:rFonts w:ascii="Times New Roman" w:hAnsi="Times New Roman" w:cs="Times New Roman"/>
                <w:sz w:val="24"/>
                <w:lang w:val="en-GB"/>
              </w:rPr>
              <w:t>changes</w:t>
            </w:r>
            <w:r w:rsidR="00D15B3E" w:rsidRPr="00FA690F">
              <w:rPr>
                <w:rFonts w:ascii="Times New Roman" w:hAnsi="Times New Roman" w:cs="Times New Roman"/>
                <w:sz w:val="24"/>
                <w:lang w:val="en-GB"/>
              </w:rPr>
              <w:t xml:space="preserve"> (positive or negative)</w:t>
            </w:r>
            <w:r w:rsidRPr="00FA690F">
              <w:rPr>
                <w:rFonts w:ascii="Times New Roman" w:hAnsi="Times New Roman" w:cs="Times New Roman"/>
                <w:sz w:val="24"/>
                <w:lang w:val="en-GB"/>
              </w:rPr>
              <w:t xml:space="preserve"> that cannot be attributed to the above categories. </w:t>
            </w:r>
            <w:r w:rsidR="00C251D2" w:rsidRPr="00FA690F">
              <w:rPr>
                <w:rFonts w:ascii="Times New Roman" w:hAnsi="Times New Roman" w:cs="Times New Roman"/>
                <w:sz w:val="24"/>
                <w:lang w:val="en-GB"/>
              </w:rPr>
              <w:t xml:space="preserve">Institutions shall include the sum of these RWEA changes in this row. </w:t>
            </w:r>
            <w:r w:rsidRPr="00FA690F">
              <w:rPr>
                <w:rFonts w:ascii="Times New Roman" w:hAnsi="Times New Roman" w:cs="Times New Roman"/>
                <w:sz w:val="24"/>
                <w:lang w:val="en-GB"/>
              </w:rPr>
              <w:t xml:space="preserve">Institutions </w:t>
            </w:r>
            <w:r w:rsidR="000D3626" w:rsidRPr="00FA690F">
              <w:rPr>
                <w:rFonts w:ascii="Times New Roman" w:hAnsi="Times New Roman" w:cs="Times New Roman"/>
                <w:sz w:val="24"/>
                <w:lang w:val="en-GB"/>
              </w:rPr>
              <w:t xml:space="preserve">shall </w:t>
            </w:r>
            <w:r w:rsidR="00C251D2" w:rsidRPr="00FA690F">
              <w:rPr>
                <w:rFonts w:ascii="Times New Roman" w:hAnsi="Times New Roman" w:cs="Times New Roman"/>
                <w:sz w:val="24"/>
                <w:lang w:val="en-GB"/>
              </w:rPr>
              <w:t xml:space="preserve">further </w:t>
            </w:r>
            <w:proofErr w:type="gramStart"/>
            <w:r w:rsidR="00C251D2" w:rsidRPr="00FA690F">
              <w:rPr>
                <w:rFonts w:ascii="Times New Roman" w:hAnsi="Times New Roman" w:cs="Times New Roman"/>
                <w:sz w:val="24"/>
                <w:lang w:val="en-GB"/>
              </w:rPr>
              <w:t xml:space="preserve">describe </w:t>
            </w:r>
            <w:r w:rsidR="0044697D" w:rsidRPr="00FA690F">
              <w:rPr>
                <w:rFonts w:ascii="Times New Roman" w:hAnsi="Times New Roman" w:cs="Times New Roman"/>
                <w:sz w:val="24"/>
                <w:lang w:val="en-GB"/>
              </w:rPr>
              <w:t xml:space="preserve"> any</w:t>
            </w:r>
            <w:proofErr w:type="gramEnd"/>
            <w:r w:rsidR="0044697D" w:rsidRPr="00FA690F">
              <w:rPr>
                <w:rFonts w:ascii="Times New Roman" w:hAnsi="Times New Roman" w:cs="Times New Roman"/>
                <w:sz w:val="24"/>
                <w:lang w:val="en-GB"/>
              </w:rPr>
              <w:t xml:space="preserve"> other material </w:t>
            </w:r>
            <w:r w:rsidRPr="00FA690F">
              <w:rPr>
                <w:rFonts w:ascii="Times New Roman" w:hAnsi="Times New Roman" w:cs="Times New Roman"/>
                <w:sz w:val="24"/>
                <w:lang w:val="en-GB"/>
              </w:rPr>
              <w:t xml:space="preserve">drivers of </w:t>
            </w:r>
            <w:r w:rsidR="004F5AB7" w:rsidRPr="00FA690F">
              <w:rPr>
                <w:rFonts w:ascii="Times New Roman" w:hAnsi="Times New Roman" w:cs="Times New Roman"/>
                <w:sz w:val="24"/>
                <w:lang w:val="en-GB"/>
              </w:rPr>
              <w:t xml:space="preserve">risk weighted amounts </w:t>
            </w:r>
            <w:r w:rsidRPr="00FA690F">
              <w:rPr>
                <w:rFonts w:ascii="Times New Roman" w:hAnsi="Times New Roman" w:cs="Times New Roman"/>
                <w:sz w:val="24"/>
                <w:lang w:val="en-GB"/>
              </w:rPr>
              <w:t>movements over the reporting period</w:t>
            </w:r>
            <w:r w:rsidR="00C251D2" w:rsidRPr="00FA690F">
              <w:rPr>
                <w:rFonts w:ascii="Times New Roman" w:hAnsi="Times New Roman" w:cs="Times New Roman"/>
                <w:sz w:val="24"/>
                <w:lang w:val="en-GB"/>
              </w:rPr>
              <w:t xml:space="preserve"> in the accompanying narrative for this template</w:t>
            </w:r>
            <w:r w:rsidRPr="00FA690F">
              <w:rPr>
                <w:rFonts w:ascii="Times New Roman" w:hAnsi="Times New Roman" w:cs="Times New Roman"/>
                <w:sz w:val="24"/>
                <w:lang w:val="en-GB"/>
              </w:rPr>
              <w:t>.</w:t>
            </w:r>
          </w:p>
        </w:tc>
      </w:tr>
      <w:tr w:rsidR="00596AA4" w:rsidRPr="00FA690F" w14:paraId="5D00D82B"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7467832B" w14:textId="77777777" w:rsidR="00596AA4" w:rsidRPr="00FA690F" w:rsidRDefault="00596AA4" w:rsidP="0047512D">
            <w:pPr>
              <w:pStyle w:val="Applicationdirecte"/>
              <w:spacing w:before="0" w:after="0"/>
            </w:pPr>
            <w:r w:rsidRPr="00FA690F">
              <w:t>{9}</w:t>
            </w:r>
          </w:p>
        </w:tc>
        <w:tc>
          <w:tcPr>
            <w:tcW w:w="7655" w:type="dxa"/>
            <w:tcBorders>
              <w:top w:val="single" w:sz="4" w:space="0" w:color="auto"/>
              <w:left w:val="single" w:sz="4" w:space="0" w:color="auto"/>
              <w:bottom w:val="single" w:sz="4" w:space="0" w:color="auto"/>
              <w:right w:val="single" w:sz="4" w:space="0" w:color="auto"/>
            </w:tcBorders>
            <w:vAlign w:val="center"/>
          </w:tcPr>
          <w:p w14:paraId="421FF14C" w14:textId="77777777" w:rsidR="001D31DA" w:rsidRPr="00FA690F" w:rsidRDefault="00EA2B5D" w:rsidP="00306353">
            <w:pPr>
              <w:spacing w:before="60" w:after="120"/>
              <w:jc w:val="both"/>
              <w:rPr>
                <w:rFonts w:ascii="Times New Roman" w:hAnsi="Times New Roman" w:cs="Times New Roman"/>
                <w:i/>
                <w:sz w:val="24"/>
                <w:lang w:val="en-GB"/>
              </w:rPr>
            </w:pPr>
            <w:r w:rsidRPr="00FA690F">
              <w:rPr>
                <w:rFonts w:ascii="Times New Roman" w:hAnsi="Times New Roman" w:cs="Times New Roman"/>
                <w:i/>
                <w:sz w:val="24"/>
                <w:lang w:val="en-GB"/>
              </w:rPr>
              <w:t>RWEA</w:t>
            </w:r>
            <w:r w:rsidR="00596AA4" w:rsidRPr="00FA690F">
              <w:rPr>
                <w:rFonts w:ascii="Times New Roman" w:hAnsi="Times New Roman" w:cs="Times New Roman"/>
                <w:i/>
                <w:sz w:val="24"/>
                <w:lang w:val="en-GB"/>
              </w:rPr>
              <w:t xml:space="preserve"> as at the end of the current reporting period</w:t>
            </w:r>
          </w:p>
          <w:p w14:paraId="5E78D7EF" w14:textId="77777777" w:rsidR="00306353" w:rsidRPr="00FA690F" w:rsidRDefault="00EF284B" w:rsidP="00306353">
            <w:pPr>
              <w:spacing w:before="60" w:after="120"/>
              <w:jc w:val="both"/>
              <w:rPr>
                <w:rFonts w:ascii="Times New Roman" w:hAnsi="Times New Roman" w:cs="Times New Roman"/>
                <w:i/>
                <w:sz w:val="24"/>
                <w:lang w:val="en-GB"/>
              </w:rPr>
            </w:pPr>
            <w:r w:rsidRPr="00FA690F">
              <w:rPr>
                <w:rFonts w:ascii="Times New Roman" w:hAnsi="Times New Roman" w:cs="Times New Roman"/>
                <w:sz w:val="24"/>
                <w:lang w:val="en-GB"/>
              </w:rPr>
              <w:t>R</w:t>
            </w:r>
            <w:r w:rsidR="00306353" w:rsidRPr="00FA690F">
              <w:rPr>
                <w:rFonts w:ascii="Times New Roman" w:hAnsi="Times New Roman" w:cs="Times New Roman"/>
                <w:sz w:val="24"/>
                <w:lang w:val="en-GB"/>
              </w:rPr>
              <w:t>isk weighted exposure amounts for CCR exposures under the IMM as at the end of the current reporting period.</w:t>
            </w:r>
          </w:p>
        </w:tc>
      </w:tr>
      <w:tr w:rsidR="00E53A75" w:rsidRPr="00FA690F" w14:paraId="535D4A01"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1DC7D" w14:textId="77777777" w:rsidR="00E53A75" w:rsidRPr="00FA690F" w:rsidRDefault="00E53A75" w:rsidP="00E53A75">
            <w:pPr>
              <w:pStyle w:val="Applicationdirecte"/>
              <w:spacing w:before="0" w:after="0"/>
            </w:pPr>
            <w:r w:rsidRPr="00FA690F">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46C59" w14:textId="77777777" w:rsidR="00E53A75" w:rsidRPr="00FA690F" w:rsidRDefault="00E53A75" w:rsidP="00E53A75">
            <w:pPr>
              <w:jc w:val="both"/>
              <w:rPr>
                <w:rFonts w:ascii="Times New Roman" w:hAnsi="Times New Roman" w:cs="Times New Roman"/>
                <w:i/>
                <w:sz w:val="24"/>
                <w:lang w:val="en-GB"/>
              </w:rPr>
            </w:pPr>
            <w:r w:rsidRPr="00FA690F">
              <w:rPr>
                <w:rFonts w:ascii="Times New Roman" w:hAnsi="Times New Roman" w:cs="Times New Roman"/>
                <w:i/>
                <w:sz w:val="24"/>
                <w:lang w:val="en-GB"/>
              </w:rPr>
              <w:t>Explanation</w:t>
            </w:r>
          </w:p>
        </w:tc>
      </w:tr>
      <w:tr w:rsidR="00E53A75" w:rsidRPr="00FA690F" w14:paraId="4BD7DBFF"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CECE0A1" w14:textId="77777777" w:rsidR="00E53A75" w:rsidRPr="00FA690F" w:rsidRDefault="00E53A75" w:rsidP="00E53A75">
            <w:pPr>
              <w:pStyle w:val="Applicationdirecte"/>
              <w:spacing w:before="0" w:after="0"/>
            </w:pPr>
            <w:r w:rsidRPr="00FA690F">
              <w:t>{</w:t>
            </w:r>
            <w:r w:rsidR="00142ACD" w:rsidRPr="00FA690F">
              <w:t>a</w:t>
            </w:r>
            <w:r w:rsidRPr="00FA690F">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66725947" w14:textId="77777777" w:rsidR="00E53A75" w:rsidRPr="00FA690F" w:rsidRDefault="00EA2B5D" w:rsidP="00E53A75">
            <w:pPr>
              <w:jc w:val="both"/>
              <w:rPr>
                <w:rFonts w:ascii="Times New Roman" w:hAnsi="Times New Roman" w:cs="Times New Roman"/>
                <w:i/>
                <w:sz w:val="24"/>
                <w:lang w:val="en-GB"/>
              </w:rPr>
            </w:pPr>
            <w:r w:rsidRPr="00FA690F">
              <w:rPr>
                <w:rFonts w:ascii="Times New Roman" w:hAnsi="Times New Roman" w:cs="Times New Roman"/>
                <w:i/>
                <w:sz w:val="24"/>
                <w:lang w:val="en-GB"/>
              </w:rPr>
              <w:t>RWEA</w:t>
            </w:r>
          </w:p>
        </w:tc>
      </w:tr>
    </w:tbl>
    <w:p w14:paraId="331FB25C" w14:textId="77777777" w:rsidR="00BD36EC" w:rsidRPr="00FA690F" w:rsidRDefault="00BD36EC" w:rsidP="00501CEC">
      <w:pPr>
        <w:pStyle w:val="Titlelevel2"/>
        <w:spacing w:before="120" w:after="120"/>
        <w:rPr>
          <w:rFonts w:ascii="Times New Roman" w:hAnsi="Times New Roman" w:cs="Times New Roman"/>
          <w:b/>
          <w:color w:val="auto"/>
          <w:sz w:val="24"/>
        </w:rPr>
      </w:pPr>
      <w:r w:rsidRPr="00FA690F">
        <w:rPr>
          <w:rFonts w:ascii="Times New Roman" w:hAnsi="Times New Roman" w:cs="Times New Roman"/>
          <w:b/>
          <w:color w:val="auto"/>
          <w:sz w:val="24"/>
        </w:rPr>
        <w:t xml:space="preserve">Template </w:t>
      </w:r>
      <w:r w:rsidR="00541335" w:rsidRPr="00FA690F">
        <w:rPr>
          <w:rFonts w:ascii="Times New Roman" w:hAnsi="Times New Roman" w:cs="Times New Roman"/>
          <w:b/>
          <w:color w:val="auto"/>
          <w:sz w:val="24"/>
        </w:rPr>
        <w:t xml:space="preserve">EU </w:t>
      </w:r>
      <w:r w:rsidRPr="00FA690F">
        <w:rPr>
          <w:rFonts w:ascii="Times New Roman" w:hAnsi="Times New Roman" w:cs="Times New Roman"/>
          <w:b/>
          <w:color w:val="auto"/>
          <w:sz w:val="24"/>
        </w:rPr>
        <w:t>CCR8 - Exposures to CCPs</w:t>
      </w:r>
      <w:r w:rsidR="007B0F28" w:rsidRPr="00FA690F">
        <w:rPr>
          <w:rFonts w:ascii="Times New Roman" w:hAnsi="Times New Roman" w:cs="Times New Roman"/>
          <w:b/>
          <w:color w:val="auto"/>
          <w:sz w:val="24"/>
        </w:rPr>
        <w:t xml:space="preserve">: </w:t>
      </w:r>
      <w:r w:rsidR="007B0F28" w:rsidRPr="00FA690F">
        <w:rPr>
          <w:rFonts w:ascii="Times New Roman" w:hAnsi="Times New Roman" w:cs="Times New Roman"/>
          <w:color w:val="auto"/>
          <w:sz w:val="24"/>
        </w:rPr>
        <w:t>Fixed format</w:t>
      </w:r>
      <w:r w:rsidR="007B0F28" w:rsidRPr="00FA690F">
        <w:rPr>
          <w:rFonts w:ascii="Times New Roman" w:hAnsi="Times New Roman" w:cs="Times New Roman"/>
          <w:b/>
          <w:color w:val="auto"/>
          <w:sz w:val="24"/>
        </w:rPr>
        <w:t xml:space="preserve"> </w:t>
      </w:r>
    </w:p>
    <w:p w14:paraId="620A3C66" w14:textId="77777777" w:rsidR="000C288C" w:rsidRPr="00FA690F" w:rsidRDefault="00004C00"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Institutions shall </w:t>
      </w:r>
      <w:r w:rsidR="00D32A1C" w:rsidRPr="00FA690F">
        <w:rPr>
          <w:rFonts w:ascii="Times New Roman" w:eastAsiaTheme="minorEastAsia" w:hAnsi="Times New Roman" w:cs="Times New Roman"/>
          <w:bCs w:val="0"/>
          <w:noProof/>
          <w:color w:val="000000"/>
          <w:sz w:val="24"/>
          <w:lang w:val="en-GB" w:eastAsia="en-GB"/>
        </w:rPr>
        <w:t>apply the instructions provided below in this Annex to complete template</w:t>
      </w:r>
      <w:r w:rsidR="002E6DC0" w:rsidRPr="00FA690F">
        <w:rPr>
          <w:rFonts w:ascii="Times New Roman" w:eastAsiaTheme="minorEastAsia" w:hAnsi="Times New Roman" w:cs="Times New Roman"/>
          <w:bCs w:val="0"/>
          <w:noProof/>
          <w:color w:val="000000"/>
          <w:sz w:val="24"/>
          <w:lang w:val="en-GB" w:eastAsia="en-GB"/>
        </w:rPr>
        <w:t xml:space="preserve"> EU CCR8</w:t>
      </w:r>
      <w:r w:rsidR="00D32A1C" w:rsidRPr="00FA690F">
        <w:rPr>
          <w:rFonts w:ascii="Times New Roman" w:eastAsiaTheme="minorEastAsia" w:hAnsi="Times New Roman" w:cs="Times New Roman"/>
          <w:bCs w:val="0"/>
          <w:noProof/>
          <w:color w:val="000000"/>
          <w:sz w:val="24"/>
          <w:lang w:val="en-GB" w:eastAsia="en-GB"/>
        </w:rPr>
        <w:t xml:space="preserve"> as presented in Annex 29, </w:t>
      </w:r>
      <w:r w:rsidRPr="00FA690F">
        <w:rPr>
          <w:rFonts w:ascii="Times New Roman" w:eastAsiaTheme="minorEastAsia" w:hAnsi="Times New Roman" w:cs="Times New Roman"/>
          <w:bCs w:val="0"/>
          <w:noProof/>
          <w:color w:val="000000"/>
          <w:sz w:val="24"/>
          <w:lang w:val="en-GB" w:eastAsia="en-GB"/>
        </w:rPr>
        <w:t xml:space="preserve">in application of </w:t>
      </w:r>
      <w:r w:rsidR="000C288C" w:rsidRPr="00FA690F">
        <w:rPr>
          <w:rFonts w:ascii="Times New Roman" w:eastAsiaTheme="minorEastAsia" w:hAnsi="Times New Roman" w:cs="Times New Roman"/>
          <w:bCs w:val="0"/>
          <w:noProof/>
          <w:color w:val="000000"/>
          <w:sz w:val="24"/>
          <w:lang w:val="en-GB" w:eastAsia="en-GB"/>
        </w:rPr>
        <w:t>Article 439 letter i of</w:t>
      </w:r>
      <w:r w:rsidR="007018D2" w:rsidRPr="00FA690F">
        <w:rPr>
          <w:rFonts w:ascii="Times New Roman" w:eastAsiaTheme="minorEastAsia" w:hAnsi="Times New Roman" w:cs="Times New Roman"/>
          <w:bCs w:val="0"/>
          <w:noProof/>
          <w:color w:val="000000"/>
          <w:sz w:val="24"/>
          <w:lang w:val="en-GB" w:eastAsia="en-GB"/>
        </w:rPr>
        <w:t xml:space="preserve"> CRR</w:t>
      </w:r>
      <w:r w:rsidR="00962BEA" w:rsidRPr="00FA690F">
        <w:rPr>
          <w:rFonts w:ascii="Times New Roman" w:eastAsiaTheme="minorEastAsia" w:hAnsi="Times New Roman" w:cs="Times New Roman"/>
          <w:bCs w:val="0"/>
          <w:noProof/>
          <w:color w:val="000000"/>
          <w:sz w:val="24"/>
          <w:lang w:val="en-GB" w:eastAsia="en-GB"/>
        </w:rPr>
        <w:t>.</w:t>
      </w:r>
    </w:p>
    <w:p w14:paraId="3DBC121C" w14:textId="67210D08" w:rsidR="00962BEA" w:rsidRPr="00FA690F" w:rsidRDefault="00962BEA" w:rsidP="00FA690F">
      <w:pPr>
        <w:pStyle w:val="Titlelevel2"/>
        <w:numPr>
          <w:ilvl w:val="0"/>
          <w:numId w:val="11"/>
        </w:numPr>
        <w:spacing w:before="120"/>
        <w:jc w:val="both"/>
        <w:rPr>
          <w:rFonts w:ascii="Times New Roman" w:eastAsiaTheme="minorEastAsia" w:hAnsi="Times New Roman" w:cs="Times New Roman"/>
          <w:bCs w:val="0"/>
          <w:noProof/>
          <w:color w:val="000000"/>
          <w:sz w:val="24"/>
          <w:lang w:val="en-GB" w:eastAsia="en-GB"/>
        </w:rPr>
      </w:pPr>
      <w:r w:rsidRPr="00FA690F">
        <w:rPr>
          <w:rFonts w:ascii="Times New Roman" w:eastAsiaTheme="minorEastAsia" w:hAnsi="Times New Roman" w:cs="Times New Roman"/>
          <w:bCs w:val="0"/>
          <w:noProof/>
          <w:color w:val="000000"/>
          <w:sz w:val="24"/>
          <w:lang w:val="en-GB" w:eastAsia="en-GB"/>
        </w:rPr>
        <w:t xml:space="preserve">Exposures to CCPs: Contracts and transactions listed in Article 301 </w:t>
      </w:r>
      <w:r w:rsidR="00997A7B" w:rsidRPr="00FA690F">
        <w:rPr>
          <w:rFonts w:ascii="Times New Roman" w:eastAsiaTheme="minorEastAsia" w:hAnsi="Times New Roman" w:cs="Times New Roman"/>
          <w:bCs w:val="0"/>
          <w:noProof/>
          <w:color w:val="000000"/>
          <w:sz w:val="24"/>
          <w:lang w:val="en-GB" w:eastAsia="en-GB"/>
        </w:rPr>
        <w:t xml:space="preserve">(1) </w:t>
      </w:r>
      <w:r w:rsidRPr="00FA690F">
        <w:rPr>
          <w:rFonts w:ascii="Times New Roman" w:eastAsiaTheme="minorEastAsia" w:hAnsi="Times New Roman" w:cs="Times New Roman"/>
          <w:bCs w:val="0"/>
          <w:noProof/>
          <w:color w:val="000000"/>
          <w:sz w:val="24"/>
          <w:lang w:val="en-GB" w:eastAsia="en-GB"/>
        </w:rPr>
        <w:t xml:space="preserve">of CRR for as long as they are outstanding with a CCP, including exposures to CCP-related transactions </w:t>
      </w:r>
      <w:r w:rsidR="00997A7B" w:rsidRPr="00FA690F">
        <w:rPr>
          <w:rFonts w:ascii="Times New Roman" w:eastAsiaTheme="minorEastAsia" w:hAnsi="Times New Roman" w:cs="Times New Roman"/>
          <w:bCs w:val="0"/>
          <w:noProof/>
          <w:color w:val="000000"/>
          <w:sz w:val="24"/>
          <w:lang w:val="en-GB" w:eastAsia="en-GB"/>
        </w:rPr>
        <w:t xml:space="preserve">in accordance with Article 300 (2) of the CRR, </w:t>
      </w:r>
      <w:r w:rsidRPr="00FA690F">
        <w:rPr>
          <w:rFonts w:ascii="Times New Roman" w:eastAsiaTheme="minorEastAsia" w:hAnsi="Times New Roman" w:cs="Times New Roman"/>
          <w:bCs w:val="0"/>
          <w:noProof/>
          <w:color w:val="000000"/>
          <w:sz w:val="24"/>
          <w:lang w:val="en-GB" w:eastAsia="en-GB"/>
        </w:rPr>
        <w:t xml:space="preserve">for which the own funds requirements are calculated in accordance with Part Three, Title II, Chapter 6, </w:t>
      </w:r>
      <w:r w:rsidR="00997A7B" w:rsidRPr="00FA690F">
        <w:rPr>
          <w:rFonts w:ascii="Times New Roman" w:eastAsiaTheme="minorEastAsia" w:hAnsi="Times New Roman" w:cs="Times New Roman"/>
          <w:bCs w:val="0"/>
          <w:noProof/>
          <w:color w:val="000000"/>
          <w:sz w:val="24"/>
          <w:lang w:val="en-GB" w:eastAsia="en-GB"/>
        </w:rPr>
        <w:t>section </w:t>
      </w:r>
      <w:r w:rsidRPr="00FA690F">
        <w:rPr>
          <w:rFonts w:ascii="Times New Roman" w:eastAsiaTheme="minorEastAsia" w:hAnsi="Times New Roman" w:cs="Times New Roman"/>
          <w:bCs w:val="0"/>
          <w:noProof/>
          <w:color w:val="000000"/>
          <w:sz w:val="24"/>
          <w:lang w:val="en-GB" w:eastAsia="en-GB"/>
        </w:rPr>
        <w:t xml:space="preserve">9 of CRR. </w:t>
      </w:r>
    </w:p>
    <w:p w14:paraId="730F9C14" w14:textId="77777777" w:rsidR="000C288C" w:rsidRPr="00FA690F" w:rsidRDefault="000C288C" w:rsidP="004F5AB7">
      <w:pPr>
        <w:pStyle w:val="Titlelevel2"/>
        <w:spacing w:before="120" w:after="120"/>
        <w:jc w:val="both"/>
        <w:rPr>
          <w:rFonts w:ascii="Times New Roman" w:hAnsi="Times New Roman" w:cs="Times New Roman"/>
          <w:b/>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FA690F" w14:paraId="0E560D74"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39849" w14:textId="77777777" w:rsidR="00BD36EC" w:rsidRPr="00FA690F" w:rsidRDefault="00BD36EC" w:rsidP="00810F8E">
            <w:pPr>
              <w:rPr>
                <w:rFonts w:ascii="Times New Roman" w:hAnsi="Times New Roman" w:cs="Times New Roman"/>
                <w:b/>
                <w:sz w:val="24"/>
                <w:lang w:val="en-GB"/>
              </w:rPr>
            </w:pPr>
            <w:r w:rsidRPr="00FA690F">
              <w:rPr>
                <w:rFonts w:ascii="Times New Roman" w:hAnsi="Times New Roman" w:cs="Times New Roman"/>
                <w:b/>
                <w:sz w:val="24"/>
                <w:lang w:val="en-GB"/>
              </w:rPr>
              <w:t>Legal references and instructions</w:t>
            </w:r>
          </w:p>
        </w:tc>
      </w:tr>
      <w:tr w:rsidR="00BD36EC" w:rsidRPr="00FA690F" w14:paraId="79A58567" w14:textId="77777777" w:rsidTr="00810F8E">
        <w:trPr>
          <w:trHeight w:val="238"/>
        </w:trPr>
        <w:tc>
          <w:tcPr>
            <w:tcW w:w="1384" w:type="dxa"/>
            <w:shd w:val="clear" w:color="auto" w:fill="D9D9D9" w:themeFill="background1" w:themeFillShade="D9"/>
          </w:tcPr>
          <w:p w14:paraId="164EC1F5" w14:textId="77777777" w:rsidR="00BD36EC" w:rsidRPr="00FA690F" w:rsidRDefault="00BD36EC" w:rsidP="00810F8E">
            <w:pPr>
              <w:autoSpaceDE w:val="0"/>
              <w:autoSpaceDN w:val="0"/>
              <w:adjustRightInd w:val="0"/>
              <w:rPr>
                <w:rFonts w:ascii="Times New Roman" w:hAnsi="Times New Roman" w:cs="Times New Roman"/>
                <w:b/>
                <w:sz w:val="24"/>
                <w:lang w:val="en-GB"/>
              </w:rPr>
            </w:pPr>
            <w:r w:rsidRPr="00FA690F">
              <w:rPr>
                <w:rFonts w:ascii="Times New Roman" w:hAnsi="Times New Roman" w:cs="Times New Roman"/>
                <w:b/>
                <w:sz w:val="24"/>
                <w:lang w:val="en-GB"/>
              </w:rPr>
              <w:t>Row number</w:t>
            </w:r>
          </w:p>
        </w:tc>
        <w:tc>
          <w:tcPr>
            <w:tcW w:w="7655" w:type="dxa"/>
            <w:shd w:val="clear" w:color="auto" w:fill="D9D9D9" w:themeFill="background1" w:themeFillShade="D9"/>
          </w:tcPr>
          <w:p w14:paraId="66738AED" w14:textId="77777777" w:rsidR="00BD36EC" w:rsidRPr="00FA690F" w:rsidRDefault="00BD36EC" w:rsidP="00810F8E">
            <w:pPr>
              <w:autoSpaceDE w:val="0"/>
              <w:autoSpaceDN w:val="0"/>
              <w:adjustRightInd w:val="0"/>
              <w:rPr>
                <w:rFonts w:ascii="Times New Roman" w:hAnsi="Times New Roman" w:cs="Times New Roman"/>
                <w:color w:val="000000"/>
                <w:sz w:val="24"/>
                <w:lang w:val="en-GB"/>
              </w:rPr>
            </w:pPr>
            <w:r w:rsidRPr="00FA690F">
              <w:rPr>
                <w:rFonts w:ascii="Times New Roman" w:hAnsi="Times New Roman" w:cs="Times New Roman"/>
                <w:b/>
                <w:sz w:val="24"/>
                <w:lang w:val="en-GB"/>
              </w:rPr>
              <w:t>Explanation</w:t>
            </w:r>
          </w:p>
        </w:tc>
      </w:tr>
      <w:tr w:rsidR="00B61210" w:rsidRPr="00FA690F" w14:paraId="4F0F2576" w14:textId="77777777" w:rsidTr="00810F8E">
        <w:trPr>
          <w:trHeight w:val="680"/>
        </w:trPr>
        <w:tc>
          <w:tcPr>
            <w:tcW w:w="1384" w:type="dxa"/>
          </w:tcPr>
          <w:p w14:paraId="5DFBC26B" w14:textId="77777777" w:rsidR="00B61210" w:rsidRPr="00FA690F" w:rsidRDefault="00B61210" w:rsidP="00B61210">
            <w:pPr>
              <w:pStyle w:val="Applicationdirecte"/>
              <w:spacing w:before="0" w:after="0"/>
            </w:pPr>
            <w:r w:rsidRPr="00FA690F">
              <w:t>{1}-{</w:t>
            </w:r>
            <w:r w:rsidR="004A48EF" w:rsidRPr="00FA690F">
              <w:t>10</w:t>
            </w:r>
            <w:r w:rsidRPr="00FA690F">
              <w:t>}</w:t>
            </w:r>
          </w:p>
        </w:tc>
        <w:tc>
          <w:tcPr>
            <w:tcW w:w="7655" w:type="dxa"/>
            <w:vAlign w:val="center"/>
          </w:tcPr>
          <w:p w14:paraId="1E5E6268" w14:textId="77777777" w:rsidR="00B61210" w:rsidRPr="00FA690F" w:rsidRDefault="00B61210" w:rsidP="00B61210">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sz w:val="24"/>
                <w:lang w:eastAsia="en-GB"/>
              </w:rPr>
              <w:t xml:space="preserve"> </w:t>
            </w:r>
            <w:r w:rsidRPr="00FA690F">
              <w:rPr>
                <w:rFonts w:ascii="Times New Roman" w:eastAsia="Times New Roman" w:hAnsi="Times New Roman" w:cs="Times New Roman"/>
                <w:bCs/>
                <w:i/>
                <w:sz w:val="24"/>
                <w:lang w:eastAsia="en-CA"/>
              </w:rPr>
              <w:t>Qualifying CCP</w:t>
            </w:r>
            <w:r w:rsidRPr="00FA690F">
              <w:rPr>
                <w:rFonts w:ascii="Times New Roman" w:eastAsia="Times New Roman" w:hAnsi="Times New Roman" w:cs="Times New Roman"/>
                <w:b/>
                <w:bCs/>
                <w:sz w:val="24"/>
                <w:lang w:eastAsia="en-CA"/>
              </w:rPr>
              <w:t xml:space="preserve"> </w:t>
            </w:r>
            <w:r w:rsidRPr="00FA690F">
              <w:rPr>
                <w:rFonts w:ascii="Times New Roman" w:eastAsia="Times New Roman" w:hAnsi="Times New Roman" w:cs="Times New Roman"/>
                <w:i/>
                <w:sz w:val="24"/>
                <w:lang w:eastAsia="en-CA"/>
              </w:rPr>
              <w:t>(QCCP)</w:t>
            </w:r>
            <w:r w:rsidRPr="00FA690F">
              <w:rPr>
                <w:rFonts w:ascii="Times New Roman" w:eastAsia="Times New Roman" w:hAnsi="Times New Roman" w:cs="Times New Roman"/>
                <w:sz w:val="24"/>
                <w:lang w:eastAsia="en-CA"/>
              </w:rPr>
              <w:t xml:space="preserve">: </w:t>
            </w:r>
          </w:p>
          <w:p w14:paraId="25F1F9F6" w14:textId="7E13A706" w:rsidR="00B61210" w:rsidRPr="00FA690F" w:rsidRDefault="00997A7B" w:rsidP="00B61210">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sz w:val="24"/>
                <w:lang w:eastAsia="en-CA"/>
              </w:rPr>
              <w:t>A qualifying central counterparty or “QCCP” is defined in article 4 (88) of the CRR.</w:t>
            </w:r>
          </w:p>
        </w:tc>
      </w:tr>
      <w:tr w:rsidR="00B61210" w:rsidRPr="00FA690F" w14:paraId="3FF14891" w14:textId="77777777" w:rsidTr="00810F8E">
        <w:trPr>
          <w:trHeight w:val="680"/>
        </w:trPr>
        <w:tc>
          <w:tcPr>
            <w:tcW w:w="1384" w:type="dxa"/>
          </w:tcPr>
          <w:p w14:paraId="131D0A91" w14:textId="77777777" w:rsidR="00B61210" w:rsidRPr="00FA690F" w:rsidRDefault="00B61210" w:rsidP="00B61210">
            <w:pPr>
              <w:pStyle w:val="Applicationdirecte"/>
              <w:spacing w:before="0" w:after="0"/>
            </w:pPr>
            <w:r w:rsidRPr="00FA690F">
              <w:lastRenderedPageBreak/>
              <w:t>{7}and{8}</w:t>
            </w:r>
          </w:p>
          <w:p w14:paraId="5C2B2953" w14:textId="77777777" w:rsidR="00B61210" w:rsidRPr="00FA690F" w:rsidRDefault="00B61210" w:rsidP="00B61210">
            <w:pPr>
              <w:pStyle w:val="Fait"/>
            </w:pPr>
            <w:r w:rsidRPr="00FA690F">
              <w:t>{1</w:t>
            </w:r>
            <w:r w:rsidR="004A48EF" w:rsidRPr="00FA690F">
              <w:t>7</w:t>
            </w:r>
            <w:r w:rsidRPr="00FA690F">
              <w:t>}and{1</w:t>
            </w:r>
            <w:r w:rsidR="004A48EF" w:rsidRPr="00FA690F">
              <w:t>8</w:t>
            </w:r>
            <w:r w:rsidRPr="00FA690F">
              <w:t>}</w:t>
            </w:r>
          </w:p>
        </w:tc>
        <w:tc>
          <w:tcPr>
            <w:tcW w:w="7655" w:type="dxa"/>
            <w:vAlign w:val="center"/>
          </w:tcPr>
          <w:p w14:paraId="7EDD4E62" w14:textId="77777777" w:rsidR="00B61210" w:rsidRPr="00FA690F" w:rsidRDefault="00B61210" w:rsidP="00B61210">
            <w:pPr>
              <w:keepNext/>
              <w:spacing w:before="60" w:after="120"/>
              <w:jc w:val="both"/>
              <w:rPr>
                <w:rFonts w:ascii="Times New Roman" w:eastAsia="Times New Roman" w:hAnsi="Times New Roman" w:cs="Times New Roman"/>
                <w:b/>
                <w:bCs/>
                <w:sz w:val="24"/>
                <w:lang w:eastAsia="en-CA"/>
              </w:rPr>
            </w:pPr>
            <w:r w:rsidRPr="00FA690F">
              <w:rPr>
                <w:rFonts w:ascii="Times New Roman" w:eastAsia="Times New Roman" w:hAnsi="Times New Roman" w:cs="Times New Roman"/>
                <w:bCs/>
                <w:i/>
                <w:sz w:val="24"/>
                <w:lang w:eastAsia="en-CA"/>
              </w:rPr>
              <w:t>Initial margin</w:t>
            </w:r>
            <w:r w:rsidRPr="00FA690F">
              <w:rPr>
                <w:rFonts w:ascii="Times New Roman" w:eastAsia="Times New Roman" w:hAnsi="Times New Roman" w:cs="Times New Roman"/>
                <w:bCs/>
                <w:sz w:val="24"/>
                <w:lang w:eastAsia="en-CA"/>
              </w:rPr>
              <w:t>:</w:t>
            </w:r>
            <w:r w:rsidRPr="00FA690F">
              <w:rPr>
                <w:rFonts w:ascii="Times New Roman" w:eastAsia="Times New Roman" w:hAnsi="Times New Roman" w:cs="Times New Roman"/>
                <w:b/>
                <w:bCs/>
                <w:sz w:val="24"/>
                <w:lang w:eastAsia="en-CA"/>
              </w:rPr>
              <w:t xml:space="preserve"> </w:t>
            </w:r>
          </w:p>
          <w:p w14:paraId="2F4F6336" w14:textId="43EE75F3" w:rsidR="00997A7B" w:rsidRPr="00FA690F" w:rsidRDefault="00997A7B" w:rsidP="000056A3">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sz w:val="24"/>
                <w:lang w:eastAsia="en-CA"/>
              </w:rPr>
              <w:t>Institutions shall disclose the fair values of collateral received or posted as initial margin defined in Article 4 (140) of CRR.</w:t>
            </w:r>
          </w:p>
          <w:p w14:paraId="0B1501C3" w14:textId="20AB1DBC" w:rsidR="00B61210" w:rsidRPr="00FA690F" w:rsidRDefault="00B61210" w:rsidP="000056A3">
            <w:pPr>
              <w:keepNext/>
              <w:spacing w:before="60" w:after="120"/>
              <w:jc w:val="both"/>
              <w:rPr>
                <w:rFonts w:ascii="Times New Roman" w:eastAsia="Times New Roman" w:hAnsi="Times New Roman" w:cs="Times New Roman"/>
                <w:i/>
                <w:sz w:val="24"/>
                <w:lang w:eastAsia="en-CA"/>
              </w:rPr>
            </w:pPr>
            <w:r w:rsidRPr="00FA690F">
              <w:rPr>
                <w:rFonts w:ascii="Times New Roman" w:eastAsia="Times New Roman" w:hAnsi="Times New Roman" w:cs="Times New Roman"/>
                <w:sz w:val="24"/>
                <w:lang w:eastAsia="en-CA"/>
              </w:rPr>
              <w:t xml:space="preserve">For the purposes of this template, initial margin does not include contributions to a CCP for </w:t>
            </w:r>
            <w:proofErr w:type="spellStart"/>
            <w:r w:rsidRPr="00FA690F">
              <w:rPr>
                <w:rFonts w:ascii="Times New Roman" w:eastAsia="Times New Roman" w:hAnsi="Times New Roman" w:cs="Times New Roman"/>
                <w:sz w:val="24"/>
                <w:lang w:eastAsia="en-CA"/>
              </w:rPr>
              <w:t>mutualised</w:t>
            </w:r>
            <w:proofErr w:type="spellEnd"/>
            <w:r w:rsidRPr="00FA690F">
              <w:rPr>
                <w:rFonts w:ascii="Times New Roman" w:eastAsia="Times New Roman" w:hAnsi="Times New Roman" w:cs="Times New Roman"/>
                <w:sz w:val="24"/>
                <w:lang w:eastAsia="en-CA"/>
              </w:rPr>
              <w:t xml:space="preserve"> loss-sharing arrangements (i.e. in cases where a CCP uses initial margin to </w:t>
            </w:r>
            <w:proofErr w:type="spellStart"/>
            <w:r w:rsidRPr="00FA690F">
              <w:rPr>
                <w:rFonts w:ascii="Times New Roman" w:eastAsia="Times New Roman" w:hAnsi="Times New Roman" w:cs="Times New Roman"/>
                <w:sz w:val="24"/>
                <w:lang w:eastAsia="en-CA"/>
              </w:rPr>
              <w:t>mutualise</w:t>
            </w:r>
            <w:proofErr w:type="spellEnd"/>
            <w:r w:rsidRPr="00FA690F">
              <w:rPr>
                <w:rFonts w:ascii="Times New Roman" w:eastAsia="Times New Roman" w:hAnsi="Times New Roman" w:cs="Times New Roman"/>
                <w:sz w:val="24"/>
                <w:lang w:eastAsia="en-CA"/>
              </w:rPr>
              <w:t xml:space="preserve"> losses among the clearing members, it will be treated as a default fund exposure). </w:t>
            </w:r>
          </w:p>
        </w:tc>
      </w:tr>
      <w:tr w:rsidR="00B61210" w:rsidRPr="00FA690F" w14:paraId="11285724" w14:textId="77777777" w:rsidTr="00810F8E">
        <w:trPr>
          <w:trHeight w:val="680"/>
        </w:trPr>
        <w:tc>
          <w:tcPr>
            <w:tcW w:w="1384" w:type="dxa"/>
          </w:tcPr>
          <w:p w14:paraId="2679BB65" w14:textId="77777777" w:rsidR="00B61210" w:rsidRPr="00FA690F" w:rsidRDefault="00B61210" w:rsidP="00810F8E">
            <w:pPr>
              <w:pStyle w:val="Applicationdirecte"/>
              <w:spacing w:before="0" w:after="0"/>
            </w:pPr>
            <w:r w:rsidRPr="00FA690F">
              <w:t>{9}and{1</w:t>
            </w:r>
            <w:r w:rsidR="004A48EF" w:rsidRPr="00FA690F">
              <w:t>9</w:t>
            </w:r>
            <w:r w:rsidRPr="00FA690F">
              <w:t>}</w:t>
            </w:r>
          </w:p>
        </w:tc>
        <w:tc>
          <w:tcPr>
            <w:tcW w:w="7655" w:type="dxa"/>
            <w:vAlign w:val="center"/>
          </w:tcPr>
          <w:p w14:paraId="2716C791" w14:textId="77777777" w:rsidR="00B61210" w:rsidRPr="00FA690F" w:rsidRDefault="00B61210" w:rsidP="00B61210">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i/>
                <w:sz w:val="24"/>
                <w:lang w:eastAsia="en-CA"/>
              </w:rPr>
              <w:t>Prefunded default fund contributions</w:t>
            </w:r>
            <w:r w:rsidRPr="00FA690F">
              <w:rPr>
                <w:rFonts w:ascii="Times New Roman" w:eastAsia="Times New Roman" w:hAnsi="Times New Roman" w:cs="Times New Roman"/>
                <w:sz w:val="24"/>
                <w:lang w:eastAsia="en-CA"/>
              </w:rPr>
              <w:t xml:space="preserve">: </w:t>
            </w:r>
          </w:p>
          <w:p w14:paraId="2FF2D028" w14:textId="05D2BEC9" w:rsidR="00B61210" w:rsidRPr="00FA690F" w:rsidRDefault="00997A7B" w:rsidP="00997A7B">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sz w:val="24"/>
                <w:lang w:eastAsia="en-CA"/>
              </w:rPr>
              <w:t xml:space="preserve">The </w:t>
            </w:r>
            <w:r w:rsidR="00B61210" w:rsidRPr="00FA690F">
              <w:rPr>
                <w:rFonts w:ascii="Times New Roman" w:eastAsia="Times New Roman" w:hAnsi="Times New Roman" w:cs="Times New Roman"/>
                <w:sz w:val="24"/>
                <w:lang w:eastAsia="en-CA"/>
              </w:rPr>
              <w:t xml:space="preserve">contribution to the default fund of a CCP that is paid in by </w:t>
            </w:r>
            <w:r w:rsidR="0026213C" w:rsidRPr="00FA690F">
              <w:rPr>
                <w:rFonts w:ascii="Times New Roman" w:eastAsia="Times New Roman" w:hAnsi="Times New Roman" w:cs="Times New Roman"/>
                <w:sz w:val="24"/>
                <w:lang w:eastAsia="en-CA"/>
              </w:rPr>
              <w:t xml:space="preserve">the </w:t>
            </w:r>
            <w:r w:rsidR="00B61210" w:rsidRPr="00FA690F">
              <w:rPr>
                <w:rFonts w:ascii="Times New Roman" w:eastAsia="Times New Roman" w:hAnsi="Times New Roman" w:cs="Times New Roman"/>
                <w:sz w:val="24"/>
                <w:lang w:eastAsia="en-CA"/>
              </w:rPr>
              <w:t>institution</w:t>
            </w:r>
            <w:r w:rsidR="0026213C" w:rsidRPr="00FA690F">
              <w:rPr>
                <w:rFonts w:ascii="Times New Roman" w:eastAsia="Times New Roman" w:hAnsi="Times New Roman" w:cs="Times New Roman"/>
                <w:sz w:val="24"/>
                <w:lang w:eastAsia="en-CA"/>
              </w:rPr>
              <w:t>s</w:t>
            </w:r>
            <w:r w:rsidR="00B61210" w:rsidRPr="00FA690F">
              <w:rPr>
                <w:rFonts w:ascii="Times New Roman" w:eastAsia="Times New Roman" w:hAnsi="Times New Roman" w:cs="Times New Roman"/>
                <w:sz w:val="24"/>
                <w:lang w:eastAsia="en-CA"/>
              </w:rPr>
              <w:t xml:space="preserve">. ‘Default fund’ </w:t>
            </w:r>
            <w:r w:rsidRPr="00FA690F">
              <w:rPr>
                <w:rFonts w:ascii="Times New Roman" w:eastAsia="Times New Roman" w:hAnsi="Times New Roman" w:cs="Times New Roman"/>
                <w:sz w:val="24"/>
                <w:lang w:eastAsia="en-CA"/>
              </w:rPr>
              <w:t>is defined</w:t>
            </w:r>
            <w:r w:rsidR="00B61210" w:rsidRPr="00FA690F">
              <w:rPr>
                <w:rFonts w:ascii="Times New Roman" w:eastAsia="Times New Roman" w:hAnsi="Times New Roman" w:cs="Times New Roman"/>
                <w:sz w:val="24"/>
                <w:lang w:eastAsia="en-CA"/>
              </w:rPr>
              <w:t xml:space="preserve"> in Article 4(89) of </w:t>
            </w:r>
            <w:r w:rsidR="007018D2" w:rsidRPr="00FA690F">
              <w:rPr>
                <w:rFonts w:ascii="Times New Roman" w:eastAsia="Times New Roman" w:hAnsi="Times New Roman" w:cs="Times New Roman"/>
                <w:sz w:val="24"/>
                <w:lang w:eastAsia="en-CA"/>
              </w:rPr>
              <w:t>CRR</w:t>
            </w:r>
            <w:r w:rsidR="00B61210" w:rsidRPr="00FA690F">
              <w:rPr>
                <w:rFonts w:ascii="Times New Roman" w:eastAsia="Times New Roman" w:hAnsi="Times New Roman" w:cs="Times New Roman"/>
                <w:sz w:val="24"/>
                <w:lang w:eastAsia="en-CA"/>
              </w:rPr>
              <w:t>.</w:t>
            </w:r>
          </w:p>
        </w:tc>
      </w:tr>
      <w:tr w:rsidR="00B61210" w:rsidRPr="00FA690F" w14:paraId="132E3E64" w14:textId="77777777" w:rsidTr="00810F8E">
        <w:trPr>
          <w:trHeight w:val="680"/>
        </w:trPr>
        <w:tc>
          <w:tcPr>
            <w:tcW w:w="1384" w:type="dxa"/>
          </w:tcPr>
          <w:p w14:paraId="53A3B3ED" w14:textId="77777777" w:rsidR="00B61210" w:rsidRPr="00FA690F" w:rsidRDefault="00B61210" w:rsidP="00B61210">
            <w:pPr>
              <w:pStyle w:val="Applicationdirecte"/>
              <w:spacing w:before="0" w:after="0"/>
            </w:pPr>
            <w:r w:rsidRPr="00FA690F">
              <w:t>{</w:t>
            </w:r>
            <w:r w:rsidR="004A48EF" w:rsidRPr="00FA690F">
              <w:t>20</w:t>
            </w:r>
            <w:r w:rsidRPr="00FA690F">
              <w:t>}</w:t>
            </w:r>
          </w:p>
        </w:tc>
        <w:tc>
          <w:tcPr>
            <w:tcW w:w="7655" w:type="dxa"/>
            <w:vAlign w:val="center"/>
          </w:tcPr>
          <w:p w14:paraId="4A3A7F9C" w14:textId="77777777" w:rsidR="00B61210" w:rsidRPr="00FA690F" w:rsidRDefault="00B61210" w:rsidP="00B61210">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i/>
                <w:sz w:val="24"/>
                <w:lang w:eastAsia="en-CA"/>
              </w:rPr>
              <w:t>Unfunded default fund contributions</w:t>
            </w:r>
            <w:r w:rsidRPr="00FA690F">
              <w:rPr>
                <w:rFonts w:ascii="Times New Roman" w:eastAsia="Times New Roman" w:hAnsi="Times New Roman" w:cs="Times New Roman"/>
                <w:sz w:val="24"/>
                <w:lang w:eastAsia="en-CA"/>
              </w:rPr>
              <w:t xml:space="preserve">: </w:t>
            </w:r>
          </w:p>
          <w:p w14:paraId="413E6ED2" w14:textId="1DA64DEF" w:rsidR="00B61210" w:rsidRPr="00FA690F" w:rsidRDefault="00B61210" w:rsidP="00B61210">
            <w:pPr>
              <w:keepNext/>
              <w:spacing w:before="60" w:after="120"/>
              <w:jc w:val="both"/>
              <w:rPr>
                <w:rFonts w:ascii="Times New Roman" w:eastAsia="Times New Roman" w:hAnsi="Times New Roman" w:cs="Times New Roman"/>
                <w:sz w:val="24"/>
                <w:lang w:eastAsia="en-CA"/>
              </w:rPr>
            </w:pPr>
            <w:r w:rsidRPr="00FA690F">
              <w:rPr>
                <w:rFonts w:ascii="Times New Roman" w:eastAsia="Times New Roman" w:hAnsi="Times New Roman" w:cs="Times New Roman"/>
                <w:sz w:val="24"/>
                <w:lang w:eastAsia="en-CA"/>
              </w:rPr>
              <w:t xml:space="preserve">Contributions that an institution acting as a clearing member has contractually committed to provide to a CCP after the CCP has depleted its default fund to cover the losses it incurred following the default of one or more of its clearing members. </w:t>
            </w:r>
            <w:r w:rsidR="00997A7B" w:rsidRPr="00FA690F">
              <w:rPr>
                <w:rFonts w:ascii="Times New Roman" w:eastAsia="Times New Roman" w:hAnsi="Times New Roman" w:cs="Times New Roman"/>
                <w:sz w:val="24"/>
                <w:lang w:eastAsia="en-CA"/>
              </w:rPr>
              <w:t>‘Default fund’ is defined in Article 4(89) of CRR.</w:t>
            </w:r>
          </w:p>
        </w:tc>
      </w:tr>
      <w:tr w:rsidR="00B61210" w:rsidRPr="00FA690F" w14:paraId="3717FA8B" w14:textId="77777777" w:rsidTr="00810F8E">
        <w:trPr>
          <w:trHeight w:val="680"/>
        </w:trPr>
        <w:tc>
          <w:tcPr>
            <w:tcW w:w="1384" w:type="dxa"/>
          </w:tcPr>
          <w:p w14:paraId="701C3C78" w14:textId="77777777" w:rsidR="00B61210" w:rsidRPr="00FA690F" w:rsidRDefault="00B61210" w:rsidP="00810F8E">
            <w:pPr>
              <w:pStyle w:val="Applicationdirecte"/>
              <w:spacing w:before="0" w:after="0"/>
            </w:pPr>
            <w:r w:rsidRPr="00FA690F">
              <w:t>{7}and{</w:t>
            </w:r>
            <w:r w:rsidR="003333C5" w:rsidRPr="00FA690F">
              <w:t>1</w:t>
            </w:r>
            <w:r w:rsidR="004A48EF" w:rsidRPr="00FA690F">
              <w:t>7</w:t>
            </w:r>
            <w:r w:rsidRPr="00FA690F">
              <w:t>}</w:t>
            </w:r>
          </w:p>
        </w:tc>
        <w:tc>
          <w:tcPr>
            <w:tcW w:w="7655" w:type="dxa"/>
            <w:vAlign w:val="center"/>
          </w:tcPr>
          <w:p w14:paraId="0648C600" w14:textId="77777777" w:rsidR="00B61210" w:rsidRPr="00FA690F" w:rsidRDefault="00B61210" w:rsidP="00B61210">
            <w:pPr>
              <w:spacing w:before="60" w:after="120"/>
              <w:jc w:val="both"/>
              <w:rPr>
                <w:rFonts w:ascii="Times New Roman" w:eastAsia="Calibri" w:hAnsi="Times New Roman" w:cs="Times New Roman"/>
                <w:sz w:val="24"/>
                <w:lang w:eastAsia="en-GB"/>
              </w:rPr>
            </w:pPr>
            <w:r w:rsidRPr="00FA690F">
              <w:rPr>
                <w:rFonts w:ascii="Times New Roman" w:eastAsia="Calibri" w:hAnsi="Times New Roman" w:cs="Times New Roman"/>
                <w:i/>
                <w:sz w:val="24"/>
                <w:lang w:eastAsia="en-GB"/>
              </w:rPr>
              <w:t>Segregated</w:t>
            </w:r>
            <w:r w:rsidRPr="00FA690F">
              <w:rPr>
                <w:rFonts w:ascii="Times New Roman" w:eastAsia="Calibri" w:hAnsi="Times New Roman" w:cs="Times New Roman"/>
                <w:sz w:val="24"/>
                <w:lang w:eastAsia="en-GB"/>
              </w:rPr>
              <w:t xml:space="preserve">: </w:t>
            </w:r>
          </w:p>
          <w:p w14:paraId="30E0B1F6" w14:textId="5F55D83F" w:rsidR="00B61210" w:rsidRPr="00FA690F" w:rsidRDefault="00C90DD3" w:rsidP="00407991">
            <w:pPr>
              <w:spacing w:before="60" w:after="120"/>
              <w:jc w:val="both"/>
              <w:rPr>
                <w:rFonts w:ascii="Times New Roman" w:eastAsia="Calibri" w:hAnsi="Times New Roman" w:cs="Times New Roman"/>
                <w:sz w:val="24"/>
                <w:lang w:eastAsia="en-GB"/>
              </w:rPr>
            </w:pPr>
            <w:r w:rsidRPr="00FA690F">
              <w:rPr>
                <w:rFonts w:ascii="Times New Roman" w:eastAsia="Calibri" w:hAnsi="Times New Roman" w:cs="Times New Roman"/>
                <w:sz w:val="24"/>
                <w:lang w:eastAsia="en-GB"/>
              </w:rPr>
              <w:t>See definition in included in template EU CCR5</w:t>
            </w:r>
            <w:r w:rsidR="00B61210" w:rsidRPr="00FA690F">
              <w:rPr>
                <w:rFonts w:ascii="Times New Roman" w:eastAsia="Calibri" w:hAnsi="Times New Roman" w:cs="Times New Roman"/>
                <w:sz w:val="24"/>
                <w:lang w:eastAsia="en-GB"/>
              </w:rPr>
              <w:t>.</w:t>
            </w:r>
          </w:p>
        </w:tc>
      </w:tr>
      <w:tr w:rsidR="00B61210" w:rsidRPr="00FA690F" w14:paraId="06B48A72" w14:textId="77777777" w:rsidTr="00810F8E">
        <w:trPr>
          <w:trHeight w:val="680"/>
        </w:trPr>
        <w:tc>
          <w:tcPr>
            <w:tcW w:w="1384" w:type="dxa"/>
          </w:tcPr>
          <w:p w14:paraId="2DF3679C" w14:textId="77777777" w:rsidR="00B61210" w:rsidRPr="00FA690F" w:rsidRDefault="003333C5" w:rsidP="00810F8E">
            <w:pPr>
              <w:pStyle w:val="Applicationdirecte"/>
              <w:spacing w:before="0" w:after="0"/>
            </w:pPr>
            <w:r w:rsidRPr="00FA690F">
              <w:t>{8}and{1</w:t>
            </w:r>
            <w:r w:rsidR="004A48EF" w:rsidRPr="00FA690F">
              <w:t>8</w:t>
            </w:r>
            <w:r w:rsidRPr="00FA690F">
              <w:t>}</w:t>
            </w:r>
          </w:p>
        </w:tc>
        <w:tc>
          <w:tcPr>
            <w:tcW w:w="7655" w:type="dxa"/>
            <w:vAlign w:val="center"/>
          </w:tcPr>
          <w:p w14:paraId="6DDA9F97" w14:textId="77777777" w:rsidR="00B61210" w:rsidRPr="00FA690F" w:rsidRDefault="00B61210" w:rsidP="00B61210">
            <w:pPr>
              <w:spacing w:before="60" w:after="120"/>
              <w:jc w:val="both"/>
              <w:rPr>
                <w:rFonts w:ascii="Times New Roman" w:eastAsia="Calibri" w:hAnsi="Times New Roman" w:cs="Times New Roman"/>
                <w:i/>
                <w:sz w:val="24"/>
                <w:lang w:eastAsia="en-GB"/>
              </w:rPr>
            </w:pPr>
            <w:r w:rsidRPr="00FA690F">
              <w:rPr>
                <w:rFonts w:ascii="Times New Roman" w:eastAsia="Calibri" w:hAnsi="Times New Roman" w:cs="Times New Roman"/>
                <w:i/>
                <w:sz w:val="24"/>
                <w:lang w:eastAsia="en-GB"/>
              </w:rPr>
              <w:t>Unsegregated</w:t>
            </w:r>
            <w:r w:rsidRPr="00FA690F">
              <w:rPr>
                <w:rFonts w:ascii="Times New Roman" w:eastAsia="Calibri" w:hAnsi="Times New Roman" w:cs="Times New Roman"/>
                <w:sz w:val="24"/>
                <w:lang w:eastAsia="en-GB"/>
              </w:rPr>
              <w:t>:</w:t>
            </w:r>
            <w:r w:rsidRPr="00FA690F">
              <w:rPr>
                <w:rFonts w:ascii="Times New Roman" w:eastAsia="Calibri" w:hAnsi="Times New Roman" w:cs="Times New Roman"/>
                <w:i/>
                <w:sz w:val="24"/>
                <w:lang w:eastAsia="en-GB"/>
              </w:rPr>
              <w:t xml:space="preserve"> </w:t>
            </w:r>
          </w:p>
          <w:p w14:paraId="77294E7A" w14:textId="22F397C3" w:rsidR="00B61210" w:rsidRPr="00FA690F" w:rsidRDefault="00C90DD3" w:rsidP="00B61210">
            <w:pPr>
              <w:spacing w:before="60" w:after="120"/>
              <w:jc w:val="both"/>
              <w:rPr>
                <w:rFonts w:ascii="Times New Roman" w:eastAsia="Calibri" w:hAnsi="Times New Roman" w:cs="Times New Roman"/>
                <w:sz w:val="24"/>
                <w:lang w:eastAsia="en-GB"/>
              </w:rPr>
            </w:pPr>
            <w:r w:rsidRPr="00FA690F">
              <w:rPr>
                <w:rFonts w:ascii="Times New Roman" w:eastAsia="Calibri" w:hAnsi="Times New Roman" w:cs="Times New Roman"/>
                <w:sz w:val="24"/>
                <w:lang w:eastAsia="en-GB"/>
              </w:rPr>
              <w:t>See definition in included in template EU CCR5</w:t>
            </w:r>
            <w:r w:rsidR="00B61210" w:rsidRPr="00FA690F">
              <w:rPr>
                <w:rFonts w:ascii="Times New Roman" w:eastAsia="Calibri" w:hAnsi="Times New Roman" w:cs="Times New Roman"/>
                <w:sz w:val="24"/>
                <w:lang w:eastAsia="en-GB"/>
              </w:rPr>
              <w:t>.</w:t>
            </w:r>
          </w:p>
        </w:tc>
      </w:tr>
      <w:tr w:rsidR="00B61210" w:rsidRPr="00FA690F" w14:paraId="7E6177C3" w14:textId="77777777" w:rsidTr="0047512D">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FEF16" w14:textId="77777777" w:rsidR="00B61210" w:rsidRPr="00FA690F" w:rsidRDefault="00B61210" w:rsidP="0047512D">
            <w:pPr>
              <w:pStyle w:val="Applicationdirecte"/>
              <w:spacing w:before="0"/>
              <w:jc w:val="left"/>
              <w:rPr>
                <w:b/>
              </w:rPr>
            </w:pPr>
            <w:r w:rsidRPr="00FA690F">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3F741" w14:textId="77777777" w:rsidR="00B61210" w:rsidRPr="00FA690F" w:rsidRDefault="00B61210" w:rsidP="0047512D">
            <w:pPr>
              <w:pStyle w:val="TableMainHeading"/>
              <w:spacing w:before="60"/>
              <w:rPr>
                <w:rFonts w:ascii="Times New Roman" w:hAnsi="Times New Roman"/>
                <w:b/>
                <w:sz w:val="24"/>
                <w:szCs w:val="24"/>
              </w:rPr>
            </w:pPr>
            <w:r w:rsidRPr="00FA690F">
              <w:rPr>
                <w:rFonts w:ascii="Times New Roman" w:hAnsi="Times New Roman"/>
                <w:b/>
                <w:sz w:val="24"/>
                <w:szCs w:val="24"/>
              </w:rPr>
              <w:t>Explanation</w:t>
            </w:r>
          </w:p>
        </w:tc>
      </w:tr>
      <w:tr w:rsidR="00B61210" w:rsidRPr="00FA690F" w14:paraId="435B2108" w14:textId="77777777" w:rsidTr="00810F8E">
        <w:trPr>
          <w:trHeight w:val="680"/>
        </w:trPr>
        <w:tc>
          <w:tcPr>
            <w:tcW w:w="1384" w:type="dxa"/>
          </w:tcPr>
          <w:p w14:paraId="7C3C7D68" w14:textId="77777777" w:rsidR="00B61210" w:rsidRPr="00FA690F" w:rsidRDefault="003333C5" w:rsidP="00810F8E">
            <w:pPr>
              <w:pStyle w:val="Applicationdirecte"/>
              <w:spacing w:before="0" w:after="0"/>
            </w:pPr>
            <w:r w:rsidRPr="00FA690F">
              <w:t>{a}</w:t>
            </w:r>
          </w:p>
        </w:tc>
        <w:tc>
          <w:tcPr>
            <w:tcW w:w="7655" w:type="dxa"/>
            <w:vAlign w:val="center"/>
          </w:tcPr>
          <w:p w14:paraId="37A3EB81" w14:textId="77777777" w:rsidR="00B61210" w:rsidRPr="00FA690F" w:rsidRDefault="00BA25D7" w:rsidP="00B61210">
            <w:pPr>
              <w:keepNext/>
              <w:spacing w:before="60" w:after="120"/>
              <w:jc w:val="both"/>
              <w:rPr>
                <w:rFonts w:ascii="Times New Roman" w:eastAsia="Times New Roman" w:hAnsi="Times New Roman" w:cs="Times New Roman"/>
                <w:sz w:val="24"/>
                <w:lang w:eastAsia="en-GB"/>
              </w:rPr>
            </w:pPr>
            <w:r w:rsidRPr="00FA690F">
              <w:rPr>
                <w:rFonts w:ascii="Times New Roman" w:eastAsia="Times New Roman" w:hAnsi="Times New Roman" w:cs="Times New Roman"/>
                <w:i/>
                <w:sz w:val="24"/>
                <w:lang w:eastAsia="en-GB"/>
              </w:rPr>
              <w:t>Exposure value</w:t>
            </w:r>
            <w:r w:rsidR="00B61210" w:rsidRPr="00FA690F">
              <w:rPr>
                <w:rFonts w:ascii="Times New Roman" w:eastAsia="Times New Roman" w:hAnsi="Times New Roman" w:cs="Times New Roman"/>
                <w:sz w:val="24"/>
                <w:lang w:eastAsia="en-GB"/>
              </w:rPr>
              <w:t xml:space="preserve">: </w:t>
            </w:r>
          </w:p>
          <w:p w14:paraId="268E7CEC" w14:textId="79FCC15A" w:rsidR="00B61210" w:rsidRPr="00FA690F" w:rsidRDefault="00B61210" w:rsidP="00997A7B">
            <w:pPr>
              <w:keepNext/>
              <w:spacing w:before="60" w:after="120"/>
              <w:jc w:val="both"/>
              <w:rPr>
                <w:rFonts w:ascii="Times New Roman" w:eastAsia="Times New Roman" w:hAnsi="Times New Roman" w:cs="Times New Roman"/>
                <w:i/>
                <w:sz w:val="24"/>
                <w:lang w:eastAsia="en-CA"/>
              </w:rPr>
            </w:pPr>
            <w:r w:rsidRPr="00FA690F">
              <w:rPr>
                <w:rFonts w:ascii="Times New Roman" w:eastAsia="Times New Roman" w:hAnsi="Times New Roman" w:cs="Times New Roman"/>
                <w:sz w:val="24"/>
                <w:lang w:eastAsia="en-GB"/>
              </w:rPr>
              <w:t xml:space="preserve">Exposure value </w:t>
            </w:r>
            <w:r w:rsidR="00997A7B" w:rsidRPr="00FA690F">
              <w:rPr>
                <w:rFonts w:ascii="Times New Roman" w:eastAsia="Times New Roman" w:hAnsi="Times New Roman" w:cs="Times New Roman"/>
                <w:sz w:val="24"/>
                <w:lang w:eastAsia="en-GB"/>
              </w:rPr>
              <w:t xml:space="preserve">calculated according to the methods laid down in </w:t>
            </w:r>
            <w:r w:rsidRPr="00FA690F">
              <w:rPr>
                <w:rFonts w:ascii="Times New Roman" w:eastAsia="Times New Roman" w:hAnsi="Times New Roman" w:cs="Times New Roman"/>
                <w:sz w:val="24"/>
                <w:lang w:eastAsia="en-GB"/>
              </w:rPr>
              <w:t>Part Three, Title II, Chapter </w:t>
            </w:r>
            <w:r w:rsidR="00997A7B" w:rsidRPr="00FA690F">
              <w:rPr>
                <w:rFonts w:ascii="Times New Roman" w:eastAsia="Times New Roman" w:hAnsi="Times New Roman" w:cs="Times New Roman"/>
                <w:sz w:val="24"/>
                <w:lang w:eastAsia="en-GB"/>
              </w:rPr>
              <w:t xml:space="preserve">4 and Chapter </w:t>
            </w:r>
            <w:r w:rsidRPr="00FA690F">
              <w:rPr>
                <w:rFonts w:ascii="Times New Roman" w:eastAsia="Times New Roman" w:hAnsi="Times New Roman" w:cs="Times New Roman"/>
                <w:sz w:val="24"/>
                <w:lang w:eastAsia="en-GB"/>
              </w:rPr>
              <w:t xml:space="preserve">6 of CRR for transactions in the scope of </w:t>
            </w:r>
            <w:r w:rsidR="00997A7B" w:rsidRPr="00FA690F">
              <w:rPr>
                <w:rFonts w:ascii="Times New Roman" w:eastAsia="Times New Roman" w:hAnsi="Times New Roman" w:cs="Times New Roman"/>
                <w:sz w:val="24"/>
                <w:lang w:eastAsia="en-GB"/>
              </w:rPr>
              <w:t>section </w:t>
            </w:r>
            <w:r w:rsidRPr="00FA690F">
              <w:rPr>
                <w:rFonts w:ascii="Times New Roman" w:eastAsia="Times New Roman" w:hAnsi="Times New Roman" w:cs="Times New Roman"/>
                <w:sz w:val="24"/>
                <w:lang w:eastAsia="en-GB"/>
              </w:rPr>
              <w:t xml:space="preserve">9 of that </w:t>
            </w:r>
            <w:r w:rsidR="00997A7B" w:rsidRPr="00FA690F">
              <w:rPr>
                <w:rFonts w:ascii="Times New Roman" w:eastAsia="Times New Roman" w:hAnsi="Times New Roman" w:cs="Times New Roman"/>
                <w:sz w:val="24"/>
                <w:lang w:eastAsia="en-GB"/>
              </w:rPr>
              <w:t>Chapter</w:t>
            </w:r>
            <w:r w:rsidRPr="00FA690F">
              <w:rPr>
                <w:rFonts w:ascii="Times New Roman" w:eastAsia="Times New Roman" w:hAnsi="Times New Roman" w:cs="Times New Roman"/>
                <w:sz w:val="24"/>
                <w:lang w:eastAsia="en-GB"/>
              </w:rPr>
              <w:t>, after the application of the relevant adjustments provided f</w:t>
            </w:r>
            <w:r w:rsidR="00B41F41" w:rsidRPr="00FA690F">
              <w:rPr>
                <w:rFonts w:ascii="Times New Roman" w:eastAsia="Times New Roman" w:hAnsi="Times New Roman" w:cs="Times New Roman"/>
                <w:sz w:val="24"/>
                <w:lang w:eastAsia="en-GB"/>
              </w:rPr>
              <w:t xml:space="preserve">or by Article 304, Article 306 and </w:t>
            </w:r>
            <w:r w:rsidRPr="00FA690F">
              <w:rPr>
                <w:rFonts w:ascii="Times New Roman" w:eastAsia="Times New Roman" w:hAnsi="Times New Roman" w:cs="Times New Roman"/>
                <w:sz w:val="24"/>
                <w:lang w:eastAsia="en-GB"/>
              </w:rPr>
              <w:t>Article 308 of that section. An exposure can be a trade exposure, as defined in Article 4</w:t>
            </w:r>
            <w:r w:rsidR="00997A7B" w:rsidRPr="00FA690F">
              <w:rPr>
                <w:rFonts w:ascii="Times New Roman" w:eastAsia="Times New Roman" w:hAnsi="Times New Roman" w:cs="Times New Roman"/>
                <w:sz w:val="24"/>
                <w:lang w:eastAsia="en-GB"/>
              </w:rPr>
              <w:t xml:space="preserve"> </w:t>
            </w:r>
            <w:r w:rsidRPr="00FA690F">
              <w:rPr>
                <w:rFonts w:ascii="Times New Roman" w:eastAsia="Times New Roman" w:hAnsi="Times New Roman" w:cs="Times New Roman"/>
                <w:sz w:val="24"/>
                <w:lang w:eastAsia="en-GB"/>
              </w:rPr>
              <w:t xml:space="preserve">(91) of </w:t>
            </w:r>
            <w:r w:rsidR="007018D2" w:rsidRPr="00FA690F">
              <w:rPr>
                <w:rFonts w:ascii="Times New Roman" w:eastAsia="Times New Roman" w:hAnsi="Times New Roman" w:cs="Times New Roman"/>
                <w:sz w:val="24"/>
                <w:lang w:eastAsia="en-GB"/>
              </w:rPr>
              <w:t>CRR</w:t>
            </w:r>
            <w:r w:rsidRPr="00FA690F">
              <w:rPr>
                <w:rFonts w:ascii="Times New Roman" w:eastAsia="Times New Roman" w:hAnsi="Times New Roman" w:cs="Times New Roman"/>
                <w:sz w:val="24"/>
                <w:lang w:eastAsia="en-GB"/>
              </w:rPr>
              <w:t xml:space="preserve">. The exposure value disclosed is the amount relevant for the </w:t>
            </w:r>
            <w:r w:rsidR="00CC7137" w:rsidRPr="00FA690F">
              <w:rPr>
                <w:rFonts w:ascii="Times New Roman" w:eastAsia="Times New Roman" w:hAnsi="Times New Roman" w:cs="Times New Roman"/>
                <w:sz w:val="24"/>
                <w:lang w:eastAsia="en-GB"/>
              </w:rPr>
              <w:t>own funds</w:t>
            </w:r>
            <w:r w:rsidRPr="00FA690F">
              <w:rPr>
                <w:rFonts w:ascii="Times New Roman" w:eastAsia="Times New Roman" w:hAnsi="Times New Roman" w:cs="Times New Roman"/>
                <w:sz w:val="24"/>
                <w:lang w:eastAsia="en-GB"/>
              </w:rPr>
              <w:t xml:space="preserve"> requirements calculation in accordance with</w:t>
            </w:r>
            <w:r w:rsidRPr="00FA690F">
              <w:rPr>
                <w:rFonts w:ascii="Times New Roman" w:hAnsi="Times New Roman" w:cs="Times New Roman"/>
                <w:sz w:val="24"/>
              </w:rPr>
              <w:t xml:space="preserve"> </w:t>
            </w:r>
            <w:r w:rsidRPr="00FA690F">
              <w:rPr>
                <w:rFonts w:ascii="Times New Roman" w:eastAsia="Times New Roman" w:hAnsi="Times New Roman" w:cs="Times New Roman"/>
                <w:sz w:val="24"/>
                <w:lang w:eastAsia="en-GB"/>
              </w:rPr>
              <w:t xml:space="preserve">Part Three, Title II, Chapter 6, </w:t>
            </w:r>
            <w:r w:rsidR="00997A7B" w:rsidRPr="00FA690F">
              <w:rPr>
                <w:rFonts w:ascii="Times New Roman" w:eastAsia="Times New Roman" w:hAnsi="Times New Roman" w:cs="Times New Roman"/>
                <w:sz w:val="24"/>
                <w:lang w:eastAsia="en-GB"/>
              </w:rPr>
              <w:t>section </w:t>
            </w:r>
            <w:r w:rsidRPr="00FA690F">
              <w:rPr>
                <w:rFonts w:ascii="Times New Roman" w:eastAsia="Times New Roman" w:hAnsi="Times New Roman" w:cs="Times New Roman"/>
                <w:sz w:val="24"/>
                <w:lang w:eastAsia="en-GB"/>
              </w:rPr>
              <w:t xml:space="preserve">9 of </w:t>
            </w:r>
            <w:r w:rsidR="007018D2" w:rsidRPr="00FA690F">
              <w:rPr>
                <w:rFonts w:ascii="Times New Roman" w:eastAsia="Times New Roman" w:hAnsi="Times New Roman" w:cs="Times New Roman"/>
                <w:sz w:val="24"/>
                <w:lang w:eastAsia="en-GB"/>
              </w:rPr>
              <w:t>CRR</w:t>
            </w:r>
            <w:r w:rsidRPr="00FA690F">
              <w:rPr>
                <w:rFonts w:ascii="Times New Roman" w:eastAsia="Times New Roman" w:hAnsi="Times New Roman" w:cs="Times New Roman"/>
                <w:sz w:val="24"/>
                <w:lang w:eastAsia="en-GB"/>
              </w:rPr>
              <w:t xml:space="preserve">, considering the requirements in Article 497 of that regulation during the transitional period provided for by that </w:t>
            </w:r>
            <w:r w:rsidR="00313821" w:rsidRPr="00FA690F">
              <w:rPr>
                <w:rFonts w:ascii="Times New Roman" w:eastAsia="Times New Roman" w:hAnsi="Times New Roman" w:cs="Times New Roman"/>
                <w:sz w:val="24"/>
                <w:lang w:eastAsia="en-GB"/>
              </w:rPr>
              <w:t>A</w:t>
            </w:r>
            <w:r w:rsidRPr="00FA690F">
              <w:rPr>
                <w:rFonts w:ascii="Times New Roman" w:eastAsia="Times New Roman" w:hAnsi="Times New Roman" w:cs="Times New Roman"/>
                <w:sz w:val="24"/>
                <w:lang w:eastAsia="en-GB"/>
              </w:rPr>
              <w:t>rticle.</w:t>
            </w:r>
          </w:p>
        </w:tc>
      </w:tr>
      <w:tr w:rsidR="00B61210" w:rsidRPr="00FA690F" w14:paraId="6A42C99A" w14:textId="77777777" w:rsidTr="00810F8E">
        <w:trPr>
          <w:trHeight w:val="680"/>
        </w:trPr>
        <w:tc>
          <w:tcPr>
            <w:tcW w:w="1384" w:type="dxa"/>
          </w:tcPr>
          <w:p w14:paraId="1A0F0BB2" w14:textId="77777777" w:rsidR="00B61210" w:rsidRPr="00FA690F" w:rsidRDefault="003333C5" w:rsidP="00810F8E">
            <w:pPr>
              <w:pStyle w:val="Applicationdirecte"/>
              <w:spacing w:before="0" w:after="0"/>
            </w:pPr>
            <w:r w:rsidRPr="00FA690F">
              <w:t>{b}</w:t>
            </w:r>
          </w:p>
        </w:tc>
        <w:tc>
          <w:tcPr>
            <w:tcW w:w="7655" w:type="dxa"/>
            <w:vAlign w:val="center"/>
          </w:tcPr>
          <w:p w14:paraId="4E4072B2" w14:textId="77777777" w:rsidR="00B61210" w:rsidRPr="00FA690F" w:rsidRDefault="00EA2B5D" w:rsidP="00B61210">
            <w:pPr>
              <w:keepNext/>
              <w:spacing w:before="60" w:after="120"/>
              <w:jc w:val="both"/>
              <w:rPr>
                <w:rFonts w:ascii="Times New Roman" w:eastAsia="Times New Roman" w:hAnsi="Times New Roman" w:cs="Times New Roman"/>
                <w:i/>
                <w:sz w:val="24"/>
                <w:lang w:eastAsia="en-CA"/>
              </w:rPr>
            </w:pPr>
            <w:r w:rsidRPr="00FA690F">
              <w:rPr>
                <w:rFonts w:ascii="Times New Roman" w:eastAsia="Times New Roman" w:hAnsi="Times New Roman" w:cs="Times New Roman"/>
                <w:i/>
                <w:sz w:val="24"/>
                <w:lang w:eastAsia="en-CA"/>
              </w:rPr>
              <w:t>RWEA</w:t>
            </w:r>
          </w:p>
          <w:p w14:paraId="197CF800" w14:textId="317637AF" w:rsidR="003333C5" w:rsidRPr="00FA690F" w:rsidRDefault="002A0424" w:rsidP="00997A7B">
            <w:pPr>
              <w:keepNext/>
              <w:spacing w:before="60" w:after="120"/>
              <w:jc w:val="both"/>
              <w:rPr>
                <w:rFonts w:ascii="Times New Roman" w:eastAsia="Times New Roman" w:hAnsi="Times New Roman" w:cs="Times New Roman"/>
                <w:sz w:val="24"/>
                <w:lang w:eastAsia="en-CA"/>
              </w:rPr>
            </w:pPr>
            <w:r w:rsidRPr="00FA690F">
              <w:rPr>
                <w:rFonts w:ascii="Times New Roman" w:hAnsi="Times New Roman" w:cs="Times New Roman"/>
                <w:sz w:val="24"/>
              </w:rPr>
              <w:t xml:space="preserve">Risk weighted </w:t>
            </w:r>
            <w:r w:rsidR="00997A7B" w:rsidRPr="00FA690F">
              <w:rPr>
                <w:rFonts w:ascii="Times New Roman" w:hAnsi="Times New Roman" w:cs="Times New Roman"/>
                <w:sz w:val="24"/>
              </w:rPr>
              <w:t xml:space="preserve">exposure </w:t>
            </w:r>
            <w:r w:rsidRPr="00FA690F">
              <w:rPr>
                <w:rFonts w:ascii="Times New Roman" w:hAnsi="Times New Roman" w:cs="Times New Roman"/>
                <w:sz w:val="24"/>
              </w:rPr>
              <w:t xml:space="preserve">amounts </w:t>
            </w:r>
            <w:r w:rsidRPr="00FA690F">
              <w:rPr>
                <w:rFonts w:ascii="Times New Roman" w:hAnsi="Times New Roman" w:cs="Times New Roman"/>
                <w:sz w:val="24"/>
                <w:lang w:val="en-GB"/>
              </w:rPr>
              <w:t xml:space="preserve">in accordance with </w:t>
            </w:r>
            <w:r w:rsidR="00997A7B" w:rsidRPr="00FA690F">
              <w:rPr>
                <w:rFonts w:ascii="Times New Roman" w:hAnsi="Times New Roman" w:cs="Times New Roman"/>
                <w:sz w:val="24"/>
                <w:lang w:val="en-GB"/>
              </w:rPr>
              <w:t xml:space="preserve">Article </w:t>
            </w:r>
            <w:r w:rsidRPr="00FA690F">
              <w:rPr>
                <w:rFonts w:ascii="Times New Roman" w:hAnsi="Times New Roman" w:cs="Times New Roman"/>
                <w:sz w:val="24"/>
                <w:lang w:val="en-GB"/>
              </w:rPr>
              <w:t xml:space="preserve">92 (3) </w:t>
            </w:r>
            <w:r w:rsidR="00A83523" w:rsidRPr="00FA690F">
              <w:rPr>
                <w:rFonts w:ascii="Times New Roman" w:hAnsi="Times New Roman" w:cs="Times New Roman"/>
                <w:sz w:val="24"/>
                <w:lang w:val="en-GB"/>
              </w:rPr>
              <w:t xml:space="preserve">letter a </w:t>
            </w:r>
            <w:r w:rsidR="00E52D11" w:rsidRPr="00FA690F">
              <w:rPr>
                <w:rFonts w:ascii="Times New Roman" w:hAnsi="Times New Roman" w:cs="Times New Roman"/>
                <w:color w:val="000000"/>
                <w:sz w:val="24"/>
              </w:rPr>
              <w:t>calculated</w:t>
            </w:r>
            <w:r w:rsidR="00B41F41" w:rsidRPr="00FA690F">
              <w:rPr>
                <w:rFonts w:ascii="Times New Roman" w:hAnsi="Times New Roman" w:cs="Times New Roman"/>
                <w:color w:val="000000"/>
                <w:sz w:val="24"/>
              </w:rPr>
              <w:t xml:space="preserve"> </w:t>
            </w:r>
            <w:r w:rsidR="00B41F41" w:rsidRPr="00FA690F">
              <w:rPr>
                <w:rFonts w:ascii="Times New Roman" w:hAnsi="Times New Roman" w:cs="Times New Roman"/>
                <w:sz w:val="24"/>
              </w:rPr>
              <w:t xml:space="preserve">in accordance with </w:t>
            </w:r>
            <w:r w:rsidR="00B41F41" w:rsidRPr="00FA690F">
              <w:rPr>
                <w:rFonts w:ascii="Times New Roman" w:eastAsia="Times New Roman" w:hAnsi="Times New Roman" w:cs="Times New Roman"/>
                <w:sz w:val="24"/>
                <w:lang w:eastAsia="en-GB"/>
              </w:rPr>
              <w:t xml:space="preserve">Part Three, Title II, </w:t>
            </w:r>
            <w:r w:rsidR="00313821" w:rsidRPr="00FA690F">
              <w:rPr>
                <w:rFonts w:ascii="Times New Roman" w:eastAsia="Times New Roman" w:hAnsi="Times New Roman" w:cs="Times New Roman"/>
                <w:sz w:val="24"/>
                <w:lang w:eastAsia="en-GB"/>
              </w:rPr>
              <w:t>A</w:t>
            </w:r>
            <w:r w:rsidR="00E52D11" w:rsidRPr="00FA690F">
              <w:rPr>
                <w:rFonts w:ascii="Times New Roman" w:eastAsia="Times New Roman" w:hAnsi="Times New Roman" w:cs="Times New Roman"/>
                <w:sz w:val="24"/>
                <w:lang w:eastAsia="en-GB"/>
              </w:rPr>
              <w:t xml:space="preserve">rticle 107 and </w:t>
            </w:r>
            <w:r w:rsidR="00B41F41" w:rsidRPr="00FA690F">
              <w:rPr>
                <w:rFonts w:ascii="Times New Roman" w:eastAsia="Times New Roman" w:hAnsi="Times New Roman" w:cs="Times New Roman"/>
                <w:sz w:val="24"/>
                <w:lang w:eastAsia="en-GB"/>
              </w:rPr>
              <w:t xml:space="preserve">Chapter 6, </w:t>
            </w:r>
            <w:r w:rsidR="00997A7B" w:rsidRPr="00FA690F">
              <w:rPr>
                <w:rFonts w:ascii="Times New Roman" w:eastAsia="Times New Roman" w:hAnsi="Times New Roman" w:cs="Times New Roman"/>
                <w:sz w:val="24"/>
                <w:lang w:eastAsia="en-GB"/>
              </w:rPr>
              <w:t>section </w:t>
            </w:r>
            <w:r w:rsidR="00B41F41" w:rsidRPr="00FA690F">
              <w:rPr>
                <w:rFonts w:ascii="Times New Roman" w:eastAsia="Times New Roman" w:hAnsi="Times New Roman" w:cs="Times New Roman"/>
                <w:sz w:val="24"/>
                <w:lang w:eastAsia="en-GB"/>
              </w:rPr>
              <w:t xml:space="preserve">9 of </w:t>
            </w:r>
            <w:r w:rsidR="007018D2" w:rsidRPr="00FA690F">
              <w:rPr>
                <w:rFonts w:ascii="Times New Roman" w:eastAsia="Times New Roman" w:hAnsi="Times New Roman" w:cs="Times New Roman"/>
                <w:sz w:val="24"/>
                <w:lang w:eastAsia="en-GB"/>
              </w:rPr>
              <w:t>CRR</w:t>
            </w:r>
            <w:r w:rsidR="00B41F41" w:rsidRPr="00FA690F">
              <w:rPr>
                <w:rFonts w:ascii="Times New Roman" w:eastAsia="Times New Roman" w:hAnsi="Times New Roman" w:cs="Times New Roman"/>
                <w:sz w:val="24"/>
                <w:lang w:eastAsia="en-GB"/>
              </w:rPr>
              <w:t>.</w:t>
            </w:r>
          </w:p>
        </w:tc>
      </w:tr>
    </w:tbl>
    <w:p w14:paraId="1F3CFC3A" w14:textId="77777777" w:rsidR="00501CEC" w:rsidRPr="00FA690F" w:rsidRDefault="00501CEC" w:rsidP="00501CEC">
      <w:pPr>
        <w:pStyle w:val="Titlelevel2"/>
        <w:spacing w:before="120" w:after="120"/>
        <w:rPr>
          <w:rFonts w:ascii="Times New Roman" w:hAnsi="Times New Roman" w:cs="Times New Roman"/>
          <w:color w:val="auto"/>
          <w:sz w:val="24"/>
        </w:rPr>
      </w:pPr>
    </w:p>
    <w:bookmarkEnd w:id="0"/>
    <w:bookmarkEnd w:id="1"/>
    <w:bookmarkEnd w:id="2"/>
    <w:bookmarkEnd w:id="3"/>
    <w:bookmarkEnd w:id="4"/>
    <w:bookmarkEnd w:id="5"/>
    <w:bookmarkEnd w:id="6"/>
    <w:bookmarkEnd w:id="7"/>
    <w:bookmarkEnd w:id="8"/>
    <w:bookmarkEnd w:id="9"/>
    <w:p w14:paraId="01A50A67" w14:textId="77777777" w:rsidR="00FE0C92" w:rsidRPr="00FA690F" w:rsidRDefault="00FE0C92" w:rsidP="00541335">
      <w:pPr>
        <w:rPr>
          <w:rFonts w:ascii="Times New Roman" w:hAnsi="Times New Roman" w:cs="Times New Roman"/>
          <w:sz w:val="24"/>
          <w:lang w:val="en-GB"/>
        </w:rPr>
      </w:pPr>
    </w:p>
    <w:sectPr w:rsidR="00FE0C92" w:rsidRPr="00FA690F" w:rsidSect="000F33D3">
      <w:headerReference w:type="even" r:id="rId8"/>
      <w:headerReference w:type="default" r:id="rId9"/>
      <w:footerReference w:type="even" r:id="rId10"/>
      <w:footerReference w:type="default" r:id="rId11"/>
      <w:headerReference w:type="first" r:id="rId12"/>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1E3A" w14:textId="77777777" w:rsidR="008B094E" w:rsidRDefault="008B094E" w:rsidP="00A00E34">
      <w:r>
        <w:separator/>
      </w:r>
    </w:p>
    <w:p w14:paraId="15E46B25" w14:textId="77777777" w:rsidR="008B094E" w:rsidRDefault="008B094E"/>
  </w:endnote>
  <w:endnote w:type="continuationSeparator" w:id="0">
    <w:p w14:paraId="4D365F3C" w14:textId="77777777" w:rsidR="008B094E" w:rsidRDefault="008B094E" w:rsidP="00A00E34">
      <w:r>
        <w:continuationSeparator/>
      </w:r>
    </w:p>
    <w:p w14:paraId="39F0588A" w14:textId="77777777" w:rsidR="008B094E" w:rsidRDefault="008B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2A99" w14:textId="77777777" w:rsidR="008B094E" w:rsidRDefault="008B094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20107" w14:textId="77777777" w:rsidR="008B094E" w:rsidRDefault="008B094E"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5B10" w14:textId="3C1A3778" w:rsidR="008B094E" w:rsidRDefault="008B094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CC3">
      <w:rPr>
        <w:rStyle w:val="PageNumber"/>
        <w:noProof/>
      </w:rPr>
      <w:t>4</w:t>
    </w:r>
    <w:r>
      <w:rPr>
        <w:rStyle w:val="PageNumber"/>
      </w:rPr>
      <w:fldChar w:fldCharType="end"/>
    </w:r>
  </w:p>
  <w:p w14:paraId="6EBA73BD" w14:textId="77777777" w:rsidR="008B094E" w:rsidRDefault="008B094E" w:rsidP="00610305">
    <w:pPr>
      <w:pStyle w:val="Footer"/>
      <w:ind w:right="360"/>
    </w:pPr>
    <w:r>
      <w:rPr>
        <w:noProof/>
        <w:lang w:val="en-GB" w:eastAsia="en-GB"/>
      </w:rPr>
      <mc:AlternateContent>
        <mc:Choice Requires="wps">
          <w:drawing>
            <wp:anchor distT="4294967295" distB="4294967295" distL="114300" distR="114300" simplePos="0" relativeHeight="251657216" behindDoc="1" locked="1" layoutInCell="1" allowOverlap="1" wp14:anchorId="47F43299" wp14:editId="7E46013A">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E13BF"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39FC" w14:textId="77777777" w:rsidR="008B094E" w:rsidRPr="00DB5E8F" w:rsidRDefault="008B094E">
      <w:pPr>
        <w:rPr>
          <w:sz w:val="12"/>
          <w:szCs w:val="12"/>
        </w:rPr>
      </w:pPr>
      <w:r w:rsidRPr="00DB5E8F">
        <w:rPr>
          <w:sz w:val="12"/>
          <w:szCs w:val="12"/>
        </w:rPr>
        <w:separator/>
      </w:r>
    </w:p>
  </w:footnote>
  <w:footnote w:type="continuationSeparator" w:id="0">
    <w:p w14:paraId="6E8F186F" w14:textId="77777777" w:rsidR="008B094E" w:rsidRDefault="008B094E" w:rsidP="00A00E34">
      <w:r>
        <w:continuationSeparator/>
      </w:r>
    </w:p>
    <w:p w14:paraId="02A93C69" w14:textId="77777777" w:rsidR="008B094E" w:rsidRDefault="008B094E"/>
  </w:footnote>
  <w:footnote w:type="continuationNotice" w:id="1">
    <w:p w14:paraId="77CBE3B1" w14:textId="77777777" w:rsidR="008B094E" w:rsidRDefault="008B0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78EB" w14:textId="77777777" w:rsidR="008B094E" w:rsidRDefault="00985CC3">
    <w:sdt>
      <w:sdtPr>
        <w:id w:val="-1905980668"/>
        <w:temporary/>
        <w:showingPlcHdr/>
      </w:sdtPr>
      <w:sdtEndPr/>
      <w:sdtContent>
        <w:r w:rsidR="008B094E">
          <w:t>[Type text]</w:t>
        </w:r>
      </w:sdtContent>
    </w:sdt>
    <w:r w:rsidR="008B094E">
      <w:ptab w:relativeTo="margin" w:alignment="center" w:leader="none"/>
    </w:r>
    <w:sdt>
      <w:sdtPr>
        <w:id w:val="-476227318"/>
        <w:temporary/>
        <w:showingPlcHdr/>
      </w:sdtPr>
      <w:sdtEndPr/>
      <w:sdtContent>
        <w:r w:rsidR="008B094E">
          <w:t>[Type text]</w:t>
        </w:r>
      </w:sdtContent>
    </w:sdt>
    <w:r w:rsidR="008B094E">
      <w:ptab w:relativeTo="margin" w:alignment="right" w:leader="none"/>
    </w:r>
    <w:sdt>
      <w:sdtPr>
        <w:id w:val="807362839"/>
        <w:temporary/>
        <w:showingPlcHdr/>
      </w:sdtPr>
      <w:sdtEndPr/>
      <w:sdtContent>
        <w:r w:rsidR="008B094E">
          <w:t>[Type text]</w:t>
        </w:r>
      </w:sdtContent>
    </w:sdt>
  </w:p>
  <w:p w14:paraId="3AAE931B" w14:textId="77777777" w:rsidR="008B094E" w:rsidRDefault="008B09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4088" w14:textId="77777777" w:rsidR="008B094E" w:rsidRPr="00F9452C" w:rsidRDefault="008B094E" w:rsidP="00224D96">
    <w:pPr>
      <w:pStyle w:val="Runningtitle"/>
    </w:pPr>
    <w:r w:rsidRPr="00A27B9D">
      <w:rPr>
        <w:highlight w:val="yellow"/>
      </w:rPr>
      <w:t>CONSULTATION PAPER / FINAL REPORT</w:t>
    </w:r>
    <w:r>
      <w:t xml:space="preserve"> ON </w:t>
    </w:r>
    <w:r w:rsidRPr="00254CA9">
      <w:rPr>
        <w:highlight w:val="yellow"/>
      </w:rPr>
      <w:t>[</w:t>
    </w:r>
    <w:r w:rsidRPr="00254CA9">
      <w:rPr>
        <w:highlight w:val="yellow"/>
      </w:rPr>
      <w:tab/>
      <w:t>]</w:t>
    </w:r>
  </w:p>
  <w:p w14:paraId="225A4DD7" w14:textId="77777777" w:rsidR="008B094E" w:rsidRDefault="008B094E">
    <w:pPr>
      <w:pStyle w:val="Header"/>
    </w:pPr>
    <w:r>
      <w:rPr>
        <w:noProof/>
        <w:lang w:val="en-GB" w:eastAsia="en-GB"/>
      </w:rPr>
      <w:drawing>
        <wp:anchor distT="0" distB="0" distL="114300" distR="114300" simplePos="0" relativeHeight="251659264" behindDoc="1" locked="0" layoutInCell="1" allowOverlap="1" wp14:anchorId="1FDA1F7C" wp14:editId="0DF69664">
          <wp:simplePos x="0" y="0"/>
          <wp:positionH relativeFrom="column">
            <wp:posOffset>4368165</wp:posOffset>
          </wp:positionH>
          <wp:positionV relativeFrom="page">
            <wp:posOffset>737870</wp:posOffset>
          </wp:positionV>
          <wp:extent cx="1207770" cy="447675"/>
          <wp:effectExtent l="0" t="0" r="0" b="9525"/>
          <wp:wrapTight wrapText="bothSides">
            <wp:wrapPolygon edited="0">
              <wp:start x="0" y="0"/>
              <wp:lineTo x="0" y="21140"/>
              <wp:lineTo x="21123" y="21140"/>
              <wp:lineTo x="211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318B0" w14:textId="77777777" w:rsidR="008B094E" w:rsidRDefault="008B094E"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55168" behindDoc="1" locked="1" layoutInCell="1" allowOverlap="0" wp14:anchorId="5EAA129E" wp14:editId="3D991DAD">
          <wp:simplePos x="0" y="0"/>
          <wp:positionH relativeFrom="page">
            <wp:posOffset>4702175</wp:posOffset>
          </wp:positionH>
          <wp:positionV relativeFrom="page">
            <wp:posOffset>450215</wp:posOffset>
          </wp:positionV>
          <wp:extent cx="1941830" cy="719455"/>
          <wp:effectExtent l="0" t="0" r="0" b="0"/>
          <wp:wrapNone/>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5464B"/>
    <w:multiLevelType w:val="hybridMultilevel"/>
    <w:tmpl w:val="FC8E6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GL-REC 20XX XX (FINAL GLS-REC ON"/>
  </w:docVars>
  <w:rsids>
    <w:rsidRoot w:val="006307A5"/>
    <w:rsid w:val="00001873"/>
    <w:rsid w:val="00003F50"/>
    <w:rsid w:val="00004C00"/>
    <w:rsid w:val="000056A3"/>
    <w:rsid w:val="00013281"/>
    <w:rsid w:val="00015DE4"/>
    <w:rsid w:val="000231B7"/>
    <w:rsid w:val="0002717D"/>
    <w:rsid w:val="00027CA0"/>
    <w:rsid w:val="00030D65"/>
    <w:rsid w:val="00040129"/>
    <w:rsid w:val="000506BF"/>
    <w:rsid w:val="00052C7E"/>
    <w:rsid w:val="00060F40"/>
    <w:rsid w:val="00062830"/>
    <w:rsid w:val="00062937"/>
    <w:rsid w:val="00066A9A"/>
    <w:rsid w:val="00075A38"/>
    <w:rsid w:val="000762E4"/>
    <w:rsid w:val="000774B3"/>
    <w:rsid w:val="00083C33"/>
    <w:rsid w:val="000843CD"/>
    <w:rsid w:val="00084EED"/>
    <w:rsid w:val="000A1AF7"/>
    <w:rsid w:val="000A1C81"/>
    <w:rsid w:val="000A2565"/>
    <w:rsid w:val="000A3851"/>
    <w:rsid w:val="000B0073"/>
    <w:rsid w:val="000B1645"/>
    <w:rsid w:val="000B2958"/>
    <w:rsid w:val="000C288C"/>
    <w:rsid w:val="000C3CA2"/>
    <w:rsid w:val="000C5A8A"/>
    <w:rsid w:val="000C7FD8"/>
    <w:rsid w:val="000D1FC3"/>
    <w:rsid w:val="000D3626"/>
    <w:rsid w:val="000D7A44"/>
    <w:rsid w:val="000E0C27"/>
    <w:rsid w:val="000E6D15"/>
    <w:rsid w:val="000E6E57"/>
    <w:rsid w:val="000F33D3"/>
    <w:rsid w:val="000F3E72"/>
    <w:rsid w:val="000F607B"/>
    <w:rsid w:val="000F6495"/>
    <w:rsid w:val="000F6FD8"/>
    <w:rsid w:val="000F7E65"/>
    <w:rsid w:val="00105DF4"/>
    <w:rsid w:val="00106155"/>
    <w:rsid w:val="001061FA"/>
    <w:rsid w:val="0010678E"/>
    <w:rsid w:val="0011148D"/>
    <w:rsid w:val="0011517F"/>
    <w:rsid w:val="00120BFF"/>
    <w:rsid w:val="00121BB0"/>
    <w:rsid w:val="00121E46"/>
    <w:rsid w:val="0012686C"/>
    <w:rsid w:val="0013090C"/>
    <w:rsid w:val="00131C5D"/>
    <w:rsid w:val="001359DC"/>
    <w:rsid w:val="00142ACD"/>
    <w:rsid w:val="00142DF6"/>
    <w:rsid w:val="00145D24"/>
    <w:rsid w:val="00152832"/>
    <w:rsid w:val="00154596"/>
    <w:rsid w:val="001600FC"/>
    <w:rsid w:val="0016228C"/>
    <w:rsid w:val="001639AB"/>
    <w:rsid w:val="0016737A"/>
    <w:rsid w:val="00172007"/>
    <w:rsid w:val="0017446F"/>
    <w:rsid w:val="00177CB9"/>
    <w:rsid w:val="001834D4"/>
    <w:rsid w:val="00184DBF"/>
    <w:rsid w:val="00192287"/>
    <w:rsid w:val="001941AA"/>
    <w:rsid w:val="001A016C"/>
    <w:rsid w:val="001A0C8D"/>
    <w:rsid w:val="001A2A81"/>
    <w:rsid w:val="001A32A3"/>
    <w:rsid w:val="001A485F"/>
    <w:rsid w:val="001A5BD4"/>
    <w:rsid w:val="001A70A8"/>
    <w:rsid w:val="001B05D2"/>
    <w:rsid w:val="001B2C0D"/>
    <w:rsid w:val="001B6017"/>
    <w:rsid w:val="001B7A0B"/>
    <w:rsid w:val="001B7EB3"/>
    <w:rsid w:val="001C1FD9"/>
    <w:rsid w:val="001C5BC2"/>
    <w:rsid w:val="001C76ED"/>
    <w:rsid w:val="001D0179"/>
    <w:rsid w:val="001D31DA"/>
    <w:rsid w:val="001D5526"/>
    <w:rsid w:val="001D6D9D"/>
    <w:rsid w:val="001D6E22"/>
    <w:rsid w:val="001D723A"/>
    <w:rsid w:val="001E0565"/>
    <w:rsid w:val="001E057E"/>
    <w:rsid w:val="001E08AC"/>
    <w:rsid w:val="001E1188"/>
    <w:rsid w:val="001E2AB8"/>
    <w:rsid w:val="001E3599"/>
    <w:rsid w:val="001E4698"/>
    <w:rsid w:val="001E7B53"/>
    <w:rsid w:val="001F0720"/>
    <w:rsid w:val="001F13DC"/>
    <w:rsid w:val="001F18AA"/>
    <w:rsid w:val="001F1CB9"/>
    <w:rsid w:val="001F7501"/>
    <w:rsid w:val="00201A16"/>
    <w:rsid w:val="00205139"/>
    <w:rsid w:val="00205878"/>
    <w:rsid w:val="00206BB0"/>
    <w:rsid w:val="00213D7B"/>
    <w:rsid w:val="00214DEC"/>
    <w:rsid w:val="00223D0E"/>
    <w:rsid w:val="00224293"/>
    <w:rsid w:val="00224761"/>
    <w:rsid w:val="00224A3F"/>
    <w:rsid w:val="00224D96"/>
    <w:rsid w:val="00226B9B"/>
    <w:rsid w:val="002306C7"/>
    <w:rsid w:val="00232DF5"/>
    <w:rsid w:val="0023633E"/>
    <w:rsid w:val="0023741B"/>
    <w:rsid w:val="00241BD8"/>
    <w:rsid w:val="002434B0"/>
    <w:rsid w:val="00251280"/>
    <w:rsid w:val="00251512"/>
    <w:rsid w:val="00251DE4"/>
    <w:rsid w:val="00254CA9"/>
    <w:rsid w:val="00260404"/>
    <w:rsid w:val="0026213C"/>
    <w:rsid w:val="00265F47"/>
    <w:rsid w:val="00266F94"/>
    <w:rsid w:val="0027418E"/>
    <w:rsid w:val="0027618C"/>
    <w:rsid w:val="002767AA"/>
    <w:rsid w:val="002804A6"/>
    <w:rsid w:val="0028290C"/>
    <w:rsid w:val="00290DA3"/>
    <w:rsid w:val="002921F0"/>
    <w:rsid w:val="00296C53"/>
    <w:rsid w:val="00297D03"/>
    <w:rsid w:val="00297DC1"/>
    <w:rsid w:val="002A0424"/>
    <w:rsid w:val="002A0FF0"/>
    <w:rsid w:val="002A1EA1"/>
    <w:rsid w:val="002A3A19"/>
    <w:rsid w:val="002A5A3D"/>
    <w:rsid w:val="002B03F9"/>
    <w:rsid w:val="002B2D10"/>
    <w:rsid w:val="002C0DCF"/>
    <w:rsid w:val="002C2DE0"/>
    <w:rsid w:val="002C308A"/>
    <w:rsid w:val="002D1867"/>
    <w:rsid w:val="002D56B7"/>
    <w:rsid w:val="002D6BCB"/>
    <w:rsid w:val="002E327A"/>
    <w:rsid w:val="002E6DC0"/>
    <w:rsid w:val="002F09E7"/>
    <w:rsid w:val="002F110A"/>
    <w:rsid w:val="002F2009"/>
    <w:rsid w:val="002F6FCE"/>
    <w:rsid w:val="002F7090"/>
    <w:rsid w:val="00300859"/>
    <w:rsid w:val="00300924"/>
    <w:rsid w:val="003023DA"/>
    <w:rsid w:val="003025A8"/>
    <w:rsid w:val="00306353"/>
    <w:rsid w:val="00311D86"/>
    <w:rsid w:val="003129B6"/>
    <w:rsid w:val="00313821"/>
    <w:rsid w:val="00314D6E"/>
    <w:rsid w:val="00320E57"/>
    <w:rsid w:val="003221EF"/>
    <w:rsid w:val="00322C23"/>
    <w:rsid w:val="003248A2"/>
    <w:rsid w:val="003318B0"/>
    <w:rsid w:val="003333C5"/>
    <w:rsid w:val="00340244"/>
    <w:rsid w:val="00342529"/>
    <w:rsid w:val="00345633"/>
    <w:rsid w:val="00350D0D"/>
    <w:rsid w:val="0035477B"/>
    <w:rsid w:val="003604AA"/>
    <w:rsid w:val="003627BA"/>
    <w:rsid w:val="00372BEC"/>
    <w:rsid w:val="00373E86"/>
    <w:rsid w:val="00374FD3"/>
    <w:rsid w:val="0038076A"/>
    <w:rsid w:val="00392385"/>
    <w:rsid w:val="00395966"/>
    <w:rsid w:val="003A1224"/>
    <w:rsid w:val="003A4578"/>
    <w:rsid w:val="003A6482"/>
    <w:rsid w:val="003B4C84"/>
    <w:rsid w:val="003B6056"/>
    <w:rsid w:val="003B6A5A"/>
    <w:rsid w:val="003B7D75"/>
    <w:rsid w:val="003C0305"/>
    <w:rsid w:val="003C095D"/>
    <w:rsid w:val="003C2B40"/>
    <w:rsid w:val="003C6475"/>
    <w:rsid w:val="003D01F8"/>
    <w:rsid w:val="003D04AB"/>
    <w:rsid w:val="003D1ACD"/>
    <w:rsid w:val="003D6DC8"/>
    <w:rsid w:val="003D7A72"/>
    <w:rsid w:val="003E23AF"/>
    <w:rsid w:val="003E318D"/>
    <w:rsid w:val="003E5177"/>
    <w:rsid w:val="003F4403"/>
    <w:rsid w:val="003F52D3"/>
    <w:rsid w:val="00407991"/>
    <w:rsid w:val="00412567"/>
    <w:rsid w:val="004131BA"/>
    <w:rsid w:val="004172D1"/>
    <w:rsid w:val="00424530"/>
    <w:rsid w:val="0042486A"/>
    <w:rsid w:val="00434252"/>
    <w:rsid w:val="0043432B"/>
    <w:rsid w:val="0043577F"/>
    <w:rsid w:val="0043675A"/>
    <w:rsid w:val="004418CC"/>
    <w:rsid w:val="00441F85"/>
    <w:rsid w:val="004442A4"/>
    <w:rsid w:val="0044697D"/>
    <w:rsid w:val="004477A6"/>
    <w:rsid w:val="00451E45"/>
    <w:rsid w:val="00452468"/>
    <w:rsid w:val="0045301B"/>
    <w:rsid w:val="004541F3"/>
    <w:rsid w:val="00455E0E"/>
    <w:rsid w:val="004600F5"/>
    <w:rsid w:val="00464BF3"/>
    <w:rsid w:val="00466839"/>
    <w:rsid w:val="00466A4A"/>
    <w:rsid w:val="004719B4"/>
    <w:rsid w:val="00471CA1"/>
    <w:rsid w:val="00471CCE"/>
    <w:rsid w:val="0047368B"/>
    <w:rsid w:val="00474D9D"/>
    <w:rsid w:val="0047512D"/>
    <w:rsid w:val="00476A9A"/>
    <w:rsid w:val="00481AC4"/>
    <w:rsid w:val="00482FB6"/>
    <w:rsid w:val="004919C9"/>
    <w:rsid w:val="004920DA"/>
    <w:rsid w:val="0049216F"/>
    <w:rsid w:val="004955E7"/>
    <w:rsid w:val="0049781D"/>
    <w:rsid w:val="004A2F42"/>
    <w:rsid w:val="004A48EF"/>
    <w:rsid w:val="004A5BCD"/>
    <w:rsid w:val="004A5D8B"/>
    <w:rsid w:val="004A7965"/>
    <w:rsid w:val="004B15C1"/>
    <w:rsid w:val="004B1A05"/>
    <w:rsid w:val="004B2FC0"/>
    <w:rsid w:val="004B3092"/>
    <w:rsid w:val="004B7517"/>
    <w:rsid w:val="004B7784"/>
    <w:rsid w:val="004C098A"/>
    <w:rsid w:val="004C1B19"/>
    <w:rsid w:val="004C320A"/>
    <w:rsid w:val="004C6392"/>
    <w:rsid w:val="004D3523"/>
    <w:rsid w:val="004D4296"/>
    <w:rsid w:val="004D7668"/>
    <w:rsid w:val="004E405B"/>
    <w:rsid w:val="004F09DC"/>
    <w:rsid w:val="004F0AB6"/>
    <w:rsid w:val="004F5AB7"/>
    <w:rsid w:val="004F63DB"/>
    <w:rsid w:val="004F7817"/>
    <w:rsid w:val="00501BEB"/>
    <w:rsid w:val="00501CEC"/>
    <w:rsid w:val="00505066"/>
    <w:rsid w:val="00505C64"/>
    <w:rsid w:val="005105EF"/>
    <w:rsid w:val="00511500"/>
    <w:rsid w:val="005125AD"/>
    <w:rsid w:val="005126F5"/>
    <w:rsid w:val="005171B3"/>
    <w:rsid w:val="00517BBF"/>
    <w:rsid w:val="00523895"/>
    <w:rsid w:val="00527FB3"/>
    <w:rsid w:val="005410AB"/>
    <w:rsid w:val="00541335"/>
    <w:rsid w:val="0054260F"/>
    <w:rsid w:val="005439FD"/>
    <w:rsid w:val="00543A44"/>
    <w:rsid w:val="00553275"/>
    <w:rsid w:val="00553DB4"/>
    <w:rsid w:val="00561663"/>
    <w:rsid w:val="00563DEC"/>
    <w:rsid w:val="00565691"/>
    <w:rsid w:val="005672ED"/>
    <w:rsid w:val="005673AC"/>
    <w:rsid w:val="00571BB6"/>
    <w:rsid w:val="00574FB1"/>
    <w:rsid w:val="00575BA7"/>
    <w:rsid w:val="00582AA7"/>
    <w:rsid w:val="0058477C"/>
    <w:rsid w:val="0058568F"/>
    <w:rsid w:val="00590908"/>
    <w:rsid w:val="00591A53"/>
    <w:rsid w:val="00591C4C"/>
    <w:rsid w:val="00592DF9"/>
    <w:rsid w:val="00593D83"/>
    <w:rsid w:val="00594B24"/>
    <w:rsid w:val="00596AA4"/>
    <w:rsid w:val="005A079D"/>
    <w:rsid w:val="005A6911"/>
    <w:rsid w:val="005A7992"/>
    <w:rsid w:val="005B4448"/>
    <w:rsid w:val="005B5C09"/>
    <w:rsid w:val="005B7D63"/>
    <w:rsid w:val="005C1518"/>
    <w:rsid w:val="005C3DFF"/>
    <w:rsid w:val="005C498B"/>
    <w:rsid w:val="005C590A"/>
    <w:rsid w:val="005D19A9"/>
    <w:rsid w:val="005D4005"/>
    <w:rsid w:val="005D40D1"/>
    <w:rsid w:val="005D7532"/>
    <w:rsid w:val="005E4224"/>
    <w:rsid w:val="005E6D2B"/>
    <w:rsid w:val="005F0534"/>
    <w:rsid w:val="005F3D24"/>
    <w:rsid w:val="005F41FE"/>
    <w:rsid w:val="005F6F2A"/>
    <w:rsid w:val="006017FA"/>
    <w:rsid w:val="006042D1"/>
    <w:rsid w:val="006059B2"/>
    <w:rsid w:val="00606B03"/>
    <w:rsid w:val="00610305"/>
    <w:rsid w:val="00610419"/>
    <w:rsid w:val="00611D91"/>
    <w:rsid w:val="00611DDB"/>
    <w:rsid w:val="00612C7B"/>
    <w:rsid w:val="006133C5"/>
    <w:rsid w:val="00615CA4"/>
    <w:rsid w:val="00620784"/>
    <w:rsid w:val="006209BD"/>
    <w:rsid w:val="006223C9"/>
    <w:rsid w:val="006224C1"/>
    <w:rsid w:val="00622726"/>
    <w:rsid w:val="00623545"/>
    <w:rsid w:val="00623C5B"/>
    <w:rsid w:val="00625C96"/>
    <w:rsid w:val="006269B7"/>
    <w:rsid w:val="00627DCB"/>
    <w:rsid w:val="00627FC1"/>
    <w:rsid w:val="006307A5"/>
    <w:rsid w:val="00633DC7"/>
    <w:rsid w:val="00636E1D"/>
    <w:rsid w:val="0063793A"/>
    <w:rsid w:val="006400F5"/>
    <w:rsid w:val="0064190D"/>
    <w:rsid w:val="00653220"/>
    <w:rsid w:val="00655112"/>
    <w:rsid w:val="00663B0A"/>
    <w:rsid w:val="006641F8"/>
    <w:rsid w:val="006671A5"/>
    <w:rsid w:val="00670254"/>
    <w:rsid w:val="00676D73"/>
    <w:rsid w:val="00680674"/>
    <w:rsid w:val="00680D1E"/>
    <w:rsid w:val="00680E3F"/>
    <w:rsid w:val="006973AC"/>
    <w:rsid w:val="006A0D6A"/>
    <w:rsid w:val="006B10D4"/>
    <w:rsid w:val="006B5580"/>
    <w:rsid w:val="006C186D"/>
    <w:rsid w:val="006D2245"/>
    <w:rsid w:val="006D42F8"/>
    <w:rsid w:val="006D7393"/>
    <w:rsid w:val="006E206F"/>
    <w:rsid w:val="006E48FA"/>
    <w:rsid w:val="006E55E1"/>
    <w:rsid w:val="006E5B84"/>
    <w:rsid w:val="006F0B70"/>
    <w:rsid w:val="006F2E13"/>
    <w:rsid w:val="006F445D"/>
    <w:rsid w:val="006F4922"/>
    <w:rsid w:val="006F72C6"/>
    <w:rsid w:val="007018D2"/>
    <w:rsid w:val="00703E4E"/>
    <w:rsid w:val="007071C6"/>
    <w:rsid w:val="00711E1C"/>
    <w:rsid w:val="00712D2C"/>
    <w:rsid w:val="00714810"/>
    <w:rsid w:val="007151EA"/>
    <w:rsid w:val="00721FBA"/>
    <w:rsid w:val="00730352"/>
    <w:rsid w:val="00731F9A"/>
    <w:rsid w:val="00733C3F"/>
    <w:rsid w:val="00736A3F"/>
    <w:rsid w:val="00742839"/>
    <w:rsid w:val="00743C39"/>
    <w:rsid w:val="00752608"/>
    <w:rsid w:val="00752710"/>
    <w:rsid w:val="0075400D"/>
    <w:rsid w:val="00755505"/>
    <w:rsid w:val="0076078D"/>
    <w:rsid w:val="007614BF"/>
    <w:rsid w:val="0076316D"/>
    <w:rsid w:val="00763FA2"/>
    <w:rsid w:val="00772993"/>
    <w:rsid w:val="007815FB"/>
    <w:rsid w:val="00781D80"/>
    <w:rsid w:val="00786B1B"/>
    <w:rsid w:val="00787592"/>
    <w:rsid w:val="00791DE5"/>
    <w:rsid w:val="007934A8"/>
    <w:rsid w:val="00794978"/>
    <w:rsid w:val="007A0054"/>
    <w:rsid w:val="007A2A87"/>
    <w:rsid w:val="007A3415"/>
    <w:rsid w:val="007A38F2"/>
    <w:rsid w:val="007A3CAA"/>
    <w:rsid w:val="007A44A6"/>
    <w:rsid w:val="007A5353"/>
    <w:rsid w:val="007A57D6"/>
    <w:rsid w:val="007A588E"/>
    <w:rsid w:val="007B0F28"/>
    <w:rsid w:val="007B1A6B"/>
    <w:rsid w:val="007B3D63"/>
    <w:rsid w:val="007B50BA"/>
    <w:rsid w:val="007B69D6"/>
    <w:rsid w:val="007B72C6"/>
    <w:rsid w:val="007C3CD2"/>
    <w:rsid w:val="007C55D0"/>
    <w:rsid w:val="007D0398"/>
    <w:rsid w:val="007D2FDE"/>
    <w:rsid w:val="007D5D17"/>
    <w:rsid w:val="007E14C6"/>
    <w:rsid w:val="007E17FF"/>
    <w:rsid w:val="007E39E1"/>
    <w:rsid w:val="007E57CE"/>
    <w:rsid w:val="007E682F"/>
    <w:rsid w:val="007E6BF0"/>
    <w:rsid w:val="007E6DEC"/>
    <w:rsid w:val="007E702D"/>
    <w:rsid w:val="007E7246"/>
    <w:rsid w:val="007F3334"/>
    <w:rsid w:val="008033A1"/>
    <w:rsid w:val="00804563"/>
    <w:rsid w:val="008046A4"/>
    <w:rsid w:val="00804837"/>
    <w:rsid w:val="00805A13"/>
    <w:rsid w:val="008073A2"/>
    <w:rsid w:val="00810F8E"/>
    <w:rsid w:val="008123E1"/>
    <w:rsid w:val="00813BAC"/>
    <w:rsid w:val="00813CD4"/>
    <w:rsid w:val="008154B5"/>
    <w:rsid w:val="00821B9D"/>
    <w:rsid w:val="008229B8"/>
    <w:rsid w:val="00823FF9"/>
    <w:rsid w:val="00843373"/>
    <w:rsid w:val="0084468C"/>
    <w:rsid w:val="00844EE2"/>
    <w:rsid w:val="008461B5"/>
    <w:rsid w:val="00846679"/>
    <w:rsid w:val="00846C63"/>
    <w:rsid w:val="0085041F"/>
    <w:rsid w:val="00850CDC"/>
    <w:rsid w:val="00851DC4"/>
    <w:rsid w:val="008539BB"/>
    <w:rsid w:val="00854452"/>
    <w:rsid w:val="008552A0"/>
    <w:rsid w:val="008559E8"/>
    <w:rsid w:val="00856198"/>
    <w:rsid w:val="008564DC"/>
    <w:rsid w:val="00862D23"/>
    <w:rsid w:val="00863BC3"/>
    <w:rsid w:val="00865492"/>
    <w:rsid w:val="00867CB4"/>
    <w:rsid w:val="008708AB"/>
    <w:rsid w:val="00874ED5"/>
    <w:rsid w:val="00880377"/>
    <w:rsid w:val="008810BC"/>
    <w:rsid w:val="00884EF0"/>
    <w:rsid w:val="008903CA"/>
    <w:rsid w:val="00897CC1"/>
    <w:rsid w:val="008A13D3"/>
    <w:rsid w:val="008A3B4F"/>
    <w:rsid w:val="008A40BC"/>
    <w:rsid w:val="008B0845"/>
    <w:rsid w:val="008B094E"/>
    <w:rsid w:val="008C1A94"/>
    <w:rsid w:val="008C27E6"/>
    <w:rsid w:val="008C5B82"/>
    <w:rsid w:val="008C6A4E"/>
    <w:rsid w:val="008D7CD4"/>
    <w:rsid w:val="008E3D64"/>
    <w:rsid w:val="008F0F53"/>
    <w:rsid w:val="008F1BEA"/>
    <w:rsid w:val="008F27B9"/>
    <w:rsid w:val="008F3908"/>
    <w:rsid w:val="008F44EB"/>
    <w:rsid w:val="009014B6"/>
    <w:rsid w:val="00901F9B"/>
    <w:rsid w:val="00905D8E"/>
    <w:rsid w:val="00906BC5"/>
    <w:rsid w:val="00912882"/>
    <w:rsid w:val="00912895"/>
    <w:rsid w:val="00916645"/>
    <w:rsid w:val="009210DE"/>
    <w:rsid w:val="0092311E"/>
    <w:rsid w:val="00923509"/>
    <w:rsid w:val="009273BC"/>
    <w:rsid w:val="00930C30"/>
    <w:rsid w:val="0093253B"/>
    <w:rsid w:val="00933AEE"/>
    <w:rsid w:val="00935472"/>
    <w:rsid w:val="00937718"/>
    <w:rsid w:val="00937854"/>
    <w:rsid w:val="0094125D"/>
    <w:rsid w:val="00943B87"/>
    <w:rsid w:val="00943C57"/>
    <w:rsid w:val="009448BC"/>
    <w:rsid w:val="00947B78"/>
    <w:rsid w:val="00950374"/>
    <w:rsid w:val="009531CB"/>
    <w:rsid w:val="009559E1"/>
    <w:rsid w:val="0096160F"/>
    <w:rsid w:val="00962BEA"/>
    <w:rsid w:val="00964393"/>
    <w:rsid w:val="00965B6B"/>
    <w:rsid w:val="00965B80"/>
    <w:rsid w:val="00967458"/>
    <w:rsid w:val="00971744"/>
    <w:rsid w:val="00971B4D"/>
    <w:rsid w:val="00973859"/>
    <w:rsid w:val="00982373"/>
    <w:rsid w:val="00985CC3"/>
    <w:rsid w:val="00987078"/>
    <w:rsid w:val="00990A8A"/>
    <w:rsid w:val="00991278"/>
    <w:rsid w:val="00993B1E"/>
    <w:rsid w:val="009953F9"/>
    <w:rsid w:val="00997406"/>
    <w:rsid w:val="00997826"/>
    <w:rsid w:val="00997A7B"/>
    <w:rsid w:val="009A5D7A"/>
    <w:rsid w:val="009B033C"/>
    <w:rsid w:val="009B7766"/>
    <w:rsid w:val="009C12C9"/>
    <w:rsid w:val="009C1CE7"/>
    <w:rsid w:val="009C39EE"/>
    <w:rsid w:val="009C3A8F"/>
    <w:rsid w:val="009D55F7"/>
    <w:rsid w:val="009D7D01"/>
    <w:rsid w:val="009D7FCB"/>
    <w:rsid w:val="009E38A2"/>
    <w:rsid w:val="009E4107"/>
    <w:rsid w:val="009E5245"/>
    <w:rsid w:val="009E70EF"/>
    <w:rsid w:val="009E76BE"/>
    <w:rsid w:val="009E79BF"/>
    <w:rsid w:val="009F08F3"/>
    <w:rsid w:val="009F12DA"/>
    <w:rsid w:val="009F3FE6"/>
    <w:rsid w:val="009F4E0E"/>
    <w:rsid w:val="009F53AF"/>
    <w:rsid w:val="009F6FF4"/>
    <w:rsid w:val="00A00793"/>
    <w:rsid w:val="00A00E34"/>
    <w:rsid w:val="00A02491"/>
    <w:rsid w:val="00A0415A"/>
    <w:rsid w:val="00A060B7"/>
    <w:rsid w:val="00A062C7"/>
    <w:rsid w:val="00A10257"/>
    <w:rsid w:val="00A14332"/>
    <w:rsid w:val="00A17AD1"/>
    <w:rsid w:val="00A23608"/>
    <w:rsid w:val="00A25A56"/>
    <w:rsid w:val="00A27B9D"/>
    <w:rsid w:val="00A27D88"/>
    <w:rsid w:val="00A304D0"/>
    <w:rsid w:val="00A30AB0"/>
    <w:rsid w:val="00A3253E"/>
    <w:rsid w:val="00A342E8"/>
    <w:rsid w:val="00A36FE2"/>
    <w:rsid w:val="00A37FED"/>
    <w:rsid w:val="00A4409F"/>
    <w:rsid w:val="00A4607D"/>
    <w:rsid w:val="00A53163"/>
    <w:rsid w:val="00A53EC9"/>
    <w:rsid w:val="00A725D6"/>
    <w:rsid w:val="00A72C70"/>
    <w:rsid w:val="00A72C7D"/>
    <w:rsid w:val="00A81586"/>
    <w:rsid w:val="00A81B96"/>
    <w:rsid w:val="00A83523"/>
    <w:rsid w:val="00A84F93"/>
    <w:rsid w:val="00A86C90"/>
    <w:rsid w:val="00A87CC2"/>
    <w:rsid w:val="00A905E9"/>
    <w:rsid w:val="00A91A51"/>
    <w:rsid w:val="00A92440"/>
    <w:rsid w:val="00A92865"/>
    <w:rsid w:val="00A97D77"/>
    <w:rsid w:val="00AA03D6"/>
    <w:rsid w:val="00AA6023"/>
    <w:rsid w:val="00AA71FA"/>
    <w:rsid w:val="00AB104D"/>
    <w:rsid w:val="00AB2476"/>
    <w:rsid w:val="00AB2B10"/>
    <w:rsid w:val="00AB3DDB"/>
    <w:rsid w:val="00AB6E04"/>
    <w:rsid w:val="00AD0C73"/>
    <w:rsid w:val="00AD2FD9"/>
    <w:rsid w:val="00AE1A2D"/>
    <w:rsid w:val="00AE46E2"/>
    <w:rsid w:val="00AE5347"/>
    <w:rsid w:val="00AE55F6"/>
    <w:rsid w:val="00AE56DB"/>
    <w:rsid w:val="00AE5F3C"/>
    <w:rsid w:val="00AE79FD"/>
    <w:rsid w:val="00AF5FB0"/>
    <w:rsid w:val="00AF7442"/>
    <w:rsid w:val="00AF7F7B"/>
    <w:rsid w:val="00B04D5C"/>
    <w:rsid w:val="00B10EE4"/>
    <w:rsid w:val="00B115D7"/>
    <w:rsid w:val="00B13C87"/>
    <w:rsid w:val="00B14F07"/>
    <w:rsid w:val="00B1710D"/>
    <w:rsid w:val="00B21D0B"/>
    <w:rsid w:val="00B25B60"/>
    <w:rsid w:val="00B32510"/>
    <w:rsid w:val="00B35302"/>
    <w:rsid w:val="00B3595C"/>
    <w:rsid w:val="00B36D5E"/>
    <w:rsid w:val="00B41F41"/>
    <w:rsid w:val="00B424AE"/>
    <w:rsid w:val="00B42808"/>
    <w:rsid w:val="00B43E07"/>
    <w:rsid w:val="00B526A8"/>
    <w:rsid w:val="00B55FAB"/>
    <w:rsid w:val="00B61210"/>
    <w:rsid w:val="00B6734E"/>
    <w:rsid w:val="00B702CB"/>
    <w:rsid w:val="00B73040"/>
    <w:rsid w:val="00B75B00"/>
    <w:rsid w:val="00B76198"/>
    <w:rsid w:val="00B80ACA"/>
    <w:rsid w:val="00B813A4"/>
    <w:rsid w:val="00B819E3"/>
    <w:rsid w:val="00B83D9D"/>
    <w:rsid w:val="00B84529"/>
    <w:rsid w:val="00B84C30"/>
    <w:rsid w:val="00B878E1"/>
    <w:rsid w:val="00B96F7F"/>
    <w:rsid w:val="00BA25D7"/>
    <w:rsid w:val="00BA414B"/>
    <w:rsid w:val="00BB0828"/>
    <w:rsid w:val="00BB2111"/>
    <w:rsid w:val="00BC1BBB"/>
    <w:rsid w:val="00BC3279"/>
    <w:rsid w:val="00BC59E3"/>
    <w:rsid w:val="00BC7FD2"/>
    <w:rsid w:val="00BD36EC"/>
    <w:rsid w:val="00BD47F0"/>
    <w:rsid w:val="00BD6316"/>
    <w:rsid w:val="00BE5B8B"/>
    <w:rsid w:val="00BF4B43"/>
    <w:rsid w:val="00BF5A15"/>
    <w:rsid w:val="00C03AE7"/>
    <w:rsid w:val="00C05D9D"/>
    <w:rsid w:val="00C06BF3"/>
    <w:rsid w:val="00C07AC6"/>
    <w:rsid w:val="00C12FA8"/>
    <w:rsid w:val="00C21218"/>
    <w:rsid w:val="00C251D2"/>
    <w:rsid w:val="00C261D1"/>
    <w:rsid w:val="00C34FA6"/>
    <w:rsid w:val="00C354A5"/>
    <w:rsid w:val="00C35592"/>
    <w:rsid w:val="00C356AF"/>
    <w:rsid w:val="00C41927"/>
    <w:rsid w:val="00C41C25"/>
    <w:rsid w:val="00C423C6"/>
    <w:rsid w:val="00C439D6"/>
    <w:rsid w:val="00C43FD9"/>
    <w:rsid w:val="00C44EB2"/>
    <w:rsid w:val="00C47E8F"/>
    <w:rsid w:val="00C51ABA"/>
    <w:rsid w:val="00C521A7"/>
    <w:rsid w:val="00C54CC8"/>
    <w:rsid w:val="00C57BC4"/>
    <w:rsid w:val="00C57EDE"/>
    <w:rsid w:val="00C60915"/>
    <w:rsid w:val="00C63B7A"/>
    <w:rsid w:val="00C67DA4"/>
    <w:rsid w:val="00C7005A"/>
    <w:rsid w:val="00C764D4"/>
    <w:rsid w:val="00C87617"/>
    <w:rsid w:val="00C90DD3"/>
    <w:rsid w:val="00C964B8"/>
    <w:rsid w:val="00CA2627"/>
    <w:rsid w:val="00CB0067"/>
    <w:rsid w:val="00CB18B6"/>
    <w:rsid w:val="00CB380B"/>
    <w:rsid w:val="00CB467F"/>
    <w:rsid w:val="00CB7909"/>
    <w:rsid w:val="00CC0DAC"/>
    <w:rsid w:val="00CC7137"/>
    <w:rsid w:val="00CD11FD"/>
    <w:rsid w:val="00CD4AF7"/>
    <w:rsid w:val="00CD4C1C"/>
    <w:rsid w:val="00CD5E13"/>
    <w:rsid w:val="00CD5F69"/>
    <w:rsid w:val="00CE10B8"/>
    <w:rsid w:val="00CE3517"/>
    <w:rsid w:val="00CE6407"/>
    <w:rsid w:val="00CF720A"/>
    <w:rsid w:val="00D00E7F"/>
    <w:rsid w:val="00D01670"/>
    <w:rsid w:val="00D05C26"/>
    <w:rsid w:val="00D062AC"/>
    <w:rsid w:val="00D07969"/>
    <w:rsid w:val="00D120EF"/>
    <w:rsid w:val="00D152E7"/>
    <w:rsid w:val="00D15B3E"/>
    <w:rsid w:val="00D17AA8"/>
    <w:rsid w:val="00D21F91"/>
    <w:rsid w:val="00D261F9"/>
    <w:rsid w:val="00D26269"/>
    <w:rsid w:val="00D26F4C"/>
    <w:rsid w:val="00D32A1C"/>
    <w:rsid w:val="00D33027"/>
    <w:rsid w:val="00D3796C"/>
    <w:rsid w:val="00D44360"/>
    <w:rsid w:val="00D44595"/>
    <w:rsid w:val="00D50D2F"/>
    <w:rsid w:val="00D53948"/>
    <w:rsid w:val="00D549B9"/>
    <w:rsid w:val="00D557EE"/>
    <w:rsid w:val="00D56058"/>
    <w:rsid w:val="00D57D71"/>
    <w:rsid w:val="00D57F4B"/>
    <w:rsid w:val="00D6287E"/>
    <w:rsid w:val="00D6395D"/>
    <w:rsid w:val="00D656AD"/>
    <w:rsid w:val="00D76E91"/>
    <w:rsid w:val="00D845D4"/>
    <w:rsid w:val="00D84643"/>
    <w:rsid w:val="00D849AA"/>
    <w:rsid w:val="00D84CC9"/>
    <w:rsid w:val="00D872D1"/>
    <w:rsid w:val="00D90463"/>
    <w:rsid w:val="00D93652"/>
    <w:rsid w:val="00D93DDB"/>
    <w:rsid w:val="00D97538"/>
    <w:rsid w:val="00D97BBA"/>
    <w:rsid w:val="00DA02D6"/>
    <w:rsid w:val="00DA1988"/>
    <w:rsid w:val="00DA2E87"/>
    <w:rsid w:val="00DA4228"/>
    <w:rsid w:val="00DA44B7"/>
    <w:rsid w:val="00DA6122"/>
    <w:rsid w:val="00DB0727"/>
    <w:rsid w:val="00DB4809"/>
    <w:rsid w:val="00DB5E8F"/>
    <w:rsid w:val="00DB70BC"/>
    <w:rsid w:val="00DC0972"/>
    <w:rsid w:val="00DC3E99"/>
    <w:rsid w:val="00DC7C3E"/>
    <w:rsid w:val="00DD1BAA"/>
    <w:rsid w:val="00DE30E0"/>
    <w:rsid w:val="00DE69D4"/>
    <w:rsid w:val="00DF2151"/>
    <w:rsid w:val="00DF3029"/>
    <w:rsid w:val="00E017E5"/>
    <w:rsid w:val="00E027E0"/>
    <w:rsid w:val="00E10D35"/>
    <w:rsid w:val="00E14AA0"/>
    <w:rsid w:val="00E202F8"/>
    <w:rsid w:val="00E22BCE"/>
    <w:rsid w:val="00E258D8"/>
    <w:rsid w:val="00E326FF"/>
    <w:rsid w:val="00E34B8E"/>
    <w:rsid w:val="00E361B0"/>
    <w:rsid w:val="00E374D9"/>
    <w:rsid w:val="00E41563"/>
    <w:rsid w:val="00E42943"/>
    <w:rsid w:val="00E43903"/>
    <w:rsid w:val="00E44FA7"/>
    <w:rsid w:val="00E4695A"/>
    <w:rsid w:val="00E52D11"/>
    <w:rsid w:val="00E53A75"/>
    <w:rsid w:val="00E53BA2"/>
    <w:rsid w:val="00E55AB5"/>
    <w:rsid w:val="00E574A1"/>
    <w:rsid w:val="00E61F96"/>
    <w:rsid w:val="00E62DB8"/>
    <w:rsid w:val="00E63010"/>
    <w:rsid w:val="00E653BD"/>
    <w:rsid w:val="00E65948"/>
    <w:rsid w:val="00E677EF"/>
    <w:rsid w:val="00E7159B"/>
    <w:rsid w:val="00E72D02"/>
    <w:rsid w:val="00E84CFD"/>
    <w:rsid w:val="00E859DF"/>
    <w:rsid w:val="00E866CC"/>
    <w:rsid w:val="00E86C84"/>
    <w:rsid w:val="00E87041"/>
    <w:rsid w:val="00E91192"/>
    <w:rsid w:val="00E93B05"/>
    <w:rsid w:val="00E94AED"/>
    <w:rsid w:val="00E95201"/>
    <w:rsid w:val="00E9631E"/>
    <w:rsid w:val="00EA1807"/>
    <w:rsid w:val="00EA2B5D"/>
    <w:rsid w:val="00EA4947"/>
    <w:rsid w:val="00EB0731"/>
    <w:rsid w:val="00EC0C41"/>
    <w:rsid w:val="00EC11F0"/>
    <w:rsid w:val="00EC14FA"/>
    <w:rsid w:val="00EC1594"/>
    <w:rsid w:val="00EC1C8C"/>
    <w:rsid w:val="00EC5FD5"/>
    <w:rsid w:val="00ED008A"/>
    <w:rsid w:val="00ED2521"/>
    <w:rsid w:val="00ED2FB9"/>
    <w:rsid w:val="00ED3BBB"/>
    <w:rsid w:val="00ED6873"/>
    <w:rsid w:val="00ED6F18"/>
    <w:rsid w:val="00ED73EF"/>
    <w:rsid w:val="00EE0C7D"/>
    <w:rsid w:val="00EE456B"/>
    <w:rsid w:val="00EE508D"/>
    <w:rsid w:val="00EF20A6"/>
    <w:rsid w:val="00EF284B"/>
    <w:rsid w:val="00EF35BF"/>
    <w:rsid w:val="00EF381C"/>
    <w:rsid w:val="00EF5780"/>
    <w:rsid w:val="00EF7C61"/>
    <w:rsid w:val="00F00C37"/>
    <w:rsid w:val="00F034AC"/>
    <w:rsid w:val="00F03879"/>
    <w:rsid w:val="00F06745"/>
    <w:rsid w:val="00F11167"/>
    <w:rsid w:val="00F160D2"/>
    <w:rsid w:val="00F2068C"/>
    <w:rsid w:val="00F20817"/>
    <w:rsid w:val="00F2110A"/>
    <w:rsid w:val="00F2714B"/>
    <w:rsid w:val="00F327C9"/>
    <w:rsid w:val="00F33E3A"/>
    <w:rsid w:val="00F4748D"/>
    <w:rsid w:val="00F51143"/>
    <w:rsid w:val="00F53497"/>
    <w:rsid w:val="00F53841"/>
    <w:rsid w:val="00F53B21"/>
    <w:rsid w:val="00F612B3"/>
    <w:rsid w:val="00F653FF"/>
    <w:rsid w:val="00F657C0"/>
    <w:rsid w:val="00F676C1"/>
    <w:rsid w:val="00F7064A"/>
    <w:rsid w:val="00F747AD"/>
    <w:rsid w:val="00F84674"/>
    <w:rsid w:val="00F87C1E"/>
    <w:rsid w:val="00F87F11"/>
    <w:rsid w:val="00F91DF5"/>
    <w:rsid w:val="00F942CA"/>
    <w:rsid w:val="00F9452C"/>
    <w:rsid w:val="00FA0964"/>
    <w:rsid w:val="00FA53CB"/>
    <w:rsid w:val="00FA690F"/>
    <w:rsid w:val="00FB7206"/>
    <w:rsid w:val="00FC1D72"/>
    <w:rsid w:val="00FC2827"/>
    <w:rsid w:val="00FC40CE"/>
    <w:rsid w:val="00FC6041"/>
    <w:rsid w:val="00FE0C92"/>
    <w:rsid w:val="00FE5577"/>
    <w:rsid w:val="00FE5B17"/>
    <w:rsid w:val="00FF34CA"/>
    <w:rsid w:val="00FF74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E8C89E"/>
  <w15:docId w15:val="{0FB76CF5-5F43-41F7-A453-70966E6C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A4"/>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customStyle="1" w:styleId="TableMainHeading">
    <w:name w:val="TableMainHeading"/>
    <w:basedOn w:val="Normal"/>
    <w:next w:val="Normal"/>
    <w:uiPriority w:val="99"/>
    <w:rsid w:val="00810F8E"/>
    <w:pPr>
      <w:spacing w:before="120" w:after="120"/>
    </w:pPr>
    <w:rPr>
      <w:rFonts w:ascii="Segoe UI" w:eastAsia="Times New Roman" w:hAnsi="Segoe UI" w:cs="Times New Roman"/>
      <w:szCs w:val="20"/>
      <w:lang w:val="en-GB"/>
    </w:rPr>
  </w:style>
  <w:style w:type="paragraph" w:customStyle="1" w:styleId="TableNote">
    <w:name w:val="TableNote"/>
    <w:basedOn w:val="Normal"/>
    <w:rsid w:val="006F0B70"/>
    <w:pPr>
      <w:spacing w:before="60" w:after="120"/>
      <w:jc w:val="both"/>
    </w:pPr>
    <w:rPr>
      <w:rFonts w:ascii="Segoe UI" w:eastAsia="Times New Roman" w:hAnsi="Segoe UI" w:cs="Times New Roman"/>
      <w:sz w:val="15"/>
      <w:szCs w:val="20"/>
      <w:lang w:val="en-GB"/>
    </w:rPr>
  </w:style>
  <w:style w:type="paragraph" w:customStyle="1" w:styleId="CM11">
    <w:name w:val="CM1+1"/>
    <w:basedOn w:val="Default"/>
    <w:next w:val="Default"/>
    <w:uiPriority w:val="99"/>
    <w:rsid w:val="008539BB"/>
    <w:rPr>
      <w:rFonts w:ascii="EUAlbertina" w:eastAsiaTheme="minorEastAsia" w:hAnsi="EUAlbertina" w:cstheme="minorBidi"/>
      <w:color w:val="auto"/>
      <w:lang w:val="fr-FR"/>
    </w:rPr>
  </w:style>
  <w:style w:type="paragraph" w:customStyle="1" w:styleId="CM31">
    <w:name w:val="CM3+1"/>
    <w:basedOn w:val="Default"/>
    <w:next w:val="Default"/>
    <w:uiPriority w:val="99"/>
    <w:rsid w:val="008539BB"/>
    <w:rPr>
      <w:rFonts w:ascii="EUAlbertina" w:eastAsiaTheme="minorEastAsia" w:hAnsi="EUAlbertina" w:cstheme="minorBidi"/>
      <w:color w:val="auto"/>
      <w:lang w:val="fr-FR"/>
    </w:rPr>
  </w:style>
  <w:style w:type="paragraph" w:customStyle="1" w:styleId="CM13">
    <w:name w:val="CM1+3"/>
    <w:basedOn w:val="Default"/>
    <w:next w:val="Default"/>
    <w:uiPriority w:val="99"/>
    <w:rsid w:val="004B3092"/>
    <w:rPr>
      <w:rFonts w:ascii="EUAlbertina" w:eastAsiaTheme="minorEastAsia" w:hAnsi="EUAlbertina" w:cstheme="minorBidi"/>
      <w:color w:val="auto"/>
      <w:lang w:val="fr-FR"/>
    </w:rPr>
  </w:style>
  <w:style w:type="paragraph" w:customStyle="1" w:styleId="CM33">
    <w:name w:val="CM3+3"/>
    <w:basedOn w:val="Default"/>
    <w:next w:val="Default"/>
    <w:uiPriority w:val="99"/>
    <w:rsid w:val="004B3092"/>
    <w:rPr>
      <w:rFonts w:ascii="EUAlbertina" w:eastAsiaTheme="minorEastAsia" w:hAnsi="EUAlbertina" w:cstheme="minorBidi"/>
      <w:color w:val="auto"/>
      <w:lang w:val="fr-FR"/>
    </w:rPr>
  </w:style>
  <w:style w:type="paragraph" w:styleId="Revision">
    <w:name w:val="Revision"/>
    <w:hidden/>
    <w:uiPriority w:val="99"/>
    <w:semiHidden/>
    <w:rsid w:val="009978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71405863">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27166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25AF-7B87-4D9D-AFD5-A9D19C71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4486</Words>
  <Characters>25571</Characters>
  <Application>Microsoft Office Word</Application>
  <DocSecurity>0</DocSecurity>
  <Lines>213</Lines>
  <Paragraphs>59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5" baseType="lpstr">
      <vt:lpstr/>
      <vt:lpstr/>
      <vt:lpstr/>
      <vt:lpstr/>
      <vt:lpstr/>
    </vt:vector>
  </TitlesOfParts>
  <Company>OP</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cp:lastModifiedBy>Pilar Gutierrez</cp:lastModifiedBy>
  <cp:revision>14</cp:revision>
  <cp:lastPrinted>2019-04-15T09:50:00Z</cp:lastPrinted>
  <dcterms:created xsi:type="dcterms:W3CDTF">2019-07-16T15:06:00Z</dcterms:created>
  <dcterms:modified xsi:type="dcterms:W3CDTF">2019-09-18T14:20:00Z</dcterms:modified>
</cp:coreProperties>
</file>