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BCD83" w14:textId="0E9F7A6E" w:rsidR="00F5640F" w:rsidRDefault="00B8680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w:t>
      </w:r>
      <w:r w:rsidR="00301D94">
        <w:rPr>
          <w:rFonts w:ascii="Times New Roman" w:eastAsia="Times New Roman" w:hAnsi="Times New Roman" w:cs="Times New Roman"/>
          <w:b/>
          <w:sz w:val="28"/>
          <w:szCs w:val="28"/>
        </w:rPr>
        <w:t>13/05/2025 EN</w:t>
      </w:r>
    </w:p>
    <w:p w14:paraId="3627EE36" w14:textId="77777777" w:rsidR="00F5640F" w:rsidRDefault="00301D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ANNEX III</w:t>
      </w:r>
    </w:p>
    <w:p w14:paraId="34EA5C5E" w14:textId="77777777" w:rsidR="00F5640F" w:rsidRDefault="00301D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‘ANNEX IV</w:t>
      </w:r>
    </w:p>
    <w:p w14:paraId="1DE65852" w14:textId="605DE566" w:rsidR="00F5640F" w:rsidRDefault="00301D9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RESULTS </w:t>
      </w:r>
      <w:r w:rsidR="005D65E3">
        <w:rPr>
          <w:rFonts w:ascii="Times New Roman" w:eastAsia="Times New Roman" w:hAnsi="Times New Roman" w:cs="Times New Roman"/>
          <w:b/>
          <w:sz w:val="24"/>
          <w:szCs w:val="24"/>
        </w:rPr>
        <w:t xml:space="preserve">ON </w:t>
      </w:r>
      <w:r>
        <w:rPr>
          <w:rFonts w:ascii="Times New Roman" w:eastAsia="Times New Roman" w:hAnsi="Times New Roman" w:cs="Times New Roman"/>
          <w:b/>
          <w:sz w:val="24"/>
          <w:szCs w:val="24"/>
        </w:rPr>
        <w:t>SUPERVISORY BENCHMARK PORTFOLIOS</w:t>
      </w:r>
    </w:p>
    <w:p w14:paraId="28D6F0EC" w14:textId="77777777" w:rsidR="00F5640F" w:rsidRDefault="00F5640F">
      <w:pPr>
        <w:jc w:val="center"/>
        <w:rPr>
          <w:rFonts w:ascii="Times New Roman" w:eastAsia="Times New Roman" w:hAnsi="Times New Roman" w:cs="Times New Roman"/>
          <w:b/>
          <w:sz w:val="24"/>
          <w:szCs w:val="24"/>
        </w:rPr>
      </w:pPr>
    </w:p>
    <w:sdt>
      <w:sdtPr>
        <w:id w:val="-910146373"/>
        <w:docPartObj>
          <w:docPartGallery w:val="Table of Contents"/>
          <w:docPartUnique/>
        </w:docPartObj>
      </w:sdtPr>
      <w:sdtContent>
        <w:p w14:paraId="0867D9D1" w14:textId="001334D7" w:rsidR="00B70452" w:rsidRDefault="00301D94">
          <w:pPr>
            <w:pStyle w:val="TOC2"/>
            <w:tabs>
              <w:tab w:val="right" w:pos="14277"/>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225503196" w:history="1">
            <w:r w:rsidR="00B70452" w:rsidRPr="00AC027A">
              <w:rPr>
                <w:rStyle w:val="Hyperlink"/>
                <w:rFonts w:ascii="Times New Roman" w:eastAsia="Times New Roman" w:hAnsi="Times New Roman" w:cs="Times New Roman"/>
                <w:noProof/>
              </w:rPr>
              <w:t>PART I: GENERAL INTRUCTIONS</w:t>
            </w:r>
            <w:r w:rsidR="00B70452">
              <w:rPr>
                <w:noProof/>
                <w:webHidden/>
              </w:rPr>
              <w:tab/>
            </w:r>
            <w:r w:rsidR="00B70452">
              <w:rPr>
                <w:noProof/>
                <w:webHidden/>
              </w:rPr>
              <w:fldChar w:fldCharType="begin"/>
            </w:r>
            <w:r w:rsidR="00B70452">
              <w:rPr>
                <w:noProof/>
                <w:webHidden/>
              </w:rPr>
              <w:instrText xml:space="preserve"> PAGEREF _Toc225503196 \h </w:instrText>
            </w:r>
            <w:r w:rsidR="00B70452">
              <w:rPr>
                <w:noProof/>
                <w:webHidden/>
              </w:rPr>
            </w:r>
            <w:r w:rsidR="00B70452">
              <w:rPr>
                <w:noProof/>
                <w:webHidden/>
              </w:rPr>
              <w:fldChar w:fldCharType="separate"/>
            </w:r>
            <w:r w:rsidR="00B70452">
              <w:rPr>
                <w:noProof/>
                <w:webHidden/>
              </w:rPr>
              <w:t>2</w:t>
            </w:r>
            <w:r w:rsidR="00B70452">
              <w:rPr>
                <w:noProof/>
                <w:webHidden/>
              </w:rPr>
              <w:fldChar w:fldCharType="end"/>
            </w:r>
          </w:hyperlink>
        </w:p>
        <w:p w14:paraId="131BCFC4" w14:textId="2B953269"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197" w:history="1">
            <w:r w:rsidRPr="00AC027A">
              <w:rPr>
                <w:rStyle w:val="Hyperlink"/>
                <w:noProof/>
              </w:rPr>
              <w:t>I.1 IRB INFORMATION</w:t>
            </w:r>
            <w:r>
              <w:rPr>
                <w:noProof/>
                <w:webHidden/>
              </w:rPr>
              <w:tab/>
            </w:r>
            <w:r>
              <w:rPr>
                <w:noProof/>
                <w:webHidden/>
              </w:rPr>
              <w:fldChar w:fldCharType="begin"/>
            </w:r>
            <w:r>
              <w:rPr>
                <w:noProof/>
                <w:webHidden/>
              </w:rPr>
              <w:instrText xml:space="preserve"> PAGEREF _Toc225503197 \h </w:instrText>
            </w:r>
            <w:r>
              <w:rPr>
                <w:noProof/>
                <w:webHidden/>
              </w:rPr>
            </w:r>
            <w:r>
              <w:rPr>
                <w:noProof/>
                <w:webHidden/>
              </w:rPr>
              <w:fldChar w:fldCharType="separate"/>
            </w:r>
            <w:r>
              <w:rPr>
                <w:noProof/>
                <w:webHidden/>
              </w:rPr>
              <w:t>2</w:t>
            </w:r>
            <w:r>
              <w:rPr>
                <w:noProof/>
                <w:webHidden/>
              </w:rPr>
              <w:fldChar w:fldCharType="end"/>
            </w:r>
          </w:hyperlink>
        </w:p>
        <w:p w14:paraId="2CFE4575" w14:textId="5C8D9191"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198" w:history="1">
            <w:r w:rsidRPr="00AC027A">
              <w:rPr>
                <w:rStyle w:val="Hyperlink"/>
                <w:noProof/>
              </w:rPr>
              <w:t>I.2 IFRS 9 INFORMATION</w:t>
            </w:r>
            <w:r>
              <w:rPr>
                <w:noProof/>
                <w:webHidden/>
              </w:rPr>
              <w:tab/>
            </w:r>
            <w:r>
              <w:rPr>
                <w:noProof/>
                <w:webHidden/>
              </w:rPr>
              <w:fldChar w:fldCharType="begin"/>
            </w:r>
            <w:r>
              <w:rPr>
                <w:noProof/>
                <w:webHidden/>
              </w:rPr>
              <w:instrText xml:space="preserve"> PAGEREF _Toc225503198 \h </w:instrText>
            </w:r>
            <w:r>
              <w:rPr>
                <w:noProof/>
                <w:webHidden/>
              </w:rPr>
            </w:r>
            <w:r>
              <w:rPr>
                <w:noProof/>
                <w:webHidden/>
              </w:rPr>
              <w:fldChar w:fldCharType="separate"/>
            </w:r>
            <w:r>
              <w:rPr>
                <w:noProof/>
                <w:webHidden/>
              </w:rPr>
              <w:t>3</w:t>
            </w:r>
            <w:r>
              <w:rPr>
                <w:noProof/>
                <w:webHidden/>
              </w:rPr>
              <w:fldChar w:fldCharType="end"/>
            </w:r>
          </w:hyperlink>
        </w:p>
        <w:p w14:paraId="31BB5646" w14:textId="771B73C7" w:rsidR="00B70452" w:rsidRDefault="00B70452">
          <w:pPr>
            <w:pStyle w:val="TOC2"/>
            <w:tabs>
              <w:tab w:val="right" w:pos="14277"/>
            </w:tabs>
            <w:rPr>
              <w:rFonts w:asciiTheme="minorHAnsi" w:eastAsiaTheme="minorEastAsia" w:hAnsiTheme="minorHAnsi" w:cstheme="minorBidi"/>
              <w:noProof/>
              <w:kern w:val="2"/>
              <w:sz w:val="24"/>
              <w:szCs w:val="24"/>
              <w14:ligatures w14:val="standardContextual"/>
            </w:rPr>
          </w:pPr>
          <w:hyperlink w:anchor="_Toc225503199" w:history="1">
            <w:r w:rsidRPr="00AC027A">
              <w:rPr>
                <w:rStyle w:val="Hyperlink"/>
                <w:rFonts w:ascii="Times New Roman" w:eastAsia="Times New Roman" w:hAnsi="Times New Roman" w:cs="Times New Roman"/>
                <w:noProof/>
              </w:rPr>
              <w:t>PART II: TEMPLATES RELATED INSTRUCTIONS</w:t>
            </w:r>
            <w:r>
              <w:rPr>
                <w:noProof/>
                <w:webHidden/>
              </w:rPr>
              <w:tab/>
            </w:r>
            <w:r>
              <w:rPr>
                <w:noProof/>
                <w:webHidden/>
              </w:rPr>
              <w:fldChar w:fldCharType="begin"/>
            </w:r>
            <w:r>
              <w:rPr>
                <w:noProof/>
                <w:webHidden/>
              </w:rPr>
              <w:instrText xml:space="preserve"> PAGEREF _Toc225503199 \h </w:instrText>
            </w:r>
            <w:r>
              <w:rPr>
                <w:noProof/>
                <w:webHidden/>
              </w:rPr>
            </w:r>
            <w:r>
              <w:rPr>
                <w:noProof/>
                <w:webHidden/>
              </w:rPr>
              <w:fldChar w:fldCharType="separate"/>
            </w:r>
            <w:r>
              <w:rPr>
                <w:noProof/>
                <w:webHidden/>
              </w:rPr>
              <w:t>5</w:t>
            </w:r>
            <w:r>
              <w:rPr>
                <w:noProof/>
                <w:webHidden/>
              </w:rPr>
              <w:fldChar w:fldCharType="end"/>
            </w:r>
          </w:hyperlink>
        </w:p>
        <w:p w14:paraId="7AE97AD1" w14:textId="682687B6"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0" w:history="1">
            <w:r w:rsidRPr="00AC027A">
              <w:rPr>
                <w:rStyle w:val="Hyperlink"/>
                <w:noProof/>
              </w:rPr>
              <w:t>C 100.00 – Definition of Low Default Portfolio counterparties</w:t>
            </w:r>
            <w:r>
              <w:rPr>
                <w:noProof/>
                <w:webHidden/>
              </w:rPr>
              <w:tab/>
            </w:r>
            <w:r>
              <w:rPr>
                <w:noProof/>
                <w:webHidden/>
              </w:rPr>
              <w:fldChar w:fldCharType="begin"/>
            </w:r>
            <w:r>
              <w:rPr>
                <w:noProof/>
                <w:webHidden/>
              </w:rPr>
              <w:instrText xml:space="preserve"> PAGEREF _Toc225503200 \h </w:instrText>
            </w:r>
            <w:r>
              <w:rPr>
                <w:noProof/>
                <w:webHidden/>
              </w:rPr>
            </w:r>
            <w:r>
              <w:rPr>
                <w:noProof/>
                <w:webHidden/>
              </w:rPr>
              <w:fldChar w:fldCharType="separate"/>
            </w:r>
            <w:r>
              <w:rPr>
                <w:noProof/>
                <w:webHidden/>
              </w:rPr>
              <w:t>5</w:t>
            </w:r>
            <w:r>
              <w:rPr>
                <w:noProof/>
                <w:webHidden/>
              </w:rPr>
              <w:fldChar w:fldCharType="end"/>
            </w:r>
          </w:hyperlink>
        </w:p>
        <w:p w14:paraId="6A199763" w14:textId="62DE95E9"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1" w:history="1">
            <w:r w:rsidRPr="00AC027A">
              <w:rPr>
                <w:rStyle w:val="Hyperlink"/>
                <w:noProof/>
              </w:rPr>
              <w:t>C 101.01 – Details of Low Default Portfolio counterparties: Internal Models</w:t>
            </w:r>
            <w:r>
              <w:rPr>
                <w:noProof/>
                <w:webHidden/>
              </w:rPr>
              <w:tab/>
            </w:r>
            <w:r>
              <w:rPr>
                <w:noProof/>
                <w:webHidden/>
              </w:rPr>
              <w:fldChar w:fldCharType="begin"/>
            </w:r>
            <w:r>
              <w:rPr>
                <w:noProof/>
                <w:webHidden/>
              </w:rPr>
              <w:instrText xml:space="preserve"> PAGEREF _Toc225503201 \h </w:instrText>
            </w:r>
            <w:r>
              <w:rPr>
                <w:noProof/>
                <w:webHidden/>
              </w:rPr>
            </w:r>
            <w:r>
              <w:rPr>
                <w:noProof/>
                <w:webHidden/>
              </w:rPr>
              <w:fldChar w:fldCharType="separate"/>
            </w:r>
            <w:r>
              <w:rPr>
                <w:noProof/>
                <w:webHidden/>
              </w:rPr>
              <w:t>6</w:t>
            </w:r>
            <w:r>
              <w:rPr>
                <w:noProof/>
                <w:webHidden/>
              </w:rPr>
              <w:fldChar w:fldCharType="end"/>
            </w:r>
          </w:hyperlink>
        </w:p>
        <w:p w14:paraId="72D1ADB8" w14:textId="33414D1D"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2" w:history="1">
            <w:r w:rsidRPr="00AC027A">
              <w:rPr>
                <w:rStyle w:val="Hyperlink"/>
                <w:noProof/>
              </w:rPr>
              <w:t>C 101.02 – Details of Low Default Portfolio counterparties: IFRS 9</w:t>
            </w:r>
            <w:r>
              <w:rPr>
                <w:noProof/>
                <w:webHidden/>
              </w:rPr>
              <w:tab/>
            </w:r>
            <w:r>
              <w:rPr>
                <w:noProof/>
                <w:webHidden/>
              </w:rPr>
              <w:fldChar w:fldCharType="begin"/>
            </w:r>
            <w:r>
              <w:rPr>
                <w:noProof/>
                <w:webHidden/>
              </w:rPr>
              <w:instrText xml:space="preserve"> PAGEREF _Toc225503202 \h </w:instrText>
            </w:r>
            <w:r>
              <w:rPr>
                <w:noProof/>
                <w:webHidden/>
              </w:rPr>
            </w:r>
            <w:r>
              <w:rPr>
                <w:noProof/>
                <w:webHidden/>
              </w:rPr>
              <w:fldChar w:fldCharType="separate"/>
            </w:r>
            <w:r>
              <w:rPr>
                <w:noProof/>
                <w:webHidden/>
              </w:rPr>
              <w:t>17</w:t>
            </w:r>
            <w:r>
              <w:rPr>
                <w:noProof/>
                <w:webHidden/>
              </w:rPr>
              <w:fldChar w:fldCharType="end"/>
            </w:r>
          </w:hyperlink>
        </w:p>
        <w:p w14:paraId="7102563D" w14:textId="65ED47A6"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3" w:history="1">
            <w:r w:rsidRPr="00AC027A">
              <w:rPr>
                <w:rStyle w:val="Hyperlink"/>
                <w:noProof/>
              </w:rPr>
              <w:t>C 102.01 – Details on exposures in Low Default and high default Portfolios, Internal models</w:t>
            </w:r>
            <w:r>
              <w:rPr>
                <w:noProof/>
                <w:webHidden/>
              </w:rPr>
              <w:tab/>
            </w:r>
            <w:r>
              <w:rPr>
                <w:noProof/>
                <w:webHidden/>
              </w:rPr>
              <w:fldChar w:fldCharType="begin"/>
            </w:r>
            <w:r>
              <w:rPr>
                <w:noProof/>
                <w:webHidden/>
              </w:rPr>
              <w:instrText xml:space="preserve"> PAGEREF _Toc225503203 \h </w:instrText>
            </w:r>
            <w:r>
              <w:rPr>
                <w:noProof/>
                <w:webHidden/>
              </w:rPr>
            </w:r>
            <w:r>
              <w:rPr>
                <w:noProof/>
                <w:webHidden/>
              </w:rPr>
              <w:fldChar w:fldCharType="separate"/>
            </w:r>
            <w:r>
              <w:rPr>
                <w:noProof/>
                <w:webHidden/>
              </w:rPr>
              <w:t>21</w:t>
            </w:r>
            <w:r>
              <w:rPr>
                <w:noProof/>
                <w:webHidden/>
              </w:rPr>
              <w:fldChar w:fldCharType="end"/>
            </w:r>
          </w:hyperlink>
        </w:p>
        <w:p w14:paraId="01B35FAB" w14:textId="3FBBA6DF"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4" w:history="1">
            <w:r w:rsidRPr="00AC027A">
              <w:rPr>
                <w:rStyle w:val="Hyperlink"/>
                <w:noProof/>
              </w:rPr>
              <w:t>C 102.02 – Details on exposures in Low Default and High Default Portfolios, IFRS 9</w:t>
            </w:r>
            <w:r>
              <w:rPr>
                <w:noProof/>
                <w:webHidden/>
              </w:rPr>
              <w:tab/>
            </w:r>
            <w:r>
              <w:rPr>
                <w:noProof/>
                <w:webHidden/>
              </w:rPr>
              <w:fldChar w:fldCharType="begin"/>
            </w:r>
            <w:r>
              <w:rPr>
                <w:noProof/>
                <w:webHidden/>
              </w:rPr>
              <w:instrText xml:space="preserve"> PAGEREF _Toc225503204 \h </w:instrText>
            </w:r>
            <w:r>
              <w:rPr>
                <w:noProof/>
                <w:webHidden/>
              </w:rPr>
            </w:r>
            <w:r>
              <w:rPr>
                <w:noProof/>
                <w:webHidden/>
              </w:rPr>
              <w:fldChar w:fldCharType="separate"/>
            </w:r>
            <w:r>
              <w:rPr>
                <w:noProof/>
                <w:webHidden/>
              </w:rPr>
              <w:t>40</w:t>
            </w:r>
            <w:r>
              <w:rPr>
                <w:noProof/>
                <w:webHidden/>
              </w:rPr>
              <w:fldChar w:fldCharType="end"/>
            </w:r>
          </w:hyperlink>
        </w:p>
        <w:p w14:paraId="5969E030" w14:textId="46CF48AD"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5" w:history="1">
            <w:r w:rsidRPr="00AC027A">
              <w:rPr>
                <w:rStyle w:val="Hyperlink"/>
                <w:noProof/>
              </w:rPr>
              <w:t>C 104.00 – Loss rates template</w:t>
            </w:r>
            <w:r>
              <w:rPr>
                <w:noProof/>
                <w:webHidden/>
              </w:rPr>
              <w:tab/>
            </w:r>
            <w:r>
              <w:rPr>
                <w:noProof/>
                <w:webHidden/>
              </w:rPr>
              <w:fldChar w:fldCharType="begin"/>
            </w:r>
            <w:r>
              <w:rPr>
                <w:noProof/>
                <w:webHidden/>
              </w:rPr>
              <w:instrText xml:space="preserve"> PAGEREF _Toc225503205 \h </w:instrText>
            </w:r>
            <w:r>
              <w:rPr>
                <w:noProof/>
                <w:webHidden/>
              </w:rPr>
            </w:r>
            <w:r>
              <w:rPr>
                <w:noProof/>
                <w:webHidden/>
              </w:rPr>
              <w:fldChar w:fldCharType="separate"/>
            </w:r>
            <w:r>
              <w:rPr>
                <w:noProof/>
                <w:webHidden/>
              </w:rPr>
              <w:t>52</w:t>
            </w:r>
            <w:r>
              <w:rPr>
                <w:noProof/>
                <w:webHidden/>
              </w:rPr>
              <w:fldChar w:fldCharType="end"/>
            </w:r>
          </w:hyperlink>
        </w:p>
        <w:p w14:paraId="4DCA6CB4" w14:textId="155D0706" w:rsidR="00B70452" w:rsidRDefault="00B70452">
          <w:pPr>
            <w:pStyle w:val="TOC3"/>
            <w:tabs>
              <w:tab w:val="right" w:pos="14277"/>
            </w:tabs>
            <w:rPr>
              <w:rFonts w:asciiTheme="minorHAnsi" w:eastAsiaTheme="minorEastAsia" w:hAnsiTheme="minorHAnsi" w:cstheme="minorBidi"/>
              <w:noProof/>
              <w:kern w:val="2"/>
              <w:sz w:val="24"/>
              <w:szCs w:val="24"/>
              <w14:ligatures w14:val="standardContextual"/>
            </w:rPr>
          </w:pPr>
          <w:hyperlink w:anchor="_Toc225503206" w:history="1">
            <w:r w:rsidRPr="00AC027A">
              <w:rPr>
                <w:rStyle w:val="Hyperlink"/>
                <w:noProof/>
              </w:rPr>
              <w:t>C 105.01 – Definition of internal models</w:t>
            </w:r>
            <w:r>
              <w:rPr>
                <w:noProof/>
                <w:webHidden/>
              </w:rPr>
              <w:tab/>
            </w:r>
            <w:r>
              <w:rPr>
                <w:noProof/>
                <w:webHidden/>
              </w:rPr>
              <w:fldChar w:fldCharType="begin"/>
            </w:r>
            <w:r>
              <w:rPr>
                <w:noProof/>
                <w:webHidden/>
              </w:rPr>
              <w:instrText xml:space="preserve"> PAGEREF _Toc225503206 \h </w:instrText>
            </w:r>
            <w:r>
              <w:rPr>
                <w:noProof/>
                <w:webHidden/>
              </w:rPr>
            </w:r>
            <w:r>
              <w:rPr>
                <w:noProof/>
                <w:webHidden/>
              </w:rPr>
              <w:fldChar w:fldCharType="separate"/>
            </w:r>
            <w:r>
              <w:rPr>
                <w:noProof/>
                <w:webHidden/>
              </w:rPr>
              <w:t>56</w:t>
            </w:r>
            <w:r>
              <w:rPr>
                <w:noProof/>
                <w:webHidden/>
              </w:rPr>
              <w:fldChar w:fldCharType="end"/>
            </w:r>
          </w:hyperlink>
        </w:p>
        <w:p w14:paraId="36611BA8" w14:textId="69B90902" w:rsidR="00F5640F" w:rsidRDefault="00301D94">
          <w:pPr>
            <w:pBdr>
              <w:top w:val="nil"/>
              <w:left w:val="nil"/>
              <w:bottom w:val="nil"/>
              <w:right w:val="nil"/>
              <w:between w:val="nil"/>
            </w:pBdr>
            <w:tabs>
              <w:tab w:val="left" w:pos="794"/>
              <w:tab w:val="right" w:pos="9072"/>
            </w:tabs>
            <w:spacing w:after="60"/>
            <w:ind w:left="794" w:hanging="794"/>
            <w:rPr>
              <w:rFonts w:ascii="Calibri" w:eastAsia="Calibri" w:hAnsi="Calibri" w:cs="Calibri"/>
              <w:color w:val="000000"/>
              <w:sz w:val="24"/>
              <w:szCs w:val="24"/>
            </w:rPr>
          </w:pPr>
          <w:r>
            <w:fldChar w:fldCharType="end"/>
          </w:r>
        </w:p>
      </w:sdtContent>
    </w:sdt>
    <w:p w14:paraId="466ECDB4" w14:textId="77777777" w:rsidR="00F5640F" w:rsidRDefault="00F5640F">
      <w:pPr>
        <w:rPr>
          <w:rFonts w:ascii="Times New Roman" w:eastAsia="Times New Roman" w:hAnsi="Times New Roman" w:cs="Times New Roman"/>
        </w:rPr>
      </w:pPr>
    </w:p>
    <w:p w14:paraId="08495867" w14:textId="77777777" w:rsidR="0015107E" w:rsidRDefault="0015107E">
      <w:pPr>
        <w:rPr>
          <w:rFonts w:ascii="Times New Roman" w:eastAsia="Times New Roman" w:hAnsi="Times New Roman" w:cs="Times New Roman"/>
          <w:b/>
          <w:sz w:val="24"/>
          <w:szCs w:val="24"/>
          <w:u w:val="single"/>
        </w:rPr>
      </w:pPr>
      <w:r>
        <w:rPr>
          <w:rFonts w:ascii="Times New Roman" w:eastAsia="Times New Roman" w:hAnsi="Times New Roman" w:cs="Times New Roman"/>
        </w:rPr>
        <w:br w:type="page"/>
      </w:r>
    </w:p>
    <w:p w14:paraId="5AE63821" w14:textId="7D498391" w:rsidR="00394574" w:rsidRDefault="00301D94">
      <w:pPr>
        <w:pStyle w:val="Heading2"/>
        <w:rPr>
          <w:rFonts w:ascii="Times New Roman" w:eastAsia="Times New Roman" w:hAnsi="Times New Roman" w:cs="Times New Roman"/>
        </w:rPr>
      </w:pPr>
      <w:bookmarkStart w:id="0" w:name="_Toc225503196"/>
      <w:r>
        <w:rPr>
          <w:rFonts w:ascii="Times New Roman" w:eastAsia="Times New Roman" w:hAnsi="Times New Roman" w:cs="Times New Roman"/>
        </w:rPr>
        <w:lastRenderedPageBreak/>
        <w:t xml:space="preserve">PART I: </w:t>
      </w:r>
      <w:r w:rsidR="00353284">
        <w:rPr>
          <w:rFonts w:ascii="Times New Roman" w:eastAsia="Times New Roman" w:hAnsi="Times New Roman" w:cs="Times New Roman"/>
        </w:rPr>
        <w:t>GENERAL INTRUCTIONS</w:t>
      </w:r>
      <w:bookmarkEnd w:id="0"/>
    </w:p>
    <w:p w14:paraId="1319F58F" w14:textId="1E84BDF8" w:rsidR="00341E87" w:rsidRPr="00A54D46" w:rsidRDefault="008C6259" w:rsidP="00F80080">
      <w:pPr>
        <w:numPr>
          <w:ilvl w:val="0"/>
          <w:numId w:val="3"/>
        </w:num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Institutions permitted to use internal approaches under Part Three, Title II, Chapter 3, of Regulation (EU) No 575/2013</w:t>
      </w:r>
      <w:r w:rsidR="00227228" w:rsidRPr="00A54D46">
        <w:rPr>
          <w:rFonts w:ascii="Times New Roman" w:eastAsia="Times New Roman" w:hAnsi="Times New Roman" w:cs="Times New Roman"/>
          <w:color w:val="000000"/>
        </w:rPr>
        <w:t xml:space="preserve"> </w:t>
      </w:r>
      <w:r w:rsidR="00E91643" w:rsidRPr="00A54D46">
        <w:rPr>
          <w:rFonts w:ascii="Times New Roman" w:eastAsia="Times New Roman" w:hAnsi="Times New Roman" w:cs="Times New Roman"/>
          <w:color w:val="000000"/>
        </w:rPr>
        <w:t>requirements</w:t>
      </w:r>
      <w:r w:rsidR="001F22C5" w:rsidRPr="00A54D46">
        <w:rPr>
          <w:rFonts w:ascii="Times New Roman" w:eastAsia="Times New Roman" w:hAnsi="Times New Roman" w:cs="Times New Roman"/>
          <w:color w:val="000000"/>
        </w:rPr>
        <w:t xml:space="preserve"> (IRB Institutions)</w:t>
      </w:r>
      <w:r w:rsidR="0061066D" w:rsidRPr="00A54D46">
        <w:rPr>
          <w:rFonts w:ascii="Times New Roman" w:eastAsia="Times New Roman" w:hAnsi="Times New Roman" w:cs="Times New Roman"/>
          <w:color w:val="000000"/>
        </w:rPr>
        <w:t>,</w:t>
      </w:r>
      <w:r w:rsidR="00E91643" w:rsidRPr="00A54D46">
        <w:rPr>
          <w:rFonts w:ascii="Times New Roman" w:eastAsia="Times New Roman" w:hAnsi="Times New Roman" w:cs="Times New Roman"/>
          <w:color w:val="000000"/>
        </w:rPr>
        <w:t xml:space="preserve"> </w:t>
      </w:r>
      <w:r w:rsidR="001F22C5" w:rsidRPr="00A54D46">
        <w:rPr>
          <w:rFonts w:ascii="Times New Roman" w:eastAsia="Times New Roman" w:hAnsi="Times New Roman" w:cs="Times New Roman"/>
          <w:color w:val="000000"/>
        </w:rPr>
        <w:t xml:space="preserve">shall </w:t>
      </w:r>
      <w:r w:rsidR="00E91643" w:rsidRPr="00A54D46">
        <w:rPr>
          <w:rFonts w:ascii="Times New Roman" w:eastAsia="Times New Roman" w:hAnsi="Times New Roman" w:cs="Times New Roman"/>
          <w:color w:val="000000"/>
        </w:rPr>
        <w:t xml:space="preserve">report the </w:t>
      </w:r>
      <w:r w:rsidR="00253137" w:rsidRPr="00A54D46">
        <w:rPr>
          <w:rFonts w:ascii="Times New Roman" w:eastAsia="Times New Roman" w:hAnsi="Times New Roman" w:cs="Times New Roman"/>
          <w:color w:val="000000"/>
        </w:rPr>
        <w:t xml:space="preserve">Credit Risk information </w:t>
      </w:r>
      <w:r w:rsidR="00F05010" w:rsidRPr="00A54D46">
        <w:rPr>
          <w:rFonts w:ascii="Times New Roman" w:eastAsia="Times New Roman" w:hAnsi="Times New Roman" w:cs="Times New Roman"/>
          <w:color w:val="000000"/>
        </w:rPr>
        <w:t xml:space="preserve">(Columns </w:t>
      </w:r>
      <w:r w:rsidR="00AE1DF4" w:rsidRPr="00A54D46">
        <w:rPr>
          <w:rFonts w:ascii="Times New Roman" w:eastAsia="Times New Roman" w:hAnsi="Times New Roman" w:cs="Times New Roman"/>
          <w:color w:val="000000"/>
        </w:rPr>
        <w:t>0010 to 0160 of the Template C.101</w:t>
      </w:r>
      <w:r w:rsidR="00852ECA" w:rsidRPr="00A54D46">
        <w:rPr>
          <w:rFonts w:ascii="Times New Roman" w:eastAsia="Times New Roman" w:hAnsi="Times New Roman" w:cs="Times New Roman"/>
          <w:color w:val="000000"/>
        </w:rPr>
        <w:t>.01</w:t>
      </w:r>
      <w:r w:rsidR="00AE1DF4" w:rsidRPr="00A54D46">
        <w:rPr>
          <w:rFonts w:ascii="Times New Roman" w:eastAsia="Times New Roman" w:hAnsi="Times New Roman" w:cs="Times New Roman"/>
          <w:color w:val="000000"/>
        </w:rPr>
        <w:t xml:space="preserve"> and </w:t>
      </w:r>
      <w:r w:rsidR="008D466A" w:rsidRPr="00A54D46">
        <w:rPr>
          <w:rFonts w:ascii="Times New Roman" w:eastAsia="Times New Roman" w:hAnsi="Times New Roman" w:cs="Times New Roman"/>
          <w:color w:val="000000"/>
        </w:rPr>
        <w:t xml:space="preserve">Columns </w:t>
      </w:r>
      <w:r w:rsidR="009C72BB" w:rsidRPr="00A54D46">
        <w:rPr>
          <w:rFonts w:ascii="Times New Roman" w:eastAsia="Times New Roman" w:hAnsi="Times New Roman" w:cs="Times New Roman"/>
          <w:color w:val="000000"/>
        </w:rPr>
        <w:t>005</w:t>
      </w:r>
      <w:r w:rsidR="00303921" w:rsidRPr="00A54D46">
        <w:rPr>
          <w:rFonts w:ascii="Times New Roman" w:eastAsia="Times New Roman" w:hAnsi="Times New Roman" w:cs="Times New Roman"/>
          <w:color w:val="000000"/>
        </w:rPr>
        <w:t xml:space="preserve"> to 0302</w:t>
      </w:r>
      <w:r w:rsidR="006C3185" w:rsidRPr="00A54D46">
        <w:rPr>
          <w:rFonts w:ascii="Times New Roman" w:eastAsia="Times New Roman" w:hAnsi="Times New Roman" w:cs="Times New Roman"/>
          <w:color w:val="000000"/>
        </w:rPr>
        <w:t xml:space="preserve"> of the Template C.102</w:t>
      </w:r>
      <w:r w:rsidR="0061620D" w:rsidRPr="00A54D46">
        <w:rPr>
          <w:rFonts w:ascii="Times New Roman" w:eastAsia="Times New Roman" w:hAnsi="Times New Roman" w:cs="Times New Roman"/>
          <w:color w:val="000000"/>
        </w:rPr>
        <w:t>.01</w:t>
      </w:r>
      <w:r w:rsidR="00F05010" w:rsidRPr="00A54D46">
        <w:rPr>
          <w:rFonts w:ascii="Times New Roman" w:eastAsia="Times New Roman" w:hAnsi="Times New Roman" w:cs="Times New Roman"/>
          <w:color w:val="000000"/>
        </w:rPr>
        <w:t>)</w:t>
      </w:r>
      <w:r w:rsidR="00E64265" w:rsidRPr="00A54D46">
        <w:rPr>
          <w:rFonts w:ascii="Times New Roman" w:eastAsia="Times New Roman" w:hAnsi="Times New Roman" w:cs="Times New Roman"/>
          <w:color w:val="000000"/>
        </w:rPr>
        <w:t>.</w:t>
      </w:r>
    </w:p>
    <w:p w14:paraId="0ADBB9BB" w14:textId="2D5259C1" w:rsidR="00E91643" w:rsidRPr="00A54D46" w:rsidRDefault="001F22C5" w:rsidP="00F80080">
      <w:pPr>
        <w:numPr>
          <w:ilvl w:val="0"/>
          <w:numId w:val="3"/>
        </w:num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IRB Institutions</w:t>
      </w:r>
      <w:r w:rsidR="00D0604E">
        <w:rPr>
          <w:rFonts w:ascii="Times New Roman" w:eastAsia="Times New Roman" w:hAnsi="Times New Roman" w:cs="Times New Roman"/>
          <w:color w:val="000000"/>
        </w:rPr>
        <w:t xml:space="preserve"> that </w:t>
      </w:r>
      <w:r w:rsidR="00884D89">
        <w:rPr>
          <w:rFonts w:ascii="Times New Roman" w:eastAsia="Times New Roman" w:hAnsi="Times New Roman" w:cs="Times New Roman"/>
          <w:color w:val="000000"/>
        </w:rPr>
        <w:t>apply IFRS 9</w:t>
      </w:r>
      <w:r w:rsidR="00341E87" w:rsidRPr="00A54D46">
        <w:rPr>
          <w:rFonts w:ascii="Times New Roman" w:eastAsia="Times New Roman" w:hAnsi="Times New Roman" w:cs="Times New Roman"/>
          <w:color w:val="000000"/>
        </w:rPr>
        <w:t>, as well as relevant institutions that apply the standardised approach under Part Three, Title II, Chapter 2, of that Regulation</w:t>
      </w:r>
      <w:r w:rsidR="001A21C3" w:rsidRPr="00A54D46">
        <w:rPr>
          <w:rFonts w:ascii="Times New Roman" w:eastAsia="Times New Roman" w:hAnsi="Times New Roman" w:cs="Times New Roman"/>
          <w:color w:val="000000"/>
        </w:rPr>
        <w:t xml:space="preserve"> (SA Institutions)</w:t>
      </w:r>
      <w:r w:rsidR="00341E87" w:rsidRPr="00A54D46">
        <w:rPr>
          <w:rFonts w:ascii="Times New Roman" w:eastAsia="Times New Roman" w:hAnsi="Times New Roman" w:cs="Times New Roman"/>
          <w:color w:val="000000"/>
        </w:rPr>
        <w:t>,</w:t>
      </w:r>
      <w:r w:rsidR="005A0D1D" w:rsidRPr="00A54D46">
        <w:rPr>
          <w:rFonts w:ascii="Times New Roman" w:eastAsia="Times New Roman" w:hAnsi="Times New Roman" w:cs="Times New Roman"/>
          <w:color w:val="000000"/>
        </w:rPr>
        <w:t xml:space="preserve"> </w:t>
      </w:r>
      <w:r w:rsidR="001A21C3" w:rsidRPr="00A54D46">
        <w:rPr>
          <w:rFonts w:ascii="Times New Roman" w:eastAsia="Times New Roman" w:hAnsi="Times New Roman" w:cs="Times New Roman"/>
          <w:color w:val="000000"/>
        </w:rPr>
        <w:t xml:space="preserve">shall </w:t>
      </w:r>
      <w:r w:rsidR="00582AFB" w:rsidRPr="00A54D46">
        <w:rPr>
          <w:rFonts w:ascii="Times New Roman" w:eastAsia="Times New Roman" w:hAnsi="Times New Roman" w:cs="Times New Roman"/>
          <w:color w:val="000000"/>
        </w:rPr>
        <w:t xml:space="preserve">report the </w:t>
      </w:r>
      <w:r w:rsidR="002C00D0" w:rsidRPr="00A54D46">
        <w:rPr>
          <w:rFonts w:ascii="Times New Roman" w:eastAsia="Times New Roman" w:hAnsi="Times New Roman" w:cs="Times New Roman"/>
          <w:color w:val="000000"/>
        </w:rPr>
        <w:t xml:space="preserve">IFRS 9 </w:t>
      </w:r>
      <w:r w:rsidR="00582AFB" w:rsidRPr="00A54D46">
        <w:rPr>
          <w:rFonts w:ascii="Times New Roman" w:eastAsia="Times New Roman" w:hAnsi="Times New Roman" w:cs="Times New Roman"/>
          <w:color w:val="000000"/>
        </w:rPr>
        <w:t>information (</w:t>
      </w:r>
      <w:r w:rsidR="00A41D41" w:rsidRPr="00A54D46">
        <w:rPr>
          <w:rFonts w:ascii="Times New Roman" w:eastAsia="Times New Roman" w:hAnsi="Times New Roman" w:cs="Times New Roman"/>
        </w:rPr>
        <w:t>T</w:t>
      </w:r>
      <w:r w:rsidR="00582AFB" w:rsidRPr="00A54D46">
        <w:rPr>
          <w:rFonts w:ascii="Times New Roman" w:eastAsia="Times New Roman" w:hAnsi="Times New Roman" w:cs="Times New Roman"/>
        </w:rPr>
        <w:t>emplate C.101</w:t>
      </w:r>
      <w:r w:rsidR="00B757DE" w:rsidRPr="00A54D46">
        <w:rPr>
          <w:rFonts w:ascii="Times New Roman" w:eastAsia="Times New Roman" w:hAnsi="Times New Roman" w:cs="Times New Roman"/>
        </w:rPr>
        <w:t>.02</w:t>
      </w:r>
      <w:r w:rsidR="00582AFB" w:rsidRPr="00A54D46">
        <w:rPr>
          <w:rFonts w:ascii="Times New Roman" w:eastAsia="Times New Roman" w:hAnsi="Times New Roman" w:cs="Times New Roman"/>
        </w:rPr>
        <w:t xml:space="preserve"> and </w:t>
      </w:r>
      <w:r w:rsidR="00A41D41" w:rsidRPr="00A54D46">
        <w:rPr>
          <w:rFonts w:ascii="Times New Roman" w:eastAsia="Times New Roman" w:hAnsi="Times New Roman" w:cs="Times New Roman"/>
        </w:rPr>
        <w:t>T</w:t>
      </w:r>
      <w:r w:rsidR="00582AFB" w:rsidRPr="00A54D46">
        <w:rPr>
          <w:rFonts w:ascii="Times New Roman" w:eastAsia="Times New Roman" w:hAnsi="Times New Roman" w:cs="Times New Roman"/>
        </w:rPr>
        <w:t>emplate C.102</w:t>
      </w:r>
      <w:r w:rsidR="00B757DE" w:rsidRPr="00A54D46">
        <w:rPr>
          <w:rFonts w:ascii="Times New Roman" w:eastAsia="Times New Roman" w:hAnsi="Times New Roman" w:cs="Times New Roman"/>
        </w:rPr>
        <w:t>.02</w:t>
      </w:r>
      <w:r w:rsidR="00582AFB" w:rsidRPr="00A54D46">
        <w:rPr>
          <w:rFonts w:ascii="Times New Roman" w:eastAsia="Times New Roman" w:hAnsi="Times New Roman" w:cs="Times New Roman"/>
          <w:color w:val="000000"/>
        </w:rPr>
        <w:t>).</w:t>
      </w:r>
    </w:p>
    <w:p w14:paraId="2BE5E652" w14:textId="06EE0EBA" w:rsidR="00582AFB" w:rsidRPr="00A54D46" w:rsidRDefault="00582AFB" w:rsidP="00F80080">
      <w:pPr>
        <w:numPr>
          <w:ilvl w:val="0"/>
          <w:numId w:val="3"/>
        </w:num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Relevant </w:t>
      </w:r>
      <w:r w:rsidR="00F74EE1" w:rsidRPr="00A54D46">
        <w:rPr>
          <w:rFonts w:ascii="Times New Roman" w:eastAsia="Times New Roman" w:hAnsi="Times New Roman" w:cs="Times New Roman"/>
          <w:color w:val="000000"/>
        </w:rPr>
        <w:t xml:space="preserve">SA </w:t>
      </w:r>
      <w:r w:rsidR="00B517B0" w:rsidRPr="00A54D46">
        <w:rPr>
          <w:rFonts w:ascii="Times New Roman" w:eastAsia="Times New Roman" w:hAnsi="Times New Roman" w:cs="Times New Roman"/>
          <w:color w:val="000000"/>
        </w:rPr>
        <w:t>institutions</w:t>
      </w:r>
      <w:r w:rsidR="00D17F4E" w:rsidRPr="00A54D46">
        <w:rPr>
          <w:rFonts w:ascii="Times New Roman" w:eastAsia="Times New Roman" w:hAnsi="Times New Roman" w:cs="Times New Roman"/>
          <w:color w:val="000000"/>
        </w:rPr>
        <w:t xml:space="preserve"> </w:t>
      </w:r>
      <w:r w:rsidR="00EC582C" w:rsidRPr="00A54D46">
        <w:rPr>
          <w:rFonts w:ascii="Times New Roman" w:eastAsia="Times New Roman" w:hAnsi="Times New Roman" w:cs="Times New Roman"/>
          <w:color w:val="000000"/>
        </w:rPr>
        <w:t>as</w:t>
      </w:r>
      <w:r w:rsidR="00EF3CB6" w:rsidRPr="00A54D46">
        <w:rPr>
          <w:rFonts w:ascii="Times New Roman" w:eastAsia="Times New Roman" w:hAnsi="Times New Roman" w:cs="Times New Roman"/>
          <w:color w:val="000000"/>
        </w:rPr>
        <w:t xml:space="preserve"> defined </w:t>
      </w:r>
      <w:r w:rsidR="0031302B" w:rsidRPr="00A54D46">
        <w:rPr>
          <w:rFonts w:ascii="Times New Roman" w:eastAsia="Times New Roman" w:hAnsi="Times New Roman" w:cs="Times New Roman"/>
          <w:color w:val="000000"/>
        </w:rPr>
        <w:t xml:space="preserve">in Article 78 (1) (c) </w:t>
      </w:r>
      <w:r w:rsidR="004236CC" w:rsidRPr="00A54D46">
        <w:rPr>
          <w:rFonts w:ascii="Times New Roman" w:eastAsia="Times New Roman" w:hAnsi="Times New Roman" w:cs="Times New Roman"/>
          <w:color w:val="000000"/>
        </w:rPr>
        <w:t>are</w:t>
      </w:r>
      <w:r w:rsidR="00EC582C" w:rsidRPr="00A54D46">
        <w:rPr>
          <w:rFonts w:ascii="Times New Roman" w:eastAsia="Times New Roman" w:hAnsi="Times New Roman" w:cs="Times New Roman"/>
          <w:color w:val="000000"/>
        </w:rPr>
        <w:t xml:space="preserve"> SA institutions that </w:t>
      </w:r>
      <w:r w:rsidR="00254CC4" w:rsidRPr="00A54D46">
        <w:rPr>
          <w:rFonts w:ascii="Times New Roman" w:eastAsia="Times New Roman" w:hAnsi="Times New Roman" w:cs="Times New Roman"/>
          <w:color w:val="000000"/>
        </w:rPr>
        <w:t>appl</w:t>
      </w:r>
      <w:r w:rsidR="001308C7">
        <w:rPr>
          <w:rFonts w:ascii="Times New Roman" w:eastAsia="Times New Roman" w:hAnsi="Times New Roman" w:cs="Times New Roman"/>
          <w:color w:val="000000"/>
        </w:rPr>
        <w:t>y</w:t>
      </w:r>
      <w:r w:rsidR="00254CC4" w:rsidRPr="00A54D46">
        <w:rPr>
          <w:rFonts w:ascii="Times New Roman" w:eastAsia="Times New Roman" w:hAnsi="Times New Roman" w:cs="Times New Roman"/>
          <w:color w:val="000000"/>
        </w:rPr>
        <w:t xml:space="preserve"> the IFRS</w:t>
      </w:r>
      <w:r w:rsidR="002C00D0" w:rsidRPr="00A54D46">
        <w:rPr>
          <w:rFonts w:ascii="Times New Roman" w:eastAsia="Times New Roman" w:hAnsi="Times New Roman" w:cs="Times New Roman"/>
          <w:color w:val="000000"/>
        </w:rPr>
        <w:t xml:space="preserve"> </w:t>
      </w:r>
      <w:r w:rsidR="00254CC4" w:rsidRPr="00A54D46">
        <w:rPr>
          <w:rFonts w:ascii="Times New Roman" w:eastAsia="Times New Roman" w:hAnsi="Times New Roman" w:cs="Times New Roman"/>
          <w:color w:val="000000"/>
        </w:rPr>
        <w:t>9 principles and that are</w:t>
      </w:r>
      <w:r w:rsidR="004236CC" w:rsidRPr="00A54D46">
        <w:rPr>
          <w:rFonts w:ascii="Times New Roman" w:eastAsia="Times New Roman" w:hAnsi="Times New Roman" w:cs="Times New Roman"/>
          <w:color w:val="000000"/>
        </w:rPr>
        <w:t xml:space="preserve"> </w:t>
      </w:r>
      <w:r w:rsidR="00CD57E2">
        <w:rPr>
          <w:rFonts w:ascii="Times New Roman" w:eastAsia="Times New Roman" w:hAnsi="Times New Roman" w:cs="Times New Roman"/>
          <w:color w:val="000000"/>
        </w:rPr>
        <w:t xml:space="preserve">considered </w:t>
      </w:r>
      <w:r w:rsidR="00BB320A">
        <w:rPr>
          <w:rFonts w:ascii="Times New Roman" w:eastAsia="Times New Roman" w:hAnsi="Times New Roman" w:cs="Times New Roman"/>
          <w:color w:val="000000"/>
        </w:rPr>
        <w:t>a large institution according to Art. 1 (1</w:t>
      </w:r>
      <w:r w:rsidR="0031276A">
        <w:rPr>
          <w:rFonts w:ascii="Times New Roman" w:eastAsia="Times New Roman" w:hAnsi="Times New Roman" w:cs="Times New Roman"/>
          <w:color w:val="000000"/>
        </w:rPr>
        <w:t>46) of Regulation (EU) No 575/</w:t>
      </w:r>
      <w:proofErr w:type="gramStart"/>
      <w:r w:rsidR="0031276A">
        <w:rPr>
          <w:rFonts w:ascii="Times New Roman" w:eastAsia="Times New Roman" w:hAnsi="Times New Roman" w:cs="Times New Roman"/>
          <w:color w:val="000000"/>
        </w:rPr>
        <w:t>2013.</w:t>
      </w:r>
      <w:r w:rsidR="00C2716A" w:rsidRPr="00A54D46">
        <w:rPr>
          <w:rFonts w:ascii="Times New Roman" w:eastAsia="Times New Roman" w:hAnsi="Times New Roman" w:cs="Times New Roman"/>
          <w:color w:val="000000"/>
        </w:rPr>
        <w:t>.</w:t>
      </w:r>
      <w:proofErr w:type="gramEnd"/>
    </w:p>
    <w:p w14:paraId="23D65A2B" w14:textId="0E062BB2" w:rsidR="00F5640F" w:rsidRPr="00A54D46" w:rsidRDefault="00EA394A" w:rsidP="003E4355">
      <w:pPr>
        <w:pStyle w:val="Heading3"/>
      </w:pPr>
      <w:bookmarkStart w:id="1" w:name="_Toc225503197"/>
      <w:r w:rsidRPr="00A54D46">
        <w:t xml:space="preserve">I.1 </w:t>
      </w:r>
      <w:r w:rsidR="00301D94" w:rsidRPr="00A54D46">
        <w:t xml:space="preserve">IRB </w:t>
      </w:r>
      <w:r w:rsidR="0012377B" w:rsidRPr="00A54D46">
        <w:t>INFORMATION</w:t>
      </w:r>
      <w:bookmarkEnd w:id="1"/>
      <w:r w:rsidR="0012377B" w:rsidRPr="00A54D46">
        <w:t xml:space="preserve"> </w:t>
      </w:r>
    </w:p>
    <w:p w14:paraId="714DED0C" w14:textId="77777777" w:rsidR="00F5640F" w:rsidRPr="00A54D46" w:rsidRDefault="00301D94">
      <w:pPr>
        <w:numPr>
          <w:ilvl w:val="0"/>
          <w:numId w:val="3"/>
        </w:numPr>
        <w:pBdr>
          <w:top w:val="nil"/>
          <w:left w:val="nil"/>
          <w:bottom w:val="nil"/>
          <w:right w:val="nil"/>
          <w:between w:val="nil"/>
        </w:pBdr>
        <w:spacing w:before="0" w:after="240"/>
      </w:pPr>
      <w:bookmarkStart w:id="2" w:name="_iujxss502xk" w:colFirst="0" w:colLast="0"/>
      <w:bookmarkEnd w:id="2"/>
      <w:r w:rsidRPr="00A54D46">
        <w:rPr>
          <w:rFonts w:ascii="Times New Roman" w:eastAsia="Times New Roman" w:hAnsi="Times New Roman" w:cs="Times New Roman"/>
          <w:color w:val="000000"/>
        </w:rPr>
        <w:t>Information shall be submitted only for those counterparties and portfolios where an actual exposure exists at the reference date in the form of either an original exposure or an exposure after credit risk mitigation. Counterparties and portfolios for which no exposure exists at the reference date shall not be submitted.</w:t>
      </w:r>
    </w:p>
    <w:p w14:paraId="6AC2D5CF" w14:textId="38D90CE4" w:rsidR="00175CAF" w:rsidRPr="00B70452" w:rsidRDefault="00301D94">
      <w:pPr>
        <w:numPr>
          <w:ilvl w:val="0"/>
          <w:numId w:val="3"/>
        </w:numPr>
        <w:pBdr>
          <w:top w:val="nil"/>
          <w:left w:val="nil"/>
          <w:bottom w:val="nil"/>
          <w:right w:val="nil"/>
          <w:between w:val="nil"/>
        </w:pBdr>
        <w:spacing w:before="0" w:after="240"/>
      </w:pPr>
      <w:r w:rsidRPr="00A54D46">
        <w:rPr>
          <w:rFonts w:ascii="Times New Roman" w:eastAsia="Times New Roman" w:hAnsi="Times New Roman" w:cs="Times New Roman"/>
          <w:color w:val="000000"/>
        </w:rPr>
        <w:t>Information shall be provided for the templates in Annex II C 101.0</w:t>
      </w:r>
      <w:r w:rsidR="00A07120" w:rsidRPr="00A54D46">
        <w:rPr>
          <w:rFonts w:ascii="Times New Roman" w:eastAsia="Times New Roman" w:hAnsi="Times New Roman" w:cs="Times New Roman"/>
          <w:color w:val="000000"/>
        </w:rPr>
        <w:t>1</w:t>
      </w:r>
      <w:r w:rsidR="004A3CCF" w:rsidRPr="00A54D46">
        <w:rPr>
          <w:rFonts w:ascii="Times New Roman" w:eastAsia="Times New Roman" w:hAnsi="Times New Roman" w:cs="Times New Roman"/>
          <w:color w:val="000000"/>
        </w:rPr>
        <w:t>, C 102.01, C 104.00</w:t>
      </w:r>
      <w:r w:rsidR="004F142A">
        <w:rPr>
          <w:rFonts w:ascii="Times New Roman" w:eastAsia="Times New Roman" w:hAnsi="Times New Roman" w:cs="Times New Roman"/>
          <w:color w:val="000000"/>
        </w:rPr>
        <w:t xml:space="preserve"> and</w:t>
      </w:r>
      <w:r w:rsidR="004F142A" w:rsidRPr="00A54D46">
        <w:rPr>
          <w:rFonts w:ascii="Times New Roman" w:eastAsia="Times New Roman" w:hAnsi="Times New Roman" w:cs="Times New Roman"/>
          <w:color w:val="000000"/>
        </w:rPr>
        <w:t xml:space="preserve"> </w:t>
      </w:r>
      <w:r w:rsidR="004A3CCF" w:rsidRPr="00A54D46">
        <w:rPr>
          <w:rFonts w:ascii="Times New Roman" w:eastAsia="Times New Roman" w:hAnsi="Times New Roman" w:cs="Times New Roman"/>
          <w:color w:val="000000"/>
        </w:rPr>
        <w:t>C 105.01</w:t>
      </w:r>
      <w:r w:rsidRPr="00A54D46">
        <w:rPr>
          <w:rFonts w:ascii="Times New Roman" w:eastAsia="Times New Roman" w:hAnsi="Times New Roman" w:cs="Times New Roman"/>
          <w:color w:val="000000"/>
        </w:rPr>
        <w:t xml:space="preserve"> only for those exposures for which the competent authority has approved an IRB internal model for the calculation of risk weighted exposure amounts (RWA).</w:t>
      </w:r>
    </w:p>
    <w:p w14:paraId="558BE5DC" w14:textId="79D05054" w:rsidR="00F5640F" w:rsidRPr="00A54D46" w:rsidRDefault="00175CAF">
      <w:pPr>
        <w:numPr>
          <w:ilvl w:val="0"/>
          <w:numId w:val="3"/>
        </w:numPr>
        <w:pBdr>
          <w:top w:val="nil"/>
          <w:left w:val="nil"/>
          <w:bottom w:val="nil"/>
          <w:right w:val="nil"/>
          <w:between w:val="nil"/>
        </w:pBdr>
        <w:spacing w:before="0" w:after="240"/>
      </w:pPr>
      <w:r>
        <w:rPr>
          <w:rFonts w:ascii="Times New Roman" w:eastAsia="Times New Roman" w:hAnsi="Times New Roman" w:cs="Times New Roman"/>
          <w:color w:val="000000"/>
        </w:rPr>
        <w:t>Information shall be provided for the</w:t>
      </w:r>
      <w:r w:rsidR="00803F3D">
        <w:rPr>
          <w:rFonts w:ascii="Times New Roman" w:eastAsia="Times New Roman" w:hAnsi="Times New Roman" w:cs="Times New Roman"/>
          <w:color w:val="000000"/>
        </w:rPr>
        <w:t xml:space="preserve"> templates C 101.0</w:t>
      </w:r>
      <w:r w:rsidR="00893E3E">
        <w:rPr>
          <w:rFonts w:ascii="Times New Roman" w:eastAsia="Times New Roman" w:hAnsi="Times New Roman" w:cs="Times New Roman"/>
          <w:color w:val="000000"/>
        </w:rPr>
        <w:t>1</w:t>
      </w:r>
      <w:r w:rsidR="00803F3D">
        <w:rPr>
          <w:rFonts w:ascii="Times New Roman" w:eastAsia="Times New Roman" w:hAnsi="Times New Roman" w:cs="Times New Roman"/>
          <w:color w:val="000000"/>
        </w:rPr>
        <w:t xml:space="preserve"> </w:t>
      </w:r>
      <w:r w:rsidR="00A063BD">
        <w:rPr>
          <w:rFonts w:ascii="Times New Roman" w:eastAsia="Times New Roman" w:hAnsi="Times New Roman" w:cs="Times New Roman"/>
          <w:color w:val="000000"/>
        </w:rPr>
        <w:t xml:space="preserve">only for those exposures for which the </w:t>
      </w:r>
      <w:r w:rsidR="00FD600B">
        <w:rPr>
          <w:rFonts w:ascii="Times New Roman" w:eastAsia="Times New Roman" w:hAnsi="Times New Roman" w:cs="Times New Roman"/>
          <w:color w:val="000000"/>
        </w:rPr>
        <w:t xml:space="preserve">institution uses the IFRS 9 approach for the purpose of determining the amount </w:t>
      </w:r>
      <w:r w:rsidR="002E55D0">
        <w:rPr>
          <w:rFonts w:ascii="Times New Roman" w:eastAsia="Times New Roman" w:hAnsi="Times New Roman" w:cs="Times New Roman"/>
          <w:color w:val="000000"/>
        </w:rPr>
        <w:t>of expected credit losses.</w:t>
      </w:r>
    </w:p>
    <w:p w14:paraId="72FE168A" w14:textId="3ED46933" w:rsidR="00F5640F" w:rsidRPr="00A54D46" w:rsidRDefault="00301D94">
      <w:pPr>
        <w:numPr>
          <w:ilvl w:val="0"/>
          <w:numId w:val="3"/>
        </w:numPr>
        <w:pBdr>
          <w:top w:val="nil"/>
          <w:left w:val="nil"/>
          <w:bottom w:val="nil"/>
          <w:right w:val="nil"/>
          <w:between w:val="nil"/>
        </w:pBdr>
        <w:spacing w:before="0" w:after="240"/>
      </w:pPr>
      <w:bookmarkStart w:id="3" w:name="_1arz9daw7sst" w:colFirst="0" w:colLast="0"/>
      <w:bookmarkEnd w:id="3"/>
      <w:r w:rsidRPr="00A54D46">
        <w:rPr>
          <w:rFonts w:ascii="Times New Roman" w:eastAsia="Times New Roman" w:hAnsi="Times New Roman" w:cs="Times New Roman"/>
          <w:color w:val="000000"/>
        </w:rPr>
        <w:t>For the template C 101.0</w:t>
      </w:r>
      <w:r w:rsidR="007D1C30" w:rsidRPr="00A54D46">
        <w:rPr>
          <w:rFonts w:ascii="Times New Roman" w:eastAsia="Times New Roman" w:hAnsi="Times New Roman" w:cs="Times New Roman"/>
          <w:color w:val="000000"/>
        </w:rPr>
        <w:t>1 and C 101.02</w:t>
      </w:r>
      <w:r w:rsidRPr="00A54D46">
        <w:rPr>
          <w:rFonts w:ascii="Times New Roman" w:eastAsia="Times New Roman" w:hAnsi="Times New Roman" w:cs="Times New Roman"/>
          <w:color w:val="000000"/>
        </w:rPr>
        <w:t xml:space="preserve">, only exposures to the counterparties listed in Annex I table C 100.00, and to the counterparties included by the reporting entity at the reference date in table C 27.00 and reported in C 28.00 or C 29.00 of COREP (Regulation (EU) </w:t>
      </w:r>
      <w:r w:rsidRPr="00A54D46">
        <w:rPr>
          <w:rFonts w:ascii="Times New Roman" w:eastAsia="Times New Roman" w:hAnsi="Times New Roman" w:cs="Times New Roman"/>
        </w:rPr>
        <w:t>2024/3117</w:t>
      </w:r>
      <w:r w:rsidRPr="00A54D46">
        <w:rPr>
          <w:rFonts w:ascii="Times New Roman" w:eastAsia="Times New Roman" w:hAnsi="Times New Roman" w:cs="Times New Roman"/>
          <w:color w:val="000000"/>
        </w:rPr>
        <w:t>), which are treated under the Foundation IRB approach or under the Advanced IRB approach, shall be reported.</w:t>
      </w:r>
      <w:r w:rsidRPr="00A54D46">
        <w:rPr>
          <w:rFonts w:ascii="Times New Roman" w:eastAsia="Times New Roman" w:hAnsi="Times New Roman" w:cs="Times New Roman"/>
        </w:rPr>
        <w:t xml:space="preserve"> The exposure to related entities and the counterparties, including subsidiaries and parent companies, shall not be reported.</w:t>
      </w:r>
    </w:p>
    <w:p w14:paraId="18B3A25F" w14:textId="05B3C176" w:rsidR="00F5640F" w:rsidRPr="00A54D46" w:rsidRDefault="00301D94">
      <w:pPr>
        <w:numPr>
          <w:ilvl w:val="0"/>
          <w:numId w:val="3"/>
        </w:numPr>
        <w:pBdr>
          <w:top w:val="nil"/>
          <w:left w:val="nil"/>
          <w:bottom w:val="nil"/>
          <w:right w:val="nil"/>
          <w:between w:val="nil"/>
        </w:pBdr>
        <w:spacing w:before="0" w:after="240"/>
      </w:pPr>
      <w:r w:rsidRPr="00A54D46">
        <w:rPr>
          <w:rFonts w:ascii="Times New Roman" w:eastAsia="Times New Roman" w:hAnsi="Times New Roman" w:cs="Times New Roman"/>
          <w:color w:val="000000"/>
        </w:rPr>
        <w:t>For the templates C 1</w:t>
      </w:r>
      <w:r w:rsidR="007D1C30"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.0</w:t>
      </w:r>
      <w:r w:rsidR="007D1C30" w:rsidRPr="00A54D46">
        <w:rPr>
          <w:rFonts w:ascii="Times New Roman" w:eastAsia="Times New Roman" w:hAnsi="Times New Roman" w:cs="Times New Roman"/>
          <w:color w:val="000000"/>
        </w:rPr>
        <w:t>2</w:t>
      </w:r>
      <w:r w:rsidRPr="00A54D46">
        <w:rPr>
          <w:rFonts w:ascii="Times New Roman" w:eastAsia="Times New Roman" w:hAnsi="Times New Roman" w:cs="Times New Roman"/>
          <w:color w:val="000000"/>
        </w:rPr>
        <w:t xml:space="preserve"> and C 1</w:t>
      </w:r>
      <w:r w:rsidR="007D1C30" w:rsidRPr="00A54D46">
        <w:rPr>
          <w:rFonts w:ascii="Times New Roman" w:eastAsia="Times New Roman" w:hAnsi="Times New Roman" w:cs="Times New Roman"/>
          <w:color w:val="000000"/>
        </w:rPr>
        <w:t>02</w:t>
      </w:r>
      <w:r w:rsidRPr="00A54D46">
        <w:rPr>
          <w:rFonts w:ascii="Times New Roman" w:eastAsia="Times New Roman" w:hAnsi="Times New Roman" w:cs="Times New Roman"/>
          <w:color w:val="000000"/>
        </w:rPr>
        <w:t>.0</w:t>
      </w:r>
      <w:r w:rsidR="007D1C30" w:rsidRPr="00A54D46">
        <w:rPr>
          <w:rFonts w:ascii="Times New Roman" w:eastAsia="Times New Roman" w:hAnsi="Times New Roman" w:cs="Times New Roman"/>
          <w:color w:val="000000"/>
        </w:rPr>
        <w:t>2</w:t>
      </w:r>
      <w:r w:rsidRPr="00A54D46">
        <w:rPr>
          <w:rFonts w:ascii="Times New Roman" w:eastAsia="Times New Roman" w:hAnsi="Times New Roman" w:cs="Times New Roman"/>
          <w:color w:val="000000"/>
        </w:rPr>
        <w:t xml:space="preserve"> in Annex II, exposures to counterparties listed in Annex I, table C 100.00, and to the counterparties included by the reporting entity at the reference date in table C 27.00 and reported in C 28.00 or C 29.00 of COREP (Regulation (EU) </w:t>
      </w:r>
      <w:r w:rsidRPr="00A54D46">
        <w:rPr>
          <w:rFonts w:ascii="Times New Roman" w:eastAsia="Times New Roman" w:hAnsi="Times New Roman" w:cs="Times New Roman"/>
        </w:rPr>
        <w:t>2024/3117</w:t>
      </w:r>
      <w:r w:rsidRPr="00A54D46">
        <w:rPr>
          <w:rFonts w:ascii="Times New Roman" w:eastAsia="Times New Roman" w:hAnsi="Times New Roman" w:cs="Times New Roman"/>
          <w:color w:val="000000"/>
        </w:rPr>
        <w:t xml:space="preserve">), even if treated under the standardised approach, shall be reported. The exposures to related entities of the counterparties, including subsidiaries and parent companies, shall not be reported. </w:t>
      </w:r>
    </w:p>
    <w:p w14:paraId="3E68E244" w14:textId="77777777" w:rsidR="00F5640F" w:rsidRPr="00A54D46" w:rsidRDefault="00301D94">
      <w:pPr>
        <w:numPr>
          <w:ilvl w:val="0"/>
          <w:numId w:val="3"/>
        </w:numPr>
        <w:pBdr>
          <w:top w:val="nil"/>
          <w:left w:val="nil"/>
          <w:bottom w:val="nil"/>
          <w:right w:val="nil"/>
          <w:between w:val="nil"/>
        </w:pBdr>
        <w:spacing w:before="0" w:after="240"/>
      </w:pPr>
      <w:r w:rsidRPr="00A54D46">
        <w:rPr>
          <w:rFonts w:ascii="Times New Roman" w:eastAsia="Times New Roman" w:hAnsi="Times New Roman" w:cs="Times New Roman"/>
          <w:color w:val="000000"/>
        </w:rPr>
        <w:t>The fields collecting non-applicable/ill-defined information shall either be left blank, or the indication ‘NULL’ shall be inserted; this also applies to exposure at default (EAD)-weighted quantities or parameters that cannot be calculated. Likewise, data fields whose reporting is not mandatory may be left blank or submitted as ‘NULL’. Zero values shall be reported only where the intention is to report a quantity or parameter of zero. Neither of the indications “blank” or ‘NULL’ shall be used to report quantities or parameters that are zero.</w:t>
      </w:r>
    </w:p>
    <w:p w14:paraId="58BD16AE" w14:textId="77777777" w:rsidR="00F5640F" w:rsidRPr="00A54D46" w:rsidRDefault="00301D94">
      <w:pPr>
        <w:numPr>
          <w:ilvl w:val="0"/>
          <w:numId w:val="3"/>
        </w:numPr>
        <w:pBdr>
          <w:top w:val="nil"/>
          <w:left w:val="nil"/>
          <w:bottom w:val="nil"/>
          <w:right w:val="nil"/>
          <w:between w:val="nil"/>
        </w:pBdr>
        <w:spacing w:before="0" w:after="240"/>
      </w:pPr>
      <w:r w:rsidRPr="00A54D46">
        <w:rPr>
          <w:rFonts w:ascii="Times New Roman" w:eastAsia="Times New Roman" w:hAnsi="Times New Roman" w:cs="Times New Roman"/>
          <w:color w:val="000000"/>
        </w:rPr>
        <w:t xml:space="preserve">Monetary amounts shall be reported in the same way as they are reported for calculating own funds requirements at a specific reference date in accordance with Implementing Regulation (EU) </w:t>
      </w:r>
      <w:r w:rsidRPr="00A54D46">
        <w:rPr>
          <w:rFonts w:ascii="Times New Roman" w:eastAsia="Times New Roman" w:hAnsi="Times New Roman" w:cs="Times New Roman"/>
        </w:rPr>
        <w:t>2024/3117</w:t>
      </w:r>
      <w:r w:rsidRPr="00A54D46">
        <w:rPr>
          <w:rFonts w:ascii="Times New Roman" w:eastAsia="Times New Roman" w:hAnsi="Times New Roman" w:cs="Times New Roman"/>
          <w:color w:val="000000"/>
        </w:rPr>
        <w:t>.</w:t>
      </w:r>
    </w:p>
    <w:p w14:paraId="691BF217" w14:textId="0CE2C747" w:rsidR="00F5640F" w:rsidRPr="00A54D46" w:rsidRDefault="00E01E0E">
      <w:pPr>
        <w:numPr>
          <w:ilvl w:val="0"/>
          <w:numId w:val="3"/>
        </w:numPr>
        <w:pBdr>
          <w:top w:val="nil"/>
          <w:left w:val="nil"/>
          <w:bottom w:val="nil"/>
          <w:right w:val="nil"/>
          <w:between w:val="nil"/>
        </w:pBdr>
        <w:spacing w:before="0" w:after="240"/>
      </w:pPr>
      <w:r>
        <w:rPr>
          <w:rFonts w:ascii="Times New Roman" w:eastAsia="Times New Roman" w:hAnsi="Times New Roman" w:cs="Times New Roman"/>
          <w:color w:val="000000"/>
        </w:rPr>
        <w:lastRenderedPageBreak/>
        <w:t xml:space="preserve">For </w:t>
      </w:r>
      <w:r w:rsidRPr="00A54D46">
        <w:rPr>
          <w:rFonts w:ascii="Times New Roman" w:eastAsia="Times New Roman" w:hAnsi="Times New Roman" w:cs="Times New Roman"/>
          <w:color w:val="000000"/>
        </w:rPr>
        <w:t>IRB Institutions</w:t>
      </w:r>
      <w:r w:rsidR="0072350E">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w:t>
      </w:r>
      <w:r w:rsidR="00301D94" w:rsidRPr="00A54D46">
        <w:rPr>
          <w:rFonts w:ascii="Times New Roman" w:eastAsia="Times New Roman" w:hAnsi="Times New Roman" w:cs="Times New Roman"/>
          <w:color w:val="000000"/>
        </w:rPr>
        <w:t>exposures under the standardized approach and exposures for which the respective competent authority has permitted the temporary or permanent partial use of the standardised approach, shall be excluded</w:t>
      </w:r>
      <w:r w:rsidR="00C82D72">
        <w:rPr>
          <w:rFonts w:ascii="Times New Roman" w:eastAsia="Times New Roman" w:hAnsi="Times New Roman" w:cs="Times New Roman"/>
          <w:color w:val="000000"/>
        </w:rPr>
        <w:t xml:space="preserve"> f</w:t>
      </w:r>
      <w:r w:rsidR="00C82D72" w:rsidRPr="00A54D46">
        <w:rPr>
          <w:rFonts w:ascii="Times New Roman" w:eastAsia="Times New Roman" w:hAnsi="Times New Roman" w:cs="Times New Roman"/>
          <w:color w:val="000000"/>
        </w:rPr>
        <w:t>or the benchmarking portfolios referred to in tables C 101.01, C 102.01, C 104.00</w:t>
      </w:r>
      <w:r w:rsidR="00C82D72">
        <w:rPr>
          <w:rFonts w:ascii="Times New Roman" w:eastAsia="Times New Roman" w:hAnsi="Times New Roman" w:cs="Times New Roman"/>
          <w:color w:val="000000"/>
        </w:rPr>
        <w:t xml:space="preserve"> and</w:t>
      </w:r>
      <w:r w:rsidR="00C82D72" w:rsidRPr="00A54D46">
        <w:rPr>
          <w:rFonts w:ascii="Times New Roman" w:eastAsia="Times New Roman" w:hAnsi="Times New Roman" w:cs="Times New Roman"/>
          <w:color w:val="000000"/>
        </w:rPr>
        <w:t xml:space="preserve"> C 105.01</w:t>
      </w:r>
    </w:p>
    <w:p w14:paraId="7023573C" w14:textId="537B4D29" w:rsidR="00F5640F" w:rsidRPr="00A54D46" w:rsidRDefault="00301D94">
      <w:pPr>
        <w:numPr>
          <w:ilvl w:val="0"/>
          <w:numId w:val="3"/>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Columns 0020 to </w:t>
      </w:r>
      <w:r w:rsidR="007169F7" w:rsidRPr="00A54D46">
        <w:rPr>
          <w:rFonts w:ascii="Times New Roman" w:eastAsia="Times New Roman" w:hAnsi="Times New Roman" w:cs="Times New Roman"/>
          <w:color w:val="000000"/>
        </w:rPr>
        <w:t xml:space="preserve">0062 </w:t>
      </w:r>
      <w:r w:rsidRPr="00A54D46">
        <w:rPr>
          <w:rFonts w:ascii="Times New Roman" w:eastAsia="Times New Roman" w:hAnsi="Times New Roman" w:cs="Times New Roman"/>
          <w:color w:val="000000"/>
        </w:rPr>
        <w:t>of the template C 102</w:t>
      </w:r>
      <w:r w:rsidR="00A223A0"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xml:space="preserve"> allow to split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0010 template C 102</w:t>
      </w:r>
      <w:r w:rsidR="00A223A0"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xml:space="preserve">) into subsets/portfolios that are more homogeneous in terms of risk. To avoid requiring all the possible combinations of the values assumed by such columns, instructions are provided to define the relevant combinations. Information shall be submitted for all such </w:t>
      </w:r>
      <w:r w:rsidRPr="00A54D46">
        <w:rPr>
          <w:rFonts w:ascii="Times New Roman" w:eastAsia="Times New Roman" w:hAnsi="Times New Roman" w:cs="Times New Roman"/>
        </w:rPr>
        <w:t>relevant combinations/portfolios where exposure exists at the reference date</w:t>
      </w:r>
      <w:r w:rsidRPr="00A54D46">
        <w:rPr>
          <w:rFonts w:ascii="Times New Roman" w:eastAsia="Times New Roman" w:hAnsi="Times New Roman" w:cs="Times New Roman"/>
          <w:color w:val="000000"/>
        </w:rPr>
        <w:t xml:space="preserve">. </w:t>
      </w:r>
    </w:p>
    <w:p w14:paraId="1ABB1830" w14:textId="77777777" w:rsidR="003E4023" w:rsidRPr="00A54D46" w:rsidRDefault="003E4023" w:rsidP="003E4023">
      <w:pPr>
        <w:pBdr>
          <w:top w:val="nil"/>
          <w:left w:val="nil"/>
          <w:bottom w:val="nil"/>
          <w:right w:val="nil"/>
          <w:between w:val="nil"/>
        </w:pBdr>
        <w:spacing w:before="0" w:after="0"/>
        <w:rPr>
          <w:rFonts w:ascii="Times New Roman" w:eastAsia="Times New Roman" w:hAnsi="Times New Roman" w:cs="Times New Roman"/>
          <w:color w:val="000000"/>
        </w:rPr>
      </w:pPr>
    </w:p>
    <w:p w14:paraId="34826D95" w14:textId="5AD92908" w:rsidR="003E4023" w:rsidRPr="00A54D46" w:rsidRDefault="003E4023" w:rsidP="003E4023">
      <w:pPr>
        <w:numPr>
          <w:ilvl w:val="0"/>
          <w:numId w:val="3"/>
        </w:num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Columns 0040 to 0042 of the template C 101</w:t>
      </w:r>
      <w:r w:rsidR="0084238E"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xml:space="preserve"> and Columns 0006 to 0009 of the template C 102</w:t>
      </w:r>
      <w:r w:rsidR="0084238E"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xml:space="preserve"> should refer to the internal model producing final risk estimates. The aim is to ensure that an exposure facility is allocated to unique combination of a PD, an LGD and a CCF model or to a SLSC model, and with this, to avoid multiple reporting of facilities in multiple models (e.g. as result of separate application of models used to estimate transferred risk). </w:t>
      </w:r>
    </w:p>
    <w:p w14:paraId="49285726" w14:textId="53C9F441" w:rsidR="009B2FDC" w:rsidRPr="00A54D46" w:rsidRDefault="009B2FDC" w:rsidP="008D39C6">
      <w:pPr>
        <w:pStyle w:val="Heading3"/>
      </w:pPr>
      <w:bookmarkStart w:id="4" w:name="_Toc225503198"/>
      <w:r w:rsidRPr="00A54D46">
        <w:t xml:space="preserve">I.2 </w:t>
      </w:r>
      <w:r w:rsidR="0012377B" w:rsidRPr="00A54D46">
        <w:t>IFRS</w:t>
      </w:r>
      <w:r w:rsidR="0088575D" w:rsidRPr="00A54D46">
        <w:t xml:space="preserve"> </w:t>
      </w:r>
      <w:r w:rsidR="0012377B" w:rsidRPr="00A54D46">
        <w:t>9 INFORMATION</w:t>
      </w:r>
      <w:bookmarkEnd w:id="4"/>
    </w:p>
    <w:p w14:paraId="1A7C6CFF" w14:textId="46C5E8B9" w:rsidR="00280380" w:rsidRPr="00B70452" w:rsidRDefault="00280380" w:rsidP="00280380">
      <w:pPr>
        <w:numPr>
          <w:ilvl w:val="0"/>
          <w:numId w:val="3"/>
        </w:numPr>
        <w:pBdr>
          <w:top w:val="nil"/>
          <w:left w:val="nil"/>
          <w:bottom w:val="nil"/>
          <w:right w:val="nil"/>
          <w:between w:val="nil"/>
        </w:pBdr>
        <w:spacing w:before="0" w:after="0"/>
      </w:pPr>
      <w:r w:rsidRPr="00A54D46">
        <w:rPr>
          <w:rFonts w:ascii="Times New Roman" w:eastAsia="Times New Roman" w:hAnsi="Times New Roman" w:cs="Times New Roman"/>
          <w:color w:val="000000"/>
        </w:rPr>
        <w:t>Information</w:t>
      </w:r>
      <w:r w:rsidR="00C906FB" w:rsidRPr="00A54D46">
        <w:rPr>
          <w:rFonts w:ascii="Times New Roman" w:eastAsia="Times New Roman" w:hAnsi="Times New Roman" w:cs="Times New Roman"/>
          <w:color w:val="000000"/>
        </w:rPr>
        <w:t xml:space="preserve"> (templates C.101.2 and</w:t>
      </w:r>
      <w:r w:rsidR="00506378" w:rsidRPr="00A54D46">
        <w:rPr>
          <w:rFonts w:ascii="Times New Roman" w:eastAsia="Times New Roman" w:hAnsi="Times New Roman" w:cs="Times New Roman"/>
          <w:color w:val="000000"/>
        </w:rPr>
        <w:t xml:space="preserve"> C.102.2</w:t>
      </w:r>
      <w:r w:rsidR="00C906FB"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shall be submitted only for those portfolios where an actual exposure exists at the reference date in the form of either an Original Exposure or an Exposure after credit risk mitigation, including exposures in stage 3. Information for portfolios for which no exposure exists at the reference date shall not be submitted. Only the following exposures should be reported: those exposures which are subject to the impairment requirements under IFRS 9.5.5.1, excluding purchased or originated credit-impaired financial assets as defined in Appendix A to IFRS 9 as set out in the Annex to Commission Regulation (EC) No 1126/2008 (‘Annex relating to IFRS 9’) shall be included.</w:t>
      </w:r>
    </w:p>
    <w:p w14:paraId="117892AB" w14:textId="77777777" w:rsidR="0005545C" w:rsidRPr="00B70452" w:rsidRDefault="0005545C" w:rsidP="00B70452">
      <w:pPr>
        <w:pBdr>
          <w:top w:val="nil"/>
          <w:left w:val="nil"/>
          <w:bottom w:val="nil"/>
          <w:right w:val="nil"/>
          <w:between w:val="nil"/>
        </w:pBdr>
        <w:spacing w:before="0" w:after="0"/>
        <w:ind w:left="357"/>
      </w:pPr>
    </w:p>
    <w:p w14:paraId="0F3328E5" w14:textId="68F141ED" w:rsidR="00893E3E" w:rsidRPr="00A54D46" w:rsidRDefault="0005545C" w:rsidP="00B70452">
      <w:pPr>
        <w:numPr>
          <w:ilvl w:val="0"/>
          <w:numId w:val="3"/>
        </w:numPr>
        <w:pBdr>
          <w:top w:val="nil"/>
          <w:left w:val="nil"/>
          <w:bottom w:val="nil"/>
          <w:right w:val="nil"/>
          <w:between w:val="nil"/>
        </w:pBdr>
        <w:spacing w:before="0" w:after="240"/>
      </w:pPr>
      <w:r>
        <w:rPr>
          <w:rFonts w:ascii="Times New Roman" w:eastAsia="Times New Roman" w:hAnsi="Times New Roman" w:cs="Times New Roman"/>
          <w:color w:val="000000"/>
        </w:rPr>
        <w:t>Information shall be provided for the templates C 101.02 only for those exposures for which the institution uses the IFRS 9 approach for the purpose of determining the amount of expected credit losses.</w:t>
      </w:r>
    </w:p>
    <w:p w14:paraId="6A15EDB4" w14:textId="24E9B830" w:rsidR="009B2FDC" w:rsidRPr="00A54D46" w:rsidRDefault="009B2FDC" w:rsidP="009B2FDC">
      <w:pPr>
        <w:numPr>
          <w:ilvl w:val="0"/>
          <w:numId w:val="3"/>
        </w:numPr>
        <w:pBdr>
          <w:top w:val="nil"/>
          <w:left w:val="nil"/>
          <w:bottom w:val="nil"/>
          <w:right w:val="nil"/>
          <w:between w:val="nil"/>
        </w:pBdr>
        <w:spacing w:before="0" w:after="0"/>
      </w:pPr>
      <w:r w:rsidRPr="00A54D46">
        <w:rPr>
          <w:rFonts w:ascii="Times New Roman" w:eastAsia="Times New Roman" w:hAnsi="Times New Roman" w:cs="Times New Roman"/>
          <w:color w:val="000000"/>
        </w:rPr>
        <w:t xml:space="preserve">Information not required or not applicable shall not be submitted; the relevant cells shall be left </w:t>
      </w:r>
      <w:proofErr w:type="gramStart"/>
      <w:r w:rsidRPr="00A54D46">
        <w:rPr>
          <w:rFonts w:ascii="Times New Roman" w:eastAsia="Times New Roman" w:hAnsi="Times New Roman" w:cs="Times New Roman"/>
          <w:color w:val="000000"/>
        </w:rPr>
        <w:t>blank</w:t>
      </w:r>
      <w:proofErr w:type="gramEnd"/>
      <w:r w:rsidRPr="00A54D46">
        <w:rPr>
          <w:rFonts w:ascii="Times New Roman" w:eastAsia="Times New Roman" w:hAnsi="Times New Roman" w:cs="Times New Roman"/>
          <w:color w:val="000000"/>
        </w:rPr>
        <w:t xml:space="preserve"> or ‘NULL’ shall be inserted. This shall also apply to weighted average quantities that cannot be calculated. Zero values shall be reported only where the intention is to report a quantity of zero. To report quantities that are zero, the cells shall not be left </w:t>
      </w:r>
      <w:r w:rsidR="00B46011" w:rsidRPr="00A54D46">
        <w:rPr>
          <w:rFonts w:ascii="Times New Roman" w:eastAsia="Times New Roman" w:hAnsi="Times New Roman" w:cs="Times New Roman"/>
          <w:color w:val="000000"/>
        </w:rPr>
        <w:t>blank,</w:t>
      </w:r>
      <w:r w:rsidRPr="00A54D46">
        <w:rPr>
          <w:rFonts w:ascii="Times New Roman" w:eastAsia="Times New Roman" w:hAnsi="Times New Roman" w:cs="Times New Roman"/>
          <w:color w:val="000000"/>
        </w:rPr>
        <w:t xml:space="preserve"> nor shall ‘NULL’ be inserted.</w:t>
      </w:r>
    </w:p>
    <w:p w14:paraId="22FB94CA" w14:textId="77777777" w:rsidR="0010339B" w:rsidRPr="00A54D46" w:rsidRDefault="0010339B" w:rsidP="008D39C6">
      <w:pPr>
        <w:pBdr>
          <w:top w:val="nil"/>
          <w:left w:val="nil"/>
          <w:bottom w:val="nil"/>
          <w:right w:val="nil"/>
          <w:between w:val="nil"/>
        </w:pBdr>
        <w:spacing w:before="0" w:after="0"/>
        <w:ind w:left="357"/>
      </w:pPr>
    </w:p>
    <w:p w14:paraId="664D00C2" w14:textId="77777777" w:rsidR="009B2FDC" w:rsidRPr="00A54D46" w:rsidRDefault="009B2FDC" w:rsidP="009B2FDC">
      <w:pPr>
        <w:numPr>
          <w:ilvl w:val="0"/>
          <w:numId w:val="3"/>
        </w:numPr>
        <w:pBdr>
          <w:top w:val="nil"/>
          <w:left w:val="nil"/>
          <w:bottom w:val="nil"/>
          <w:right w:val="nil"/>
          <w:between w:val="nil"/>
        </w:pBdr>
        <w:spacing w:before="0" w:after="0"/>
      </w:pPr>
      <w:r w:rsidRPr="00A54D46">
        <w:rPr>
          <w:rFonts w:ascii="Times New Roman" w:eastAsia="Times New Roman" w:hAnsi="Times New Roman" w:cs="Times New Roman"/>
          <w:color w:val="000000"/>
        </w:rPr>
        <w:t>Monetary amounts shall be reported in the same way as they are reported for calculating own funds requirements at a specific reference date in accordance with Commission Implementing Regulation (EU) No 2021/451 (</w:t>
      </w:r>
      <w:r w:rsidRPr="00A54D46">
        <w:rPr>
          <w:rFonts w:ascii="Times New Roman" w:eastAsia="Times New Roman" w:hAnsi="Times New Roman" w:cs="Times New Roman"/>
          <w:color w:val="000000"/>
          <w:vertAlign w:val="superscript"/>
        </w:rPr>
        <w:footnoteReference w:id="1"/>
      </w:r>
      <w:r w:rsidRPr="00A54D46">
        <w:rPr>
          <w:rFonts w:ascii="Times New Roman" w:eastAsia="Times New Roman" w:hAnsi="Times New Roman" w:cs="Times New Roman"/>
          <w:color w:val="000000"/>
        </w:rPr>
        <w:t>).</w:t>
      </w:r>
    </w:p>
    <w:p w14:paraId="43C3D0F2" w14:textId="77777777" w:rsidR="0010339B" w:rsidRPr="00A54D46" w:rsidRDefault="0010339B" w:rsidP="008D39C6">
      <w:pPr>
        <w:pBdr>
          <w:top w:val="nil"/>
          <w:left w:val="nil"/>
          <w:bottom w:val="nil"/>
          <w:right w:val="nil"/>
          <w:between w:val="nil"/>
        </w:pBdr>
        <w:spacing w:before="0" w:after="0"/>
        <w:ind w:left="357"/>
      </w:pPr>
    </w:p>
    <w:p w14:paraId="48069EAC" w14:textId="3A85ED6B" w:rsidR="0010339B" w:rsidRPr="00A54D46" w:rsidRDefault="009B2FDC" w:rsidP="009B2FDC">
      <w:pPr>
        <w:numPr>
          <w:ilvl w:val="0"/>
          <w:numId w:val="3"/>
        </w:numPr>
        <w:pBdr>
          <w:top w:val="nil"/>
          <w:left w:val="nil"/>
          <w:bottom w:val="nil"/>
          <w:right w:val="nil"/>
          <w:between w:val="nil"/>
        </w:pBdr>
        <w:spacing w:before="0" w:after="0"/>
      </w:pPr>
      <w:r w:rsidRPr="00A54D46">
        <w:rPr>
          <w:rFonts w:ascii="Times New Roman" w:eastAsia="Times New Roman" w:hAnsi="Times New Roman" w:cs="Times New Roman"/>
          <w:color w:val="000000"/>
        </w:rPr>
        <w:t xml:space="preserve">In case the split for </w:t>
      </w:r>
      <w:r w:rsidR="0088575D" w:rsidRPr="00A54D46">
        <w:rPr>
          <w:rFonts w:ascii="Times New Roman" w:eastAsia="Times New Roman" w:hAnsi="Times New Roman" w:cs="Times New Roman"/>
          <w:color w:val="000000"/>
        </w:rPr>
        <w:t xml:space="preserve">a </w:t>
      </w:r>
      <w:r w:rsidRPr="00A54D46">
        <w:rPr>
          <w:rFonts w:ascii="Times New Roman" w:eastAsia="Times New Roman" w:hAnsi="Times New Roman" w:cs="Times New Roman"/>
          <w:color w:val="000000"/>
        </w:rPr>
        <w:t>geographical area is required, information shall be reported only when portfolios are considered material. A portfolio is considered material when it has a total exposure equal or higher than 1% of the total exposure reported for that exposure class.</w:t>
      </w:r>
    </w:p>
    <w:p w14:paraId="332301AC" w14:textId="5FAB41C2" w:rsidR="009B2FDC" w:rsidRPr="00A54D46" w:rsidRDefault="009B2FDC" w:rsidP="008D39C6">
      <w:pPr>
        <w:pBdr>
          <w:top w:val="nil"/>
          <w:left w:val="nil"/>
          <w:bottom w:val="nil"/>
          <w:right w:val="nil"/>
          <w:between w:val="nil"/>
        </w:pBdr>
        <w:spacing w:before="0" w:after="0"/>
        <w:ind w:left="357"/>
      </w:pPr>
      <w:r w:rsidRPr="00A54D46">
        <w:rPr>
          <w:rFonts w:ascii="Times New Roman" w:eastAsia="Times New Roman" w:hAnsi="Times New Roman" w:cs="Times New Roman"/>
          <w:color w:val="000000"/>
        </w:rPr>
        <w:t xml:space="preserve">  </w:t>
      </w:r>
    </w:p>
    <w:p w14:paraId="083B8AE2" w14:textId="6D20D6C0" w:rsidR="0010339B" w:rsidRPr="00A54D46" w:rsidRDefault="009B2FDC" w:rsidP="009B2FDC">
      <w:pPr>
        <w:numPr>
          <w:ilvl w:val="0"/>
          <w:numId w:val="3"/>
        </w:numPr>
        <w:pBdr>
          <w:top w:val="nil"/>
          <w:left w:val="nil"/>
          <w:bottom w:val="nil"/>
          <w:right w:val="nil"/>
          <w:between w:val="nil"/>
        </w:pBdr>
        <w:spacing w:before="0" w:after="0"/>
      </w:pPr>
      <w:r w:rsidRPr="00A54D46">
        <w:rPr>
          <w:rFonts w:ascii="Times New Roman" w:eastAsia="Times New Roman" w:hAnsi="Times New Roman" w:cs="Times New Roman"/>
          <w:color w:val="000000"/>
        </w:rPr>
        <w:t>The PDs shall be expressed as a value between 0 and 1 and shall be expressed with a minimum precision equivalent to four decimals. The ECLs</w:t>
      </w:r>
      <w:r w:rsidR="0023044A"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shall be expressed as a positive number.</w:t>
      </w:r>
    </w:p>
    <w:p w14:paraId="6103EC3D" w14:textId="74374AC0" w:rsidR="009B2FDC" w:rsidRPr="00A54D46" w:rsidRDefault="009B2FDC" w:rsidP="008D39C6">
      <w:pPr>
        <w:pBdr>
          <w:top w:val="nil"/>
          <w:left w:val="nil"/>
          <w:bottom w:val="nil"/>
          <w:right w:val="nil"/>
          <w:between w:val="nil"/>
        </w:pBdr>
        <w:spacing w:before="0" w:after="0"/>
        <w:ind w:left="357"/>
      </w:pPr>
      <w:r w:rsidRPr="00A54D46">
        <w:rPr>
          <w:rFonts w:ascii="Times New Roman" w:eastAsia="Times New Roman" w:hAnsi="Times New Roman" w:cs="Times New Roman"/>
          <w:color w:val="000000"/>
        </w:rPr>
        <w:t xml:space="preserve"> </w:t>
      </w:r>
    </w:p>
    <w:p w14:paraId="6E8AC84F" w14:textId="6E015F78" w:rsidR="009B2FDC" w:rsidRPr="00A54D46" w:rsidRDefault="009B2FDC" w:rsidP="009B2FDC">
      <w:pPr>
        <w:numPr>
          <w:ilvl w:val="0"/>
          <w:numId w:val="3"/>
        </w:numPr>
        <w:pBdr>
          <w:top w:val="nil"/>
          <w:left w:val="nil"/>
          <w:bottom w:val="nil"/>
          <w:right w:val="nil"/>
          <w:between w:val="nil"/>
        </w:pBdr>
        <w:spacing w:before="0" w:after="0"/>
      </w:pPr>
      <w:r w:rsidRPr="00A54D46">
        <w:rPr>
          <w:rFonts w:ascii="Times New Roman" w:eastAsia="Times New Roman" w:hAnsi="Times New Roman" w:cs="Times New Roman"/>
          <w:color w:val="000000"/>
        </w:rPr>
        <w:lastRenderedPageBreak/>
        <w:t>Where the facility expires within the year considered for a specific data point, the parameter estimates and the ECL amount to be reported for this facility shall be related to a default event over a 12 months’ period.</w:t>
      </w:r>
    </w:p>
    <w:p w14:paraId="23A36C9B" w14:textId="77777777" w:rsidR="007F28BF" w:rsidRPr="00A54D46" w:rsidRDefault="007F28BF" w:rsidP="008D39C6">
      <w:pPr>
        <w:pBdr>
          <w:top w:val="nil"/>
          <w:left w:val="nil"/>
          <w:bottom w:val="nil"/>
          <w:right w:val="nil"/>
          <w:between w:val="nil"/>
        </w:pBdr>
        <w:spacing w:before="0" w:after="0"/>
      </w:pPr>
    </w:p>
    <w:p w14:paraId="02D91B34" w14:textId="77777777" w:rsidR="007E477F" w:rsidRPr="00A54D46" w:rsidRDefault="009B2FDC" w:rsidP="007E477F">
      <w:pPr>
        <w:numPr>
          <w:ilvl w:val="0"/>
          <w:numId w:val="3"/>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In relation to guaranteed exposures, the PD parameter to be reported shall be the one of the original obligors, regardless of whether, for regulatory purposes, the CRM technique is applied via a substitution of the risk parameters of the obligor by the risk parameters of the protection provider. However, the effect of the guarantee shall be taken into consideration in the LGD and in the ECL estimate, in line with the approach used for accounting purposes. Under no circumstances should the PD parameters of a protection provider be reported as the risk parameters of the original obligor.</w:t>
      </w:r>
    </w:p>
    <w:p w14:paraId="6021B3DB" w14:textId="77777777" w:rsidR="007650B0" w:rsidRPr="00A54D46" w:rsidRDefault="007650B0" w:rsidP="004F285F">
      <w:pPr>
        <w:pStyle w:val="ListParagraph"/>
        <w:rPr>
          <w:rFonts w:ascii="Times New Roman" w:eastAsia="Times New Roman" w:hAnsi="Times New Roman" w:cs="Times New Roman"/>
          <w:color w:val="000000"/>
        </w:rPr>
      </w:pPr>
    </w:p>
    <w:p w14:paraId="6301F649" w14:textId="29B9EAF2" w:rsidR="00F6672C" w:rsidRPr="00A54D46" w:rsidRDefault="00F6672C" w:rsidP="00F6672C">
      <w:pPr>
        <w:pStyle w:val="ListParagraph"/>
        <w:numPr>
          <w:ilvl w:val="0"/>
          <w:numId w:val="3"/>
        </w:numPr>
        <w:pBdr>
          <w:top w:val="nil"/>
          <w:left w:val="nil"/>
          <w:bottom w:val="nil"/>
          <w:right w:val="nil"/>
          <w:between w:val="nil"/>
        </w:pBdr>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PD</w:t>
      </w:r>
      <w:r w:rsidR="003413A6" w:rsidRPr="00A54D46">
        <w:rPr>
          <w:rFonts w:ascii="Times New Roman" w:eastAsia="Times New Roman" w:hAnsi="Times New Roman" w:cs="Times New Roman"/>
          <w:color w:val="000000"/>
        </w:rPr>
        <w:t>s</w:t>
      </w:r>
      <w:r w:rsidRPr="00A54D46">
        <w:rPr>
          <w:rFonts w:ascii="Times New Roman" w:eastAsia="Times New Roman" w:hAnsi="Times New Roman" w:cs="Times New Roman"/>
          <w:color w:val="000000"/>
        </w:rPr>
        <w:t xml:space="preserve"> shall not incorporate any effect of prepayment. These PD values shall be reported weighting the PD of each facility included in the respective portfolio available up to the maturity of the contract (i.e. PD beyond the contractual maturity of each facility shall not be considered).</w:t>
      </w:r>
      <w:r w:rsidR="00C60765" w:rsidRPr="00A54D46">
        <w:rPr>
          <w:rFonts w:ascii="Times New Roman" w:eastAsia="Times New Roman" w:hAnsi="Times New Roman" w:cs="Times New Roman"/>
          <w:color w:val="000000"/>
        </w:rPr>
        <w:t xml:space="preserve"> Unless specified otherwise, t</w:t>
      </w:r>
      <w:r w:rsidRPr="00A54D46">
        <w:rPr>
          <w:rFonts w:ascii="Times New Roman" w:eastAsia="Times New Roman" w:hAnsi="Times New Roman" w:cs="Times New Roman"/>
          <w:color w:val="000000"/>
        </w:rPr>
        <w:t xml:space="preserve">he PD values shall include any temporary model/manual adjustment or overlay that has been applied directly at the level of the PD parameter. </w:t>
      </w:r>
    </w:p>
    <w:p w14:paraId="679891C6" w14:textId="77777777" w:rsidR="007F28BF" w:rsidRPr="00A54D46" w:rsidRDefault="007F28BF" w:rsidP="008D39C6">
      <w:pPr>
        <w:pBdr>
          <w:top w:val="nil"/>
          <w:left w:val="nil"/>
          <w:bottom w:val="nil"/>
          <w:right w:val="nil"/>
          <w:between w:val="nil"/>
        </w:pBdr>
        <w:spacing w:before="0" w:after="0"/>
        <w:rPr>
          <w:rFonts w:ascii="Times New Roman" w:eastAsia="Times New Roman" w:hAnsi="Times New Roman" w:cs="Times New Roman"/>
          <w:color w:val="000000"/>
        </w:rPr>
      </w:pPr>
    </w:p>
    <w:p w14:paraId="234E43FC" w14:textId="1914AEFB" w:rsidR="009B2FDC" w:rsidRPr="00A54D46" w:rsidRDefault="009B2FDC" w:rsidP="007E477F">
      <w:pPr>
        <w:numPr>
          <w:ilvl w:val="0"/>
          <w:numId w:val="3"/>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Data should be reported only with reference to both the on-balance sheet and off-balance sheet exposures in the scope of the impairment requirements of IFRS 9.</w:t>
      </w:r>
    </w:p>
    <w:p w14:paraId="21A29F79" w14:textId="77777777" w:rsidR="00A409DB" w:rsidRDefault="00A409DB" w:rsidP="007545CC">
      <w:pPr>
        <w:pBdr>
          <w:top w:val="nil"/>
          <w:left w:val="nil"/>
          <w:bottom w:val="nil"/>
          <w:right w:val="nil"/>
          <w:between w:val="nil"/>
        </w:pBdr>
        <w:spacing w:before="0" w:after="0"/>
        <w:ind w:left="357"/>
        <w:rPr>
          <w:rFonts w:ascii="Times New Roman" w:eastAsia="Times New Roman" w:hAnsi="Times New Roman" w:cs="Times New Roman"/>
          <w:color w:val="000000"/>
        </w:rPr>
      </w:pPr>
    </w:p>
    <w:p w14:paraId="22A590BD" w14:textId="77777777" w:rsidR="004F285F" w:rsidRDefault="004F285F">
      <w:pPr>
        <w:rPr>
          <w:rFonts w:ascii="Times New Roman" w:eastAsia="Times New Roman" w:hAnsi="Times New Roman" w:cs="Times New Roman"/>
          <w:b/>
          <w:sz w:val="24"/>
          <w:szCs w:val="24"/>
          <w:u w:val="single"/>
        </w:rPr>
      </w:pPr>
      <w:r>
        <w:rPr>
          <w:rFonts w:ascii="Times New Roman" w:eastAsia="Times New Roman" w:hAnsi="Times New Roman" w:cs="Times New Roman"/>
        </w:rPr>
        <w:br w:type="page"/>
      </w:r>
    </w:p>
    <w:p w14:paraId="3AE363DE" w14:textId="636E89B3" w:rsidR="00F5640F" w:rsidRDefault="00301D94">
      <w:pPr>
        <w:pStyle w:val="Heading2"/>
        <w:rPr>
          <w:rFonts w:ascii="Times New Roman" w:eastAsia="Times New Roman" w:hAnsi="Times New Roman" w:cs="Times New Roman"/>
        </w:rPr>
      </w:pPr>
      <w:bookmarkStart w:id="5" w:name="_Toc225503199"/>
      <w:r>
        <w:rPr>
          <w:rFonts w:ascii="Times New Roman" w:eastAsia="Times New Roman" w:hAnsi="Times New Roman" w:cs="Times New Roman"/>
        </w:rPr>
        <w:lastRenderedPageBreak/>
        <w:t>PART II: TEMPLATES RELATED INSTRUCTIONS</w:t>
      </w:r>
      <w:bookmarkEnd w:id="5"/>
    </w:p>
    <w:p w14:paraId="5F199243" w14:textId="77777777" w:rsidR="00A73C41" w:rsidRDefault="00A73C41">
      <w:pPr>
        <w:pStyle w:val="Heading3"/>
      </w:pPr>
    </w:p>
    <w:p w14:paraId="407B1723" w14:textId="54F1E636" w:rsidR="00F5640F" w:rsidRDefault="00301D94">
      <w:pPr>
        <w:pStyle w:val="Heading3"/>
      </w:pPr>
      <w:bookmarkStart w:id="6" w:name="_Toc225503200"/>
      <w:r>
        <w:t>C 10</w:t>
      </w:r>
      <w:r w:rsidR="00040477">
        <w:t>0</w:t>
      </w:r>
      <w:r w:rsidR="00486371">
        <w:t>.00</w:t>
      </w:r>
      <w:r>
        <w:t xml:space="preserve"> – Definition of Low Default Portfolio counterparties</w:t>
      </w:r>
      <w:bookmarkEnd w:id="6"/>
      <w:r>
        <w:t xml:space="preserve"> </w:t>
      </w:r>
    </w:p>
    <w:p w14:paraId="14C79688" w14:textId="4B1A184C" w:rsidR="009F0F6D" w:rsidRDefault="00686525" w:rsidP="009F0F6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Exposures to the counterparties </w:t>
      </w:r>
      <w:r w:rsidRPr="00686525">
        <w:rPr>
          <w:rFonts w:ascii="Times New Roman" w:eastAsia="Times New Roman" w:hAnsi="Times New Roman" w:cs="Times New Roman"/>
          <w:color w:val="000000"/>
        </w:rPr>
        <w:t>listed in table C 10</w:t>
      </w:r>
      <w:r>
        <w:rPr>
          <w:rFonts w:ascii="Times New Roman" w:eastAsia="Times New Roman" w:hAnsi="Times New Roman" w:cs="Times New Roman"/>
          <w:color w:val="000000"/>
        </w:rPr>
        <w:t>0</w:t>
      </w:r>
      <w:r w:rsidRPr="00686525">
        <w:rPr>
          <w:rFonts w:ascii="Times New Roman" w:eastAsia="Times New Roman" w:hAnsi="Times New Roman" w:cs="Times New Roman"/>
          <w:color w:val="000000"/>
        </w:rPr>
        <w:t>.00 which are treated under the Foundation IRB approach or under the Advanced IRB approach</w:t>
      </w:r>
      <w:r>
        <w:rPr>
          <w:rFonts w:ascii="Times New Roman" w:eastAsia="Times New Roman" w:hAnsi="Times New Roman" w:cs="Times New Roman"/>
          <w:color w:val="000000"/>
        </w:rPr>
        <w:t xml:space="preserve"> s</w:t>
      </w:r>
      <w:r w:rsidRPr="00686525">
        <w:rPr>
          <w:rFonts w:ascii="Times New Roman" w:eastAsia="Times New Roman" w:hAnsi="Times New Roman" w:cs="Times New Roman"/>
          <w:color w:val="000000"/>
        </w:rPr>
        <w:t xml:space="preserve">hall be reported in template C </w:t>
      </w:r>
      <w:r w:rsidRPr="00A73C41">
        <w:rPr>
          <w:rFonts w:ascii="Times New Roman" w:eastAsia="Times New Roman" w:hAnsi="Times New Roman" w:cs="Times New Roman"/>
          <w:color w:val="000000"/>
        </w:rPr>
        <w:t>101.0</w:t>
      </w:r>
      <w:r w:rsidR="00450FCF">
        <w:rPr>
          <w:rFonts w:ascii="Times New Roman" w:eastAsia="Times New Roman" w:hAnsi="Times New Roman" w:cs="Times New Roman"/>
          <w:color w:val="000000"/>
        </w:rPr>
        <w:t>1</w:t>
      </w:r>
      <w:r w:rsidRPr="00A73C41">
        <w:rPr>
          <w:rFonts w:ascii="Times New Roman" w:eastAsia="Times New Roman" w:hAnsi="Times New Roman" w:cs="Times New Roman"/>
          <w:color w:val="000000"/>
        </w:rPr>
        <w:t>.</w:t>
      </w:r>
      <w:r w:rsidRPr="00686525">
        <w:rPr>
          <w:rFonts w:ascii="Times New Roman" w:eastAsia="Times New Roman" w:hAnsi="Times New Roman" w:cs="Times New Roman"/>
          <w:color w:val="000000"/>
        </w:rPr>
        <w:t xml:space="preserve"> Independent of the regulatory approach, exposures to related entities of the counterparties listed in table C 10</w:t>
      </w:r>
      <w:r>
        <w:rPr>
          <w:rFonts w:ascii="Times New Roman" w:eastAsia="Times New Roman" w:hAnsi="Times New Roman" w:cs="Times New Roman"/>
          <w:color w:val="000000"/>
        </w:rPr>
        <w:t>0</w:t>
      </w:r>
      <w:r w:rsidRPr="00686525">
        <w:rPr>
          <w:rFonts w:ascii="Times New Roman" w:eastAsia="Times New Roman" w:hAnsi="Times New Roman" w:cs="Times New Roman"/>
          <w:color w:val="000000"/>
        </w:rPr>
        <w:t>.00 of Annex I, including subsidiaries and parent companies, shall not be reported.</w:t>
      </w:r>
    </w:p>
    <w:p w14:paraId="4A18EB4B" w14:textId="77777777" w:rsidR="00686525" w:rsidRDefault="00686525" w:rsidP="009F0F6D">
      <w:pPr>
        <w:rPr>
          <w:rFonts w:ascii="Times New Roman" w:eastAsia="Times New Roman" w:hAnsi="Times New Roman" w:cs="Times New Roman"/>
          <w:color w:val="000000"/>
        </w:rPr>
      </w:pPr>
    </w:p>
    <w:tbl>
      <w:tblPr>
        <w:tblStyle w:val="a"/>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842"/>
        <w:gridCol w:w="9781"/>
      </w:tblGrid>
      <w:tr w:rsidR="00EF02E0" w14:paraId="15C40A39" w14:textId="77777777" w:rsidTr="00282747">
        <w:tc>
          <w:tcPr>
            <w:tcW w:w="993" w:type="dxa"/>
            <w:shd w:val="clear" w:color="auto" w:fill="D9D9D9"/>
          </w:tcPr>
          <w:p w14:paraId="1E02028A" w14:textId="77777777"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Column</w:t>
            </w:r>
          </w:p>
        </w:tc>
        <w:tc>
          <w:tcPr>
            <w:tcW w:w="1701" w:type="dxa"/>
            <w:shd w:val="clear" w:color="auto" w:fill="D9D9D9"/>
          </w:tcPr>
          <w:p w14:paraId="4E282918" w14:textId="77777777"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Label</w:t>
            </w:r>
          </w:p>
        </w:tc>
        <w:tc>
          <w:tcPr>
            <w:tcW w:w="1842" w:type="dxa"/>
            <w:shd w:val="clear" w:color="auto" w:fill="D9D9D9"/>
          </w:tcPr>
          <w:p w14:paraId="75BD6A10" w14:textId="77777777"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Legal reference</w:t>
            </w:r>
          </w:p>
        </w:tc>
        <w:tc>
          <w:tcPr>
            <w:tcW w:w="9781" w:type="dxa"/>
            <w:shd w:val="clear" w:color="auto" w:fill="D9D9D9"/>
          </w:tcPr>
          <w:p w14:paraId="7E9ADAAD" w14:textId="77777777"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Instructions</w:t>
            </w:r>
          </w:p>
        </w:tc>
      </w:tr>
      <w:tr w:rsidR="00EF02E0" w14:paraId="5D1ABD7D" w14:textId="77777777" w:rsidTr="00282747">
        <w:tc>
          <w:tcPr>
            <w:tcW w:w="993" w:type="dxa"/>
          </w:tcPr>
          <w:p w14:paraId="1CC8EB6D" w14:textId="77777777"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701" w:type="dxa"/>
          </w:tcPr>
          <w:p w14:paraId="62FC6958" w14:textId="77777777"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Counterparty Code</w:t>
            </w:r>
          </w:p>
        </w:tc>
        <w:tc>
          <w:tcPr>
            <w:tcW w:w="1842" w:type="dxa"/>
          </w:tcPr>
          <w:p w14:paraId="42D3387C" w14:textId="77777777" w:rsidR="00EF02E0" w:rsidRDefault="00EF02E0" w:rsidP="00C67C2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D4864BA" w14:textId="4618C872" w:rsidR="00EF02E0" w:rsidRDefault="00EF02E0"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code shall be the counterparty identifier and shall be </w:t>
            </w:r>
            <w:r>
              <w:rPr>
                <w:rFonts w:ascii="Times New Roman" w:eastAsia="Times New Roman" w:hAnsi="Times New Roman" w:cs="Times New Roman"/>
              </w:rPr>
              <w:t>unique</w:t>
            </w:r>
            <w:r>
              <w:rPr>
                <w:rFonts w:ascii="Times New Roman" w:eastAsia="Times New Roman" w:hAnsi="Times New Roman" w:cs="Times New Roman"/>
                <w:color w:val="000000"/>
              </w:rPr>
              <w:t xml:space="preserve"> for each combination of model IDs (cols 0040-0042)</w:t>
            </w:r>
            <w:r w:rsidR="00A803DE">
              <w:rPr>
                <w:rFonts w:ascii="Times New Roman" w:eastAsia="Times New Roman" w:hAnsi="Times New Roman" w:cs="Times New Roman"/>
                <w:color w:val="000000"/>
              </w:rPr>
              <w:t xml:space="preserve"> of the Template </w:t>
            </w:r>
            <w:r w:rsidR="003D2738">
              <w:rPr>
                <w:rFonts w:ascii="Times New Roman" w:eastAsia="Times New Roman" w:hAnsi="Times New Roman" w:cs="Times New Roman"/>
                <w:color w:val="000000"/>
              </w:rPr>
              <w:t>C 101.0</w:t>
            </w:r>
            <w:r w:rsidR="00C23FE1">
              <w:rPr>
                <w:rFonts w:ascii="Times New Roman" w:eastAsia="Times New Roman" w:hAnsi="Times New Roman" w:cs="Times New Roman"/>
                <w:color w:val="000000"/>
              </w:rPr>
              <w:t>1</w:t>
            </w:r>
            <w:r>
              <w:rPr>
                <w:rFonts w:ascii="Times New Roman" w:eastAsia="Times New Roman" w:hAnsi="Times New Roman" w:cs="Times New Roman"/>
              </w:rPr>
              <w:t xml:space="preserve"> and</w:t>
            </w:r>
            <w:r>
              <w:rPr>
                <w:rFonts w:ascii="Times New Roman" w:eastAsia="Times New Roman" w:hAnsi="Times New Roman" w:cs="Times New Roman"/>
                <w:color w:val="000000"/>
              </w:rPr>
              <w:t xml:space="preserve"> for each row in the template.</w:t>
            </w:r>
          </w:p>
          <w:p w14:paraId="07A4ECBD" w14:textId="77777777" w:rsidR="00EF02E0" w:rsidRDefault="00EF02E0" w:rsidP="00C67C2F">
            <w:pPr>
              <w:pBdr>
                <w:top w:val="nil"/>
                <w:left w:val="nil"/>
                <w:bottom w:val="nil"/>
                <w:right w:val="nil"/>
                <w:between w:val="nil"/>
              </w:pBdr>
              <w:spacing w:before="0" w:after="0"/>
              <w:rPr>
                <w:rFonts w:ascii="Times New Roman" w:eastAsia="Times New Roman" w:hAnsi="Times New Roman" w:cs="Times New Roman"/>
                <w:b/>
                <w:color w:val="000000"/>
              </w:rPr>
            </w:pPr>
          </w:p>
        </w:tc>
      </w:tr>
      <w:tr w:rsidR="00C67C2F" w14:paraId="5E51A9A9" w14:textId="77777777" w:rsidTr="00282747">
        <w:tc>
          <w:tcPr>
            <w:tcW w:w="993" w:type="dxa"/>
          </w:tcPr>
          <w:p w14:paraId="513DCBFC" w14:textId="7860DF8D"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0020</w:t>
            </w:r>
          </w:p>
        </w:tc>
        <w:tc>
          <w:tcPr>
            <w:tcW w:w="1701" w:type="dxa"/>
          </w:tcPr>
          <w:p w14:paraId="1A518B75" w14:textId="77777777"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LEI Compiled</w:t>
            </w:r>
          </w:p>
          <w:p w14:paraId="4AC7654D" w14:textId="1C039654"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5E86243F" w14:textId="77777777" w:rsidR="00C67C2F" w:rsidRDefault="00C67C2F" w:rsidP="00C67C2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F7B9534" w14:textId="77777777"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sidRPr="00C67C2F">
              <w:rPr>
                <w:rFonts w:ascii="Times New Roman" w:eastAsia="Times New Roman" w:hAnsi="Times New Roman" w:cs="Times New Roman"/>
                <w:color w:val="000000"/>
              </w:rPr>
              <w:t>Legal entity identifier (LEI)</w:t>
            </w:r>
            <w:r>
              <w:rPr>
                <w:rFonts w:ascii="Times New Roman" w:eastAsia="Times New Roman" w:hAnsi="Times New Roman" w:cs="Times New Roman"/>
                <w:color w:val="000000"/>
              </w:rPr>
              <w:t>:</w:t>
            </w:r>
            <w:r w:rsidRPr="00C67C2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w:t>
            </w:r>
            <w:r w:rsidRPr="00C67C2F">
              <w:rPr>
                <w:rFonts w:ascii="Times New Roman" w:eastAsia="Times New Roman" w:hAnsi="Times New Roman" w:cs="Times New Roman"/>
                <w:color w:val="000000"/>
              </w:rPr>
              <w:t>0-digit, alpha-numeric code that connects to key reference information that enables clear and unique identification of companies participating in global financial markets</w:t>
            </w:r>
          </w:p>
          <w:p w14:paraId="5B296698" w14:textId="34FA40F3"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r>
      <w:tr w:rsidR="00C67C2F" w14:paraId="4C664521" w14:textId="77777777" w:rsidTr="00282747">
        <w:tc>
          <w:tcPr>
            <w:tcW w:w="993" w:type="dxa"/>
          </w:tcPr>
          <w:p w14:paraId="083FA286" w14:textId="47153DF2"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0030</w:t>
            </w:r>
          </w:p>
        </w:tc>
        <w:tc>
          <w:tcPr>
            <w:tcW w:w="1701" w:type="dxa"/>
          </w:tcPr>
          <w:p w14:paraId="6913A149" w14:textId="77777777"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sidRPr="00C67C2F">
              <w:rPr>
                <w:rFonts w:ascii="Times New Roman" w:eastAsia="Times New Roman" w:hAnsi="Times New Roman" w:cs="Times New Roman"/>
                <w:color w:val="000000"/>
              </w:rPr>
              <w:t>Bloomberg ticker</w:t>
            </w:r>
          </w:p>
          <w:p w14:paraId="0C4A95DF" w14:textId="28DE097F"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24643F6A" w14:textId="77777777" w:rsidR="00C67C2F" w:rsidRDefault="00C67C2F" w:rsidP="00C67C2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34E19036" w14:textId="3EA5CFF4"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sidRPr="00C67C2F">
              <w:rPr>
                <w:rFonts w:ascii="Times New Roman" w:eastAsia="Times New Roman" w:hAnsi="Times New Roman" w:cs="Times New Roman"/>
                <w:color w:val="000000"/>
              </w:rPr>
              <w:t>The string of characters or numbers used to identify a company or entity uniquely in Bloomberg</w:t>
            </w:r>
          </w:p>
        </w:tc>
      </w:tr>
      <w:tr w:rsidR="00C67C2F" w14:paraId="04C2E61B" w14:textId="77777777" w:rsidTr="00282747">
        <w:tc>
          <w:tcPr>
            <w:tcW w:w="993" w:type="dxa"/>
          </w:tcPr>
          <w:p w14:paraId="3E3148BD" w14:textId="414221E5"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0040</w:t>
            </w:r>
          </w:p>
        </w:tc>
        <w:tc>
          <w:tcPr>
            <w:tcW w:w="1701" w:type="dxa"/>
          </w:tcPr>
          <w:p w14:paraId="55ADED5C" w14:textId="77777777"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Name</w:t>
            </w:r>
          </w:p>
          <w:p w14:paraId="03C0443E" w14:textId="45E347C2"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0206C03D" w14:textId="77777777" w:rsidR="00C67C2F" w:rsidRDefault="00C67C2F" w:rsidP="00C67C2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5809A319" w14:textId="34242B5E"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w:t>
            </w:r>
            <w:r w:rsidRPr="00C67C2F">
              <w:rPr>
                <w:rFonts w:ascii="Times New Roman" w:eastAsia="Times New Roman" w:hAnsi="Times New Roman" w:cs="Times New Roman"/>
                <w:color w:val="000000"/>
              </w:rPr>
              <w:t>he name of the legal entity included in the samples.</w:t>
            </w:r>
          </w:p>
        </w:tc>
      </w:tr>
      <w:tr w:rsidR="00C67C2F" w14:paraId="3DEF6514" w14:textId="77777777" w:rsidTr="00282747">
        <w:tc>
          <w:tcPr>
            <w:tcW w:w="993" w:type="dxa"/>
          </w:tcPr>
          <w:p w14:paraId="44025321" w14:textId="2187A9F4"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0050</w:t>
            </w:r>
          </w:p>
        </w:tc>
        <w:tc>
          <w:tcPr>
            <w:tcW w:w="1701" w:type="dxa"/>
          </w:tcPr>
          <w:p w14:paraId="3BC84D37" w14:textId="77777777"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sidRPr="00C67C2F">
              <w:rPr>
                <w:rFonts w:ascii="Times New Roman" w:eastAsia="Times New Roman" w:hAnsi="Times New Roman" w:cs="Times New Roman"/>
                <w:color w:val="000000"/>
              </w:rPr>
              <w:t>Geographical area</w:t>
            </w:r>
          </w:p>
          <w:p w14:paraId="283BF11B" w14:textId="75149C16"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1E9D63AA" w14:textId="77777777" w:rsidR="00C67C2F" w:rsidRDefault="00C67C2F" w:rsidP="00C67C2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170535D8" w14:textId="2F95B9B3"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w:t>
            </w:r>
            <w:r w:rsidRPr="00C67C2F">
              <w:rPr>
                <w:rFonts w:ascii="Times New Roman" w:eastAsia="Times New Roman" w:hAnsi="Times New Roman" w:cs="Times New Roman"/>
                <w:color w:val="000000"/>
              </w:rPr>
              <w:t>he country of residence (ISO Code or ‘Other countries’) of the counterparty (0010)</w:t>
            </w:r>
          </w:p>
        </w:tc>
      </w:tr>
      <w:tr w:rsidR="00C67C2F" w14:paraId="2F7676C0" w14:textId="77777777" w:rsidTr="00282747">
        <w:tc>
          <w:tcPr>
            <w:tcW w:w="993" w:type="dxa"/>
          </w:tcPr>
          <w:p w14:paraId="7CF0FEF0" w14:textId="1A6CD78D"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0060</w:t>
            </w:r>
          </w:p>
        </w:tc>
        <w:tc>
          <w:tcPr>
            <w:tcW w:w="1701" w:type="dxa"/>
          </w:tcPr>
          <w:p w14:paraId="094DE06F" w14:textId="77777777"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sidRPr="00C67C2F">
              <w:rPr>
                <w:rFonts w:ascii="Times New Roman" w:eastAsia="Times New Roman" w:hAnsi="Times New Roman" w:cs="Times New Roman"/>
                <w:color w:val="000000"/>
              </w:rPr>
              <w:t>Portfolio name</w:t>
            </w:r>
          </w:p>
          <w:p w14:paraId="4471251D" w14:textId="45C8367D" w:rsidR="00C67C2F" w:rsidRP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43A9A0FA" w14:textId="77777777" w:rsidR="00C67C2F" w:rsidRDefault="00C67C2F" w:rsidP="00C67C2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5641A4A" w14:textId="5528C643"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r w:rsidRPr="00C67C2F">
              <w:rPr>
                <w:rFonts w:ascii="Times New Roman" w:eastAsia="Times New Roman" w:hAnsi="Times New Roman" w:cs="Times New Roman"/>
                <w:color w:val="000000"/>
              </w:rPr>
              <w:t xml:space="preserve">The sample to which the counterparty (0010) is assigned. It is one of the following: (a) sovereign sample; (b) institutions sample; (c) </w:t>
            </w:r>
            <w:r w:rsidR="00BD7800">
              <w:rPr>
                <w:rFonts w:ascii="Times New Roman" w:eastAsia="Times New Roman" w:hAnsi="Times New Roman" w:cs="Times New Roman"/>
                <w:color w:val="000000"/>
              </w:rPr>
              <w:t>C</w:t>
            </w:r>
            <w:r w:rsidRPr="00C67C2F">
              <w:rPr>
                <w:rFonts w:ascii="Times New Roman" w:eastAsia="Times New Roman" w:hAnsi="Times New Roman" w:cs="Times New Roman"/>
                <w:color w:val="000000"/>
              </w:rPr>
              <w:t>orporate</w:t>
            </w:r>
            <w:r w:rsidR="00BD7800">
              <w:rPr>
                <w:rFonts w:ascii="Times New Roman" w:eastAsia="Times New Roman" w:hAnsi="Times New Roman" w:cs="Times New Roman"/>
                <w:color w:val="000000"/>
              </w:rPr>
              <w:t>s</w:t>
            </w:r>
            <w:r w:rsidRPr="00C67C2F">
              <w:rPr>
                <w:rFonts w:ascii="Times New Roman" w:eastAsia="Times New Roman" w:hAnsi="Times New Roman" w:cs="Times New Roman"/>
                <w:color w:val="000000"/>
              </w:rPr>
              <w:t xml:space="preserve"> sample</w:t>
            </w:r>
          </w:p>
          <w:p w14:paraId="5D916FAF" w14:textId="11CD8EE8" w:rsidR="00C67C2F" w:rsidRDefault="00C67C2F" w:rsidP="00282747">
            <w:pPr>
              <w:pBdr>
                <w:top w:val="nil"/>
                <w:left w:val="nil"/>
                <w:bottom w:val="nil"/>
                <w:right w:val="nil"/>
                <w:between w:val="nil"/>
              </w:pBdr>
              <w:spacing w:before="0" w:after="0"/>
              <w:rPr>
                <w:rFonts w:ascii="Times New Roman" w:eastAsia="Times New Roman" w:hAnsi="Times New Roman" w:cs="Times New Roman"/>
                <w:color w:val="000000"/>
              </w:rPr>
            </w:pPr>
          </w:p>
        </w:tc>
      </w:tr>
    </w:tbl>
    <w:p w14:paraId="28E0FF58" w14:textId="77777777" w:rsidR="00EF02E0" w:rsidRDefault="00EF02E0" w:rsidP="009F0F6D">
      <w:pPr>
        <w:rPr>
          <w:rFonts w:ascii="Times New Roman" w:eastAsia="Times New Roman" w:hAnsi="Times New Roman" w:cs="Times New Roman"/>
          <w:color w:val="000000"/>
        </w:rPr>
      </w:pPr>
    </w:p>
    <w:p w14:paraId="3F44C613" w14:textId="77777777" w:rsidR="00EF02E0" w:rsidRPr="004C60CD" w:rsidRDefault="00EF02E0" w:rsidP="009F0F6D">
      <w:pPr>
        <w:rPr>
          <w:rFonts w:ascii="Times New Roman" w:eastAsia="Times New Roman" w:hAnsi="Times New Roman" w:cs="Times New Roman"/>
          <w:color w:val="000000"/>
        </w:rPr>
      </w:pPr>
    </w:p>
    <w:p w14:paraId="4577B0A7" w14:textId="77777777" w:rsidR="00840840" w:rsidRDefault="00840840">
      <w:pPr>
        <w:rPr>
          <w:rFonts w:ascii="Times New Roman" w:eastAsia="Times New Roman" w:hAnsi="Times New Roman" w:cs="Times New Roman"/>
          <w:b/>
        </w:rPr>
      </w:pPr>
      <w:r>
        <w:br w:type="page"/>
      </w:r>
    </w:p>
    <w:p w14:paraId="4853F56A" w14:textId="55F2646B" w:rsidR="00AB10CC" w:rsidRDefault="00AB10CC" w:rsidP="00AB10CC">
      <w:pPr>
        <w:pStyle w:val="Heading3"/>
      </w:pPr>
      <w:bookmarkStart w:id="7" w:name="_Toc225503201"/>
      <w:r>
        <w:lastRenderedPageBreak/>
        <w:t>C 10</w:t>
      </w:r>
      <w:r w:rsidR="00040477">
        <w:t>1</w:t>
      </w:r>
      <w:r w:rsidR="000A3429">
        <w:t>.0</w:t>
      </w:r>
      <w:r w:rsidR="00E130D2">
        <w:t>1</w:t>
      </w:r>
      <w:r>
        <w:t xml:space="preserve"> – Details of Low Default Portfolio counterparties</w:t>
      </w:r>
      <w:r w:rsidR="00E130D2">
        <w:t>: Internal Models</w:t>
      </w:r>
      <w:bookmarkEnd w:id="7"/>
      <w:r>
        <w:t xml:space="preserve"> </w:t>
      </w:r>
    </w:p>
    <w:p w14:paraId="4D336B3D" w14:textId="77777777" w:rsidR="00F5640F" w:rsidRDefault="00F5640F">
      <w:pPr>
        <w:spacing w:before="0" w:after="0"/>
        <w:rPr>
          <w:rFonts w:ascii="Times New Roman" w:eastAsia="Times New Roman" w:hAnsi="Times New Roman" w:cs="Times New Roman"/>
        </w:rPr>
      </w:pPr>
    </w:p>
    <w:tbl>
      <w:tblPr>
        <w:tblStyle w:val="a"/>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842"/>
        <w:gridCol w:w="9781"/>
      </w:tblGrid>
      <w:tr w:rsidR="00F5640F" w14:paraId="530734DA" w14:textId="77777777">
        <w:tc>
          <w:tcPr>
            <w:tcW w:w="993" w:type="dxa"/>
            <w:shd w:val="clear" w:color="auto" w:fill="D9D9D9"/>
          </w:tcPr>
          <w:p w14:paraId="48A5CE9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Column</w:t>
            </w:r>
          </w:p>
        </w:tc>
        <w:tc>
          <w:tcPr>
            <w:tcW w:w="1701" w:type="dxa"/>
            <w:shd w:val="clear" w:color="auto" w:fill="D9D9D9"/>
          </w:tcPr>
          <w:p w14:paraId="1BF4338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Label</w:t>
            </w:r>
          </w:p>
        </w:tc>
        <w:tc>
          <w:tcPr>
            <w:tcW w:w="1842" w:type="dxa"/>
            <w:shd w:val="clear" w:color="auto" w:fill="D9D9D9"/>
          </w:tcPr>
          <w:p w14:paraId="0268A6D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Legal reference</w:t>
            </w:r>
          </w:p>
        </w:tc>
        <w:tc>
          <w:tcPr>
            <w:tcW w:w="9781" w:type="dxa"/>
            <w:shd w:val="clear" w:color="auto" w:fill="D9D9D9"/>
          </w:tcPr>
          <w:p w14:paraId="03D665A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Instructions</w:t>
            </w:r>
          </w:p>
        </w:tc>
      </w:tr>
      <w:tr w:rsidR="00F5640F" w14:paraId="1011350C" w14:textId="77777777">
        <w:tc>
          <w:tcPr>
            <w:tcW w:w="993" w:type="dxa"/>
          </w:tcPr>
          <w:p w14:paraId="568376F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701" w:type="dxa"/>
          </w:tcPr>
          <w:p w14:paraId="0C779BE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Counterparty Code</w:t>
            </w:r>
          </w:p>
        </w:tc>
        <w:tc>
          <w:tcPr>
            <w:tcW w:w="1842" w:type="dxa"/>
          </w:tcPr>
          <w:p w14:paraId="63A3B86A"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Annex I, table C 100, column 0010</w:t>
            </w:r>
          </w:p>
          <w:p w14:paraId="1AE6A4C2"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D4B6FAF" w14:textId="62486E0C"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 27.00 of COREP (Regulation (EU) </w:t>
            </w:r>
            <w:r>
              <w:rPr>
                <w:rFonts w:ascii="Times New Roman" w:eastAsia="Times New Roman" w:hAnsi="Times New Roman" w:cs="Times New Roman"/>
              </w:rPr>
              <w:t>2024/3117</w:t>
            </w:r>
            <w:r>
              <w:rPr>
                <w:rFonts w:ascii="Times New Roman" w:eastAsia="Times New Roman" w:hAnsi="Times New Roman" w:cs="Times New Roman"/>
                <w:color w:val="000000"/>
              </w:rPr>
              <w:t>, column 011 (Code)</w:t>
            </w:r>
          </w:p>
          <w:p w14:paraId="720851CE"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43745BF" w14:textId="462C4FE8"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For the counterpart</w:t>
            </w:r>
            <w:r w:rsidR="00075423">
              <w:rPr>
                <w:rFonts w:ascii="Times New Roman" w:eastAsia="Times New Roman" w:hAnsi="Times New Roman" w:cs="Times New Roman"/>
                <w:color w:val="000000"/>
              </w:rPr>
              <w:t>ies</w:t>
            </w:r>
            <w:r>
              <w:rPr>
                <w:rFonts w:ascii="Times New Roman" w:eastAsia="Times New Roman" w:hAnsi="Times New Roman" w:cs="Times New Roman"/>
                <w:color w:val="000000"/>
              </w:rPr>
              <w:t xml:space="preserve"> listed in Annex I, table C 100</w:t>
            </w:r>
            <w:r w:rsidR="00486371">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the code in column 0010, shall be reported. This code shall be the counterparty identifier and shall be </w:t>
            </w:r>
            <w:r>
              <w:rPr>
                <w:rFonts w:ascii="Times New Roman" w:eastAsia="Times New Roman" w:hAnsi="Times New Roman" w:cs="Times New Roman"/>
              </w:rPr>
              <w:t>unique</w:t>
            </w:r>
            <w:r w:rsidR="00075423">
              <w:rPr>
                <w:rFonts w:ascii="Times New Roman" w:eastAsia="Times New Roman" w:hAnsi="Times New Roman" w:cs="Times New Roman"/>
              </w:rPr>
              <w:t>. Together with</w:t>
            </w:r>
            <w:r w:rsidR="00075423">
              <w:rPr>
                <w:rFonts w:ascii="Times New Roman" w:eastAsia="Times New Roman" w:hAnsi="Times New Roman" w:cs="Times New Roman"/>
                <w:color w:val="000000"/>
              </w:rPr>
              <w:t xml:space="preserve"> the</w:t>
            </w:r>
            <w:r>
              <w:rPr>
                <w:rFonts w:ascii="Times New Roman" w:eastAsia="Times New Roman" w:hAnsi="Times New Roman" w:cs="Times New Roman"/>
                <w:color w:val="000000"/>
              </w:rPr>
              <w:t xml:space="preserve"> combination of model IDs (cols 0040-0042)</w:t>
            </w:r>
            <w:r>
              <w:rPr>
                <w:rFonts w:ascii="Times New Roman" w:eastAsia="Times New Roman" w:hAnsi="Times New Roman" w:cs="Times New Roman"/>
              </w:rPr>
              <w:t xml:space="preserve"> </w:t>
            </w:r>
            <w:r w:rsidR="00075423">
              <w:rPr>
                <w:rFonts w:ascii="Times New Roman" w:eastAsia="Times New Roman" w:hAnsi="Times New Roman" w:cs="Times New Roman"/>
              </w:rPr>
              <w:t xml:space="preserve">it shall be a </w:t>
            </w:r>
            <w:r>
              <w:rPr>
                <w:rFonts w:ascii="Times New Roman" w:eastAsia="Times New Roman" w:hAnsi="Times New Roman" w:cs="Times New Roman"/>
                <w:color w:val="000000"/>
              </w:rPr>
              <w:t xml:space="preserve">row </w:t>
            </w:r>
            <w:r w:rsidR="00075423">
              <w:rPr>
                <w:rFonts w:ascii="Times New Roman" w:eastAsia="Times New Roman" w:hAnsi="Times New Roman" w:cs="Times New Roman"/>
                <w:color w:val="000000"/>
              </w:rPr>
              <w:t xml:space="preserve">identifier </w:t>
            </w:r>
            <w:r>
              <w:rPr>
                <w:rFonts w:ascii="Times New Roman" w:eastAsia="Times New Roman" w:hAnsi="Times New Roman" w:cs="Times New Roman"/>
                <w:color w:val="000000"/>
              </w:rPr>
              <w:t>in the template.</w:t>
            </w:r>
          </w:p>
          <w:p w14:paraId="177B783F"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6C0C3C7" w14:textId="3AC1F5B2" w:rsidR="00F5640F" w:rsidRDefault="00075423">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counterparties </w:t>
            </w:r>
            <w:r w:rsidR="00486371">
              <w:rPr>
                <w:rFonts w:ascii="Times New Roman" w:eastAsia="Times New Roman" w:hAnsi="Times New Roman" w:cs="Times New Roman"/>
                <w:color w:val="000000"/>
              </w:rPr>
              <w:t>listed</w:t>
            </w:r>
            <w:r>
              <w:rPr>
                <w:rFonts w:ascii="Times New Roman" w:eastAsia="Times New Roman" w:hAnsi="Times New Roman" w:cs="Times New Roman"/>
                <w:color w:val="000000"/>
              </w:rPr>
              <w:t xml:space="preserve"> in C 27.00 (column 011</w:t>
            </w:r>
            <w:r w:rsidR="00B5354C">
              <w:rPr>
                <w:rFonts w:ascii="Times New Roman" w:eastAsia="Times New Roman" w:hAnsi="Times New Roman" w:cs="Times New Roman"/>
                <w:color w:val="000000"/>
              </w:rPr>
              <w:t>) and</w:t>
            </w:r>
            <w:r w:rsidR="00301D94">
              <w:rPr>
                <w:rFonts w:ascii="Times New Roman" w:eastAsia="Times New Roman" w:hAnsi="Times New Roman" w:cs="Times New Roman"/>
                <w:b/>
                <w:color w:val="000000"/>
              </w:rPr>
              <w:t xml:space="preserve"> reported in C 28.00 or C 29.00 of COREP (Regulation (EU) </w:t>
            </w:r>
            <w:r w:rsidR="00301D94">
              <w:rPr>
                <w:rFonts w:ascii="Times New Roman" w:eastAsia="Times New Roman" w:hAnsi="Times New Roman" w:cs="Times New Roman"/>
                <w:b/>
              </w:rPr>
              <w:t>2024/3117</w:t>
            </w:r>
            <w:r w:rsidR="00301D94">
              <w:rPr>
                <w:rFonts w:ascii="Times New Roman" w:eastAsia="Times New Roman" w:hAnsi="Times New Roman" w:cs="Times New Roman"/>
                <w:b/>
                <w:color w:val="000000"/>
              </w:rPr>
              <w:t>) at the reference date and with the exclusion of specialised lending exposures,</w:t>
            </w:r>
            <w:r w:rsidR="00301D9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individual client code used in C 27.00 (column 011) </w:t>
            </w:r>
            <w:r w:rsidR="00301D94">
              <w:rPr>
                <w:rFonts w:ascii="Times New Roman" w:eastAsia="Times New Roman" w:hAnsi="Times New Roman" w:cs="Times New Roman"/>
                <w:color w:val="000000"/>
              </w:rPr>
              <w:t>shall be reported</w:t>
            </w:r>
            <w:r>
              <w:rPr>
                <w:rFonts w:ascii="Times New Roman" w:eastAsia="Times New Roman" w:hAnsi="Times New Roman" w:cs="Times New Roman"/>
                <w:color w:val="000000"/>
              </w:rPr>
              <w:t>.</w:t>
            </w:r>
            <w:r w:rsidR="00301D9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Together with the </w:t>
            </w:r>
            <w:r w:rsidR="00301D94">
              <w:rPr>
                <w:rFonts w:ascii="Times New Roman" w:eastAsia="Times New Roman" w:hAnsi="Times New Roman" w:cs="Times New Roman"/>
                <w:color w:val="000000"/>
              </w:rPr>
              <w:t>combination of model IDs</w:t>
            </w:r>
            <w:r>
              <w:rPr>
                <w:rFonts w:ascii="Times New Roman" w:eastAsia="Times New Roman" w:hAnsi="Times New Roman" w:cs="Times New Roman"/>
                <w:color w:val="000000"/>
              </w:rPr>
              <w:t xml:space="preserve"> (cols 0040-0042) it shall be a row identifier</w:t>
            </w:r>
            <w:r w:rsidR="00301D94">
              <w:rPr>
                <w:rFonts w:ascii="Times New Roman" w:eastAsia="Times New Roman" w:hAnsi="Times New Roman" w:cs="Times New Roman"/>
                <w:color w:val="000000"/>
              </w:rPr>
              <w:t xml:space="preserve">. </w:t>
            </w:r>
          </w:p>
          <w:p w14:paraId="5C23A0A7"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DD70E24" w14:textId="0534ADF6"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 client included in C 27.00 that is already listed in the Annex I, table C 100</w:t>
            </w:r>
            <w:r w:rsidR="00486371">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shall be reported only once and using the code in column </w:t>
            </w:r>
            <w:r w:rsidR="00075423">
              <w:rPr>
                <w:rFonts w:ascii="Times New Roman" w:eastAsia="Times New Roman" w:hAnsi="Times New Roman" w:cs="Times New Roman"/>
                <w:color w:val="000000"/>
              </w:rPr>
              <w:t>0010</w:t>
            </w:r>
            <w:r>
              <w:rPr>
                <w:rFonts w:ascii="Times New Roman" w:eastAsia="Times New Roman" w:hAnsi="Times New Roman" w:cs="Times New Roman"/>
                <w:color w:val="000000"/>
              </w:rPr>
              <w:t xml:space="preserve"> of Annex I table C 100.00. </w:t>
            </w:r>
          </w:p>
          <w:p w14:paraId="1E46755D" w14:textId="77777777" w:rsidR="00F5640F" w:rsidRDefault="00F5640F">
            <w:pPr>
              <w:pBdr>
                <w:top w:val="nil"/>
                <w:left w:val="nil"/>
                <w:bottom w:val="nil"/>
                <w:right w:val="nil"/>
                <w:between w:val="nil"/>
              </w:pBdr>
              <w:spacing w:before="0" w:after="0"/>
              <w:rPr>
                <w:rFonts w:ascii="Times New Roman" w:eastAsia="Times New Roman" w:hAnsi="Times New Roman" w:cs="Times New Roman"/>
                <w:b/>
                <w:color w:val="000000"/>
              </w:rPr>
            </w:pPr>
          </w:p>
        </w:tc>
      </w:tr>
      <w:tr w:rsidR="00F5640F" w14:paraId="2158B2FB" w14:textId="77777777">
        <w:tc>
          <w:tcPr>
            <w:tcW w:w="993" w:type="dxa"/>
          </w:tcPr>
          <w:p w14:paraId="7F2CD30A"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bookmarkStart w:id="8" w:name="_sp8h9npri217" w:colFirst="0" w:colLast="0"/>
            <w:bookmarkEnd w:id="8"/>
            <w:r>
              <w:rPr>
                <w:rFonts w:ascii="Times New Roman" w:eastAsia="Times New Roman" w:hAnsi="Times New Roman" w:cs="Times New Roman"/>
                <w:color w:val="000000"/>
              </w:rPr>
              <w:t>0020</w:t>
            </w:r>
          </w:p>
        </w:tc>
        <w:tc>
          <w:tcPr>
            <w:tcW w:w="1701" w:type="dxa"/>
          </w:tcPr>
          <w:p w14:paraId="75A923F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Exposure Class</w:t>
            </w:r>
          </w:p>
        </w:tc>
        <w:tc>
          <w:tcPr>
            <w:tcW w:w="1842" w:type="dxa"/>
          </w:tcPr>
          <w:p w14:paraId="74D67667" w14:textId="59A1A961"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II - Part II </w:t>
            </w:r>
            <w:r w:rsidR="001746B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1746B3">
              <w:rPr>
                <w:rFonts w:ascii="Times New Roman" w:eastAsia="Times New Roman" w:hAnsi="Times New Roman" w:cs="Times New Roman"/>
                <w:color w:val="000000"/>
              </w:rPr>
              <w:t>Section 3,3 (</w:t>
            </w:r>
            <w:r>
              <w:rPr>
                <w:rFonts w:ascii="Times New Roman" w:eastAsia="Times New Roman" w:hAnsi="Times New Roman" w:cs="Times New Roman"/>
                <w:color w:val="000000"/>
              </w:rPr>
              <w:t>Credit risk IRB</w:t>
            </w:r>
            <w:r w:rsidR="001746B3">
              <w:rPr>
                <w:rFonts w:ascii="Times New Roman" w:eastAsia="Times New Roman" w:hAnsi="Times New Roman" w:cs="Times New Roman"/>
                <w:color w:val="000000"/>
              </w:rPr>
              <w:t xml:space="preserve">) of </w:t>
            </w:r>
            <w:proofErr w:type="gramStart"/>
            <w:r w:rsidR="00703A42">
              <w:rPr>
                <w:rFonts w:ascii="Times New Roman" w:eastAsia="Times New Roman" w:hAnsi="Times New Roman" w:cs="Times New Roman"/>
                <w:color w:val="000000"/>
              </w:rPr>
              <w:t>Implementing</w:t>
            </w:r>
            <w:r w:rsidR="00447D6F">
              <w:rPr>
                <w:rFonts w:ascii="Times New Roman" w:eastAsia="Times New Roman" w:hAnsi="Times New Roman" w:cs="Times New Roman"/>
                <w:color w:val="000000"/>
              </w:rPr>
              <w:t xml:space="preserve"> </w:t>
            </w:r>
            <w:r w:rsidR="00703A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Regulation</w:t>
            </w:r>
            <w:proofErr w:type="gramEnd"/>
            <w:r>
              <w:rPr>
                <w:rFonts w:ascii="Times New Roman" w:eastAsia="Times New Roman" w:hAnsi="Times New Roman" w:cs="Times New Roman"/>
                <w:color w:val="000000"/>
              </w:rPr>
              <w:t xml:space="preserve"> (EU) </w:t>
            </w:r>
            <w:r>
              <w:rPr>
                <w:rFonts w:ascii="Times New Roman" w:eastAsia="Times New Roman" w:hAnsi="Times New Roman" w:cs="Times New Roman"/>
              </w:rPr>
              <w:t>2024/3117</w:t>
            </w:r>
          </w:p>
          <w:p w14:paraId="2BC9E87B"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28930FF" w14:textId="081C38E2" w:rsidR="00C17B2D" w:rsidRDefault="001746B3">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Article 5(9), Article 142(5a) and </w:t>
            </w:r>
            <w:r w:rsidR="00C17B2D" w:rsidRPr="001909C8">
              <w:rPr>
                <w:rFonts w:ascii="Times New Roman" w:eastAsia="Times New Roman" w:hAnsi="Times New Roman" w:cs="Times New Roman"/>
                <w:color w:val="000000"/>
              </w:rPr>
              <w:t xml:space="preserve">Article 147 of Regulation (EU) No 575/2013 (CRR 3) and, for </w:t>
            </w:r>
            <w:r w:rsidR="000E73E5">
              <w:rPr>
                <w:rFonts w:ascii="Times New Roman" w:eastAsia="Times New Roman" w:hAnsi="Times New Roman" w:cs="Times New Roman"/>
                <w:color w:val="000000"/>
              </w:rPr>
              <w:t>exposure</w:t>
            </w:r>
            <w:r w:rsidR="00C17B2D" w:rsidRPr="001909C8">
              <w:rPr>
                <w:rFonts w:ascii="Times New Roman" w:eastAsia="Times New Roman" w:hAnsi="Times New Roman" w:cs="Times New Roman"/>
                <w:color w:val="000000"/>
              </w:rPr>
              <w:t xml:space="preserve"> classes </w:t>
            </w:r>
            <w:r>
              <w:rPr>
                <w:rFonts w:ascii="Times New Roman" w:eastAsia="Times New Roman" w:hAnsi="Times New Roman" w:cs="Times New Roman"/>
                <w:color w:val="000000"/>
              </w:rPr>
              <w:t xml:space="preserve">A44 - A47 </w:t>
            </w:r>
            <w:r w:rsidR="00C17B2D" w:rsidRPr="001909C8">
              <w:rPr>
                <w:rFonts w:ascii="Times New Roman" w:eastAsia="Times New Roman" w:hAnsi="Times New Roman" w:cs="Times New Roman"/>
                <w:color w:val="000000"/>
              </w:rPr>
              <w:t>the definitions B.6.5 to B.6.8 of Annex II, Part II, Section 3.3.2 of Regulation (EU) 2024/3117.</w:t>
            </w:r>
          </w:p>
        </w:tc>
        <w:tc>
          <w:tcPr>
            <w:tcW w:w="9781" w:type="dxa"/>
          </w:tcPr>
          <w:p w14:paraId="44298FE9" w14:textId="69D95E4A"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counterparty shall be assigned to one of the following </w:t>
            </w:r>
            <w:r>
              <w:rPr>
                <w:rFonts w:ascii="Times New Roman" w:eastAsia="Times New Roman" w:hAnsi="Times New Roman" w:cs="Times New Roman"/>
              </w:rPr>
              <w:t>Exposure Class</w:t>
            </w:r>
            <w:r>
              <w:rPr>
                <w:rFonts w:ascii="Times New Roman" w:eastAsia="Times New Roman" w:hAnsi="Times New Roman" w:cs="Times New Roman"/>
                <w:color w:val="000000"/>
              </w:rPr>
              <w:t xml:space="preserve">es. The regulatory </w:t>
            </w:r>
            <w:r>
              <w:rPr>
                <w:rFonts w:ascii="Times New Roman" w:eastAsia="Times New Roman" w:hAnsi="Times New Roman" w:cs="Times New Roman"/>
              </w:rPr>
              <w:t>Exposure Class</w:t>
            </w:r>
            <w:r>
              <w:rPr>
                <w:rFonts w:ascii="Times New Roman" w:eastAsia="Times New Roman" w:hAnsi="Times New Roman" w:cs="Times New Roman"/>
                <w:color w:val="000000"/>
              </w:rPr>
              <w:t xml:space="preserve"> of the counterparty shall be reported using the following 3 digits </w:t>
            </w:r>
            <w:r w:rsidR="00461448">
              <w:rPr>
                <w:rFonts w:ascii="Times New Roman" w:eastAsia="Times New Roman" w:hAnsi="Times New Roman" w:cs="Times New Roman"/>
                <w:color w:val="000000"/>
              </w:rPr>
              <w:t>al</w:t>
            </w:r>
            <w:r w:rsidR="00612CD0">
              <w:rPr>
                <w:rFonts w:ascii="Times New Roman" w:eastAsia="Times New Roman" w:hAnsi="Times New Roman" w:cs="Times New Roman"/>
                <w:color w:val="000000"/>
              </w:rPr>
              <w:t>pha</w:t>
            </w:r>
            <w:r>
              <w:rPr>
                <w:rFonts w:ascii="Times New Roman" w:eastAsia="Times New Roman" w:hAnsi="Times New Roman" w:cs="Times New Roman"/>
                <w:color w:val="000000"/>
              </w:rPr>
              <w:t>numerical code:</w:t>
            </w:r>
          </w:p>
          <w:p w14:paraId="0982BF5B"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bl>
            <w:tblPr>
              <w:tblW w:w="9196" w:type="dxa"/>
              <w:jc w:val="center"/>
              <w:tblLayout w:type="fixed"/>
              <w:tblLook w:val="04A0" w:firstRow="1" w:lastRow="0" w:firstColumn="1" w:lastColumn="0" w:noHBand="0" w:noVBand="1"/>
            </w:tblPr>
            <w:tblGrid>
              <w:gridCol w:w="21"/>
              <w:gridCol w:w="842"/>
              <w:gridCol w:w="4228"/>
              <w:gridCol w:w="4105"/>
            </w:tblGrid>
            <w:tr w:rsidR="004802F8" w:rsidRPr="00E84288" w14:paraId="1979A578" w14:textId="77777777" w:rsidTr="001477FE">
              <w:trPr>
                <w:trHeight w:val="790"/>
                <w:jc w:val="center"/>
              </w:trPr>
              <w:tc>
                <w:tcPr>
                  <w:tcW w:w="919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4AC478" w14:textId="3DBEF4F8" w:rsidR="004802F8" w:rsidRDefault="004802F8" w:rsidP="004802F8">
                  <w:pPr>
                    <w:spacing w:after="0"/>
                    <w:jc w:val="center"/>
                    <w:rPr>
                      <w:rFonts w:ascii="Times New Roman" w:hAnsi="Times New Roman"/>
                      <w:b/>
                      <w:bCs/>
                    </w:rPr>
                  </w:pPr>
                  <w:bookmarkStart w:id="9" w:name="_4ljlzi72zsr7" w:colFirst="0" w:colLast="0"/>
                  <w:bookmarkStart w:id="10" w:name="_Hlk178079374"/>
                  <w:bookmarkEnd w:id="9"/>
                  <w:r w:rsidRPr="00E84288">
                    <w:rPr>
                      <w:rFonts w:ascii="Times New Roman" w:hAnsi="Times New Roman"/>
                      <w:b/>
                      <w:bCs/>
                    </w:rPr>
                    <w:t>IRB approach when neither own estimate</w:t>
                  </w:r>
                  <w:r>
                    <w:rPr>
                      <w:rFonts w:ascii="Times New Roman" w:hAnsi="Times New Roman"/>
                      <w:b/>
                      <w:bCs/>
                    </w:rPr>
                    <w:t>s</w:t>
                  </w:r>
                  <w:r w:rsidRPr="00E84288">
                    <w:rPr>
                      <w:rFonts w:ascii="Times New Roman" w:hAnsi="Times New Roman"/>
                      <w:b/>
                      <w:bCs/>
                    </w:rPr>
                    <w:t xml:space="preserve"> of LGD nor </w:t>
                  </w:r>
                  <w:r>
                    <w:rPr>
                      <w:rFonts w:ascii="Times New Roman" w:hAnsi="Times New Roman"/>
                      <w:b/>
                      <w:bCs/>
                    </w:rPr>
                    <w:t>IRB-CCF</w:t>
                  </w:r>
                  <w:r w:rsidRPr="00E84288">
                    <w:rPr>
                      <w:rFonts w:ascii="Times New Roman" w:hAnsi="Times New Roman"/>
                      <w:b/>
                      <w:bCs/>
                    </w:rPr>
                    <w:t xml:space="preserve"> are used </w:t>
                  </w:r>
                  <w:r w:rsidR="000E73E5">
                    <w:rPr>
                      <w:rFonts w:ascii="Times New Roman" w:hAnsi="Times New Roman"/>
                      <w:b/>
                      <w:bCs/>
                    </w:rPr>
                    <w:t>excluding the SLSC approach (</w:t>
                  </w:r>
                  <w:r w:rsidR="000E73E5" w:rsidRPr="00C91214">
                    <w:rPr>
                      <w:rFonts w:ascii="Times New Roman" w:hAnsi="Times New Roman"/>
                      <w:b/>
                      <w:bCs/>
                    </w:rPr>
                    <w:t>Article</w:t>
                  </w:r>
                  <w:r w:rsidR="000E73E5">
                    <w:rPr>
                      <w:rFonts w:ascii="Times New Roman" w:hAnsi="Times New Roman"/>
                      <w:b/>
                      <w:bCs/>
                    </w:rPr>
                    <w:t xml:space="preserve"> 153(5) of Regulation (EU) No 575/2013)</w:t>
                  </w:r>
                </w:p>
                <w:p w14:paraId="4C5FFCFF" w14:textId="77777777" w:rsidR="004802F8" w:rsidRPr="00E84288" w:rsidRDefault="004802F8" w:rsidP="004802F8">
                  <w:pPr>
                    <w:spacing w:after="0"/>
                    <w:jc w:val="center"/>
                    <w:rPr>
                      <w:rFonts w:ascii="Times New Roman" w:hAnsi="Times New Roman"/>
                      <w:b/>
                      <w:bCs/>
                    </w:rPr>
                  </w:pPr>
                  <w:r w:rsidRPr="00E84288">
                    <w:rPr>
                      <w:rFonts w:ascii="Times New Roman" w:hAnsi="Times New Roman"/>
                      <w:b/>
                      <w:bCs/>
                    </w:rPr>
                    <w:t>(Foundation IRB approach)</w:t>
                  </w:r>
                </w:p>
              </w:tc>
            </w:tr>
            <w:tr w:rsidR="004802F8" w:rsidRPr="004C2306" w14:paraId="3239F887"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6ACDB679" w14:textId="77777777" w:rsidR="004802F8" w:rsidRPr="008A7703" w:rsidRDefault="004802F8" w:rsidP="004802F8">
                  <w:pPr>
                    <w:spacing w:after="0"/>
                    <w:jc w:val="center"/>
                    <w:rPr>
                      <w:rFonts w:ascii="Times New Roman" w:hAnsi="Times New Roman"/>
                    </w:rPr>
                  </w:pPr>
                  <w:r w:rsidRPr="008A7703">
                    <w:rPr>
                      <w:rFonts w:ascii="Times New Roman" w:hAnsi="Times New Roman"/>
                    </w:rPr>
                    <w:t>F1</w:t>
                  </w:r>
                  <w:r>
                    <w:rPr>
                      <w:rFonts w:ascii="Times New Roman" w:hAnsi="Times New Roman"/>
                    </w:rPr>
                    <w:t>0</w:t>
                  </w:r>
                </w:p>
              </w:tc>
              <w:tc>
                <w:tcPr>
                  <w:tcW w:w="4228" w:type="dxa"/>
                  <w:tcBorders>
                    <w:top w:val="nil"/>
                    <w:left w:val="nil"/>
                    <w:bottom w:val="single" w:sz="4" w:space="0" w:color="auto"/>
                    <w:right w:val="single" w:sz="4" w:space="0" w:color="auto"/>
                  </w:tcBorders>
                  <w:vAlign w:val="center"/>
                  <w:hideMark/>
                </w:tcPr>
                <w:p w14:paraId="70DE1D8A" w14:textId="77777777" w:rsidR="004802F8" w:rsidRPr="00E84288" w:rsidRDefault="004802F8" w:rsidP="004802F8">
                  <w:pPr>
                    <w:spacing w:after="0"/>
                    <w:rPr>
                      <w:rFonts w:ascii="Times New Roman" w:hAnsi="Times New Roman"/>
                    </w:rPr>
                  </w:pPr>
                  <w:r w:rsidRPr="00E84288">
                    <w:rPr>
                      <w:rFonts w:ascii="Times New Roman" w:hAnsi="Times New Roman"/>
                    </w:rPr>
                    <w:t>Central banks and central governments</w:t>
                  </w:r>
                </w:p>
              </w:tc>
              <w:tc>
                <w:tcPr>
                  <w:tcW w:w="4105" w:type="dxa"/>
                  <w:tcBorders>
                    <w:top w:val="nil"/>
                    <w:left w:val="nil"/>
                    <w:bottom w:val="single" w:sz="4" w:space="0" w:color="auto"/>
                    <w:right w:val="single" w:sz="4" w:space="0" w:color="auto"/>
                  </w:tcBorders>
                  <w:vAlign w:val="center"/>
                </w:tcPr>
                <w:p w14:paraId="14203265" w14:textId="77777777" w:rsidR="004802F8" w:rsidRPr="00E84288" w:rsidRDefault="004802F8" w:rsidP="004802F8">
                  <w:pPr>
                    <w:spacing w:after="0"/>
                    <w:rPr>
                      <w:rFonts w:ascii="Times New Roman" w:hAnsi="Times New Roman"/>
                    </w:rPr>
                  </w:pPr>
                </w:p>
              </w:tc>
            </w:tr>
            <w:tr w:rsidR="004802F8" w:rsidRPr="004C2306" w14:paraId="768CCF09"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500107B" w14:textId="77777777" w:rsidR="004802F8" w:rsidRPr="008A7703" w:rsidRDefault="004802F8" w:rsidP="004802F8">
                  <w:pPr>
                    <w:spacing w:after="0"/>
                    <w:jc w:val="center"/>
                    <w:rPr>
                      <w:rFonts w:ascii="Times New Roman" w:hAnsi="Times New Roman"/>
                    </w:rPr>
                  </w:pPr>
                  <w:r w:rsidRPr="008A7703">
                    <w:rPr>
                      <w:rFonts w:ascii="Times New Roman" w:hAnsi="Times New Roman"/>
                    </w:rPr>
                    <w:t>F1</w:t>
                  </w:r>
                  <w:r>
                    <w:rPr>
                      <w:rFonts w:ascii="Times New Roman" w:hAnsi="Times New Roman"/>
                    </w:rPr>
                    <w:t>1</w:t>
                  </w:r>
                </w:p>
              </w:tc>
              <w:tc>
                <w:tcPr>
                  <w:tcW w:w="4228" w:type="dxa"/>
                  <w:tcBorders>
                    <w:top w:val="nil"/>
                    <w:left w:val="nil"/>
                    <w:bottom w:val="single" w:sz="4" w:space="0" w:color="auto"/>
                    <w:right w:val="single" w:sz="4" w:space="0" w:color="auto"/>
                  </w:tcBorders>
                  <w:vAlign w:val="center"/>
                  <w:hideMark/>
                </w:tcPr>
                <w:p w14:paraId="1E853CCA" w14:textId="77777777" w:rsidR="004802F8" w:rsidRPr="00E84288" w:rsidRDefault="004802F8" w:rsidP="004802F8">
                  <w:pPr>
                    <w:spacing w:after="0"/>
                    <w:rPr>
                      <w:rFonts w:ascii="Times New Roman" w:hAnsi="Times New Roman"/>
                    </w:rPr>
                  </w:pPr>
                  <w:r w:rsidRPr="00E84288">
                    <w:rPr>
                      <w:rFonts w:ascii="Times New Roman" w:hAnsi="Times New Roman"/>
                    </w:rPr>
                    <w:t xml:space="preserve">Regional governments </w:t>
                  </w:r>
                  <w:r>
                    <w:rPr>
                      <w:rFonts w:ascii="Times New Roman" w:hAnsi="Times New Roman"/>
                    </w:rPr>
                    <w:t>and</w:t>
                  </w:r>
                  <w:r w:rsidRPr="00E84288">
                    <w:rPr>
                      <w:rFonts w:ascii="Times New Roman" w:hAnsi="Times New Roman"/>
                    </w:rPr>
                    <w:t xml:space="preserve"> local authorities</w:t>
                  </w:r>
                </w:p>
              </w:tc>
              <w:tc>
                <w:tcPr>
                  <w:tcW w:w="4105" w:type="dxa"/>
                  <w:tcBorders>
                    <w:top w:val="nil"/>
                    <w:left w:val="nil"/>
                    <w:bottom w:val="single" w:sz="4" w:space="0" w:color="auto"/>
                    <w:right w:val="single" w:sz="4" w:space="0" w:color="auto"/>
                  </w:tcBorders>
                  <w:vAlign w:val="center"/>
                </w:tcPr>
                <w:p w14:paraId="7879DFD4" w14:textId="77777777" w:rsidR="004802F8" w:rsidRPr="00E84288" w:rsidRDefault="004802F8" w:rsidP="004802F8">
                  <w:pPr>
                    <w:spacing w:after="0"/>
                    <w:rPr>
                      <w:rFonts w:ascii="Times New Roman" w:hAnsi="Times New Roman"/>
                    </w:rPr>
                  </w:pPr>
                </w:p>
              </w:tc>
            </w:tr>
            <w:tr w:rsidR="004802F8" w:rsidRPr="008A7703" w14:paraId="40DDE54B"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12EF7266" w14:textId="77777777" w:rsidR="004802F8" w:rsidRPr="008A7703" w:rsidRDefault="004802F8" w:rsidP="004802F8">
                  <w:pPr>
                    <w:spacing w:after="0"/>
                    <w:jc w:val="center"/>
                    <w:rPr>
                      <w:rFonts w:ascii="Times New Roman" w:hAnsi="Times New Roman"/>
                    </w:rPr>
                  </w:pPr>
                  <w:r w:rsidRPr="008A7703">
                    <w:rPr>
                      <w:rFonts w:ascii="Times New Roman" w:hAnsi="Times New Roman"/>
                    </w:rPr>
                    <w:t>F1</w:t>
                  </w:r>
                  <w:r>
                    <w:rPr>
                      <w:rFonts w:ascii="Times New Roman" w:hAnsi="Times New Roman"/>
                    </w:rPr>
                    <w:t>2</w:t>
                  </w:r>
                </w:p>
              </w:tc>
              <w:tc>
                <w:tcPr>
                  <w:tcW w:w="4228" w:type="dxa"/>
                  <w:tcBorders>
                    <w:top w:val="nil"/>
                    <w:left w:val="nil"/>
                    <w:bottom w:val="single" w:sz="4" w:space="0" w:color="auto"/>
                    <w:right w:val="single" w:sz="4" w:space="0" w:color="auto"/>
                  </w:tcBorders>
                  <w:vAlign w:val="center"/>
                  <w:hideMark/>
                </w:tcPr>
                <w:p w14:paraId="07047CB7" w14:textId="77777777" w:rsidR="004802F8" w:rsidRPr="008A7703" w:rsidRDefault="004802F8" w:rsidP="004802F8">
                  <w:pPr>
                    <w:spacing w:after="0"/>
                    <w:rPr>
                      <w:rFonts w:ascii="Times New Roman" w:hAnsi="Times New Roman"/>
                    </w:rPr>
                  </w:pPr>
                  <w:r w:rsidRPr="008A7703">
                    <w:rPr>
                      <w:rFonts w:ascii="Times New Roman" w:hAnsi="Times New Roman"/>
                    </w:rPr>
                    <w:t>Public sector entities</w:t>
                  </w:r>
                </w:p>
              </w:tc>
              <w:tc>
                <w:tcPr>
                  <w:tcW w:w="4105" w:type="dxa"/>
                  <w:tcBorders>
                    <w:top w:val="nil"/>
                    <w:left w:val="nil"/>
                    <w:bottom w:val="single" w:sz="4" w:space="0" w:color="auto"/>
                    <w:right w:val="single" w:sz="4" w:space="0" w:color="auto"/>
                  </w:tcBorders>
                  <w:vAlign w:val="center"/>
                </w:tcPr>
                <w:p w14:paraId="52311ACC" w14:textId="77777777" w:rsidR="004802F8" w:rsidRPr="008A7703" w:rsidRDefault="004802F8" w:rsidP="004802F8">
                  <w:pPr>
                    <w:spacing w:after="0"/>
                    <w:rPr>
                      <w:rFonts w:ascii="Times New Roman" w:hAnsi="Times New Roman"/>
                    </w:rPr>
                  </w:pPr>
                </w:p>
              </w:tc>
            </w:tr>
            <w:tr w:rsidR="004802F8" w:rsidRPr="008A7703" w14:paraId="6335B93F"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1BB23847" w14:textId="77777777" w:rsidR="004802F8" w:rsidRPr="008A7703" w:rsidRDefault="004802F8" w:rsidP="004802F8">
                  <w:pPr>
                    <w:spacing w:after="0"/>
                    <w:jc w:val="center"/>
                    <w:rPr>
                      <w:rFonts w:ascii="Times New Roman" w:hAnsi="Times New Roman"/>
                    </w:rPr>
                  </w:pPr>
                  <w:r w:rsidRPr="008A7703">
                    <w:rPr>
                      <w:rFonts w:ascii="Times New Roman" w:hAnsi="Times New Roman"/>
                    </w:rPr>
                    <w:t>F2</w:t>
                  </w:r>
                  <w:r>
                    <w:rPr>
                      <w:rFonts w:ascii="Times New Roman" w:hAnsi="Times New Roman"/>
                    </w:rPr>
                    <w:t>0</w:t>
                  </w:r>
                </w:p>
              </w:tc>
              <w:tc>
                <w:tcPr>
                  <w:tcW w:w="4228" w:type="dxa"/>
                  <w:tcBorders>
                    <w:top w:val="nil"/>
                    <w:left w:val="nil"/>
                    <w:bottom w:val="single" w:sz="4" w:space="0" w:color="auto"/>
                    <w:right w:val="single" w:sz="4" w:space="0" w:color="auto"/>
                  </w:tcBorders>
                  <w:vAlign w:val="center"/>
                  <w:hideMark/>
                </w:tcPr>
                <w:p w14:paraId="1F25C0F4" w14:textId="77777777" w:rsidR="004802F8" w:rsidRPr="008A7703" w:rsidRDefault="004802F8" w:rsidP="004802F8">
                  <w:pPr>
                    <w:spacing w:after="0"/>
                    <w:rPr>
                      <w:rFonts w:ascii="Times New Roman" w:hAnsi="Times New Roman"/>
                    </w:rPr>
                  </w:pPr>
                  <w:r w:rsidRPr="008A7703">
                    <w:rPr>
                      <w:rFonts w:ascii="Times New Roman" w:hAnsi="Times New Roman"/>
                    </w:rPr>
                    <w:t>Institutions</w:t>
                  </w:r>
                </w:p>
              </w:tc>
              <w:tc>
                <w:tcPr>
                  <w:tcW w:w="4105" w:type="dxa"/>
                  <w:tcBorders>
                    <w:top w:val="nil"/>
                    <w:left w:val="nil"/>
                    <w:bottom w:val="single" w:sz="4" w:space="0" w:color="auto"/>
                    <w:right w:val="single" w:sz="4" w:space="0" w:color="auto"/>
                  </w:tcBorders>
                  <w:vAlign w:val="center"/>
                </w:tcPr>
                <w:p w14:paraId="06681D39" w14:textId="77777777" w:rsidR="004802F8" w:rsidRPr="008A7703" w:rsidRDefault="004802F8" w:rsidP="004802F8">
                  <w:pPr>
                    <w:spacing w:after="0"/>
                    <w:rPr>
                      <w:rFonts w:ascii="Times New Roman" w:hAnsi="Times New Roman"/>
                    </w:rPr>
                  </w:pPr>
                </w:p>
              </w:tc>
            </w:tr>
            <w:tr w:rsidR="004802F8" w:rsidRPr="008A7703" w14:paraId="56E35A6F"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1F107FCE" w14:textId="77777777" w:rsidR="004802F8" w:rsidRPr="008A7703" w:rsidRDefault="004802F8" w:rsidP="004802F8">
                  <w:pPr>
                    <w:spacing w:after="0"/>
                    <w:jc w:val="center"/>
                    <w:rPr>
                      <w:rFonts w:ascii="Times New Roman" w:hAnsi="Times New Roman"/>
                    </w:rPr>
                  </w:pPr>
                  <w:r w:rsidRPr="008A7703">
                    <w:rPr>
                      <w:rFonts w:ascii="Times New Roman" w:hAnsi="Times New Roman"/>
                    </w:rPr>
                    <w:t>F3</w:t>
                  </w:r>
                  <w:r>
                    <w:rPr>
                      <w:rFonts w:ascii="Times New Roman" w:hAnsi="Times New Roman"/>
                    </w:rPr>
                    <w:t>0</w:t>
                  </w:r>
                </w:p>
              </w:tc>
              <w:tc>
                <w:tcPr>
                  <w:tcW w:w="4228" w:type="dxa"/>
                  <w:tcBorders>
                    <w:top w:val="nil"/>
                    <w:left w:val="nil"/>
                    <w:bottom w:val="single" w:sz="4" w:space="0" w:color="auto"/>
                    <w:right w:val="single" w:sz="4" w:space="0" w:color="auto"/>
                  </w:tcBorders>
                  <w:vAlign w:val="center"/>
                  <w:hideMark/>
                </w:tcPr>
                <w:p w14:paraId="5703B41D" w14:textId="77777777" w:rsidR="004802F8" w:rsidRPr="008A7703" w:rsidRDefault="004802F8" w:rsidP="004802F8">
                  <w:pPr>
                    <w:spacing w:after="0"/>
                    <w:rPr>
                      <w:rFonts w:ascii="Times New Roman" w:hAnsi="Times New Roman"/>
                    </w:rPr>
                  </w:pPr>
                  <w:r w:rsidRPr="008A7703">
                    <w:rPr>
                      <w:rFonts w:ascii="Times New Roman" w:hAnsi="Times New Roman"/>
                    </w:rPr>
                    <w:t>Corporates – Specialised lending</w:t>
                  </w:r>
                </w:p>
              </w:tc>
              <w:tc>
                <w:tcPr>
                  <w:tcW w:w="4105" w:type="dxa"/>
                  <w:tcBorders>
                    <w:top w:val="nil"/>
                    <w:left w:val="nil"/>
                    <w:bottom w:val="single" w:sz="4" w:space="0" w:color="auto"/>
                    <w:right w:val="single" w:sz="4" w:space="0" w:color="auto"/>
                  </w:tcBorders>
                  <w:vAlign w:val="center"/>
                </w:tcPr>
                <w:p w14:paraId="442191CE" w14:textId="77777777" w:rsidR="004802F8" w:rsidRPr="008A7703" w:rsidRDefault="004802F8" w:rsidP="004802F8">
                  <w:pPr>
                    <w:spacing w:after="0"/>
                    <w:rPr>
                      <w:rFonts w:ascii="Times New Roman" w:hAnsi="Times New Roman"/>
                    </w:rPr>
                  </w:pPr>
                </w:p>
              </w:tc>
            </w:tr>
            <w:tr w:rsidR="004802F8" w:rsidRPr="008A7703" w14:paraId="6FC79A74"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6B1142EB" w14:textId="77777777" w:rsidR="004802F8" w:rsidRPr="008A7703" w:rsidRDefault="004802F8" w:rsidP="004802F8">
                  <w:pPr>
                    <w:spacing w:after="0"/>
                    <w:jc w:val="center"/>
                    <w:rPr>
                      <w:rFonts w:ascii="Times New Roman" w:hAnsi="Times New Roman"/>
                    </w:rPr>
                  </w:pPr>
                  <w:r w:rsidRPr="008A7703">
                    <w:rPr>
                      <w:rFonts w:ascii="Times New Roman" w:hAnsi="Times New Roman"/>
                    </w:rPr>
                    <w:t>F3</w:t>
                  </w:r>
                  <w:r>
                    <w:rPr>
                      <w:rFonts w:ascii="Times New Roman" w:hAnsi="Times New Roman"/>
                    </w:rPr>
                    <w:t>1</w:t>
                  </w:r>
                </w:p>
              </w:tc>
              <w:tc>
                <w:tcPr>
                  <w:tcW w:w="4228" w:type="dxa"/>
                  <w:tcBorders>
                    <w:top w:val="nil"/>
                    <w:left w:val="nil"/>
                    <w:bottom w:val="single" w:sz="4" w:space="0" w:color="auto"/>
                    <w:right w:val="single" w:sz="4" w:space="0" w:color="auto"/>
                  </w:tcBorders>
                  <w:vAlign w:val="center"/>
                  <w:hideMark/>
                </w:tcPr>
                <w:p w14:paraId="10410F1C" w14:textId="77777777" w:rsidR="004802F8" w:rsidRPr="008A7703" w:rsidRDefault="004802F8" w:rsidP="004802F8">
                  <w:pPr>
                    <w:spacing w:after="0"/>
                    <w:rPr>
                      <w:rFonts w:ascii="Times New Roman" w:hAnsi="Times New Roman"/>
                    </w:rPr>
                  </w:pPr>
                  <w:r w:rsidRPr="008A7703">
                    <w:rPr>
                      <w:rFonts w:ascii="Times New Roman" w:hAnsi="Times New Roman"/>
                    </w:rPr>
                    <w:t xml:space="preserve">Corporates – Purchased receivables </w:t>
                  </w:r>
                </w:p>
              </w:tc>
              <w:tc>
                <w:tcPr>
                  <w:tcW w:w="4105" w:type="dxa"/>
                  <w:tcBorders>
                    <w:top w:val="nil"/>
                    <w:left w:val="nil"/>
                    <w:bottom w:val="single" w:sz="4" w:space="0" w:color="auto"/>
                    <w:right w:val="single" w:sz="4" w:space="0" w:color="auto"/>
                  </w:tcBorders>
                  <w:vAlign w:val="center"/>
                </w:tcPr>
                <w:p w14:paraId="2AED61A4" w14:textId="77777777" w:rsidR="004802F8" w:rsidRPr="008A7703" w:rsidRDefault="004802F8" w:rsidP="004802F8">
                  <w:pPr>
                    <w:spacing w:after="0"/>
                    <w:rPr>
                      <w:rFonts w:ascii="Times New Roman" w:hAnsi="Times New Roman"/>
                    </w:rPr>
                  </w:pPr>
                </w:p>
              </w:tc>
            </w:tr>
            <w:tr w:rsidR="004802F8" w:rsidRPr="004C2306" w14:paraId="3CBD932A" w14:textId="77777777" w:rsidTr="001477FE">
              <w:trPr>
                <w:trHeight w:val="2127"/>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577D5817" w14:textId="77777777" w:rsidR="004802F8" w:rsidRPr="008A7703" w:rsidRDefault="004802F8" w:rsidP="004802F8">
                  <w:pPr>
                    <w:spacing w:after="0"/>
                    <w:jc w:val="center"/>
                    <w:rPr>
                      <w:rFonts w:ascii="Times New Roman" w:hAnsi="Times New Roman"/>
                    </w:rPr>
                  </w:pPr>
                  <w:r w:rsidRPr="008A7703">
                    <w:rPr>
                      <w:rFonts w:ascii="Times New Roman" w:hAnsi="Times New Roman"/>
                    </w:rPr>
                    <w:lastRenderedPageBreak/>
                    <w:t>F3</w:t>
                  </w:r>
                  <w:r>
                    <w:rPr>
                      <w:rFonts w:ascii="Times New Roman" w:hAnsi="Times New Roman"/>
                    </w:rPr>
                    <w:t>2</w:t>
                  </w:r>
                </w:p>
              </w:tc>
              <w:tc>
                <w:tcPr>
                  <w:tcW w:w="4228" w:type="dxa"/>
                  <w:tcBorders>
                    <w:top w:val="nil"/>
                    <w:left w:val="nil"/>
                    <w:bottom w:val="single" w:sz="4" w:space="0" w:color="auto"/>
                    <w:right w:val="single" w:sz="4" w:space="0" w:color="auto"/>
                  </w:tcBorders>
                  <w:vAlign w:val="center"/>
                  <w:hideMark/>
                </w:tcPr>
                <w:p w14:paraId="7EA93F3F" w14:textId="77777777" w:rsidR="004802F8" w:rsidRPr="00E84288" w:rsidRDefault="004802F8" w:rsidP="004802F8">
                  <w:pPr>
                    <w:spacing w:after="0"/>
                    <w:rPr>
                      <w:rFonts w:ascii="Times New Roman" w:hAnsi="Times New Roman"/>
                    </w:rPr>
                  </w:pPr>
                  <w:r w:rsidRPr="00E84288">
                    <w:rPr>
                      <w:rFonts w:ascii="Times New Roman" w:hAnsi="Times New Roman"/>
                    </w:rPr>
                    <w:t xml:space="preserve">Corporates – General Corporates </w:t>
                  </w:r>
                </w:p>
              </w:tc>
              <w:tc>
                <w:tcPr>
                  <w:tcW w:w="4105" w:type="dxa"/>
                  <w:tcBorders>
                    <w:top w:val="nil"/>
                    <w:left w:val="nil"/>
                    <w:bottom w:val="single" w:sz="4" w:space="0" w:color="auto"/>
                    <w:right w:val="single" w:sz="4" w:space="0" w:color="auto"/>
                  </w:tcBorders>
                  <w:vAlign w:val="center"/>
                </w:tcPr>
                <w:p w14:paraId="3DEC4C5F" w14:textId="77777777" w:rsidR="004802F8" w:rsidRDefault="004802F8" w:rsidP="004802F8">
                  <w:pPr>
                    <w:spacing w:after="0"/>
                    <w:rPr>
                      <w:rFonts w:ascii="Times New Roman" w:hAnsi="Times New Roman"/>
                    </w:rPr>
                  </w:pPr>
                  <w:r>
                    <w:rPr>
                      <w:rFonts w:ascii="Times New Roman" w:hAnsi="Times New Roman"/>
                    </w:rPr>
                    <w:t xml:space="preserve">of which: </w:t>
                  </w:r>
                  <w:r w:rsidRPr="004333B2">
                    <w:rPr>
                      <w:rFonts w:ascii="Times New Roman" w:hAnsi="Times New Roman"/>
                      <w:b/>
                      <w:bCs/>
                      <w:sz w:val="24"/>
                    </w:rPr>
                    <w:t>Midsize Corporates</w:t>
                  </w:r>
                </w:p>
                <w:p w14:paraId="2D3AB559" w14:textId="6000C4C9" w:rsidR="004802F8" w:rsidRDefault="004802F8" w:rsidP="004802F8">
                  <w:pPr>
                    <w:spacing w:after="0"/>
                    <w:rPr>
                      <w:rFonts w:ascii="Times New Roman" w:hAnsi="Times New Roman"/>
                    </w:rPr>
                  </w:pPr>
                  <w:r>
                    <w:rPr>
                      <w:rFonts w:ascii="Times New Roman" w:hAnsi="Times New Roman"/>
                      <w:szCs w:val="18"/>
                    </w:rPr>
                    <w:t>meaning any exposure assigned to the exposure class ‘Corporates – General Corporates’ that is neither a large corporate nor an SME</w:t>
                  </w:r>
                </w:p>
                <w:p w14:paraId="404BF332" w14:textId="77777777" w:rsidR="004802F8" w:rsidRPr="00E84288" w:rsidRDefault="004802F8" w:rsidP="004802F8">
                  <w:pPr>
                    <w:spacing w:after="0"/>
                    <w:rPr>
                      <w:rFonts w:ascii="Times New Roman" w:hAnsi="Times New Roman"/>
                    </w:rPr>
                  </w:pPr>
                </w:p>
              </w:tc>
            </w:tr>
            <w:tr w:rsidR="004802F8" w:rsidRPr="004C2306" w14:paraId="7E3D99B6" w14:textId="77777777" w:rsidTr="001477FE">
              <w:trPr>
                <w:trHeight w:val="1818"/>
                <w:jc w:val="center"/>
              </w:trPr>
              <w:tc>
                <w:tcPr>
                  <w:tcW w:w="863" w:type="dxa"/>
                  <w:gridSpan w:val="2"/>
                  <w:tcBorders>
                    <w:top w:val="nil"/>
                    <w:left w:val="single" w:sz="4" w:space="0" w:color="auto"/>
                    <w:bottom w:val="single" w:sz="4" w:space="0" w:color="auto"/>
                    <w:right w:val="single" w:sz="4" w:space="0" w:color="auto"/>
                  </w:tcBorders>
                  <w:noWrap/>
                  <w:vAlign w:val="center"/>
                </w:tcPr>
                <w:p w14:paraId="4FC38F78" w14:textId="77777777" w:rsidR="004802F8" w:rsidRPr="008A7703" w:rsidRDefault="004802F8" w:rsidP="004802F8">
                  <w:pPr>
                    <w:spacing w:after="0"/>
                    <w:jc w:val="center"/>
                    <w:rPr>
                      <w:rFonts w:ascii="Times New Roman" w:hAnsi="Times New Roman"/>
                    </w:rPr>
                  </w:pPr>
                  <w:r>
                    <w:rPr>
                      <w:rFonts w:ascii="Times New Roman" w:hAnsi="Times New Roman"/>
                    </w:rPr>
                    <w:t>F33</w:t>
                  </w:r>
                </w:p>
              </w:tc>
              <w:tc>
                <w:tcPr>
                  <w:tcW w:w="4228" w:type="dxa"/>
                  <w:tcBorders>
                    <w:top w:val="nil"/>
                    <w:left w:val="nil"/>
                    <w:bottom w:val="single" w:sz="4" w:space="0" w:color="auto"/>
                    <w:right w:val="single" w:sz="4" w:space="0" w:color="auto"/>
                  </w:tcBorders>
                  <w:vAlign w:val="center"/>
                </w:tcPr>
                <w:p w14:paraId="1C63C6F0" w14:textId="77777777" w:rsidR="004802F8" w:rsidRPr="00E84288" w:rsidRDefault="004802F8" w:rsidP="004802F8">
                  <w:pPr>
                    <w:spacing w:after="0"/>
                    <w:rPr>
                      <w:rFonts w:ascii="Times New Roman" w:hAnsi="Times New Roman"/>
                    </w:rPr>
                  </w:pPr>
                  <w:r>
                    <w:rPr>
                      <w:rFonts w:ascii="Times New Roman" w:hAnsi="Times New Roman"/>
                    </w:rPr>
                    <w:t>Corporates – General Corporates</w:t>
                  </w:r>
                </w:p>
              </w:tc>
              <w:tc>
                <w:tcPr>
                  <w:tcW w:w="4105" w:type="dxa"/>
                  <w:tcBorders>
                    <w:top w:val="nil"/>
                    <w:left w:val="nil"/>
                    <w:bottom w:val="single" w:sz="4" w:space="0" w:color="auto"/>
                    <w:right w:val="single" w:sz="4" w:space="0" w:color="auto"/>
                  </w:tcBorders>
                  <w:vAlign w:val="center"/>
                </w:tcPr>
                <w:p w14:paraId="3AD39E95" w14:textId="77777777" w:rsidR="004802F8" w:rsidRDefault="004802F8" w:rsidP="004802F8">
                  <w:pPr>
                    <w:spacing w:after="0"/>
                    <w:rPr>
                      <w:rFonts w:ascii="Times New Roman" w:hAnsi="Times New Roman"/>
                    </w:rPr>
                  </w:pPr>
                  <w:r>
                    <w:rPr>
                      <w:rFonts w:ascii="Times New Roman" w:hAnsi="Times New Roman"/>
                    </w:rPr>
                    <w:t xml:space="preserve">of which: </w:t>
                  </w:r>
                  <w:r>
                    <w:rPr>
                      <w:rFonts w:ascii="Times New Roman" w:hAnsi="Times New Roman"/>
                      <w:b/>
                      <w:bCs/>
                      <w:sz w:val="24"/>
                    </w:rPr>
                    <w:t>Large</w:t>
                  </w:r>
                  <w:r w:rsidRPr="004333B2">
                    <w:rPr>
                      <w:rFonts w:ascii="Times New Roman" w:hAnsi="Times New Roman"/>
                      <w:b/>
                      <w:bCs/>
                      <w:sz w:val="24"/>
                    </w:rPr>
                    <w:t xml:space="preserve"> Corporates</w:t>
                  </w:r>
                </w:p>
                <w:p w14:paraId="63779936" w14:textId="188A4656" w:rsidR="004802F8" w:rsidRDefault="004802F8" w:rsidP="004802F8">
                  <w:pPr>
                    <w:spacing w:after="0"/>
                    <w:rPr>
                      <w:rFonts w:ascii="Times New Roman" w:hAnsi="Times New Roman"/>
                    </w:rPr>
                  </w:pPr>
                  <w:r>
                    <w:rPr>
                      <w:rFonts w:ascii="Times New Roman" w:hAnsi="Times New Roman"/>
                      <w:szCs w:val="18"/>
                    </w:rPr>
                    <w:t xml:space="preserve">meaning any exposure assigned to the exposure class ‘Corporates – General Corporates’ that fulfils the condition of </w:t>
                  </w:r>
                  <w:r w:rsidRPr="00E84288">
                    <w:rPr>
                      <w:rFonts w:ascii="Times New Roman" w:hAnsi="Times New Roman"/>
                      <w:szCs w:val="18"/>
                    </w:rPr>
                    <w:t>Article 142(5a) of Regulation (EU) No 575/2013</w:t>
                  </w:r>
                </w:p>
              </w:tc>
            </w:tr>
            <w:tr w:rsidR="004802F8" w:rsidRPr="004C2306" w14:paraId="358AD68E" w14:textId="77777777" w:rsidTr="001477FE">
              <w:trPr>
                <w:trHeight w:val="1829"/>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1C3EC6F1" w14:textId="77777777" w:rsidR="004802F8" w:rsidRPr="008A7703" w:rsidRDefault="004802F8" w:rsidP="004802F8">
                  <w:pPr>
                    <w:spacing w:after="0"/>
                    <w:jc w:val="center"/>
                    <w:rPr>
                      <w:rFonts w:ascii="Times New Roman" w:hAnsi="Times New Roman"/>
                    </w:rPr>
                  </w:pPr>
                  <w:r w:rsidRPr="008A7703">
                    <w:rPr>
                      <w:rFonts w:ascii="Times New Roman" w:hAnsi="Times New Roman"/>
                    </w:rPr>
                    <w:t>F3</w:t>
                  </w:r>
                  <w:r>
                    <w:rPr>
                      <w:rFonts w:ascii="Times New Roman" w:hAnsi="Times New Roman"/>
                    </w:rPr>
                    <w:t>4</w:t>
                  </w:r>
                </w:p>
              </w:tc>
              <w:tc>
                <w:tcPr>
                  <w:tcW w:w="4228" w:type="dxa"/>
                  <w:tcBorders>
                    <w:top w:val="nil"/>
                    <w:left w:val="nil"/>
                    <w:bottom w:val="single" w:sz="4" w:space="0" w:color="auto"/>
                    <w:right w:val="single" w:sz="4" w:space="0" w:color="auto"/>
                  </w:tcBorders>
                  <w:vAlign w:val="center"/>
                  <w:hideMark/>
                </w:tcPr>
                <w:p w14:paraId="2F62CDB7" w14:textId="77777777" w:rsidR="004802F8" w:rsidRPr="008A7703" w:rsidRDefault="004802F8" w:rsidP="004802F8">
                  <w:pPr>
                    <w:spacing w:after="0"/>
                    <w:rPr>
                      <w:rFonts w:ascii="Times New Roman" w:hAnsi="Times New Roman"/>
                    </w:rPr>
                  </w:pPr>
                  <w:r w:rsidRPr="008A7703">
                    <w:rPr>
                      <w:rFonts w:ascii="Times New Roman" w:hAnsi="Times New Roman"/>
                    </w:rPr>
                    <w:t xml:space="preserve">Corporates – </w:t>
                  </w:r>
                  <w:r>
                    <w:rPr>
                      <w:rFonts w:ascii="Times New Roman" w:hAnsi="Times New Roman"/>
                    </w:rPr>
                    <w:t>General Corporates</w:t>
                  </w:r>
                </w:p>
              </w:tc>
              <w:tc>
                <w:tcPr>
                  <w:tcW w:w="4105" w:type="dxa"/>
                  <w:tcBorders>
                    <w:top w:val="nil"/>
                    <w:left w:val="nil"/>
                    <w:bottom w:val="single" w:sz="4" w:space="0" w:color="auto"/>
                    <w:right w:val="single" w:sz="4" w:space="0" w:color="auto"/>
                  </w:tcBorders>
                  <w:vAlign w:val="center"/>
                </w:tcPr>
                <w:p w14:paraId="7C7AA7DD" w14:textId="77777777" w:rsidR="004802F8" w:rsidRPr="004333B2" w:rsidRDefault="004802F8" w:rsidP="004802F8">
                  <w:pPr>
                    <w:spacing w:after="0"/>
                    <w:rPr>
                      <w:rFonts w:ascii="Times New Roman" w:hAnsi="Times New Roman"/>
                      <w:b/>
                      <w:bCs/>
                    </w:rPr>
                  </w:pPr>
                  <w:r w:rsidRPr="00E84288">
                    <w:rPr>
                      <w:rFonts w:ascii="Times New Roman" w:hAnsi="Times New Roman"/>
                    </w:rPr>
                    <w:t xml:space="preserve">of which: </w:t>
                  </w:r>
                  <w:r w:rsidRPr="004333B2">
                    <w:rPr>
                      <w:rFonts w:ascii="Times New Roman" w:hAnsi="Times New Roman"/>
                      <w:b/>
                      <w:bCs/>
                      <w:sz w:val="24"/>
                    </w:rPr>
                    <w:t>SME</w:t>
                  </w:r>
                </w:p>
                <w:p w14:paraId="0886C6F2" w14:textId="6E9A80D6" w:rsidR="004802F8" w:rsidRPr="00E84288" w:rsidRDefault="004802F8" w:rsidP="004802F8">
                  <w:pPr>
                    <w:spacing w:after="0"/>
                    <w:rPr>
                      <w:rFonts w:ascii="Times New Roman" w:hAnsi="Times New Roman"/>
                    </w:rPr>
                  </w:pPr>
                  <w:r>
                    <w:rPr>
                      <w:rFonts w:ascii="Times New Roman" w:hAnsi="Times New Roman"/>
                      <w:szCs w:val="18"/>
                    </w:rPr>
                    <w:t xml:space="preserve">meaning any exposure assigned to the exposure class ‘Corporates – General Corporates’ that fulfils the condition of </w:t>
                  </w:r>
                  <w:r w:rsidRPr="00C91214">
                    <w:rPr>
                      <w:rFonts w:ascii="Times New Roman" w:hAnsi="Times New Roman"/>
                      <w:szCs w:val="18"/>
                    </w:rPr>
                    <w:t>Article 5(9) of Regulation (EU) No 575/2013</w:t>
                  </w:r>
                </w:p>
              </w:tc>
            </w:tr>
            <w:tr w:rsidR="004802F8" w:rsidRPr="00E84288" w14:paraId="197FCE68" w14:textId="77777777" w:rsidTr="001477FE">
              <w:trPr>
                <w:trHeight w:val="851"/>
                <w:jc w:val="center"/>
              </w:trPr>
              <w:tc>
                <w:tcPr>
                  <w:tcW w:w="919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55D89C" w14:textId="61C890C7" w:rsidR="004802F8" w:rsidRDefault="004802F8" w:rsidP="004802F8">
                  <w:pPr>
                    <w:spacing w:after="0"/>
                    <w:jc w:val="center"/>
                    <w:rPr>
                      <w:rFonts w:ascii="Times New Roman" w:hAnsi="Times New Roman"/>
                      <w:b/>
                      <w:bCs/>
                    </w:rPr>
                  </w:pPr>
                  <w:r w:rsidRPr="00E84288">
                    <w:rPr>
                      <w:rFonts w:ascii="Times New Roman" w:hAnsi="Times New Roman"/>
                      <w:b/>
                      <w:bCs/>
                    </w:rPr>
                    <w:t xml:space="preserve">IRB approach when own estimates of LGD and/or </w:t>
                  </w:r>
                  <w:r>
                    <w:rPr>
                      <w:rFonts w:ascii="Times New Roman" w:hAnsi="Times New Roman"/>
                      <w:b/>
                      <w:bCs/>
                    </w:rPr>
                    <w:t>IRB-CCF</w:t>
                  </w:r>
                  <w:r w:rsidRPr="00E84288">
                    <w:rPr>
                      <w:rFonts w:ascii="Times New Roman" w:hAnsi="Times New Roman"/>
                      <w:b/>
                      <w:bCs/>
                    </w:rPr>
                    <w:t xml:space="preserve"> are used</w:t>
                  </w:r>
                </w:p>
                <w:p w14:paraId="3A63960A" w14:textId="77777777" w:rsidR="004802F8" w:rsidRPr="00E84288" w:rsidRDefault="004802F8" w:rsidP="004802F8">
                  <w:pPr>
                    <w:spacing w:after="0"/>
                    <w:jc w:val="center"/>
                    <w:rPr>
                      <w:rFonts w:ascii="Times New Roman" w:hAnsi="Times New Roman"/>
                      <w:b/>
                      <w:bCs/>
                    </w:rPr>
                  </w:pPr>
                  <w:r>
                    <w:rPr>
                      <w:rFonts w:ascii="Times New Roman" w:hAnsi="Times New Roman"/>
                      <w:b/>
                      <w:bCs/>
                    </w:rPr>
                    <w:t>(Advanced IRB approach)</w:t>
                  </w:r>
                </w:p>
              </w:tc>
            </w:tr>
            <w:tr w:rsidR="004802F8" w:rsidRPr="004C2306" w14:paraId="42FF1BD6"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571E3E47" w14:textId="39D93C89" w:rsidR="004802F8" w:rsidRPr="008A7703" w:rsidRDefault="004802F8" w:rsidP="004802F8">
                  <w:pPr>
                    <w:spacing w:after="0"/>
                    <w:jc w:val="center"/>
                    <w:rPr>
                      <w:rFonts w:ascii="Times New Roman" w:hAnsi="Times New Roman"/>
                    </w:rPr>
                  </w:pPr>
                  <w:r w:rsidRPr="008A7703">
                    <w:rPr>
                      <w:rFonts w:ascii="Times New Roman" w:hAnsi="Times New Roman"/>
                    </w:rPr>
                    <w:t>A</w:t>
                  </w:r>
                  <w:r w:rsidR="003002F9">
                    <w:rPr>
                      <w:rFonts w:ascii="Times New Roman" w:hAnsi="Times New Roman"/>
                    </w:rPr>
                    <w:t>1</w:t>
                  </w:r>
                  <w:r>
                    <w:rPr>
                      <w:rFonts w:ascii="Times New Roman" w:hAnsi="Times New Roman"/>
                    </w:rPr>
                    <w:t>0</w:t>
                  </w:r>
                </w:p>
              </w:tc>
              <w:tc>
                <w:tcPr>
                  <w:tcW w:w="4228" w:type="dxa"/>
                  <w:tcBorders>
                    <w:top w:val="nil"/>
                    <w:left w:val="nil"/>
                    <w:bottom w:val="single" w:sz="4" w:space="0" w:color="auto"/>
                    <w:right w:val="single" w:sz="4" w:space="0" w:color="auto"/>
                  </w:tcBorders>
                  <w:vAlign w:val="center"/>
                  <w:hideMark/>
                </w:tcPr>
                <w:p w14:paraId="3E48031C" w14:textId="77777777" w:rsidR="004802F8" w:rsidRPr="00E84288" w:rsidRDefault="004802F8" w:rsidP="004802F8">
                  <w:pPr>
                    <w:spacing w:after="0"/>
                    <w:rPr>
                      <w:rFonts w:ascii="Times New Roman" w:hAnsi="Times New Roman"/>
                    </w:rPr>
                  </w:pPr>
                  <w:r w:rsidRPr="00E84288">
                    <w:rPr>
                      <w:rFonts w:ascii="Times New Roman" w:hAnsi="Times New Roman"/>
                    </w:rPr>
                    <w:t>Central banks and central governments</w:t>
                  </w:r>
                </w:p>
              </w:tc>
              <w:tc>
                <w:tcPr>
                  <w:tcW w:w="4105" w:type="dxa"/>
                  <w:tcBorders>
                    <w:top w:val="nil"/>
                    <w:left w:val="nil"/>
                    <w:bottom w:val="single" w:sz="4" w:space="0" w:color="auto"/>
                    <w:right w:val="single" w:sz="4" w:space="0" w:color="auto"/>
                  </w:tcBorders>
                </w:tcPr>
                <w:p w14:paraId="6BAC106D" w14:textId="77777777" w:rsidR="004802F8" w:rsidRPr="00E84288" w:rsidRDefault="004802F8" w:rsidP="004802F8">
                  <w:pPr>
                    <w:spacing w:after="0"/>
                    <w:rPr>
                      <w:rFonts w:ascii="Times New Roman" w:hAnsi="Times New Roman"/>
                    </w:rPr>
                  </w:pPr>
                </w:p>
              </w:tc>
            </w:tr>
            <w:tr w:rsidR="004802F8" w:rsidRPr="004C2306" w14:paraId="68006263"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4FDBAC7E" w14:textId="01930150" w:rsidR="004802F8" w:rsidRPr="008A7703" w:rsidRDefault="004802F8" w:rsidP="004802F8">
                  <w:pPr>
                    <w:spacing w:after="0"/>
                    <w:jc w:val="center"/>
                    <w:rPr>
                      <w:rFonts w:ascii="Times New Roman" w:hAnsi="Times New Roman"/>
                    </w:rPr>
                  </w:pPr>
                  <w:r w:rsidRPr="008A7703">
                    <w:rPr>
                      <w:rFonts w:ascii="Times New Roman" w:hAnsi="Times New Roman"/>
                    </w:rPr>
                    <w:t>A</w:t>
                  </w:r>
                  <w:r w:rsidR="003002F9">
                    <w:rPr>
                      <w:rFonts w:ascii="Times New Roman" w:hAnsi="Times New Roman"/>
                    </w:rPr>
                    <w:t>1</w:t>
                  </w:r>
                  <w:r>
                    <w:rPr>
                      <w:rFonts w:ascii="Times New Roman" w:hAnsi="Times New Roman"/>
                    </w:rPr>
                    <w:t>1</w:t>
                  </w:r>
                </w:p>
              </w:tc>
              <w:tc>
                <w:tcPr>
                  <w:tcW w:w="4228" w:type="dxa"/>
                  <w:tcBorders>
                    <w:top w:val="nil"/>
                    <w:left w:val="nil"/>
                    <w:bottom w:val="single" w:sz="4" w:space="0" w:color="auto"/>
                    <w:right w:val="single" w:sz="4" w:space="0" w:color="auto"/>
                  </w:tcBorders>
                  <w:vAlign w:val="center"/>
                  <w:hideMark/>
                </w:tcPr>
                <w:p w14:paraId="3975501D" w14:textId="77777777" w:rsidR="004802F8" w:rsidRPr="00E84288" w:rsidRDefault="004802F8" w:rsidP="004802F8">
                  <w:pPr>
                    <w:spacing w:after="0"/>
                    <w:rPr>
                      <w:rFonts w:ascii="Times New Roman" w:hAnsi="Times New Roman"/>
                    </w:rPr>
                  </w:pPr>
                  <w:r w:rsidRPr="00E84288">
                    <w:rPr>
                      <w:rFonts w:ascii="Times New Roman" w:hAnsi="Times New Roman"/>
                    </w:rPr>
                    <w:t>Regional governments or local authorities</w:t>
                  </w:r>
                </w:p>
              </w:tc>
              <w:tc>
                <w:tcPr>
                  <w:tcW w:w="4105" w:type="dxa"/>
                  <w:tcBorders>
                    <w:top w:val="nil"/>
                    <w:left w:val="nil"/>
                    <w:bottom w:val="single" w:sz="4" w:space="0" w:color="auto"/>
                    <w:right w:val="single" w:sz="4" w:space="0" w:color="auto"/>
                  </w:tcBorders>
                </w:tcPr>
                <w:p w14:paraId="648F496A" w14:textId="77777777" w:rsidR="004802F8" w:rsidRPr="00E84288" w:rsidRDefault="004802F8" w:rsidP="004802F8">
                  <w:pPr>
                    <w:spacing w:after="0"/>
                    <w:rPr>
                      <w:rFonts w:ascii="Times New Roman" w:hAnsi="Times New Roman"/>
                    </w:rPr>
                  </w:pPr>
                </w:p>
              </w:tc>
            </w:tr>
            <w:tr w:rsidR="004802F8" w:rsidRPr="008A7703" w14:paraId="3D8D38D4"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1CB6BF8" w14:textId="2C2A5F51" w:rsidR="004802F8" w:rsidRPr="008A7703" w:rsidRDefault="004802F8" w:rsidP="004802F8">
                  <w:pPr>
                    <w:spacing w:after="0"/>
                    <w:jc w:val="center"/>
                    <w:rPr>
                      <w:rFonts w:ascii="Times New Roman" w:hAnsi="Times New Roman"/>
                    </w:rPr>
                  </w:pPr>
                  <w:r w:rsidRPr="008A7703">
                    <w:rPr>
                      <w:rFonts w:ascii="Times New Roman" w:hAnsi="Times New Roman"/>
                    </w:rPr>
                    <w:t>A</w:t>
                  </w:r>
                  <w:r w:rsidR="003002F9">
                    <w:rPr>
                      <w:rFonts w:ascii="Times New Roman" w:hAnsi="Times New Roman"/>
                    </w:rPr>
                    <w:t>1</w:t>
                  </w:r>
                  <w:r>
                    <w:rPr>
                      <w:rFonts w:ascii="Times New Roman" w:hAnsi="Times New Roman"/>
                    </w:rPr>
                    <w:t>2</w:t>
                  </w:r>
                </w:p>
              </w:tc>
              <w:tc>
                <w:tcPr>
                  <w:tcW w:w="4228" w:type="dxa"/>
                  <w:tcBorders>
                    <w:top w:val="nil"/>
                    <w:left w:val="nil"/>
                    <w:bottom w:val="single" w:sz="4" w:space="0" w:color="auto"/>
                    <w:right w:val="single" w:sz="4" w:space="0" w:color="auto"/>
                  </w:tcBorders>
                  <w:vAlign w:val="center"/>
                  <w:hideMark/>
                </w:tcPr>
                <w:p w14:paraId="23F9FA8A" w14:textId="77777777" w:rsidR="004802F8" w:rsidRPr="008A7703" w:rsidRDefault="004802F8" w:rsidP="004802F8">
                  <w:pPr>
                    <w:spacing w:after="0"/>
                    <w:rPr>
                      <w:rFonts w:ascii="Times New Roman" w:hAnsi="Times New Roman"/>
                    </w:rPr>
                  </w:pPr>
                  <w:r w:rsidRPr="008A7703">
                    <w:rPr>
                      <w:rFonts w:ascii="Times New Roman" w:hAnsi="Times New Roman"/>
                    </w:rPr>
                    <w:t xml:space="preserve">Public sector entities </w:t>
                  </w:r>
                </w:p>
              </w:tc>
              <w:tc>
                <w:tcPr>
                  <w:tcW w:w="4105" w:type="dxa"/>
                  <w:tcBorders>
                    <w:top w:val="nil"/>
                    <w:left w:val="nil"/>
                    <w:bottom w:val="single" w:sz="4" w:space="0" w:color="auto"/>
                    <w:right w:val="single" w:sz="4" w:space="0" w:color="auto"/>
                  </w:tcBorders>
                </w:tcPr>
                <w:p w14:paraId="480D33E8" w14:textId="77777777" w:rsidR="004802F8" w:rsidRPr="008A7703" w:rsidRDefault="004802F8" w:rsidP="004802F8">
                  <w:pPr>
                    <w:spacing w:after="0"/>
                    <w:rPr>
                      <w:rFonts w:ascii="Times New Roman" w:hAnsi="Times New Roman"/>
                    </w:rPr>
                  </w:pPr>
                </w:p>
              </w:tc>
            </w:tr>
            <w:tr w:rsidR="004802F8" w:rsidRPr="008A7703" w14:paraId="151C5821"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6DC9E5EB" w14:textId="40F862B9" w:rsidR="004802F8" w:rsidRPr="008A7703" w:rsidRDefault="004802F8" w:rsidP="004802F8">
                  <w:pPr>
                    <w:spacing w:after="0"/>
                    <w:jc w:val="center"/>
                    <w:rPr>
                      <w:rFonts w:ascii="Times New Roman" w:hAnsi="Times New Roman"/>
                    </w:rPr>
                  </w:pPr>
                  <w:r w:rsidRPr="008A7703">
                    <w:rPr>
                      <w:rFonts w:ascii="Times New Roman" w:hAnsi="Times New Roman"/>
                    </w:rPr>
                    <w:t>A</w:t>
                  </w:r>
                  <w:r w:rsidR="003002F9">
                    <w:rPr>
                      <w:rFonts w:ascii="Times New Roman" w:hAnsi="Times New Roman"/>
                    </w:rPr>
                    <w:t>3</w:t>
                  </w:r>
                  <w:r>
                    <w:rPr>
                      <w:rFonts w:ascii="Times New Roman" w:hAnsi="Times New Roman"/>
                    </w:rPr>
                    <w:t>0</w:t>
                  </w:r>
                </w:p>
              </w:tc>
              <w:tc>
                <w:tcPr>
                  <w:tcW w:w="4228" w:type="dxa"/>
                  <w:tcBorders>
                    <w:top w:val="nil"/>
                    <w:left w:val="nil"/>
                    <w:bottom w:val="single" w:sz="4" w:space="0" w:color="auto"/>
                    <w:right w:val="single" w:sz="4" w:space="0" w:color="auto"/>
                  </w:tcBorders>
                  <w:vAlign w:val="center"/>
                  <w:hideMark/>
                </w:tcPr>
                <w:p w14:paraId="75865E75" w14:textId="77777777" w:rsidR="004802F8" w:rsidRPr="008A7703" w:rsidRDefault="004802F8" w:rsidP="004802F8">
                  <w:pPr>
                    <w:spacing w:after="0"/>
                    <w:rPr>
                      <w:rFonts w:ascii="Times New Roman" w:hAnsi="Times New Roman"/>
                    </w:rPr>
                  </w:pPr>
                  <w:r w:rsidRPr="008A7703">
                    <w:rPr>
                      <w:rFonts w:ascii="Times New Roman" w:hAnsi="Times New Roman"/>
                    </w:rPr>
                    <w:t xml:space="preserve">Corporates – Specialised lending </w:t>
                  </w:r>
                </w:p>
              </w:tc>
              <w:tc>
                <w:tcPr>
                  <w:tcW w:w="4105" w:type="dxa"/>
                  <w:tcBorders>
                    <w:top w:val="nil"/>
                    <w:left w:val="nil"/>
                    <w:bottom w:val="single" w:sz="4" w:space="0" w:color="auto"/>
                    <w:right w:val="single" w:sz="4" w:space="0" w:color="auto"/>
                  </w:tcBorders>
                </w:tcPr>
                <w:p w14:paraId="3EE29289" w14:textId="77777777" w:rsidR="004802F8" w:rsidRPr="008A7703" w:rsidRDefault="004802F8" w:rsidP="004802F8">
                  <w:pPr>
                    <w:spacing w:after="0"/>
                    <w:rPr>
                      <w:rFonts w:ascii="Times New Roman" w:hAnsi="Times New Roman"/>
                    </w:rPr>
                  </w:pPr>
                </w:p>
              </w:tc>
            </w:tr>
            <w:tr w:rsidR="004802F8" w:rsidRPr="008A7703" w14:paraId="71FC10FC"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B6DB2F7" w14:textId="5CFC431B" w:rsidR="004802F8" w:rsidRPr="008A7703" w:rsidRDefault="004802F8" w:rsidP="004802F8">
                  <w:pPr>
                    <w:spacing w:after="0"/>
                    <w:jc w:val="center"/>
                    <w:rPr>
                      <w:rFonts w:ascii="Times New Roman" w:hAnsi="Times New Roman"/>
                    </w:rPr>
                  </w:pPr>
                  <w:r w:rsidRPr="008A7703">
                    <w:rPr>
                      <w:rFonts w:ascii="Times New Roman" w:hAnsi="Times New Roman"/>
                    </w:rPr>
                    <w:t>A</w:t>
                  </w:r>
                  <w:r w:rsidR="003002F9">
                    <w:rPr>
                      <w:rFonts w:ascii="Times New Roman" w:hAnsi="Times New Roman"/>
                    </w:rPr>
                    <w:t>3</w:t>
                  </w:r>
                  <w:r>
                    <w:rPr>
                      <w:rFonts w:ascii="Times New Roman" w:hAnsi="Times New Roman"/>
                    </w:rPr>
                    <w:t>1</w:t>
                  </w:r>
                </w:p>
              </w:tc>
              <w:tc>
                <w:tcPr>
                  <w:tcW w:w="4228" w:type="dxa"/>
                  <w:tcBorders>
                    <w:top w:val="nil"/>
                    <w:left w:val="nil"/>
                    <w:bottom w:val="single" w:sz="4" w:space="0" w:color="auto"/>
                    <w:right w:val="single" w:sz="4" w:space="0" w:color="auto"/>
                  </w:tcBorders>
                  <w:vAlign w:val="center"/>
                  <w:hideMark/>
                </w:tcPr>
                <w:p w14:paraId="3A77AAC9" w14:textId="77777777" w:rsidR="004802F8" w:rsidRPr="008A7703" w:rsidRDefault="004802F8" w:rsidP="004802F8">
                  <w:pPr>
                    <w:spacing w:after="0"/>
                    <w:rPr>
                      <w:rFonts w:ascii="Times New Roman" w:hAnsi="Times New Roman"/>
                    </w:rPr>
                  </w:pPr>
                  <w:r w:rsidRPr="008A7703">
                    <w:rPr>
                      <w:rFonts w:ascii="Times New Roman" w:hAnsi="Times New Roman"/>
                    </w:rPr>
                    <w:t>Corporates – Purchased receivables</w:t>
                  </w:r>
                </w:p>
              </w:tc>
              <w:tc>
                <w:tcPr>
                  <w:tcW w:w="4105" w:type="dxa"/>
                  <w:tcBorders>
                    <w:top w:val="nil"/>
                    <w:left w:val="nil"/>
                    <w:bottom w:val="single" w:sz="4" w:space="0" w:color="auto"/>
                    <w:right w:val="single" w:sz="4" w:space="0" w:color="auto"/>
                  </w:tcBorders>
                </w:tcPr>
                <w:p w14:paraId="1BDFC101" w14:textId="77777777" w:rsidR="004802F8" w:rsidRPr="008A7703" w:rsidRDefault="004802F8" w:rsidP="004802F8">
                  <w:pPr>
                    <w:spacing w:after="0"/>
                    <w:rPr>
                      <w:rFonts w:ascii="Times New Roman" w:hAnsi="Times New Roman"/>
                    </w:rPr>
                  </w:pPr>
                </w:p>
              </w:tc>
            </w:tr>
            <w:tr w:rsidR="004802F8" w:rsidRPr="004C2306" w14:paraId="75483AC3"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6E249AA4" w14:textId="36103CA1" w:rsidR="004802F8" w:rsidRPr="008A7703" w:rsidRDefault="004802F8" w:rsidP="004802F8">
                  <w:pPr>
                    <w:spacing w:after="0"/>
                    <w:jc w:val="center"/>
                    <w:rPr>
                      <w:rFonts w:ascii="Times New Roman" w:hAnsi="Times New Roman"/>
                    </w:rPr>
                  </w:pPr>
                  <w:r w:rsidRPr="008A7703">
                    <w:rPr>
                      <w:rFonts w:ascii="Times New Roman" w:hAnsi="Times New Roman"/>
                    </w:rPr>
                    <w:t>A</w:t>
                  </w:r>
                  <w:r w:rsidR="003002F9">
                    <w:rPr>
                      <w:rFonts w:ascii="Times New Roman" w:hAnsi="Times New Roman"/>
                    </w:rPr>
                    <w:t>3</w:t>
                  </w:r>
                  <w:r>
                    <w:rPr>
                      <w:rFonts w:ascii="Times New Roman" w:hAnsi="Times New Roman"/>
                    </w:rPr>
                    <w:t>2</w:t>
                  </w:r>
                </w:p>
              </w:tc>
              <w:tc>
                <w:tcPr>
                  <w:tcW w:w="4228" w:type="dxa"/>
                  <w:tcBorders>
                    <w:top w:val="nil"/>
                    <w:left w:val="nil"/>
                    <w:bottom w:val="single" w:sz="4" w:space="0" w:color="auto"/>
                    <w:right w:val="single" w:sz="4" w:space="0" w:color="auto"/>
                  </w:tcBorders>
                  <w:vAlign w:val="center"/>
                </w:tcPr>
                <w:p w14:paraId="0D4D729A" w14:textId="77777777" w:rsidR="004802F8" w:rsidRPr="008A7703" w:rsidRDefault="004802F8" w:rsidP="004802F8">
                  <w:pPr>
                    <w:spacing w:after="0"/>
                    <w:rPr>
                      <w:rFonts w:ascii="Times New Roman" w:hAnsi="Times New Roman"/>
                    </w:rPr>
                  </w:pPr>
                  <w:r>
                    <w:rPr>
                      <w:rFonts w:ascii="Times New Roman" w:hAnsi="Times New Roman"/>
                    </w:rPr>
                    <w:t>Corporates – General Corporates</w:t>
                  </w:r>
                </w:p>
              </w:tc>
              <w:tc>
                <w:tcPr>
                  <w:tcW w:w="4105" w:type="dxa"/>
                  <w:tcBorders>
                    <w:top w:val="nil"/>
                    <w:left w:val="nil"/>
                    <w:bottom w:val="single" w:sz="4" w:space="0" w:color="auto"/>
                    <w:right w:val="single" w:sz="4" w:space="0" w:color="auto"/>
                  </w:tcBorders>
                </w:tcPr>
                <w:p w14:paraId="6F323C82" w14:textId="77777777" w:rsidR="004802F8" w:rsidRPr="00CE7B93" w:rsidRDefault="004802F8" w:rsidP="004802F8">
                  <w:pPr>
                    <w:spacing w:after="0"/>
                    <w:rPr>
                      <w:rFonts w:ascii="Times New Roman" w:hAnsi="Times New Roman"/>
                    </w:rPr>
                  </w:pPr>
                  <w:r>
                    <w:rPr>
                      <w:rFonts w:ascii="Times New Roman" w:hAnsi="Times New Roman"/>
                    </w:rPr>
                    <w:t>of which: Midsize Corporates</w:t>
                  </w:r>
                </w:p>
              </w:tc>
            </w:tr>
            <w:tr w:rsidR="004802F8" w:rsidRPr="00CE7B93" w14:paraId="7E879E61"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tcPr>
                <w:p w14:paraId="6F034EA3" w14:textId="4FC3AD2B" w:rsidR="004802F8" w:rsidRPr="008A7703" w:rsidRDefault="004802F8" w:rsidP="004802F8">
                  <w:pPr>
                    <w:spacing w:after="0"/>
                    <w:jc w:val="center"/>
                    <w:rPr>
                      <w:rFonts w:ascii="Times New Roman" w:hAnsi="Times New Roman"/>
                    </w:rPr>
                  </w:pPr>
                  <w:r>
                    <w:rPr>
                      <w:rFonts w:ascii="Times New Roman" w:hAnsi="Times New Roman"/>
                    </w:rPr>
                    <w:lastRenderedPageBreak/>
                    <w:t>A</w:t>
                  </w:r>
                  <w:r w:rsidR="003002F9">
                    <w:rPr>
                      <w:rFonts w:ascii="Times New Roman" w:hAnsi="Times New Roman"/>
                    </w:rPr>
                    <w:t>3</w:t>
                  </w:r>
                  <w:r>
                    <w:rPr>
                      <w:rFonts w:ascii="Times New Roman" w:hAnsi="Times New Roman"/>
                    </w:rPr>
                    <w:t>4</w:t>
                  </w:r>
                </w:p>
              </w:tc>
              <w:tc>
                <w:tcPr>
                  <w:tcW w:w="4228" w:type="dxa"/>
                  <w:tcBorders>
                    <w:top w:val="nil"/>
                    <w:left w:val="nil"/>
                    <w:bottom w:val="single" w:sz="4" w:space="0" w:color="auto"/>
                    <w:right w:val="single" w:sz="4" w:space="0" w:color="auto"/>
                  </w:tcBorders>
                  <w:vAlign w:val="center"/>
                </w:tcPr>
                <w:p w14:paraId="6CECB088" w14:textId="77777777" w:rsidR="004802F8" w:rsidRPr="008A7703" w:rsidRDefault="004802F8" w:rsidP="004802F8">
                  <w:pPr>
                    <w:spacing w:after="0"/>
                    <w:rPr>
                      <w:rFonts w:ascii="Times New Roman" w:hAnsi="Times New Roman"/>
                    </w:rPr>
                  </w:pPr>
                  <w:r w:rsidRPr="008A7703">
                    <w:rPr>
                      <w:rFonts w:ascii="Times New Roman" w:hAnsi="Times New Roman"/>
                    </w:rPr>
                    <w:t xml:space="preserve">Corporates – </w:t>
                  </w:r>
                  <w:r>
                    <w:rPr>
                      <w:rFonts w:ascii="Times New Roman" w:hAnsi="Times New Roman"/>
                    </w:rPr>
                    <w:t>General Corporates</w:t>
                  </w:r>
                </w:p>
              </w:tc>
              <w:tc>
                <w:tcPr>
                  <w:tcW w:w="4105" w:type="dxa"/>
                  <w:tcBorders>
                    <w:top w:val="nil"/>
                    <w:left w:val="nil"/>
                    <w:bottom w:val="single" w:sz="4" w:space="0" w:color="auto"/>
                    <w:right w:val="single" w:sz="4" w:space="0" w:color="auto"/>
                  </w:tcBorders>
                </w:tcPr>
                <w:p w14:paraId="4F3D5235" w14:textId="77777777" w:rsidR="004802F8" w:rsidRPr="00CE7B93" w:rsidRDefault="004802F8" w:rsidP="004802F8">
                  <w:pPr>
                    <w:spacing w:after="0"/>
                    <w:rPr>
                      <w:rFonts w:ascii="Times New Roman" w:hAnsi="Times New Roman"/>
                    </w:rPr>
                  </w:pPr>
                  <w:r w:rsidRPr="00E84288">
                    <w:rPr>
                      <w:rFonts w:ascii="Times New Roman" w:hAnsi="Times New Roman"/>
                    </w:rPr>
                    <w:t>of which: SME</w:t>
                  </w:r>
                </w:p>
              </w:tc>
            </w:tr>
            <w:tr w:rsidR="004802F8" w:rsidRPr="004C2306" w14:paraId="7B76D4D3"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33D3FB5B" w14:textId="477BBE2D" w:rsidR="004802F8" w:rsidRPr="008A7703" w:rsidRDefault="004802F8" w:rsidP="004802F8">
                  <w:pPr>
                    <w:spacing w:after="0"/>
                    <w:jc w:val="center"/>
                    <w:rPr>
                      <w:rFonts w:ascii="Times New Roman" w:hAnsi="Times New Roman"/>
                    </w:rPr>
                  </w:pPr>
                  <w:r w:rsidRPr="008A7703">
                    <w:rPr>
                      <w:rFonts w:ascii="Times New Roman" w:hAnsi="Times New Roman"/>
                    </w:rPr>
                    <w:t>A</w:t>
                  </w:r>
                  <w:r w:rsidR="00616F9C">
                    <w:rPr>
                      <w:rFonts w:ascii="Times New Roman" w:hAnsi="Times New Roman"/>
                    </w:rPr>
                    <w:t>4</w:t>
                  </w:r>
                  <w:r>
                    <w:rPr>
                      <w:rFonts w:ascii="Times New Roman" w:hAnsi="Times New Roman"/>
                    </w:rPr>
                    <w:t>0</w:t>
                  </w:r>
                </w:p>
              </w:tc>
              <w:tc>
                <w:tcPr>
                  <w:tcW w:w="4228" w:type="dxa"/>
                  <w:tcBorders>
                    <w:top w:val="nil"/>
                    <w:left w:val="nil"/>
                    <w:bottom w:val="single" w:sz="4" w:space="0" w:color="auto"/>
                    <w:right w:val="single" w:sz="4" w:space="0" w:color="auto"/>
                  </w:tcBorders>
                  <w:vAlign w:val="center"/>
                  <w:hideMark/>
                </w:tcPr>
                <w:p w14:paraId="665E9F4F" w14:textId="77777777" w:rsidR="004802F8" w:rsidRPr="00E84288" w:rsidRDefault="004802F8" w:rsidP="004802F8">
                  <w:pPr>
                    <w:spacing w:after="0"/>
                    <w:rPr>
                      <w:rFonts w:ascii="Times New Roman" w:hAnsi="Times New Roman"/>
                    </w:rPr>
                  </w:pPr>
                  <w:r w:rsidRPr="00E84288">
                    <w:rPr>
                      <w:rFonts w:ascii="Times New Roman" w:hAnsi="Times New Roman"/>
                    </w:rPr>
                    <w:t xml:space="preserve">Retail – Secured by residential real estate </w:t>
                  </w:r>
                </w:p>
              </w:tc>
              <w:tc>
                <w:tcPr>
                  <w:tcW w:w="4105" w:type="dxa"/>
                  <w:tcBorders>
                    <w:top w:val="nil"/>
                    <w:left w:val="nil"/>
                    <w:bottom w:val="single" w:sz="4" w:space="0" w:color="auto"/>
                    <w:right w:val="single" w:sz="4" w:space="0" w:color="auto"/>
                  </w:tcBorders>
                </w:tcPr>
                <w:p w14:paraId="57127DF4" w14:textId="77777777" w:rsidR="004802F8" w:rsidRPr="00E84288" w:rsidRDefault="004802F8" w:rsidP="004802F8">
                  <w:pPr>
                    <w:spacing w:after="0"/>
                    <w:rPr>
                      <w:rFonts w:ascii="Times New Roman" w:hAnsi="Times New Roman"/>
                    </w:rPr>
                  </w:pPr>
                </w:p>
              </w:tc>
            </w:tr>
            <w:tr w:rsidR="004802F8" w:rsidRPr="008A7703" w14:paraId="679C97E8"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18CFA508" w14:textId="096DAAD9" w:rsidR="004802F8" w:rsidRPr="008A7703" w:rsidRDefault="004802F8" w:rsidP="004802F8">
                  <w:pPr>
                    <w:spacing w:after="0"/>
                    <w:jc w:val="center"/>
                    <w:rPr>
                      <w:rFonts w:ascii="Times New Roman" w:hAnsi="Times New Roman"/>
                    </w:rPr>
                  </w:pPr>
                  <w:r w:rsidRPr="008A7703">
                    <w:rPr>
                      <w:rFonts w:ascii="Times New Roman" w:hAnsi="Times New Roman"/>
                    </w:rPr>
                    <w:t>A</w:t>
                  </w:r>
                  <w:r w:rsidR="00616F9C">
                    <w:rPr>
                      <w:rFonts w:ascii="Times New Roman" w:hAnsi="Times New Roman"/>
                    </w:rPr>
                    <w:t>4</w:t>
                  </w:r>
                  <w:r>
                    <w:rPr>
                      <w:rFonts w:ascii="Times New Roman" w:hAnsi="Times New Roman"/>
                    </w:rPr>
                    <w:t>1</w:t>
                  </w:r>
                </w:p>
              </w:tc>
              <w:tc>
                <w:tcPr>
                  <w:tcW w:w="4228" w:type="dxa"/>
                  <w:tcBorders>
                    <w:top w:val="nil"/>
                    <w:left w:val="nil"/>
                    <w:bottom w:val="single" w:sz="4" w:space="0" w:color="auto"/>
                    <w:right w:val="single" w:sz="4" w:space="0" w:color="auto"/>
                  </w:tcBorders>
                  <w:vAlign w:val="center"/>
                  <w:hideMark/>
                </w:tcPr>
                <w:p w14:paraId="70FAD97A" w14:textId="77777777" w:rsidR="004802F8" w:rsidRPr="008A7703" w:rsidRDefault="004802F8" w:rsidP="004802F8">
                  <w:pPr>
                    <w:spacing w:after="0"/>
                    <w:rPr>
                      <w:rFonts w:ascii="Times New Roman" w:hAnsi="Times New Roman"/>
                    </w:rPr>
                  </w:pPr>
                  <w:r w:rsidRPr="008A7703">
                    <w:rPr>
                      <w:rFonts w:ascii="Times New Roman" w:hAnsi="Times New Roman"/>
                    </w:rPr>
                    <w:t>Retail – Qualifying revolving</w:t>
                  </w:r>
                </w:p>
              </w:tc>
              <w:tc>
                <w:tcPr>
                  <w:tcW w:w="4105" w:type="dxa"/>
                  <w:tcBorders>
                    <w:top w:val="nil"/>
                    <w:left w:val="nil"/>
                    <w:bottom w:val="single" w:sz="4" w:space="0" w:color="auto"/>
                    <w:right w:val="single" w:sz="4" w:space="0" w:color="auto"/>
                  </w:tcBorders>
                </w:tcPr>
                <w:p w14:paraId="627618A7" w14:textId="77777777" w:rsidR="004802F8" w:rsidRPr="008A7703" w:rsidRDefault="004802F8" w:rsidP="004802F8">
                  <w:pPr>
                    <w:spacing w:after="0"/>
                    <w:rPr>
                      <w:rFonts w:ascii="Times New Roman" w:hAnsi="Times New Roman"/>
                    </w:rPr>
                  </w:pPr>
                </w:p>
              </w:tc>
            </w:tr>
            <w:tr w:rsidR="004802F8" w:rsidRPr="008A7703" w14:paraId="04C543C1"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D7C85EE" w14:textId="5E85B22D" w:rsidR="004802F8" w:rsidRPr="008A7703" w:rsidRDefault="004802F8" w:rsidP="004802F8">
                  <w:pPr>
                    <w:spacing w:after="0"/>
                    <w:jc w:val="center"/>
                    <w:rPr>
                      <w:rFonts w:ascii="Times New Roman" w:hAnsi="Times New Roman"/>
                    </w:rPr>
                  </w:pPr>
                  <w:r w:rsidRPr="008A7703">
                    <w:rPr>
                      <w:rFonts w:ascii="Times New Roman" w:hAnsi="Times New Roman"/>
                    </w:rPr>
                    <w:t>A</w:t>
                  </w:r>
                  <w:r w:rsidR="00616F9C">
                    <w:rPr>
                      <w:rFonts w:ascii="Times New Roman" w:hAnsi="Times New Roman"/>
                    </w:rPr>
                    <w:t>4</w:t>
                  </w:r>
                  <w:r>
                    <w:rPr>
                      <w:rFonts w:ascii="Times New Roman" w:hAnsi="Times New Roman"/>
                    </w:rPr>
                    <w:t>2</w:t>
                  </w:r>
                </w:p>
              </w:tc>
              <w:tc>
                <w:tcPr>
                  <w:tcW w:w="4228" w:type="dxa"/>
                  <w:tcBorders>
                    <w:top w:val="nil"/>
                    <w:left w:val="nil"/>
                    <w:bottom w:val="single" w:sz="4" w:space="0" w:color="auto"/>
                    <w:right w:val="single" w:sz="4" w:space="0" w:color="auto"/>
                  </w:tcBorders>
                  <w:vAlign w:val="center"/>
                  <w:hideMark/>
                </w:tcPr>
                <w:p w14:paraId="2D2AF5D2" w14:textId="77777777" w:rsidR="004802F8" w:rsidRPr="008A7703" w:rsidRDefault="004802F8" w:rsidP="004802F8">
                  <w:pPr>
                    <w:spacing w:after="0"/>
                    <w:rPr>
                      <w:rFonts w:ascii="Times New Roman" w:hAnsi="Times New Roman"/>
                    </w:rPr>
                  </w:pPr>
                  <w:r w:rsidRPr="008A7703">
                    <w:rPr>
                      <w:rFonts w:ascii="Times New Roman" w:hAnsi="Times New Roman"/>
                    </w:rPr>
                    <w:t xml:space="preserve">Retail – Purchased receivables </w:t>
                  </w:r>
                </w:p>
              </w:tc>
              <w:tc>
                <w:tcPr>
                  <w:tcW w:w="4105" w:type="dxa"/>
                  <w:tcBorders>
                    <w:top w:val="nil"/>
                    <w:left w:val="nil"/>
                    <w:bottom w:val="single" w:sz="4" w:space="0" w:color="auto"/>
                    <w:right w:val="single" w:sz="4" w:space="0" w:color="auto"/>
                  </w:tcBorders>
                </w:tcPr>
                <w:p w14:paraId="64254497" w14:textId="77777777" w:rsidR="004802F8" w:rsidRPr="008A7703" w:rsidRDefault="004802F8" w:rsidP="004802F8">
                  <w:pPr>
                    <w:spacing w:after="0"/>
                    <w:rPr>
                      <w:rFonts w:ascii="Times New Roman" w:hAnsi="Times New Roman"/>
                    </w:rPr>
                  </w:pPr>
                </w:p>
              </w:tc>
            </w:tr>
            <w:tr w:rsidR="00AB2F01" w:rsidRPr="008A7703" w14:paraId="2841274C"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tcPr>
                <w:p w14:paraId="29D01CDC" w14:textId="1670EEBF" w:rsidR="00AB2F01" w:rsidRPr="008A7703" w:rsidRDefault="00AB2F01" w:rsidP="004802F8">
                  <w:pPr>
                    <w:spacing w:after="0"/>
                    <w:jc w:val="center"/>
                    <w:rPr>
                      <w:rFonts w:ascii="Times New Roman" w:hAnsi="Times New Roman"/>
                    </w:rPr>
                  </w:pPr>
                  <w:r>
                    <w:rPr>
                      <w:rFonts w:ascii="Times New Roman" w:hAnsi="Times New Roman"/>
                    </w:rPr>
                    <w:t>A</w:t>
                  </w:r>
                  <w:r w:rsidR="00616F9C">
                    <w:rPr>
                      <w:rFonts w:ascii="Times New Roman" w:hAnsi="Times New Roman"/>
                    </w:rPr>
                    <w:t>4</w:t>
                  </w:r>
                  <w:r w:rsidR="00034F00">
                    <w:rPr>
                      <w:rFonts w:ascii="Times New Roman" w:hAnsi="Times New Roman"/>
                    </w:rPr>
                    <w:t>3</w:t>
                  </w:r>
                </w:p>
              </w:tc>
              <w:tc>
                <w:tcPr>
                  <w:tcW w:w="4228" w:type="dxa"/>
                  <w:tcBorders>
                    <w:top w:val="nil"/>
                    <w:left w:val="nil"/>
                    <w:bottom w:val="single" w:sz="4" w:space="0" w:color="auto"/>
                    <w:right w:val="single" w:sz="4" w:space="0" w:color="auto"/>
                  </w:tcBorders>
                  <w:vAlign w:val="center"/>
                </w:tcPr>
                <w:p w14:paraId="2FEFE58F" w14:textId="5238BCEA" w:rsidR="00AB2F01" w:rsidRPr="008A7703" w:rsidRDefault="00AB2F01" w:rsidP="004802F8">
                  <w:pPr>
                    <w:spacing w:after="0"/>
                    <w:rPr>
                      <w:rFonts w:ascii="Times New Roman" w:hAnsi="Times New Roman"/>
                    </w:rPr>
                  </w:pPr>
                  <w:r>
                    <w:rPr>
                      <w:rFonts w:ascii="Times New Roman" w:hAnsi="Times New Roman"/>
                    </w:rPr>
                    <w:t xml:space="preserve">Retail </w:t>
                  </w:r>
                  <w:r w:rsidR="008C5FBC">
                    <w:rPr>
                      <w:rFonts w:ascii="Times New Roman" w:hAnsi="Times New Roman"/>
                    </w:rPr>
                    <w:t>–</w:t>
                  </w:r>
                  <w:r>
                    <w:rPr>
                      <w:rFonts w:ascii="Times New Roman" w:hAnsi="Times New Roman"/>
                    </w:rPr>
                    <w:t xml:space="preserve"> Other</w:t>
                  </w:r>
                </w:p>
              </w:tc>
              <w:tc>
                <w:tcPr>
                  <w:tcW w:w="4105" w:type="dxa"/>
                  <w:tcBorders>
                    <w:top w:val="nil"/>
                    <w:left w:val="nil"/>
                    <w:bottom w:val="single" w:sz="4" w:space="0" w:color="auto"/>
                    <w:right w:val="single" w:sz="4" w:space="0" w:color="auto"/>
                  </w:tcBorders>
                </w:tcPr>
                <w:p w14:paraId="21467D49" w14:textId="77777777" w:rsidR="00AB2F01" w:rsidRPr="008A7703" w:rsidRDefault="00AB2F01" w:rsidP="004802F8">
                  <w:pPr>
                    <w:spacing w:after="0"/>
                    <w:rPr>
                      <w:rFonts w:ascii="Times New Roman" w:hAnsi="Times New Roman"/>
                    </w:rPr>
                  </w:pPr>
                </w:p>
              </w:tc>
            </w:tr>
            <w:tr w:rsidR="004802F8" w:rsidRPr="004C2306" w14:paraId="00E572B6"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1EC4EFFF" w14:textId="4576495F" w:rsidR="004802F8" w:rsidRPr="008A7703" w:rsidRDefault="004802F8" w:rsidP="004802F8">
                  <w:pPr>
                    <w:spacing w:after="0"/>
                    <w:jc w:val="center"/>
                    <w:rPr>
                      <w:rFonts w:ascii="Times New Roman" w:hAnsi="Times New Roman"/>
                    </w:rPr>
                  </w:pPr>
                  <w:r w:rsidRPr="008A7703">
                    <w:rPr>
                      <w:rFonts w:ascii="Times New Roman" w:hAnsi="Times New Roman"/>
                    </w:rPr>
                    <w:t>A</w:t>
                  </w:r>
                  <w:r w:rsidR="002D28C7">
                    <w:rPr>
                      <w:rFonts w:ascii="Times New Roman" w:hAnsi="Times New Roman"/>
                    </w:rPr>
                    <w:t>4</w:t>
                  </w:r>
                  <w:r w:rsidR="00034F00">
                    <w:rPr>
                      <w:rFonts w:ascii="Times New Roman" w:hAnsi="Times New Roman"/>
                    </w:rPr>
                    <w:t>4</w:t>
                  </w:r>
                </w:p>
              </w:tc>
              <w:tc>
                <w:tcPr>
                  <w:tcW w:w="4228" w:type="dxa"/>
                  <w:tcBorders>
                    <w:top w:val="nil"/>
                    <w:left w:val="nil"/>
                    <w:bottom w:val="single" w:sz="4" w:space="0" w:color="auto"/>
                    <w:right w:val="single" w:sz="4" w:space="0" w:color="auto"/>
                  </w:tcBorders>
                  <w:vAlign w:val="center"/>
                  <w:hideMark/>
                </w:tcPr>
                <w:p w14:paraId="0437DBE9" w14:textId="77777777" w:rsidR="004802F8" w:rsidRPr="00E84288" w:rsidRDefault="004802F8" w:rsidP="004802F8">
                  <w:pPr>
                    <w:spacing w:after="0"/>
                    <w:rPr>
                      <w:rFonts w:ascii="Times New Roman" w:hAnsi="Times New Roman"/>
                    </w:rPr>
                  </w:pPr>
                  <w:r w:rsidRPr="00E84288">
                    <w:rPr>
                      <w:rFonts w:ascii="Times New Roman" w:hAnsi="Times New Roman"/>
                    </w:rPr>
                    <w:t xml:space="preserve">Retail – Secured by immovable property SME </w:t>
                  </w:r>
                </w:p>
              </w:tc>
              <w:tc>
                <w:tcPr>
                  <w:tcW w:w="4105" w:type="dxa"/>
                  <w:tcBorders>
                    <w:top w:val="nil"/>
                    <w:left w:val="nil"/>
                    <w:bottom w:val="single" w:sz="4" w:space="0" w:color="auto"/>
                    <w:right w:val="single" w:sz="4" w:space="0" w:color="auto"/>
                  </w:tcBorders>
                </w:tcPr>
                <w:p w14:paraId="6DFC3E0D" w14:textId="77777777" w:rsidR="004802F8" w:rsidRPr="00E84288" w:rsidRDefault="004802F8" w:rsidP="004802F8">
                  <w:pPr>
                    <w:spacing w:after="0"/>
                    <w:rPr>
                      <w:rFonts w:ascii="Times New Roman" w:hAnsi="Times New Roman"/>
                    </w:rPr>
                  </w:pPr>
                </w:p>
              </w:tc>
            </w:tr>
            <w:tr w:rsidR="004802F8" w:rsidRPr="004C2306" w14:paraId="57083BA4"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D6E5880" w14:textId="3314EB38" w:rsidR="004802F8" w:rsidRPr="008A7703" w:rsidRDefault="004802F8" w:rsidP="004802F8">
                  <w:pPr>
                    <w:spacing w:after="0"/>
                    <w:jc w:val="center"/>
                    <w:rPr>
                      <w:rFonts w:ascii="Times New Roman" w:hAnsi="Times New Roman"/>
                    </w:rPr>
                  </w:pPr>
                  <w:r w:rsidRPr="008A7703">
                    <w:rPr>
                      <w:rFonts w:ascii="Times New Roman" w:hAnsi="Times New Roman"/>
                    </w:rPr>
                    <w:t>A</w:t>
                  </w:r>
                  <w:r w:rsidR="002D28C7">
                    <w:rPr>
                      <w:rFonts w:ascii="Times New Roman" w:hAnsi="Times New Roman"/>
                    </w:rPr>
                    <w:t>4</w:t>
                  </w:r>
                  <w:r w:rsidR="00034F00">
                    <w:rPr>
                      <w:rFonts w:ascii="Times New Roman" w:hAnsi="Times New Roman"/>
                    </w:rPr>
                    <w:t>5</w:t>
                  </w:r>
                </w:p>
              </w:tc>
              <w:tc>
                <w:tcPr>
                  <w:tcW w:w="4228" w:type="dxa"/>
                  <w:tcBorders>
                    <w:top w:val="nil"/>
                    <w:left w:val="nil"/>
                    <w:bottom w:val="single" w:sz="4" w:space="0" w:color="auto"/>
                    <w:right w:val="single" w:sz="4" w:space="0" w:color="auto"/>
                  </w:tcBorders>
                  <w:vAlign w:val="center"/>
                  <w:hideMark/>
                </w:tcPr>
                <w:p w14:paraId="0D462309" w14:textId="77777777" w:rsidR="004802F8" w:rsidRPr="00E84288" w:rsidRDefault="004802F8" w:rsidP="004802F8">
                  <w:pPr>
                    <w:spacing w:after="0"/>
                    <w:rPr>
                      <w:rFonts w:ascii="Times New Roman" w:hAnsi="Times New Roman"/>
                    </w:rPr>
                  </w:pPr>
                  <w:r w:rsidRPr="00E84288">
                    <w:rPr>
                      <w:rFonts w:ascii="Times New Roman" w:hAnsi="Times New Roman"/>
                    </w:rPr>
                    <w:t xml:space="preserve">Retail – Secured by immovable property non-SME </w:t>
                  </w:r>
                </w:p>
              </w:tc>
              <w:tc>
                <w:tcPr>
                  <w:tcW w:w="4105" w:type="dxa"/>
                  <w:tcBorders>
                    <w:top w:val="nil"/>
                    <w:left w:val="nil"/>
                    <w:bottom w:val="single" w:sz="4" w:space="0" w:color="auto"/>
                    <w:right w:val="single" w:sz="4" w:space="0" w:color="auto"/>
                  </w:tcBorders>
                </w:tcPr>
                <w:p w14:paraId="56BACAF0" w14:textId="77777777" w:rsidR="004802F8" w:rsidRPr="00E84288" w:rsidRDefault="004802F8" w:rsidP="004802F8">
                  <w:pPr>
                    <w:spacing w:after="0"/>
                    <w:rPr>
                      <w:rFonts w:ascii="Times New Roman" w:hAnsi="Times New Roman"/>
                    </w:rPr>
                  </w:pPr>
                </w:p>
              </w:tc>
            </w:tr>
            <w:tr w:rsidR="004802F8" w:rsidRPr="008A7703" w14:paraId="012E87ED"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1E4F657" w14:textId="625F236A" w:rsidR="004802F8" w:rsidRPr="008A7703" w:rsidRDefault="004802F8" w:rsidP="004802F8">
                  <w:pPr>
                    <w:spacing w:after="0"/>
                    <w:jc w:val="center"/>
                    <w:rPr>
                      <w:rFonts w:ascii="Times New Roman" w:hAnsi="Times New Roman"/>
                    </w:rPr>
                  </w:pPr>
                  <w:r w:rsidRPr="008A7703">
                    <w:rPr>
                      <w:rFonts w:ascii="Times New Roman" w:hAnsi="Times New Roman"/>
                    </w:rPr>
                    <w:t>A</w:t>
                  </w:r>
                  <w:r w:rsidR="002D28C7">
                    <w:rPr>
                      <w:rFonts w:ascii="Times New Roman" w:hAnsi="Times New Roman"/>
                    </w:rPr>
                    <w:t>4</w:t>
                  </w:r>
                  <w:r w:rsidR="00034F00">
                    <w:rPr>
                      <w:rFonts w:ascii="Times New Roman" w:hAnsi="Times New Roman"/>
                    </w:rPr>
                    <w:t>6</w:t>
                  </w:r>
                </w:p>
              </w:tc>
              <w:tc>
                <w:tcPr>
                  <w:tcW w:w="4228" w:type="dxa"/>
                  <w:tcBorders>
                    <w:top w:val="nil"/>
                    <w:left w:val="nil"/>
                    <w:bottom w:val="single" w:sz="4" w:space="0" w:color="auto"/>
                    <w:right w:val="single" w:sz="4" w:space="0" w:color="auto"/>
                  </w:tcBorders>
                  <w:vAlign w:val="center"/>
                  <w:hideMark/>
                </w:tcPr>
                <w:p w14:paraId="77CB59CB" w14:textId="77777777" w:rsidR="004802F8" w:rsidRPr="008A7703" w:rsidRDefault="004802F8" w:rsidP="004802F8">
                  <w:pPr>
                    <w:spacing w:after="0"/>
                    <w:rPr>
                      <w:rFonts w:ascii="Times New Roman" w:hAnsi="Times New Roman"/>
                    </w:rPr>
                  </w:pPr>
                  <w:r w:rsidRPr="008A7703">
                    <w:rPr>
                      <w:rFonts w:ascii="Times New Roman" w:hAnsi="Times New Roman"/>
                    </w:rPr>
                    <w:t xml:space="preserve">Retail - Other SME </w:t>
                  </w:r>
                </w:p>
              </w:tc>
              <w:tc>
                <w:tcPr>
                  <w:tcW w:w="4105" w:type="dxa"/>
                  <w:tcBorders>
                    <w:top w:val="nil"/>
                    <w:left w:val="nil"/>
                    <w:bottom w:val="single" w:sz="4" w:space="0" w:color="auto"/>
                    <w:right w:val="single" w:sz="4" w:space="0" w:color="auto"/>
                  </w:tcBorders>
                </w:tcPr>
                <w:p w14:paraId="4F40BA0E" w14:textId="77777777" w:rsidR="004802F8" w:rsidRPr="008A7703" w:rsidRDefault="004802F8" w:rsidP="004802F8">
                  <w:pPr>
                    <w:spacing w:after="0"/>
                    <w:rPr>
                      <w:rFonts w:ascii="Times New Roman" w:hAnsi="Times New Roman"/>
                    </w:rPr>
                  </w:pPr>
                </w:p>
              </w:tc>
            </w:tr>
            <w:tr w:rsidR="004802F8" w:rsidRPr="008A7703" w14:paraId="25C961E7" w14:textId="77777777" w:rsidTr="001477FE">
              <w:trPr>
                <w:trHeight w:val="310"/>
                <w:jc w:val="center"/>
              </w:trPr>
              <w:tc>
                <w:tcPr>
                  <w:tcW w:w="863" w:type="dxa"/>
                  <w:gridSpan w:val="2"/>
                  <w:tcBorders>
                    <w:top w:val="nil"/>
                    <w:left w:val="single" w:sz="4" w:space="0" w:color="auto"/>
                    <w:bottom w:val="single" w:sz="4" w:space="0" w:color="auto"/>
                    <w:right w:val="single" w:sz="4" w:space="0" w:color="auto"/>
                  </w:tcBorders>
                  <w:noWrap/>
                  <w:vAlign w:val="center"/>
                  <w:hideMark/>
                </w:tcPr>
                <w:p w14:paraId="71214498" w14:textId="46DE1FFF" w:rsidR="004802F8" w:rsidRPr="008A7703" w:rsidRDefault="004802F8" w:rsidP="004802F8">
                  <w:pPr>
                    <w:spacing w:after="0"/>
                    <w:jc w:val="center"/>
                    <w:rPr>
                      <w:rFonts w:ascii="Times New Roman" w:hAnsi="Times New Roman"/>
                    </w:rPr>
                  </w:pPr>
                  <w:r w:rsidRPr="008A7703">
                    <w:rPr>
                      <w:rFonts w:ascii="Times New Roman" w:hAnsi="Times New Roman"/>
                    </w:rPr>
                    <w:t>A</w:t>
                  </w:r>
                  <w:r w:rsidR="002D28C7">
                    <w:rPr>
                      <w:rFonts w:ascii="Times New Roman" w:hAnsi="Times New Roman"/>
                    </w:rPr>
                    <w:t>4</w:t>
                  </w:r>
                  <w:r w:rsidR="00034F00">
                    <w:rPr>
                      <w:rFonts w:ascii="Times New Roman" w:hAnsi="Times New Roman"/>
                    </w:rPr>
                    <w:t>7</w:t>
                  </w:r>
                </w:p>
              </w:tc>
              <w:tc>
                <w:tcPr>
                  <w:tcW w:w="4228" w:type="dxa"/>
                  <w:tcBorders>
                    <w:top w:val="nil"/>
                    <w:left w:val="nil"/>
                    <w:bottom w:val="single" w:sz="4" w:space="0" w:color="auto"/>
                    <w:right w:val="single" w:sz="4" w:space="0" w:color="auto"/>
                  </w:tcBorders>
                  <w:vAlign w:val="center"/>
                  <w:hideMark/>
                </w:tcPr>
                <w:p w14:paraId="24516F96" w14:textId="77777777" w:rsidR="004802F8" w:rsidRPr="008A7703" w:rsidRDefault="004802F8" w:rsidP="004802F8">
                  <w:pPr>
                    <w:spacing w:after="0"/>
                    <w:rPr>
                      <w:rFonts w:ascii="Times New Roman" w:hAnsi="Times New Roman"/>
                    </w:rPr>
                  </w:pPr>
                  <w:r w:rsidRPr="008A7703">
                    <w:rPr>
                      <w:rFonts w:ascii="Times New Roman" w:hAnsi="Times New Roman"/>
                    </w:rPr>
                    <w:t>Retail - Other non-SME</w:t>
                  </w:r>
                </w:p>
              </w:tc>
              <w:tc>
                <w:tcPr>
                  <w:tcW w:w="4105" w:type="dxa"/>
                  <w:tcBorders>
                    <w:top w:val="nil"/>
                    <w:left w:val="nil"/>
                    <w:bottom w:val="single" w:sz="4" w:space="0" w:color="auto"/>
                    <w:right w:val="single" w:sz="4" w:space="0" w:color="auto"/>
                  </w:tcBorders>
                </w:tcPr>
                <w:p w14:paraId="63328FF4" w14:textId="77777777" w:rsidR="004802F8" w:rsidRPr="008A7703" w:rsidRDefault="004802F8" w:rsidP="004802F8">
                  <w:pPr>
                    <w:spacing w:after="0"/>
                    <w:rPr>
                      <w:rFonts w:ascii="Times New Roman" w:hAnsi="Times New Roman"/>
                    </w:rPr>
                  </w:pPr>
                </w:p>
              </w:tc>
            </w:tr>
            <w:tr w:rsidR="004802F8" w:rsidRPr="00C91214" w14:paraId="771BA2F6" w14:textId="77777777" w:rsidTr="001477FE">
              <w:trPr>
                <w:trHeight w:val="843"/>
                <w:jc w:val="center"/>
              </w:trPr>
              <w:tc>
                <w:tcPr>
                  <w:tcW w:w="91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BDA1BA" w14:textId="77777777" w:rsidR="004802F8" w:rsidRDefault="004802F8" w:rsidP="004802F8">
                  <w:pPr>
                    <w:spacing w:after="0"/>
                    <w:jc w:val="center"/>
                    <w:rPr>
                      <w:rFonts w:ascii="Times New Roman" w:hAnsi="Times New Roman"/>
                      <w:b/>
                      <w:bCs/>
                    </w:rPr>
                  </w:pPr>
                  <w:r w:rsidRPr="00C91214">
                    <w:rPr>
                      <w:rFonts w:ascii="Times New Roman" w:hAnsi="Times New Roman"/>
                      <w:b/>
                      <w:bCs/>
                    </w:rPr>
                    <w:t>IRB approach based on Article</w:t>
                  </w:r>
                  <w:r>
                    <w:rPr>
                      <w:rFonts w:ascii="Times New Roman" w:hAnsi="Times New Roman"/>
                      <w:b/>
                      <w:bCs/>
                    </w:rPr>
                    <w:t xml:space="preserve"> 153(5) of Regulation (EU) No 575/2013</w:t>
                  </w:r>
                </w:p>
                <w:p w14:paraId="3AF228FF" w14:textId="7D7EA730" w:rsidR="004802F8" w:rsidRPr="00C91214" w:rsidRDefault="004802F8" w:rsidP="004802F8">
                  <w:pPr>
                    <w:spacing w:after="0"/>
                    <w:jc w:val="center"/>
                    <w:rPr>
                      <w:rFonts w:ascii="Times New Roman" w:hAnsi="Times New Roman"/>
                      <w:b/>
                      <w:bCs/>
                    </w:rPr>
                  </w:pPr>
                  <w:r>
                    <w:rPr>
                      <w:rFonts w:ascii="Times New Roman" w:hAnsi="Times New Roman"/>
                      <w:b/>
                      <w:bCs/>
                    </w:rPr>
                    <w:t>(</w:t>
                  </w:r>
                  <w:r w:rsidRPr="00C91214">
                    <w:rPr>
                      <w:rFonts w:ascii="Times New Roman" w:hAnsi="Times New Roman"/>
                      <w:b/>
                      <w:bCs/>
                    </w:rPr>
                    <w:t>Specialised lending slotting criteria</w:t>
                  </w:r>
                  <w:r w:rsidR="003F4DEB">
                    <w:rPr>
                      <w:rFonts w:ascii="Times New Roman" w:hAnsi="Times New Roman"/>
                      <w:b/>
                      <w:bCs/>
                    </w:rPr>
                    <w:t xml:space="preserve"> - SLSC</w:t>
                  </w:r>
                  <w:r>
                    <w:rPr>
                      <w:rFonts w:ascii="Times New Roman" w:hAnsi="Times New Roman"/>
                      <w:b/>
                      <w:bCs/>
                    </w:rPr>
                    <w:t>)</w:t>
                  </w:r>
                </w:p>
              </w:tc>
            </w:tr>
            <w:tr w:rsidR="004802F8" w:rsidRPr="00E84288" w14:paraId="30FA5B9D" w14:textId="77777777" w:rsidTr="001477FE">
              <w:trPr>
                <w:trHeight w:val="348"/>
                <w:jc w:val="center"/>
              </w:trPr>
              <w:tc>
                <w:tcPr>
                  <w:tcW w:w="86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47BFE2" w14:textId="252B6C9E" w:rsidR="004802F8" w:rsidRPr="008A7703" w:rsidRDefault="000E73E5" w:rsidP="004802F8">
                  <w:pPr>
                    <w:spacing w:after="0"/>
                    <w:jc w:val="center"/>
                    <w:rPr>
                      <w:rFonts w:ascii="Times New Roman" w:hAnsi="Times New Roman"/>
                    </w:rPr>
                  </w:pPr>
                  <w:r>
                    <w:rPr>
                      <w:rFonts w:ascii="Times New Roman" w:hAnsi="Times New Roman"/>
                    </w:rPr>
                    <w:t>S30</w:t>
                  </w: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2D993F82" w14:textId="77777777" w:rsidR="004802F8" w:rsidRPr="00E84288" w:rsidRDefault="004802F8" w:rsidP="004802F8">
                  <w:pPr>
                    <w:spacing w:after="0"/>
                    <w:rPr>
                      <w:rFonts w:ascii="Times New Roman" w:hAnsi="Times New Roman"/>
                    </w:rPr>
                  </w:pPr>
                  <w:r w:rsidRPr="00E84288">
                    <w:rPr>
                      <w:rFonts w:ascii="Times New Roman" w:hAnsi="Times New Roman"/>
                    </w:rPr>
                    <w:t>Corporates – Specialised lending</w:t>
                  </w:r>
                </w:p>
              </w:tc>
              <w:tc>
                <w:tcPr>
                  <w:tcW w:w="4105" w:type="dxa"/>
                  <w:tcBorders>
                    <w:top w:val="single" w:sz="4" w:space="0" w:color="auto"/>
                    <w:left w:val="nil"/>
                    <w:bottom w:val="single" w:sz="4" w:space="0" w:color="auto"/>
                    <w:right w:val="single" w:sz="4" w:space="0" w:color="auto"/>
                  </w:tcBorders>
                  <w:shd w:val="clear" w:color="auto" w:fill="FFFFFF" w:themeFill="background1"/>
                </w:tcPr>
                <w:p w14:paraId="6B26222F" w14:textId="77777777" w:rsidR="004802F8" w:rsidRPr="00E84288" w:rsidRDefault="004802F8" w:rsidP="004802F8">
                  <w:pPr>
                    <w:spacing w:after="0"/>
                    <w:rPr>
                      <w:rFonts w:ascii="Times New Roman" w:hAnsi="Times New Roman"/>
                    </w:rPr>
                  </w:pPr>
                </w:p>
              </w:tc>
            </w:tr>
            <w:bookmarkEnd w:id="10"/>
            <w:tr w:rsidR="001477FE" w:rsidRPr="00C91214" w14:paraId="30ADFCF1" w14:textId="77777777" w:rsidTr="001477FE">
              <w:trPr>
                <w:trHeight w:val="843"/>
                <w:jc w:val="center"/>
              </w:trPr>
              <w:tc>
                <w:tcPr>
                  <w:tcW w:w="919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FEC0FBB" w14:textId="5D2FA17C" w:rsidR="001477FE" w:rsidRDefault="00924F03" w:rsidP="001477FE">
                  <w:pPr>
                    <w:spacing w:after="0"/>
                    <w:jc w:val="center"/>
                    <w:rPr>
                      <w:rFonts w:ascii="Times New Roman" w:hAnsi="Times New Roman"/>
                      <w:b/>
                      <w:bCs/>
                    </w:rPr>
                  </w:pPr>
                  <w:r>
                    <w:rPr>
                      <w:rFonts w:ascii="Times New Roman" w:hAnsi="Times New Roman"/>
                      <w:b/>
                      <w:bCs/>
                    </w:rPr>
                    <w:t>Standardised</w:t>
                  </w:r>
                  <w:r w:rsidR="001477FE" w:rsidRPr="00C91214">
                    <w:rPr>
                      <w:rFonts w:ascii="Times New Roman" w:hAnsi="Times New Roman"/>
                      <w:b/>
                      <w:bCs/>
                    </w:rPr>
                    <w:t xml:space="preserve"> approach</w:t>
                  </w:r>
                </w:p>
                <w:p w14:paraId="5E244668" w14:textId="062F0F79" w:rsidR="001477FE" w:rsidRPr="00C91214" w:rsidRDefault="001477FE" w:rsidP="001477FE">
                  <w:pPr>
                    <w:spacing w:after="0"/>
                    <w:jc w:val="center"/>
                    <w:rPr>
                      <w:rFonts w:ascii="Times New Roman" w:hAnsi="Times New Roman"/>
                      <w:b/>
                      <w:bCs/>
                    </w:rPr>
                  </w:pPr>
                  <w:r>
                    <w:rPr>
                      <w:rFonts w:ascii="Times New Roman" w:hAnsi="Times New Roman"/>
                      <w:b/>
                      <w:bCs/>
                    </w:rPr>
                    <w:t>(</w:t>
                  </w:r>
                  <w:r w:rsidR="00924F03">
                    <w:rPr>
                      <w:rFonts w:ascii="Times New Roman" w:hAnsi="Times New Roman"/>
                      <w:b/>
                      <w:bCs/>
                    </w:rPr>
                    <w:t>for SA banks only</w:t>
                  </w:r>
                  <w:r>
                    <w:rPr>
                      <w:rFonts w:ascii="Times New Roman" w:hAnsi="Times New Roman"/>
                      <w:b/>
                      <w:bCs/>
                    </w:rPr>
                    <w:t>)</w:t>
                  </w:r>
                </w:p>
              </w:tc>
            </w:tr>
            <w:tr w:rsidR="001477FE" w:rsidRPr="00E84288" w14:paraId="1070DEE6"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CD7861" w14:textId="08165D0E" w:rsidR="001477FE" w:rsidRPr="008A7703" w:rsidRDefault="001477FE" w:rsidP="001477FE">
                  <w:pPr>
                    <w:spacing w:after="0"/>
                    <w:jc w:val="center"/>
                    <w:rPr>
                      <w:rFonts w:ascii="Times New Roman" w:hAnsi="Times New Roman"/>
                    </w:rPr>
                  </w:pPr>
                  <w:r>
                    <w:rPr>
                      <w:rFonts w:ascii="Times New Roman" w:hAnsi="Times New Roman"/>
                    </w:rPr>
                    <w:t>Z10</w:t>
                  </w: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6E8FD802" w14:textId="494009FB" w:rsidR="001477FE" w:rsidRPr="00E84288" w:rsidRDefault="003E49FD" w:rsidP="001477FE">
                  <w:pPr>
                    <w:spacing w:after="0"/>
                    <w:rPr>
                      <w:rFonts w:ascii="Times New Roman" w:hAnsi="Times New Roman"/>
                    </w:rPr>
                  </w:pPr>
                  <w:r w:rsidRPr="003E49FD">
                    <w:rPr>
                      <w:rFonts w:ascii="Times New Roman" w:hAnsi="Times New Roman"/>
                    </w:rPr>
                    <w:t>Central banks and central governments or international organizations</w:t>
                  </w:r>
                </w:p>
              </w:tc>
              <w:tc>
                <w:tcPr>
                  <w:tcW w:w="4105" w:type="dxa"/>
                  <w:tcBorders>
                    <w:top w:val="single" w:sz="4" w:space="0" w:color="auto"/>
                    <w:left w:val="nil"/>
                    <w:bottom w:val="single" w:sz="4" w:space="0" w:color="auto"/>
                    <w:right w:val="single" w:sz="4" w:space="0" w:color="auto"/>
                  </w:tcBorders>
                  <w:shd w:val="clear" w:color="auto" w:fill="FFFFFF" w:themeFill="background1"/>
                </w:tcPr>
                <w:p w14:paraId="56472940" w14:textId="77777777" w:rsidR="001477FE" w:rsidRDefault="006A7504" w:rsidP="001477FE">
                  <w:pPr>
                    <w:spacing w:after="0"/>
                    <w:rPr>
                      <w:rFonts w:ascii="Times New Roman" w:hAnsi="Times New Roman"/>
                    </w:rPr>
                  </w:pPr>
                  <w:r w:rsidRPr="006A7504">
                    <w:rPr>
                      <w:rFonts w:ascii="Times New Roman" w:hAnsi="Times New Roman"/>
                    </w:rPr>
                    <w:t>Exposures to central governments or central banks</w:t>
                  </w:r>
                </w:p>
                <w:p w14:paraId="0152DF52" w14:textId="77777777" w:rsidR="006A7504" w:rsidRDefault="006A7504" w:rsidP="001477FE">
                  <w:pPr>
                    <w:spacing w:after="0"/>
                    <w:rPr>
                      <w:rFonts w:ascii="Times New Roman" w:hAnsi="Times New Roman"/>
                    </w:rPr>
                  </w:pPr>
                  <w:r w:rsidRPr="006A7504">
                    <w:rPr>
                      <w:rFonts w:ascii="Times New Roman" w:hAnsi="Times New Roman"/>
                    </w:rPr>
                    <w:t>Exposures to international organisations</w:t>
                  </w:r>
                </w:p>
                <w:p w14:paraId="1F5EBC77" w14:textId="1428DA24" w:rsidR="006A7504" w:rsidRPr="00E84288" w:rsidRDefault="006A7504" w:rsidP="001477FE">
                  <w:pPr>
                    <w:spacing w:after="0"/>
                    <w:rPr>
                      <w:rFonts w:ascii="Times New Roman" w:hAnsi="Times New Roman"/>
                    </w:rPr>
                  </w:pPr>
                  <w:r w:rsidRPr="006A7504">
                    <w:rPr>
                      <w:rFonts w:ascii="Times New Roman" w:hAnsi="Times New Roman"/>
                    </w:rPr>
                    <w:t>Exposures to multilateral development banks</w:t>
                  </w:r>
                </w:p>
              </w:tc>
            </w:tr>
            <w:tr w:rsidR="006A7504" w:rsidRPr="00E84288" w14:paraId="747B3BE5"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6AB419" w14:textId="77777777" w:rsidR="006A7504" w:rsidRDefault="006057CD" w:rsidP="001477FE">
                  <w:pPr>
                    <w:spacing w:after="0"/>
                    <w:jc w:val="center"/>
                    <w:rPr>
                      <w:rFonts w:ascii="Times New Roman" w:hAnsi="Times New Roman"/>
                    </w:rPr>
                  </w:pPr>
                  <w:r>
                    <w:rPr>
                      <w:rFonts w:ascii="Times New Roman" w:hAnsi="Times New Roman"/>
                    </w:rPr>
                    <w:t>Z11</w:t>
                  </w:r>
                </w:p>
                <w:p w14:paraId="7EBA5674" w14:textId="2B8AA913"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68DB104C" w14:textId="77777777" w:rsidR="006A7504" w:rsidRDefault="006057CD" w:rsidP="001477FE">
                  <w:pPr>
                    <w:spacing w:after="0"/>
                    <w:rPr>
                      <w:rFonts w:ascii="Times New Roman" w:hAnsi="Times New Roman"/>
                    </w:rPr>
                  </w:pPr>
                  <w:r w:rsidRPr="006057CD">
                    <w:rPr>
                      <w:rFonts w:ascii="Times New Roman" w:hAnsi="Times New Roman"/>
                    </w:rPr>
                    <w:t>Exposures to public sector entities</w:t>
                  </w:r>
                </w:p>
                <w:p w14:paraId="4D939973" w14:textId="0FF8143F" w:rsidR="00022F73" w:rsidRPr="003E49F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3272AD9D" w14:textId="77777777" w:rsidR="006A7504" w:rsidRPr="006A7504" w:rsidRDefault="006A7504" w:rsidP="001477FE">
                  <w:pPr>
                    <w:spacing w:after="0"/>
                    <w:rPr>
                      <w:rFonts w:ascii="Times New Roman" w:hAnsi="Times New Roman"/>
                    </w:rPr>
                  </w:pPr>
                </w:p>
              </w:tc>
            </w:tr>
            <w:tr w:rsidR="006057CD" w:rsidRPr="00E84288" w14:paraId="4F20145E"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196948" w14:textId="77777777" w:rsidR="006057CD" w:rsidRDefault="006057CD" w:rsidP="001477FE">
                  <w:pPr>
                    <w:spacing w:after="0"/>
                    <w:jc w:val="center"/>
                    <w:rPr>
                      <w:rFonts w:ascii="Times New Roman" w:hAnsi="Times New Roman"/>
                    </w:rPr>
                  </w:pPr>
                  <w:r>
                    <w:rPr>
                      <w:rFonts w:ascii="Times New Roman" w:hAnsi="Times New Roman"/>
                    </w:rPr>
                    <w:t>Z12</w:t>
                  </w:r>
                </w:p>
                <w:p w14:paraId="426A2BD0" w14:textId="559D1085"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2DB986C2" w14:textId="77777777" w:rsidR="006057CD" w:rsidRDefault="00C02357" w:rsidP="001477FE">
                  <w:pPr>
                    <w:spacing w:after="0"/>
                    <w:rPr>
                      <w:rFonts w:ascii="Times New Roman" w:hAnsi="Times New Roman"/>
                    </w:rPr>
                  </w:pPr>
                  <w:r w:rsidRPr="00C02357">
                    <w:rPr>
                      <w:rFonts w:ascii="Times New Roman" w:hAnsi="Times New Roman"/>
                    </w:rPr>
                    <w:t>Exposures to regional governments or local authorities</w:t>
                  </w:r>
                </w:p>
                <w:p w14:paraId="7E1FA8D2" w14:textId="42D01383"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1F9C6D76" w14:textId="77777777" w:rsidR="006057CD" w:rsidRPr="006A7504" w:rsidRDefault="006057CD" w:rsidP="001477FE">
                  <w:pPr>
                    <w:spacing w:after="0"/>
                    <w:rPr>
                      <w:rFonts w:ascii="Times New Roman" w:hAnsi="Times New Roman"/>
                    </w:rPr>
                  </w:pPr>
                </w:p>
              </w:tc>
            </w:tr>
            <w:tr w:rsidR="006057CD" w:rsidRPr="00E84288" w14:paraId="56D9F9D5"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6D7B38" w14:textId="77777777" w:rsidR="006057CD" w:rsidRDefault="00CB09CB" w:rsidP="001477FE">
                  <w:pPr>
                    <w:spacing w:after="0"/>
                    <w:jc w:val="center"/>
                    <w:rPr>
                      <w:rFonts w:ascii="Times New Roman" w:hAnsi="Times New Roman"/>
                    </w:rPr>
                  </w:pPr>
                  <w:r>
                    <w:rPr>
                      <w:rFonts w:ascii="Times New Roman" w:hAnsi="Times New Roman"/>
                    </w:rPr>
                    <w:t>Z20</w:t>
                  </w:r>
                </w:p>
                <w:p w14:paraId="1469E6CA" w14:textId="4E63D0AB"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399F4578" w14:textId="77777777" w:rsidR="006057CD" w:rsidRDefault="00CB09CB" w:rsidP="001477FE">
                  <w:pPr>
                    <w:spacing w:after="0"/>
                    <w:rPr>
                      <w:rFonts w:ascii="Times New Roman" w:hAnsi="Times New Roman"/>
                    </w:rPr>
                  </w:pPr>
                  <w:r w:rsidRPr="00CB09CB">
                    <w:rPr>
                      <w:rFonts w:ascii="Times New Roman" w:hAnsi="Times New Roman"/>
                    </w:rPr>
                    <w:t>Exposures to corporates without a short-term credit assessment - specialised lending</w:t>
                  </w:r>
                </w:p>
                <w:p w14:paraId="3DC7904D" w14:textId="112A8D56"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2BF7A74D" w14:textId="77777777" w:rsidR="006057CD" w:rsidRPr="006A7504" w:rsidRDefault="006057CD" w:rsidP="001477FE">
                  <w:pPr>
                    <w:spacing w:after="0"/>
                    <w:rPr>
                      <w:rFonts w:ascii="Times New Roman" w:hAnsi="Times New Roman"/>
                    </w:rPr>
                  </w:pPr>
                </w:p>
              </w:tc>
            </w:tr>
            <w:tr w:rsidR="006057CD" w:rsidRPr="00E84288" w14:paraId="5E00AE83"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7FAB2" w14:textId="77777777" w:rsidR="006057CD" w:rsidRDefault="00CB09CB" w:rsidP="001477FE">
                  <w:pPr>
                    <w:spacing w:after="0"/>
                    <w:jc w:val="center"/>
                    <w:rPr>
                      <w:rFonts w:ascii="Times New Roman" w:hAnsi="Times New Roman"/>
                    </w:rPr>
                  </w:pPr>
                  <w:r>
                    <w:rPr>
                      <w:rFonts w:ascii="Times New Roman" w:hAnsi="Times New Roman"/>
                    </w:rPr>
                    <w:t>Z21</w:t>
                  </w:r>
                </w:p>
                <w:p w14:paraId="46649E2F" w14:textId="6F22F8DB"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6B430899" w14:textId="77777777" w:rsidR="00022F73" w:rsidRDefault="00BA5472" w:rsidP="001477FE">
                  <w:pPr>
                    <w:spacing w:after="0"/>
                    <w:rPr>
                      <w:rFonts w:ascii="Times New Roman" w:hAnsi="Times New Roman"/>
                    </w:rPr>
                  </w:pPr>
                  <w:r w:rsidRPr="00BA5472">
                    <w:rPr>
                      <w:rFonts w:ascii="Times New Roman" w:hAnsi="Times New Roman"/>
                    </w:rPr>
                    <w:t>Exposures to corporates without a short-term credit assessment - other than specialised lending</w:t>
                  </w:r>
                </w:p>
                <w:p w14:paraId="1D155A0D" w14:textId="3B628359"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572C6A8E" w14:textId="77777777" w:rsidR="006057CD" w:rsidRPr="006A7504" w:rsidRDefault="006057CD" w:rsidP="001477FE">
                  <w:pPr>
                    <w:spacing w:after="0"/>
                    <w:rPr>
                      <w:rFonts w:ascii="Times New Roman" w:hAnsi="Times New Roman"/>
                    </w:rPr>
                  </w:pPr>
                </w:p>
              </w:tc>
            </w:tr>
            <w:tr w:rsidR="006057CD" w:rsidRPr="00E84288" w14:paraId="51B7184C"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EF175D" w14:textId="77777777" w:rsidR="006057CD" w:rsidRDefault="0022734D" w:rsidP="001477FE">
                  <w:pPr>
                    <w:spacing w:after="0"/>
                    <w:jc w:val="center"/>
                    <w:rPr>
                      <w:rFonts w:ascii="Times New Roman" w:hAnsi="Times New Roman"/>
                    </w:rPr>
                  </w:pPr>
                  <w:r>
                    <w:rPr>
                      <w:rFonts w:ascii="Times New Roman" w:hAnsi="Times New Roman"/>
                    </w:rPr>
                    <w:t>Z22</w:t>
                  </w:r>
                </w:p>
                <w:p w14:paraId="5B33CB21" w14:textId="7ED4F6BF"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7ED0D8C2" w14:textId="77777777" w:rsidR="006057CD" w:rsidRDefault="00BA5472" w:rsidP="001477FE">
                  <w:pPr>
                    <w:spacing w:after="0"/>
                    <w:rPr>
                      <w:rFonts w:ascii="Times New Roman" w:hAnsi="Times New Roman"/>
                    </w:rPr>
                  </w:pPr>
                  <w:r w:rsidRPr="006073BC">
                    <w:rPr>
                      <w:rFonts w:ascii="Times New Roman" w:hAnsi="Times New Roman"/>
                    </w:rPr>
                    <w:t>Exposures to institutions and corporates with a short-term credit assessment</w:t>
                  </w:r>
                </w:p>
                <w:p w14:paraId="6D048E46" w14:textId="08BAF51A"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62D2F2BD" w14:textId="77777777" w:rsidR="006057CD" w:rsidRPr="006A7504" w:rsidRDefault="006057CD" w:rsidP="001477FE">
                  <w:pPr>
                    <w:spacing w:after="0"/>
                    <w:rPr>
                      <w:rFonts w:ascii="Times New Roman" w:hAnsi="Times New Roman"/>
                    </w:rPr>
                  </w:pPr>
                </w:p>
              </w:tc>
            </w:tr>
            <w:tr w:rsidR="006073BC" w:rsidRPr="00E84288" w14:paraId="0E11BF8C"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03C69D" w14:textId="77777777" w:rsidR="006073BC" w:rsidRDefault="007C2EF9" w:rsidP="001477FE">
                  <w:pPr>
                    <w:spacing w:after="0"/>
                    <w:jc w:val="center"/>
                    <w:rPr>
                      <w:rFonts w:ascii="Times New Roman" w:hAnsi="Times New Roman"/>
                    </w:rPr>
                  </w:pPr>
                  <w:r>
                    <w:rPr>
                      <w:rFonts w:ascii="Times New Roman" w:hAnsi="Times New Roman"/>
                    </w:rPr>
                    <w:t>Z23</w:t>
                  </w:r>
                </w:p>
                <w:p w14:paraId="2617B0B8" w14:textId="5811BFA0"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066BF2FC" w14:textId="3D135BED" w:rsidR="00022F73" w:rsidRDefault="007C2EF9" w:rsidP="001477FE">
                  <w:pPr>
                    <w:spacing w:after="0"/>
                    <w:rPr>
                      <w:rFonts w:ascii="Times New Roman" w:hAnsi="Times New Roman"/>
                    </w:rPr>
                  </w:pPr>
                  <w:r w:rsidRPr="007C2EF9">
                    <w:rPr>
                      <w:rFonts w:ascii="Times New Roman" w:hAnsi="Times New Roman"/>
                    </w:rPr>
                    <w:t>Exposures to subordinated debt</w:t>
                  </w:r>
                </w:p>
                <w:p w14:paraId="75E34274" w14:textId="6C521A3C"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2A796483" w14:textId="77777777" w:rsidR="006073BC" w:rsidRPr="006A7504" w:rsidRDefault="006073BC" w:rsidP="001477FE">
                  <w:pPr>
                    <w:spacing w:after="0"/>
                    <w:rPr>
                      <w:rFonts w:ascii="Times New Roman" w:hAnsi="Times New Roman"/>
                    </w:rPr>
                  </w:pPr>
                </w:p>
              </w:tc>
            </w:tr>
            <w:tr w:rsidR="006073BC" w:rsidRPr="00E84288" w14:paraId="1AB459C6"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E18F47" w14:textId="3E3BE739" w:rsidR="006073BC" w:rsidRDefault="0092194E" w:rsidP="001477FE">
                  <w:pPr>
                    <w:spacing w:after="0"/>
                    <w:jc w:val="center"/>
                    <w:rPr>
                      <w:rFonts w:ascii="Times New Roman" w:hAnsi="Times New Roman"/>
                    </w:rPr>
                  </w:pPr>
                  <w:r>
                    <w:rPr>
                      <w:rFonts w:ascii="Times New Roman" w:hAnsi="Times New Roman"/>
                    </w:rPr>
                    <w:t>Z30</w:t>
                  </w: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6E425DBF" w14:textId="573D0EB9" w:rsidR="006073BC" w:rsidRPr="006057CD" w:rsidRDefault="0092194E" w:rsidP="001477FE">
                  <w:pPr>
                    <w:spacing w:after="0"/>
                    <w:rPr>
                      <w:rFonts w:ascii="Times New Roman" w:hAnsi="Times New Roman"/>
                    </w:rPr>
                  </w:pPr>
                  <w:r w:rsidRPr="0092194E">
                    <w:rPr>
                      <w:rFonts w:ascii="Times New Roman" w:hAnsi="Times New Roman"/>
                    </w:rPr>
                    <w:t>Exposures secured by mortgages on commercial immovable property</w:t>
                  </w:r>
                </w:p>
              </w:tc>
              <w:tc>
                <w:tcPr>
                  <w:tcW w:w="4105" w:type="dxa"/>
                  <w:tcBorders>
                    <w:top w:val="single" w:sz="4" w:space="0" w:color="auto"/>
                    <w:left w:val="nil"/>
                    <w:bottom w:val="single" w:sz="4" w:space="0" w:color="auto"/>
                    <w:right w:val="single" w:sz="4" w:space="0" w:color="auto"/>
                  </w:tcBorders>
                  <w:shd w:val="clear" w:color="auto" w:fill="FFFFFF" w:themeFill="background1"/>
                </w:tcPr>
                <w:p w14:paraId="14A49382" w14:textId="1E36DFAE" w:rsidR="00C24EC1" w:rsidRDefault="00C24EC1" w:rsidP="001477FE">
                  <w:pPr>
                    <w:spacing w:after="0"/>
                    <w:rPr>
                      <w:rFonts w:ascii="Times New Roman" w:hAnsi="Times New Roman"/>
                    </w:rPr>
                  </w:pPr>
                  <w:r w:rsidRPr="00C24EC1">
                    <w:rPr>
                      <w:rFonts w:ascii="Times New Roman" w:hAnsi="Times New Roman"/>
                    </w:rPr>
                    <w:t>Exposures secured by mortgages on commercial immovable property - IPRE</w:t>
                  </w:r>
                </w:p>
                <w:p w14:paraId="464E79BB" w14:textId="02766F9D" w:rsidR="006073BC" w:rsidRDefault="00C24EC1" w:rsidP="001477FE">
                  <w:pPr>
                    <w:spacing w:after="0"/>
                    <w:rPr>
                      <w:rFonts w:ascii="Times New Roman" w:hAnsi="Times New Roman"/>
                    </w:rPr>
                  </w:pPr>
                  <w:r w:rsidRPr="00C24EC1">
                    <w:rPr>
                      <w:rFonts w:ascii="Times New Roman" w:hAnsi="Times New Roman"/>
                    </w:rPr>
                    <w:t xml:space="preserve">Exposures secured by mortgages on commercial immovable property - Other </w:t>
                  </w:r>
                  <w:r>
                    <w:rPr>
                      <w:rFonts w:ascii="Times New Roman" w:hAnsi="Times New Roman"/>
                    </w:rPr>
                    <w:t>–</w:t>
                  </w:r>
                  <w:r w:rsidRPr="00C24EC1">
                    <w:rPr>
                      <w:rFonts w:ascii="Times New Roman" w:hAnsi="Times New Roman"/>
                    </w:rPr>
                    <w:t xml:space="preserve"> IPRE</w:t>
                  </w:r>
                </w:p>
                <w:p w14:paraId="4FF6C7AC" w14:textId="77777777" w:rsidR="00C24EC1" w:rsidRDefault="00F4081F" w:rsidP="001477FE">
                  <w:pPr>
                    <w:spacing w:after="0"/>
                    <w:rPr>
                      <w:rFonts w:ascii="Times New Roman" w:hAnsi="Times New Roman"/>
                    </w:rPr>
                  </w:pPr>
                  <w:r w:rsidRPr="00F4081F">
                    <w:rPr>
                      <w:rFonts w:ascii="Times New Roman" w:hAnsi="Times New Roman"/>
                    </w:rPr>
                    <w:t>Exposures secured by mortgages on commercial immovable property - Other - non-IPRE</w:t>
                  </w:r>
                </w:p>
                <w:p w14:paraId="46C0D289" w14:textId="77777777" w:rsidR="00F4081F" w:rsidRDefault="00F4081F" w:rsidP="001477FE">
                  <w:pPr>
                    <w:spacing w:after="0"/>
                    <w:rPr>
                      <w:rFonts w:ascii="Times New Roman" w:hAnsi="Times New Roman"/>
                    </w:rPr>
                  </w:pPr>
                  <w:r w:rsidRPr="00F4081F">
                    <w:rPr>
                      <w:rFonts w:ascii="Times New Roman" w:hAnsi="Times New Roman"/>
                    </w:rPr>
                    <w:t>Exposures secured by mortgages on commercial immovable property - non-IPRE (secured)</w:t>
                  </w:r>
                </w:p>
                <w:p w14:paraId="0313691E" w14:textId="49839721" w:rsidR="00FC52D5" w:rsidRPr="006A7504" w:rsidRDefault="00FC52D5" w:rsidP="001477FE">
                  <w:pPr>
                    <w:spacing w:after="0"/>
                    <w:rPr>
                      <w:rFonts w:ascii="Times New Roman" w:hAnsi="Times New Roman"/>
                    </w:rPr>
                  </w:pPr>
                  <w:r w:rsidRPr="00FC52D5">
                    <w:rPr>
                      <w:rFonts w:ascii="Times New Roman" w:hAnsi="Times New Roman"/>
                    </w:rPr>
                    <w:t>Exposures secured by mortgages on commercial immovable property - non-IPRE (unsecured)</w:t>
                  </w:r>
                </w:p>
              </w:tc>
            </w:tr>
            <w:tr w:rsidR="006073BC" w:rsidRPr="00E84288" w14:paraId="2B432C51"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E4CB6A" w14:textId="5B3C6168" w:rsidR="006073BC" w:rsidRDefault="00FC52D5" w:rsidP="001477FE">
                  <w:pPr>
                    <w:spacing w:after="0"/>
                    <w:jc w:val="center"/>
                    <w:rPr>
                      <w:rFonts w:ascii="Times New Roman" w:hAnsi="Times New Roman"/>
                    </w:rPr>
                  </w:pPr>
                  <w:r>
                    <w:rPr>
                      <w:rFonts w:ascii="Times New Roman" w:hAnsi="Times New Roman"/>
                    </w:rPr>
                    <w:t>Z31</w:t>
                  </w: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4B5C5AC1" w14:textId="1895B4F2" w:rsidR="006073BC" w:rsidRPr="006057CD" w:rsidRDefault="00FC52D5" w:rsidP="001477FE">
                  <w:pPr>
                    <w:spacing w:after="0"/>
                    <w:rPr>
                      <w:rFonts w:ascii="Times New Roman" w:hAnsi="Times New Roman"/>
                    </w:rPr>
                  </w:pPr>
                  <w:r w:rsidRPr="00FC52D5">
                    <w:rPr>
                      <w:rFonts w:ascii="Times New Roman" w:hAnsi="Times New Roman"/>
                    </w:rPr>
                    <w:t>Exposures secured by mortgages on residential immovable property</w:t>
                  </w:r>
                </w:p>
              </w:tc>
              <w:tc>
                <w:tcPr>
                  <w:tcW w:w="4105" w:type="dxa"/>
                  <w:tcBorders>
                    <w:top w:val="single" w:sz="4" w:space="0" w:color="auto"/>
                    <w:left w:val="nil"/>
                    <w:bottom w:val="single" w:sz="4" w:space="0" w:color="auto"/>
                    <w:right w:val="single" w:sz="4" w:space="0" w:color="auto"/>
                  </w:tcBorders>
                  <w:shd w:val="clear" w:color="auto" w:fill="FFFFFF" w:themeFill="background1"/>
                </w:tcPr>
                <w:p w14:paraId="4179B39A" w14:textId="19E422A9" w:rsidR="006073BC" w:rsidRDefault="00704A85" w:rsidP="001477FE">
                  <w:pPr>
                    <w:spacing w:after="0"/>
                    <w:rPr>
                      <w:rFonts w:ascii="Times New Roman" w:hAnsi="Times New Roman"/>
                    </w:rPr>
                  </w:pPr>
                  <w:r w:rsidRPr="00704A85">
                    <w:rPr>
                      <w:rFonts w:ascii="Times New Roman" w:hAnsi="Times New Roman"/>
                    </w:rPr>
                    <w:t xml:space="preserve">Exposures secured by mortgages on residential immovable property </w:t>
                  </w:r>
                  <w:r>
                    <w:rPr>
                      <w:rFonts w:ascii="Times New Roman" w:hAnsi="Times New Roman"/>
                    </w:rPr>
                    <w:t>–</w:t>
                  </w:r>
                  <w:r w:rsidRPr="00704A85">
                    <w:rPr>
                      <w:rFonts w:ascii="Times New Roman" w:hAnsi="Times New Roman"/>
                    </w:rPr>
                    <w:t xml:space="preserve"> IPRE</w:t>
                  </w:r>
                </w:p>
                <w:p w14:paraId="46AEDDEE" w14:textId="2CD2DCFB" w:rsidR="00704A85" w:rsidRDefault="00704A85" w:rsidP="001477FE">
                  <w:pPr>
                    <w:spacing w:after="0"/>
                    <w:rPr>
                      <w:rFonts w:ascii="Times New Roman" w:hAnsi="Times New Roman"/>
                    </w:rPr>
                  </w:pPr>
                  <w:r w:rsidRPr="00704A85">
                    <w:rPr>
                      <w:rFonts w:ascii="Times New Roman" w:hAnsi="Times New Roman"/>
                    </w:rPr>
                    <w:t xml:space="preserve">Exposures secured by mortgages on residential immovable property - Other </w:t>
                  </w:r>
                  <w:r>
                    <w:rPr>
                      <w:rFonts w:ascii="Times New Roman" w:hAnsi="Times New Roman"/>
                    </w:rPr>
                    <w:t>–</w:t>
                  </w:r>
                  <w:r w:rsidRPr="00704A85">
                    <w:rPr>
                      <w:rFonts w:ascii="Times New Roman" w:hAnsi="Times New Roman"/>
                    </w:rPr>
                    <w:t xml:space="preserve"> IPRE</w:t>
                  </w:r>
                </w:p>
                <w:p w14:paraId="5D58FEE4" w14:textId="77777777" w:rsidR="00704A85" w:rsidRDefault="00704A85" w:rsidP="001477FE">
                  <w:pPr>
                    <w:spacing w:after="0"/>
                    <w:rPr>
                      <w:rFonts w:ascii="Times New Roman" w:hAnsi="Times New Roman"/>
                    </w:rPr>
                  </w:pPr>
                  <w:r w:rsidRPr="00704A85">
                    <w:rPr>
                      <w:rFonts w:ascii="Times New Roman" w:hAnsi="Times New Roman"/>
                    </w:rPr>
                    <w:t>Exposures secured by mortgages on residential immovable property - Other - non-IPRE</w:t>
                  </w:r>
                </w:p>
                <w:p w14:paraId="13A3D0D1" w14:textId="77777777" w:rsidR="00CE6CF1" w:rsidRDefault="00CE6CF1" w:rsidP="001477FE">
                  <w:pPr>
                    <w:spacing w:after="0"/>
                    <w:rPr>
                      <w:rFonts w:ascii="Times New Roman" w:hAnsi="Times New Roman"/>
                    </w:rPr>
                  </w:pPr>
                  <w:r w:rsidRPr="00CE6CF1">
                    <w:rPr>
                      <w:rFonts w:ascii="Times New Roman" w:hAnsi="Times New Roman"/>
                    </w:rPr>
                    <w:t>Exposures secured by mortgages on residential immovable property - non-IPRE (secured)</w:t>
                  </w:r>
                </w:p>
                <w:p w14:paraId="31126F43" w14:textId="245B10CB" w:rsidR="00CE6CF1" w:rsidRPr="006A7504" w:rsidRDefault="00CE6CF1" w:rsidP="001477FE">
                  <w:pPr>
                    <w:spacing w:after="0"/>
                    <w:rPr>
                      <w:rFonts w:ascii="Times New Roman" w:hAnsi="Times New Roman"/>
                    </w:rPr>
                  </w:pPr>
                  <w:r w:rsidRPr="00CE6CF1">
                    <w:rPr>
                      <w:rFonts w:ascii="Times New Roman" w:hAnsi="Times New Roman"/>
                    </w:rPr>
                    <w:t>Exposures secured by mortgages on residential immovable property - non-IPRE (unsecured)</w:t>
                  </w:r>
                </w:p>
              </w:tc>
            </w:tr>
            <w:tr w:rsidR="006073BC" w:rsidRPr="00E84288" w14:paraId="7226C842"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0DE0C0" w14:textId="078B6B10" w:rsidR="006073BC" w:rsidRDefault="00426D56" w:rsidP="001477FE">
                  <w:pPr>
                    <w:spacing w:after="0"/>
                    <w:jc w:val="center"/>
                    <w:rPr>
                      <w:rFonts w:ascii="Times New Roman" w:hAnsi="Times New Roman"/>
                    </w:rPr>
                  </w:pPr>
                  <w:r>
                    <w:rPr>
                      <w:rFonts w:ascii="Times New Roman" w:hAnsi="Times New Roman"/>
                    </w:rPr>
                    <w:lastRenderedPageBreak/>
                    <w:t>Z40</w:t>
                  </w: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494D3598" w14:textId="77777777" w:rsidR="00022F73" w:rsidRDefault="00022F73" w:rsidP="001477FE">
                  <w:pPr>
                    <w:spacing w:after="0"/>
                    <w:rPr>
                      <w:rFonts w:ascii="Times New Roman" w:hAnsi="Times New Roman"/>
                    </w:rPr>
                  </w:pPr>
                </w:p>
                <w:p w14:paraId="26F97D97" w14:textId="4C53E38B" w:rsidR="006073BC" w:rsidRDefault="00426D56" w:rsidP="001477FE">
                  <w:pPr>
                    <w:spacing w:after="0"/>
                    <w:rPr>
                      <w:rFonts w:ascii="Times New Roman" w:hAnsi="Times New Roman"/>
                    </w:rPr>
                  </w:pPr>
                  <w:r w:rsidRPr="00426D56">
                    <w:rPr>
                      <w:rFonts w:ascii="Times New Roman" w:hAnsi="Times New Roman"/>
                    </w:rPr>
                    <w:t>Retail exposures</w:t>
                  </w:r>
                </w:p>
                <w:p w14:paraId="7473ED4E" w14:textId="3CB2179C"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1E63B516" w14:textId="77777777" w:rsidR="006073BC" w:rsidRPr="006A7504" w:rsidRDefault="006073BC" w:rsidP="001477FE">
                  <w:pPr>
                    <w:spacing w:after="0"/>
                    <w:rPr>
                      <w:rFonts w:ascii="Times New Roman" w:hAnsi="Times New Roman"/>
                    </w:rPr>
                  </w:pPr>
                </w:p>
              </w:tc>
            </w:tr>
            <w:tr w:rsidR="006073BC" w:rsidRPr="00E84288" w14:paraId="024C0AD4"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DD7FD1" w14:textId="2179C63E" w:rsidR="006073BC" w:rsidRDefault="00607FC8" w:rsidP="001477FE">
                  <w:pPr>
                    <w:spacing w:after="0"/>
                    <w:jc w:val="center"/>
                    <w:rPr>
                      <w:rFonts w:ascii="Times New Roman" w:hAnsi="Times New Roman"/>
                    </w:rPr>
                  </w:pPr>
                  <w:r>
                    <w:rPr>
                      <w:rFonts w:ascii="Times New Roman" w:hAnsi="Times New Roman"/>
                    </w:rPr>
                    <w:t>Z50</w:t>
                  </w: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507D47DF" w14:textId="326ECBCF" w:rsidR="006073BC" w:rsidRPr="006057CD" w:rsidRDefault="00426D56" w:rsidP="001477FE">
                  <w:pPr>
                    <w:spacing w:after="0"/>
                    <w:rPr>
                      <w:rFonts w:ascii="Times New Roman" w:hAnsi="Times New Roman"/>
                    </w:rPr>
                  </w:pPr>
                  <w:r w:rsidRPr="00426D56">
                    <w:rPr>
                      <w:rFonts w:ascii="Times New Roman" w:hAnsi="Times New Roman"/>
                    </w:rPr>
                    <w:t>Other</w:t>
                  </w:r>
                </w:p>
              </w:tc>
              <w:tc>
                <w:tcPr>
                  <w:tcW w:w="4105" w:type="dxa"/>
                  <w:tcBorders>
                    <w:top w:val="single" w:sz="4" w:space="0" w:color="auto"/>
                    <w:left w:val="nil"/>
                    <w:bottom w:val="single" w:sz="4" w:space="0" w:color="auto"/>
                    <w:right w:val="single" w:sz="4" w:space="0" w:color="auto"/>
                  </w:tcBorders>
                  <w:shd w:val="clear" w:color="auto" w:fill="FFFFFF" w:themeFill="background1"/>
                </w:tcPr>
                <w:p w14:paraId="5B00928F" w14:textId="77777777" w:rsidR="006073BC" w:rsidRDefault="00EE4040" w:rsidP="001477FE">
                  <w:pPr>
                    <w:spacing w:after="0"/>
                    <w:rPr>
                      <w:rFonts w:ascii="Times New Roman" w:hAnsi="Times New Roman"/>
                    </w:rPr>
                  </w:pPr>
                  <w:r w:rsidRPr="00EE4040">
                    <w:rPr>
                      <w:rFonts w:ascii="Times New Roman" w:hAnsi="Times New Roman"/>
                    </w:rPr>
                    <w:t>Exposures in the form of covered bonds</w:t>
                  </w:r>
                </w:p>
                <w:p w14:paraId="131692EB" w14:textId="77777777" w:rsidR="00EE4040" w:rsidRDefault="00EE4040" w:rsidP="001477FE">
                  <w:pPr>
                    <w:spacing w:after="0"/>
                    <w:rPr>
                      <w:rFonts w:ascii="Times New Roman" w:hAnsi="Times New Roman"/>
                    </w:rPr>
                  </w:pPr>
                  <w:r w:rsidRPr="00EE4040">
                    <w:rPr>
                      <w:rFonts w:ascii="Times New Roman" w:hAnsi="Times New Roman"/>
                    </w:rPr>
                    <w:t>Exposures in the form of units or shares in CIUs</w:t>
                  </w:r>
                </w:p>
                <w:p w14:paraId="46F0D061" w14:textId="77777777" w:rsidR="00607FC8" w:rsidRDefault="00607FC8" w:rsidP="001477FE">
                  <w:pPr>
                    <w:spacing w:after="0"/>
                    <w:rPr>
                      <w:rFonts w:ascii="Times New Roman" w:hAnsi="Times New Roman"/>
                    </w:rPr>
                  </w:pPr>
                  <w:r w:rsidRPr="00607FC8">
                    <w:rPr>
                      <w:rFonts w:ascii="Times New Roman" w:hAnsi="Times New Roman"/>
                    </w:rPr>
                    <w:t>Other items</w:t>
                  </w:r>
                </w:p>
                <w:p w14:paraId="713B12C5" w14:textId="3D65ADF2" w:rsidR="00607FC8" w:rsidRPr="006A7504" w:rsidRDefault="00607FC8" w:rsidP="001477FE">
                  <w:pPr>
                    <w:spacing w:after="0"/>
                    <w:rPr>
                      <w:rFonts w:ascii="Times New Roman" w:hAnsi="Times New Roman"/>
                    </w:rPr>
                  </w:pPr>
                  <w:r w:rsidRPr="00607FC8">
                    <w:rPr>
                      <w:rFonts w:ascii="Times New Roman" w:hAnsi="Times New Roman"/>
                    </w:rPr>
                    <w:t>Exposures to Acquisition, development and construction (ADC)</w:t>
                  </w:r>
                </w:p>
              </w:tc>
            </w:tr>
            <w:tr w:rsidR="006073BC" w:rsidRPr="00E84288" w14:paraId="3F2CB3D3" w14:textId="77777777" w:rsidTr="001477FE">
              <w:trPr>
                <w:gridBefore w:val="1"/>
                <w:wBefore w:w="21" w:type="dxa"/>
                <w:trHeight w:val="348"/>
                <w:jc w:val="center"/>
              </w:trPr>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7FB956" w14:textId="77777777" w:rsidR="006073BC" w:rsidRDefault="00607FC8" w:rsidP="001477FE">
                  <w:pPr>
                    <w:spacing w:after="0"/>
                    <w:jc w:val="center"/>
                    <w:rPr>
                      <w:rFonts w:ascii="Times New Roman" w:hAnsi="Times New Roman"/>
                    </w:rPr>
                  </w:pPr>
                  <w:r>
                    <w:rPr>
                      <w:rFonts w:ascii="Times New Roman" w:hAnsi="Times New Roman"/>
                    </w:rPr>
                    <w:t>Z60</w:t>
                  </w:r>
                </w:p>
                <w:p w14:paraId="3A4812D9" w14:textId="25283426" w:rsidR="00022F73" w:rsidRDefault="00022F73" w:rsidP="001477FE">
                  <w:pPr>
                    <w:spacing w:after="0"/>
                    <w:jc w:val="center"/>
                    <w:rPr>
                      <w:rFonts w:ascii="Times New Roman" w:hAnsi="Times New Roman"/>
                    </w:rPr>
                  </w:pPr>
                </w:p>
              </w:tc>
              <w:tc>
                <w:tcPr>
                  <w:tcW w:w="4228" w:type="dxa"/>
                  <w:tcBorders>
                    <w:top w:val="single" w:sz="4" w:space="0" w:color="auto"/>
                    <w:left w:val="nil"/>
                    <w:bottom w:val="single" w:sz="4" w:space="0" w:color="auto"/>
                    <w:right w:val="single" w:sz="4" w:space="0" w:color="auto"/>
                  </w:tcBorders>
                  <w:shd w:val="clear" w:color="auto" w:fill="FFFFFF" w:themeFill="background1"/>
                  <w:vAlign w:val="center"/>
                </w:tcPr>
                <w:p w14:paraId="5F50FC5E" w14:textId="77777777" w:rsidR="006073BC" w:rsidRDefault="00933460" w:rsidP="001477FE">
                  <w:pPr>
                    <w:spacing w:after="0"/>
                    <w:rPr>
                      <w:rFonts w:ascii="Times New Roman" w:hAnsi="Times New Roman"/>
                    </w:rPr>
                  </w:pPr>
                  <w:r w:rsidRPr="00933460">
                    <w:rPr>
                      <w:rFonts w:ascii="Times New Roman" w:hAnsi="Times New Roman"/>
                    </w:rPr>
                    <w:t>Exposures in default</w:t>
                  </w:r>
                </w:p>
                <w:p w14:paraId="7A07F2A3" w14:textId="67709D73" w:rsidR="00022F73" w:rsidRPr="006057CD" w:rsidRDefault="00022F73" w:rsidP="001477FE">
                  <w:pPr>
                    <w:spacing w:after="0"/>
                    <w:rPr>
                      <w:rFonts w:ascii="Times New Roman" w:hAnsi="Times New Roman"/>
                    </w:rPr>
                  </w:pPr>
                </w:p>
              </w:tc>
              <w:tc>
                <w:tcPr>
                  <w:tcW w:w="4105" w:type="dxa"/>
                  <w:tcBorders>
                    <w:top w:val="single" w:sz="4" w:space="0" w:color="auto"/>
                    <w:left w:val="nil"/>
                    <w:bottom w:val="single" w:sz="4" w:space="0" w:color="auto"/>
                    <w:right w:val="single" w:sz="4" w:space="0" w:color="auto"/>
                  </w:tcBorders>
                  <w:shd w:val="clear" w:color="auto" w:fill="FFFFFF" w:themeFill="background1"/>
                </w:tcPr>
                <w:p w14:paraId="1DF445F6" w14:textId="77777777" w:rsidR="006073BC" w:rsidRPr="006A7504" w:rsidRDefault="006073BC" w:rsidP="001477FE">
                  <w:pPr>
                    <w:spacing w:after="0"/>
                    <w:rPr>
                      <w:rFonts w:ascii="Times New Roman" w:hAnsi="Times New Roman"/>
                    </w:rPr>
                  </w:pPr>
                </w:p>
              </w:tc>
            </w:tr>
          </w:tbl>
          <w:p w14:paraId="3455E885" w14:textId="77777777" w:rsidR="001477FE" w:rsidRDefault="001477FE">
            <w:pPr>
              <w:pBdr>
                <w:top w:val="nil"/>
                <w:left w:val="nil"/>
                <w:bottom w:val="nil"/>
                <w:right w:val="nil"/>
                <w:between w:val="nil"/>
              </w:pBdr>
              <w:spacing w:before="0" w:after="0"/>
              <w:rPr>
                <w:rFonts w:ascii="Times New Roman" w:eastAsia="Times New Roman" w:hAnsi="Times New Roman" w:cs="Times New Roman"/>
              </w:rPr>
            </w:pPr>
          </w:p>
          <w:p w14:paraId="4435F894" w14:textId="7FF5AB00" w:rsidR="00F5640F" w:rsidRDefault="00324B86">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 xml:space="preserve">     </w:t>
            </w:r>
            <w:r w:rsidR="00301D94">
              <w:rPr>
                <w:rFonts w:ascii="Times New Roman" w:eastAsia="Times New Roman" w:hAnsi="Times New Roman" w:cs="Times New Roman"/>
              </w:rPr>
              <w:t>The codes F30, A</w:t>
            </w:r>
            <w:r w:rsidR="00753CA4">
              <w:rPr>
                <w:rFonts w:ascii="Times New Roman" w:eastAsia="Times New Roman" w:hAnsi="Times New Roman" w:cs="Times New Roman"/>
              </w:rPr>
              <w:t>3</w:t>
            </w:r>
            <w:r w:rsidR="00301D94">
              <w:rPr>
                <w:rFonts w:ascii="Times New Roman" w:eastAsia="Times New Roman" w:hAnsi="Times New Roman" w:cs="Times New Roman"/>
              </w:rPr>
              <w:t xml:space="preserve">0 and </w:t>
            </w:r>
            <w:r w:rsidR="000E73E5">
              <w:rPr>
                <w:rFonts w:ascii="Times New Roman" w:eastAsia="Times New Roman" w:hAnsi="Times New Roman" w:cs="Times New Roman"/>
              </w:rPr>
              <w:t xml:space="preserve">S30 </w:t>
            </w:r>
            <w:r w:rsidR="00301D94">
              <w:rPr>
                <w:rFonts w:ascii="Times New Roman" w:eastAsia="Times New Roman" w:hAnsi="Times New Roman" w:cs="Times New Roman"/>
              </w:rPr>
              <w:t xml:space="preserve">shall not </w:t>
            </w:r>
            <w:r w:rsidR="002F63CA">
              <w:rPr>
                <w:rFonts w:ascii="Times New Roman" w:eastAsia="Times New Roman" w:hAnsi="Times New Roman" w:cs="Times New Roman"/>
              </w:rPr>
              <w:t xml:space="preserve">be </w:t>
            </w:r>
            <w:r w:rsidR="00301D94">
              <w:rPr>
                <w:rFonts w:ascii="Times New Roman" w:eastAsia="Times New Roman" w:hAnsi="Times New Roman" w:cs="Times New Roman"/>
              </w:rPr>
              <w:t>used in template C101 since Specialized Lending Exposure are excluded from the reporting in this template.</w:t>
            </w:r>
          </w:p>
          <w:p w14:paraId="658E1DF4" w14:textId="001827E9"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82011D4"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2552F8A5" w14:textId="77777777">
        <w:tc>
          <w:tcPr>
            <w:tcW w:w="993" w:type="dxa"/>
          </w:tcPr>
          <w:p w14:paraId="62D70D2A" w14:textId="6213A96F"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0040</w:t>
            </w:r>
          </w:p>
        </w:tc>
        <w:tc>
          <w:tcPr>
            <w:tcW w:w="1701" w:type="dxa"/>
          </w:tcPr>
          <w:p w14:paraId="6F20F71F" w14:textId="2DA5F994" w:rsidR="00F5640F" w:rsidRDefault="00227626">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PD model ID</w:t>
            </w:r>
          </w:p>
        </w:tc>
        <w:tc>
          <w:tcPr>
            <w:tcW w:w="1842" w:type="dxa"/>
          </w:tcPr>
          <w:p w14:paraId="5EB54B8F"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C208AFB" w14:textId="3BE27AC9"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The PD internal model ID assigned by the competent authority shall be reported. In case this is unavailable, the internal model ID assigned by the reporting institution shall be reported. </w:t>
            </w:r>
            <w:r w:rsidR="00C14A50">
              <w:rPr>
                <w:rFonts w:ascii="Times New Roman" w:eastAsia="Times New Roman" w:hAnsi="Times New Roman" w:cs="Times New Roman"/>
                <w:color w:val="000000"/>
              </w:rPr>
              <w:t xml:space="preserve">All </w:t>
            </w:r>
            <w:r>
              <w:rPr>
                <w:rFonts w:ascii="Times New Roman" w:eastAsia="Times New Roman" w:hAnsi="Times New Roman" w:cs="Times New Roman"/>
                <w:color w:val="000000"/>
              </w:rPr>
              <w:t>model ID shall uniquely refer to an internal model approved by the competent authority and used for the calculation of RWA</w:t>
            </w:r>
            <w:r w:rsidR="00AC7D37">
              <w:rPr>
                <w:rFonts w:ascii="Times New Roman" w:eastAsia="Times New Roman" w:hAnsi="Times New Roman" w:cs="Times New Roman"/>
                <w:color w:val="000000"/>
              </w:rPr>
              <w:t xml:space="preserve"> </w:t>
            </w:r>
            <w:r w:rsidR="00AC7D37" w:rsidRPr="00AC7D37">
              <w:rPr>
                <w:rFonts w:ascii="Times New Roman" w:eastAsia="Times New Roman" w:hAnsi="Times New Roman" w:cs="Times New Roman"/>
                <w:color w:val="000000"/>
              </w:rPr>
              <w:t>(cf</w:t>
            </w:r>
            <w:r w:rsidR="00AC7D37">
              <w:rPr>
                <w:rFonts w:ascii="Times New Roman" w:eastAsia="Times New Roman" w:hAnsi="Times New Roman" w:cs="Times New Roman"/>
                <w:color w:val="000000"/>
              </w:rPr>
              <w:t>.</w:t>
            </w:r>
            <w:r w:rsidR="00AC7D37" w:rsidRPr="00AC7D37">
              <w:rPr>
                <w:rFonts w:ascii="Times New Roman" w:eastAsia="Times New Roman" w:hAnsi="Times New Roman" w:cs="Times New Roman"/>
                <w:color w:val="000000"/>
              </w:rPr>
              <w:t xml:space="preserve"> Annex II, template 105.01 col 0010).</w:t>
            </w:r>
          </w:p>
          <w:p w14:paraId="3780BDD0" w14:textId="30AF7AD8"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Defaulted exposures shall be assigned to the PD internal model with which the exposure was rated prior to the default event.</w:t>
            </w:r>
          </w:p>
          <w:p w14:paraId="5823EE28" w14:textId="53647E0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 xml:space="preserve">The combination of </w:t>
            </w:r>
            <w:r w:rsidR="00462CE1">
              <w:rPr>
                <w:rFonts w:ascii="Times New Roman" w:eastAsia="Times New Roman" w:hAnsi="Times New Roman" w:cs="Times New Roman"/>
              </w:rPr>
              <w:t>column</w:t>
            </w:r>
            <w:r>
              <w:rPr>
                <w:rFonts w:ascii="Times New Roman" w:eastAsia="Times New Roman" w:hAnsi="Times New Roman" w:cs="Times New Roman"/>
              </w:rPr>
              <w:t xml:space="preserve"> 0010 and </w:t>
            </w:r>
            <w:r w:rsidR="00462CE1">
              <w:rPr>
                <w:rFonts w:ascii="Times New Roman" w:eastAsia="Times New Roman" w:hAnsi="Times New Roman" w:cs="Times New Roman"/>
              </w:rPr>
              <w:t>columns</w:t>
            </w:r>
            <w:r>
              <w:rPr>
                <w:rFonts w:ascii="Times New Roman" w:eastAsia="Times New Roman" w:hAnsi="Times New Roman" w:cs="Times New Roman"/>
              </w:rPr>
              <w:t xml:space="preserve"> 004</w:t>
            </w:r>
            <w:r w:rsidR="00462CE1">
              <w:rPr>
                <w:rFonts w:ascii="Times New Roman" w:eastAsia="Times New Roman" w:hAnsi="Times New Roman" w:cs="Times New Roman"/>
              </w:rPr>
              <w:t>0-</w:t>
            </w:r>
            <w:r>
              <w:rPr>
                <w:rFonts w:ascii="Times New Roman" w:eastAsia="Times New Roman" w:hAnsi="Times New Roman" w:cs="Times New Roman"/>
              </w:rPr>
              <w:t xml:space="preserve">0042 </w:t>
            </w:r>
            <w:r w:rsidR="003F4DEB">
              <w:rPr>
                <w:rFonts w:ascii="Times New Roman" w:eastAsia="Times New Roman" w:hAnsi="Times New Roman" w:cs="Times New Roman"/>
              </w:rPr>
              <w:t xml:space="preserve">shall </w:t>
            </w:r>
            <w:r>
              <w:rPr>
                <w:rFonts w:ascii="Times New Roman" w:eastAsia="Times New Roman" w:hAnsi="Times New Roman" w:cs="Times New Roman"/>
              </w:rPr>
              <w:t>be the row identifier</w:t>
            </w:r>
            <w:r w:rsidR="003F4DEB">
              <w:rPr>
                <w:rFonts w:ascii="Times New Roman" w:eastAsia="Times New Roman" w:hAnsi="Times New Roman" w:cs="Times New Roman"/>
              </w:rPr>
              <w:t xml:space="preserve"> in this template</w:t>
            </w:r>
            <w:r>
              <w:rPr>
                <w:rFonts w:ascii="Times New Roman" w:eastAsia="Times New Roman" w:hAnsi="Times New Roman" w:cs="Times New Roman"/>
              </w:rPr>
              <w:t>.</w:t>
            </w:r>
          </w:p>
          <w:p w14:paraId="60FEAD80" w14:textId="3D8B99FC" w:rsidR="00AE03D4" w:rsidRDefault="00AE03D4">
            <w:pPr>
              <w:pBdr>
                <w:top w:val="nil"/>
                <w:left w:val="nil"/>
                <w:bottom w:val="nil"/>
                <w:right w:val="nil"/>
                <w:between w:val="nil"/>
              </w:pBdr>
              <w:spacing w:before="0" w:after="0"/>
              <w:rPr>
                <w:rFonts w:ascii="Times New Roman" w:eastAsia="Times New Roman" w:hAnsi="Times New Roman" w:cs="Times New Roman"/>
              </w:rPr>
            </w:pPr>
          </w:p>
        </w:tc>
      </w:tr>
      <w:tr w:rsidR="00F5640F" w14:paraId="47D47593" w14:textId="77777777">
        <w:tc>
          <w:tcPr>
            <w:tcW w:w="993" w:type="dxa"/>
          </w:tcPr>
          <w:p w14:paraId="7B19900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0041</w:t>
            </w:r>
          </w:p>
        </w:tc>
        <w:tc>
          <w:tcPr>
            <w:tcW w:w="1701" w:type="dxa"/>
          </w:tcPr>
          <w:p w14:paraId="1EB8592E" w14:textId="41860A15" w:rsidR="00F5640F" w:rsidRDefault="00227626">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LGD model ID</w:t>
            </w:r>
          </w:p>
        </w:tc>
        <w:tc>
          <w:tcPr>
            <w:tcW w:w="1842" w:type="dxa"/>
          </w:tcPr>
          <w:p w14:paraId="2142095D"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7D6DEB7B" w14:textId="4E3DB20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The LGD internal model ID assigned by the competent authority shall be reported. In case this is unavailable, the internal model ID assigned by the reporting institution shall be reported.  </w:t>
            </w:r>
            <w:r w:rsidR="003F4DEB">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model ID shall uniquely refer to an internal model approved by the competent authority and used for the calculation of RWA</w:t>
            </w:r>
            <w:r w:rsidR="00AC7D37">
              <w:rPr>
                <w:rFonts w:ascii="Times New Roman" w:eastAsia="Times New Roman" w:hAnsi="Times New Roman" w:cs="Times New Roman"/>
                <w:color w:val="000000"/>
              </w:rPr>
              <w:t xml:space="preserve"> </w:t>
            </w:r>
            <w:r w:rsidR="00AC7D37" w:rsidRPr="00AC7D37">
              <w:rPr>
                <w:rFonts w:ascii="Times New Roman" w:eastAsia="Times New Roman" w:hAnsi="Times New Roman" w:cs="Times New Roman"/>
                <w:color w:val="000000"/>
              </w:rPr>
              <w:t>(cf</w:t>
            </w:r>
            <w:r w:rsidR="00AC7D37">
              <w:rPr>
                <w:rFonts w:ascii="Times New Roman" w:eastAsia="Times New Roman" w:hAnsi="Times New Roman" w:cs="Times New Roman"/>
                <w:color w:val="000000"/>
              </w:rPr>
              <w:t>.</w:t>
            </w:r>
            <w:r w:rsidR="00AC7D37" w:rsidRPr="00AC7D37">
              <w:rPr>
                <w:rFonts w:ascii="Times New Roman" w:eastAsia="Times New Roman" w:hAnsi="Times New Roman" w:cs="Times New Roman"/>
                <w:color w:val="000000"/>
              </w:rPr>
              <w:t xml:space="preserve"> Annex II, template 105.01 col 0010).</w:t>
            </w:r>
          </w:p>
          <w:p w14:paraId="7CEFBE73" w14:textId="6DA7F922"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 xml:space="preserve">The LGD internal model </w:t>
            </w:r>
            <w:r w:rsidR="00227626">
              <w:rPr>
                <w:rFonts w:ascii="Times New Roman" w:eastAsia="Times New Roman" w:hAnsi="Times New Roman" w:cs="Times New Roman"/>
              </w:rPr>
              <w:t xml:space="preserve">IDs </w:t>
            </w:r>
            <w:r>
              <w:rPr>
                <w:rFonts w:ascii="Times New Roman" w:eastAsia="Times New Roman" w:hAnsi="Times New Roman" w:cs="Times New Roman"/>
              </w:rPr>
              <w:t xml:space="preserve">shall encompass LGD models for </w:t>
            </w:r>
            <w:r w:rsidR="0022413B">
              <w:rPr>
                <w:rFonts w:ascii="Times New Roman" w:eastAsia="Times New Roman" w:hAnsi="Times New Roman" w:cs="Times New Roman"/>
              </w:rPr>
              <w:t xml:space="preserve">non-defaulted </w:t>
            </w:r>
            <w:r>
              <w:rPr>
                <w:rFonts w:ascii="Times New Roman" w:eastAsia="Times New Roman" w:hAnsi="Times New Roman" w:cs="Times New Roman"/>
              </w:rPr>
              <w:t>exposures</w:t>
            </w:r>
            <w:r w:rsidR="000564D6">
              <w:rPr>
                <w:rFonts w:ascii="Times New Roman" w:eastAsia="Times New Roman" w:hAnsi="Times New Roman" w:cs="Times New Roman"/>
              </w:rPr>
              <w:t xml:space="preserve"> </w:t>
            </w:r>
            <w:r>
              <w:rPr>
                <w:rFonts w:ascii="Times New Roman" w:eastAsia="Times New Roman" w:hAnsi="Times New Roman" w:cs="Times New Roman"/>
              </w:rPr>
              <w:t>and LGD in-default models</w:t>
            </w:r>
            <w:r w:rsidR="0022413B">
              <w:rPr>
                <w:rFonts w:ascii="Times New Roman" w:eastAsia="Times New Roman" w:hAnsi="Times New Roman" w:cs="Times New Roman"/>
              </w:rPr>
              <w:t xml:space="preserve"> for defaulted exposures</w:t>
            </w:r>
            <w:r>
              <w:rPr>
                <w:rFonts w:ascii="Times New Roman" w:eastAsia="Times New Roman" w:hAnsi="Times New Roman" w:cs="Times New Roman"/>
              </w:rPr>
              <w:t>.</w:t>
            </w:r>
            <w:r w:rsidR="000564D6">
              <w:rPr>
                <w:rFonts w:ascii="Times New Roman" w:eastAsia="Times New Roman" w:hAnsi="Times New Roman" w:cs="Times New Roman"/>
              </w:rPr>
              <w:t xml:space="preserve"> ELBE models shall not be considered in templates C 101</w:t>
            </w:r>
            <w:r w:rsidR="000A3429">
              <w:rPr>
                <w:rFonts w:ascii="Times New Roman" w:eastAsia="Times New Roman" w:hAnsi="Times New Roman" w:cs="Times New Roman"/>
              </w:rPr>
              <w:t>.0</w:t>
            </w:r>
            <w:r w:rsidR="00DD6742">
              <w:rPr>
                <w:rFonts w:ascii="Times New Roman" w:eastAsia="Times New Roman" w:hAnsi="Times New Roman" w:cs="Times New Roman"/>
              </w:rPr>
              <w:t>1</w:t>
            </w:r>
            <w:r w:rsidR="000564D6">
              <w:rPr>
                <w:rFonts w:ascii="Times New Roman" w:eastAsia="Times New Roman" w:hAnsi="Times New Roman" w:cs="Times New Roman"/>
              </w:rPr>
              <w:t xml:space="preserve"> and C 102.</w:t>
            </w:r>
            <w:r w:rsidR="000A3429">
              <w:rPr>
                <w:rFonts w:ascii="Times New Roman" w:eastAsia="Times New Roman" w:hAnsi="Times New Roman" w:cs="Times New Roman"/>
              </w:rPr>
              <w:t>0</w:t>
            </w:r>
            <w:r w:rsidR="00DD6742">
              <w:rPr>
                <w:rFonts w:ascii="Times New Roman" w:eastAsia="Times New Roman" w:hAnsi="Times New Roman" w:cs="Times New Roman"/>
              </w:rPr>
              <w:t>1</w:t>
            </w:r>
            <w:r w:rsidR="000A3429">
              <w:rPr>
                <w:rFonts w:ascii="Times New Roman" w:eastAsia="Times New Roman" w:hAnsi="Times New Roman" w:cs="Times New Roman"/>
              </w:rPr>
              <w:t>.</w:t>
            </w:r>
          </w:p>
          <w:p w14:paraId="08C2F994" w14:textId="12505FC2" w:rsidR="000564D6" w:rsidRDefault="000564D6">
            <w:pPr>
              <w:pBdr>
                <w:top w:val="nil"/>
                <w:left w:val="nil"/>
                <w:bottom w:val="nil"/>
                <w:right w:val="nil"/>
                <w:between w:val="nil"/>
              </w:pBdr>
              <w:spacing w:before="0" w:after="0"/>
              <w:rPr>
                <w:rFonts w:ascii="Times New Roman" w:eastAsia="Times New Roman" w:hAnsi="Times New Roman" w:cs="Times New Roman"/>
              </w:rPr>
            </w:pPr>
            <w:r w:rsidRPr="000564D6">
              <w:rPr>
                <w:rFonts w:ascii="Times New Roman" w:eastAsia="Times New Roman" w:hAnsi="Times New Roman" w:cs="Times New Roman"/>
              </w:rPr>
              <w:t xml:space="preserve">In relation to exposures for which own estimates of LGD are not used, the LGD internal model </w:t>
            </w:r>
            <w:r w:rsidR="00227626">
              <w:rPr>
                <w:rFonts w:ascii="Times New Roman" w:eastAsia="Times New Roman" w:hAnsi="Times New Roman" w:cs="Times New Roman"/>
              </w:rPr>
              <w:t>ID</w:t>
            </w:r>
            <w:r w:rsidRPr="000564D6">
              <w:rPr>
                <w:rFonts w:ascii="Times New Roman" w:eastAsia="Times New Roman" w:hAnsi="Times New Roman" w:cs="Times New Roman"/>
              </w:rPr>
              <w:t xml:space="preserve"> shall be reported as ‘No model’.</w:t>
            </w:r>
          </w:p>
          <w:p w14:paraId="2CEF36C3" w14:textId="004A4DDD"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The combination of </w:t>
            </w:r>
            <w:r w:rsidR="00462CE1">
              <w:rPr>
                <w:rFonts w:ascii="Times New Roman" w:eastAsia="Times New Roman" w:hAnsi="Times New Roman" w:cs="Times New Roman"/>
              </w:rPr>
              <w:t>col</w:t>
            </w:r>
            <w:r w:rsidR="000252E3">
              <w:rPr>
                <w:rFonts w:ascii="Times New Roman" w:eastAsia="Times New Roman" w:hAnsi="Times New Roman" w:cs="Times New Roman"/>
              </w:rPr>
              <w:t>um</w:t>
            </w:r>
            <w:r w:rsidR="007A1379">
              <w:rPr>
                <w:rFonts w:ascii="Times New Roman" w:eastAsia="Times New Roman" w:hAnsi="Times New Roman" w:cs="Times New Roman"/>
              </w:rPr>
              <w:t xml:space="preserve">n </w:t>
            </w:r>
            <w:r>
              <w:rPr>
                <w:rFonts w:ascii="Times New Roman" w:eastAsia="Times New Roman" w:hAnsi="Times New Roman" w:cs="Times New Roman"/>
              </w:rPr>
              <w:t xml:space="preserve">0010 and </w:t>
            </w:r>
            <w:r w:rsidR="00462CE1">
              <w:rPr>
                <w:rFonts w:ascii="Times New Roman" w:eastAsia="Times New Roman" w:hAnsi="Times New Roman" w:cs="Times New Roman"/>
              </w:rPr>
              <w:t>col</w:t>
            </w:r>
            <w:r w:rsidR="0084409B">
              <w:rPr>
                <w:rFonts w:ascii="Times New Roman" w:eastAsia="Times New Roman" w:hAnsi="Times New Roman" w:cs="Times New Roman"/>
              </w:rPr>
              <w:t>u</w:t>
            </w:r>
            <w:r w:rsidR="007A1379">
              <w:rPr>
                <w:rFonts w:ascii="Times New Roman" w:eastAsia="Times New Roman" w:hAnsi="Times New Roman" w:cs="Times New Roman"/>
              </w:rPr>
              <w:t>mn</w:t>
            </w:r>
            <w:r w:rsidR="00462CE1">
              <w:rPr>
                <w:rFonts w:ascii="Times New Roman" w:eastAsia="Times New Roman" w:hAnsi="Times New Roman" w:cs="Times New Roman"/>
              </w:rPr>
              <w:t>s</w:t>
            </w:r>
            <w:r>
              <w:rPr>
                <w:rFonts w:ascii="Times New Roman" w:eastAsia="Times New Roman" w:hAnsi="Times New Roman" w:cs="Times New Roman"/>
              </w:rPr>
              <w:t xml:space="preserve"> 0040</w:t>
            </w:r>
            <w:r w:rsidR="00462CE1">
              <w:rPr>
                <w:rFonts w:ascii="Times New Roman" w:eastAsia="Times New Roman" w:hAnsi="Times New Roman" w:cs="Times New Roman"/>
              </w:rPr>
              <w:t>-</w:t>
            </w:r>
            <w:r>
              <w:rPr>
                <w:rFonts w:ascii="Times New Roman" w:eastAsia="Times New Roman" w:hAnsi="Times New Roman" w:cs="Times New Roman"/>
              </w:rPr>
              <w:t xml:space="preserve">0042 </w:t>
            </w:r>
            <w:r w:rsidR="003F4DEB">
              <w:rPr>
                <w:rFonts w:ascii="Times New Roman" w:eastAsia="Times New Roman" w:hAnsi="Times New Roman" w:cs="Times New Roman"/>
              </w:rPr>
              <w:t xml:space="preserve">shall </w:t>
            </w:r>
            <w:r>
              <w:rPr>
                <w:rFonts w:ascii="Times New Roman" w:eastAsia="Times New Roman" w:hAnsi="Times New Roman" w:cs="Times New Roman"/>
              </w:rPr>
              <w:t>be the row identifier.</w:t>
            </w:r>
          </w:p>
          <w:p w14:paraId="146A29DB" w14:textId="4A2E296F" w:rsidR="002D227D" w:rsidRDefault="002D227D">
            <w:pPr>
              <w:spacing w:before="0" w:after="0"/>
              <w:rPr>
                <w:rFonts w:ascii="Times New Roman" w:eastAsia="Times New Roman" w:hAnsi="Times New Roman" w:cs="Times New Roman"/>
              </w:rPr>
            </w:pPr>
          </w:p>
        </w:tc>
      </w:tr>
      <w:tr w:rsidR="00F5640F" w:rsidRPr="00EA31B6" w14:paraId="70F80519" w14:textId="77777777">
        <w:tc>
          <w:tcPr>
            <w:tcW w:w="993" w:type="dxa"/>
          </w:tcPr>
          <w:p w14:paraId="3CAF5907"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0042</w:t>
            </w:r>
          </w:p>
        </w:tc>
        <w:tc>
          <w:tcPr>
            <w:tcW w:w="1701" w:type="dxa"/>
          </w:tcPr>
          <w:p w14:paraId="2DF7261B" w14:textId="0F52C6EE" w:rsidR="00F5640F" w:rsidRDefault="00227626">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CCF model ID</w:t>
            </w:r>
          </w:p>
        </w:tc>
        <w:tc>
          <w:tcPr>
            <w:tcW w:w="1842" w:type="dxa"/>
          </w:tcPr>
          <w:p w14:paraId="7D7D9500"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55CA0DDF" w14:textId="75A660C4"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CCF internal model ID assigned by the competent authority shall be reported. In case this is unavailable, the internal model ID assigned by the reporting institution shall be reported.  </w:t>
            </w:r>
            <w:r w:rsidR="003F4DEB">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model ID shall uniquely refer to an internal model approved by the competent authority and used for the calculation of RWA</w:t>
            </w:r>
            <w:r w:rsidR="00AC7D37">
              <w:rPr>
                <w:rFonts w:ascii="Times New Roman" w:eastAsia="Times New Roman" w:hAnsi="Times New Roman" w:cs="Times New Roman"/>
                <w:color w:val="000000"/>
              </w:rPr>
              <w:t xml:space="preserve"> </w:t>
            </w:r>
            <w:r w:rsidR="00AC7D37" w:rsidRPr="00AC7D37">
              <w:rPr>
                <w:rFonts w:ascii="Times New Roman" w:eastAsia="Times New Roman" w:hAnsi="Times New Roman" w:cs="Times New Roman"/>
                <w:color w:val="000000"/>
              </w:rPr>
              <w:t>(cf</w:t>
            </w:r>
            <w:r w:rsidR="00AC7D37">
              <w:rPr>
                <w:rFonts w:ascii="Times New Roman" w:eastAsia="Times New Roman" w:hAnsi="Times New Roman" w:cs="Times New Roman"/>
                <w:color w:val="000000"/>
              </w:rPr>
              <w:t>.</w:t>
            </w:r>
            <w:r w:rsidR="00AC7D37" w:rsidRPr="00AC7D37">
              <w:rPr>
                <w:rFonts w:ascii="Times New Roman" w:eastAsia="Times New Roman" w:hAnsi="Times New Roman" w:cs="Times New Roman"/>
                <w:color w:val="000000"/>
              </w:rPr>
              <w:t xml:space="preserve"> Annex II, template 105.01 col 0010)</w:t>
            </w:r>
            <w:r>
              <w:rPr>
                <w:rFonts w:ascii="Times New Roman" w:eastAsia="Times New Roman" w:hAnsi="Times New Roman" w:cs="Times New Roman"/>
                <w:color w:val="000000"/>
              </w:rPr>
              <w:t xml:space="preserve">. </w:t>
            </w:r>
          </w:p>
          <w:p w14:paraId="14EDCE9F" w14:textId="0ADB23E9" w:rsidR="0022413B" w:rsidRDefault="00301D94" w:rsidP="0022413B">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lastRenderedPageBreak/>
              <w:t>In relation to exposure</w:t>
            </w:r>
            <w:r w:rsidR="000564D6">
              <w:rPr>
                <w:rFonts w:ascii="Times New Roman" w:eastAsia="Times New Roman" w:hAnsi="Times New Roman" w:cs="Times New Roman"/>
              </w:rPr>
              <w:t>s</w:t>
            </w:r>
            <w:r>
              <w:rPr>
                <w:rFonts w:ascii="Times New Roman" w:eastAsia="Times New Roman" w:hAnsi="Times New Roman" w:cs="Times New Roman"/>
              </w:rPr>
              <w:t xml:space="preserve"> for which IRB-CCFs are not used, the CCF internal model </w:t>
            </w:r>
            <w:r w:rsidR="00227626">
              <w:rPr>
                <w:rFonts w:ascii="Times New Roman" w:eastAsia="Times New Roman" w:hAnsi="Times New Roman" w:cs="Times New Roman"/>
              </w:rPr>
              <w:t>ID</w:t>
            </w:r>
            <w:r>
              <w:rPr>
                <w:rFonts w:ascii="Times New Roman" w:eastAsia="Times New Roman" w:hAnsi="Times New Roman" w:cs="Times New Roman"/>
              </w:rPr>
              <w:t xml:space="preserve"> shall be reported as ‘No model’.</w:t>
            </w:r>
            <w:r w:rsidR="0022413B">
              <w:rPr>
                <w:rFonts w:ascii="Times New Roman" w:eastAsia="Times New Roman" w:hAnsi="Times New Roman" w:cs="Times New Roman"/>
              </w:rPr>
              <w:t xml:space="preserve"> Likewise, defaulted exposures shall be reported as ‘No model’. </w:t>
            </w:r>
          </w:p>
          <w:p w14:paraId="4382FB01" w14:textId="021C6436" w:rsidR="00F5640F" w:rsidRDefault="00F5640F">
            <w:pPr>
              <w:pBdr>
                <w:top w:val="nil"/>
                <w:left w:val="nil"/>
                <w:bottom w:val="nil"/>
                <w:right w:val="nil"/>
                <w:between w:val="nil"/>
              </w:pBdr>
              <w:spacing w:before="0" w:after="0"/>
              <w:rPr>
                <w:rFonts w:ascii="Times New Roman" w:eastAsia="Times New Roman" w:hAnsi="Times New Roman" w:cs="Times New Roman"/>
              </w:rPr>
            </w:pPr>
          </w:p>
          <w:p w14:paraId="12E42AC9" w14:textId="619CDEB2"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The combination of </w:t>
            </w:r>
            <w:r w:rsidR="00462CE1">
              <w:rPr>
                <w:rFonts w:ascii="Times New Roman" w:eastAsia="Times New Roman" w:hAnsi="Times New Roman" w:cs="Times New Roman"/>
              </w:rPr>
              <w:t>col</w:t>
            </w:r>
            <w:r w:rsidR="003D4A41">
              <w:rPr>
                <w:rFonts w:ascii="Times New Roman" w:eastAsia="Times New Roman" w:hAnsi="Times New Roman" w:cs="Times New Roman"/>
              </w:rPr>
              <w:t>umn</w:t>
            </w:r>
            <w:r>
              <w:rPr>
                <w:rFonts w:ascii="Times New Roman" w:eastAsia="Times New Roman" w:hAnsi="Times New Roman" w:cs="Times New Roman"/>
              </w:rPr>
              <w:t xml:space="preserve"> 0010 and </w:t>
            </w:r>
            <w:r w:rsidR="00462CE1">
              <w:rPr>
                <w:rFonts w:ascii="Times New Roman" w:eastAsia="Times New Roman" w:hAnsi="Times New Roman" w:cs="Times New Roman"/>
              </w:rPr>
              <w:t>col</w:t>
            </w:r>
            <w:r w:rsidR="003D4A41">
              <w:rPr>
                <w:rFonts w:ascii="Times New Roman" w:eastAsia="Times New Roman" w:hAnsi="Times New Roman" w:cs="Times New Roman"/>
              </w:rPr>
              <w:t>umn</w:t>
            </w:r>
            <w:r w:rsidR="00462CE1">
              <w:rPr>
                <w:rFonts w:ascii="Times New Roman" w:eastAsia="Times New Roman" w:hAnsi="Times New Roman" w:cs="Times New Roman"/>
              </w:rPr>
              <w:t>s</w:t>
            </w:r>
            <w:r>
              <w:rPr>
                <w:rFonts w:ascii="Times New Roman" w:eastAsia="Times New Roman" w:hAnsi="Times New Roman" w:cs="Times New Roman"/>
              </w:rPr>
              <w:t xml:space="preserve"> 0040 0042 </w:t>
            </w:r>
            <w:r w:rsidR="003F4DEB">
              <w:rPr>
                <w:rFonts w:ascii="Times New Roman" w:eastAsia="Times New Roman" w:hAnsi="Times New Roman" w:cs="Times New Roman"/>
              </w:rPr>
              <w:t xml:space="preserve">shall </w:t>
            </w:r>
            <w:r>
              <w:rPr>
                <w:rFonts w:ascii="Times New Roman" w:eastAsia="Times New Roman" w:hAnsi="Times New Roman" w:cs="Times New Roman"/>
              </w:rPr>
              <w:t>be the row identifier.</w:t>
            </w:r>
          </w:p>
          <w:p w14:paraId="564A1731" w14:textId="77777777" w:rsidR="00F5640F" w:rsidRDefault="00F5640F">
            <w:pPr>
              <w:spacing w:before="0" w:after="0"/>
              <w:rPr>
                <w:rFonts w:ascii="Times New Roman" w:eastAsia="Times New Roman" w:hAnsi="Times New Roman" w:cs="Times New Roman"/>
              </w:rPr>
            </w:pPr>
          </w:p>
          <w:p w14:paraId="73689926"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Example: valid row identifier could therefore be (C0010/C0040/C0041/C0042):</w:t>
            </w:r>
          </w:p>
          <w:p w14:paraId="0EC84BA8" w14:textId="77777777" w:rsidR="00F5640F" w:rsidRDefault="00301D94">
            <w:pPr>
              <w:numPr>
                <w:ilvl w:val="0"/>
                <w:numId w:val="24"/>
              </w:numPr>
              <w:spacing w:before="0" w:after="0"/>
              <w:rPr>
                <w:rFonts w:ascii="Times New Roman" w:eastAsia="Times New Roman" w:hAnsi="Times New Roman" w:cs="Times New Roman"/>
              </w:rPr>
            </w:pPr>
            <w:r>
              <w:rPr>
                <w:rFonts w:ascii="Times New Roman" w:eastAsia="Times New Roman" w:hAnsi="Times New Roman" w:cs="Times New Roman"/>
              </w:rPr>
              <w:t>LC_0000018/ATXX-CR-17/ATXX-CR-25/ATXX-CR-28</w:t>
            </w:r>
          </w:p>
          <w:p w14:paraId="08A00853" w14:textId="07AD5831" w:rsidR="003F4DEB" w:rsidRDefault="003F4DEB">
            <w:pPr>
              <w:numPr>
                <w:ilvl w:val="0"/>
                <w:numId w:val="24"/>
              </w:numPr>
              <w:spacing w:before="0" w:after="0"/>
              <w:rPr>
                <w:rFonts w:ascii="Times New Roman" w:eastAsia="Times New Roman" w:hAnsi="Times New Roman" w:cs="Times New Roman"/>
              </w:rPr>
            </w:pPr>
            <w:r>
              <w:rPr>
                <w:rFonts w:ascii="Times New Roman" w:eastAsia="Times New Roman" w:hAnsi="Times New Roman" w:cs="Times New Roman"/>
              </w:rPr>
              <w:t>LC_0000018/ATXX_CR-17/ATXX-CR-26/ATXX-CR-29</w:t>
            </w:r>
          </w:p>
          <w:p w14:paraId="350B2175" w14:textId="77777777" w:rsidR="00F5640F" w:rsidRPr="00504C98" w:rsidRDefault="00301D94">
            <w:pPr>
              <w:numPr>
                <w:ilvl w:val="0"/>
                <w:numId w:val="24"/>
              </w:numPr>
              <w:spacing w:before="0" w:after="0"/>
              <w:rPr>
                <w:rFonts w:ascii="Times New Roman" w:eastAsia="Times New Roman" w:hAnsi="Times New Roman" w:cs="Times New Roman"/>
                <w:lang w:val="it-IT"/>
              </w:rPr>
            </w:pPr>
            <w:r w:rsidRPr="00504C98">
              <w:rPr>
                <w:rFonts w:ascii="Times New Roman" w:eastAsia="Times New Roman" w:hAnsi="Times New Roman" w:cs="Times New Roman"/>
                <w:lang w:val="it-IT"/>
              </w:rPr>
              <w:t>LC_0000088/BEYY-CR-9/No model/No model</w:t>
            </w:r>
          </w:p>
          <w:p w14:paraId="070F4C8A" w14:textId="77777777" w:rsidR="00F5640F" w:rsidRPr="00504C98" w:rsidRDefault="00F5640F">
            <w:pPr>
              <w:spacing w:before="0" w:after="0"/>
              <w:rPr>
                <w:rFonts w:ascii="Times New Roman" w:eastAsia="Times New Roman" w:hAnsi="Times New Roman" w:cs="Times New Roman"/>
                <w:lang w:val="it-IT"/>
              </w:rPr>
            </w:pPr>
          </w:p>
        </w:tc>
      </w:tr>
      <w:tr w:rsidR="00F5640F" w14:paraId="3F30D241" w14:textId="77777777">
        <w:tc>
          <w:tcPr>
            <w:tcW w:w="993" w:type="dxa"/>
            <w:shd w:val="clear" w:color="auto" w:fill="FFFFFF"/>
          </w:tcPr>
          <w:p w14:paraId="75E88E68"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0050</w:t>
            </w:r>
          </w:p>
        </w:tc>
        <w:tc>
          <w:tcPr>
            <w:tcW w:w="1701" w:type="dxa"/>
            <w:shd w:val="clear" w:color="auto" w:fill="FFFFFF"/>
          </w:tcPr>
          <w:p w14:paraId="75AC3592"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Rating</w:t>
            </w:r>
          </w:p>
        </w:tc>
        <w:tc>
          <w:tcPr>
            <w:tcW w:w="1842" w:type="dxa"/>
            <w:shd w:val="clear" w:color="auto" w:fill="FFFFFF"/>
          </w:tcPr>
          <w:p w14:paraId="6A9023BD" w14:textId="7CCDCF2C" w:rsidR="00F5640F" w:rsidRDefault="009B195F">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w:t>
            </w:r>
            <w:r w:rsidR="00301D94">
              <w:rPr>
                <w:rFonts w:ascii="Times New Roman" w:eastAsia="Times New Roman" w:hAnsi="Times New Roman" w:cs="Times New Roman"/>
                <w:color w:val="000000"/>
              </w:rPr>
              <w:t>emplate C 08.0</w:t>
            </w:r>
            <w:r w:rsidR="00254A5F">
              <w:rPr>
                <w:rFonts w:ascii="Times New Roman" w:eastAsia="Times New Roman" w:hAnsi="Times New Roman" w:cs="Times New Roman"/>
                <w:color w:val="000000"/>
              </w:rPr>
              <w:t>3</w:t>
            </w:r>
            <w:r w:rsidR="00301D94">
              <w:rPr>
                <w:rFonts w:ascii="Times New Roman" w:eastAsia="Times New Roman" w:hAnsi="Times New Roman" w:cs="Times New Roman"/>
                <w:color w:val="000000"/>
              </w:rPr>
              <w:t xml:space="preserve"> of Implementing Regulation (EU) </w:t>
            </w:r>
            <w:r>
              <w:rPr>
                <w:rFonts w:ascii="Times New Roman" w:eastAsia="Times New Roman" w:hAnsi="Times New Roman" w:cs="Times New Roman"/>
                <w:color w:val="000000"/>
              </w:rPr>
              <w:t>2024/3117</w:t>
            </w:r>
          </w:p>
          <w:p w14:paraId="36B7F3AF"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A0C5B3D"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71504C2"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C6458E5"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0B341E7"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7F4064C"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7A2611B"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B743E4C"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586BC42"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CF0F0DD"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25533AB"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9ABD162"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F8C6129"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7785A73"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F32F805"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161B69A"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CA7032B"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E315E91"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705A144"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E087735"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5D20D5D"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6576BD8"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2D12D1C"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DBC7DB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Article 153(5) of Regulation (EU) No 575/2013</w:t>
            </w:r>
          </w:p>
          <w:p w14:paraId="23308B29"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shd w:val="clear" w:color="auto" w:fill="FFFFFF"/>
          </w:tcPr>
          <w:p w14:paraId="18577306" w14:textId="7E91CF28"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PD assigned to the reported </w:t>
            </w:r>
            <w:r w:rsidR="009B195F">
              <w:rPr>
                <w:rFonts w:ascii="Times New Roman" w:eastAsia="Times New Roman" w:hAnsi="Times New Roman" w:cs="Times New Roman"/>
                <w:color w:val="000000"/>
              </w:rPr>
              <w:t xml:space="preserve">counterparty </w:t>
            </w:r>
            <w:r>
              <w:rPr>
                <w:rFonts w:ascii="Times New Roman" w:eastAsia="Times New Roman" w:hAnsi="Times New Roman" w:cs="Times New Roman"/>
                <w:color w:val="000000"/>
              </w:rPr>
              <w:t>should be mapped in the following master scale (3 digits code):</w:t>
            </w:r>
          </w:p>
          <w:p w14:paraId="6DE45976"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C48EB1E" w14:textId="77777777" w:rsidR="00F5640F" w:rsidRPr="00504C98"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504C98">
              <w:rPr>
                <w:rFonts w:ascii="Times New Roman" w:eastAsia="Times New Roman" w:hAnsi="Times New Roman" w:cs="Times New Roman"/>
                <w:color w:val="000000"/>
                <w:lang w:val="it-IT"/>
              </w:rPr>
              <w:t>Master Scale 1:</w:t>
            </w:r>
          </w:p>
          <w:p w14:paraId="21C4FA8E" w14:textId="5A3C1C92" w:rsidR="000564D6" w:rsidRPr="004248A7" w:rsidRDefault="000564D6">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1</w:t>
            </w:r>
            <w:r w:rsidRPr="004248A7">
              <w:rPr>
                <w:rFonts w:ascii="Times New Roman" w:eastAsia="Times New Roman" w:hAnsi="Times New Roman" w:cs="Times New Roman"/>
                <w:color w:val="000000"/>
                <w:lang w:val="it-IT"/>
              </w:rPr>
              <w:t>: 0.00% &lt; PD ≤ 0.05%</w:t>
            </w:r>
          </w:p>
          <w:p w14:paraId="35060B3C" w14:textId="3E8ABD49"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2</w:t>
            </w:r>
            <w:r w:rsidRPr="004248A7">
              <w:rPr>
                <w:rFonts w:ascii="Times New Roman" w:eastAsia="Times New Roman" w:hAnsi="Times New Roman" w:cs="Times New Roman"/>
                <w:color w:val="000000"/>
                <w:lang w:val="it-IT"/>
              </w:rPr>
              <w:t xml:space="preserve">: </w:t>
            </w:r>
            <w:r w:rsidR="00EE7E68" w:rsidRPr="004248A7">
              <w:rPr>
                <w:rFonts w:ascii="Times New Roman" w:eastAsia="Times New Roman" w:hAnsi="Times New Roman" w:cs="Times New Roman"/>
                <w:color w:val="000000"/>
                <w:lang w:val="it-IT"/>
              </w:rPr>
              <w:t>0.05%</w:t>
            </w:r>
            <w:r w:rsidRPr="004248A7">
              <w:rPr>
                <w:rFonts w:ascii="Times New Roman" w:eastAsia="Times New Roman" w:hAnsi="Times New Roman" w:cs="Times New Roman"/>
                <w:color w:val="000000"/>
                <w:lang w:val="it-IT"/>
              </w:rPr>
              <w:t xml:space="preserve"> &lt; PD ≤ 0.10%</w:t>
            </w:r>
          </w:p>
          <w:p w14:paraId="43E9C015" w14:textId="07DBCEF5"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3</w:t>
            </w:r>
            <w:r w:rsidRPr="004248A7">
              <w:rPr>
                <w:rFonts w:ascii="Times New Roman" w:eastAsia="Times New Roman" w:hAnsi="Times New Roman" w:cs="Times New Roman"/>
                <w:color w:val="000000"/>
                <w:lang w:val="it-IT"/>
              </w:rPr>
              <w:t xml:space="preserve">: 0.10% &lt; PD ≤ 0.15% </w:t>
            </w:r>
          </w:p>
          <w:p w14:paraId="797AC3D0" w14:textId="77037A25"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4</w:t>
            </w:r>
            <w:r w:rsidRPr="004248A7">
              <w:rPr>
                <w:rFonts w:ascii="Times New Roman" w:eastAsia="Times New Roman" w:hAnsi="Times New Roman" w:cs="Times New Roman"/>
                <w:color w:val="000000"/>
                <w:lang w:val="it-IT"/>
              </w:rPr>
              <w:t>: 0.15% &lt; PD ≤ 0.25%</w:t>
            </w:r>
          </w:p>
          <w:p w14:paraId="75B6E8C3" w14:textId="39599FD0"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5</w:t>
            </w:r>
            <w:r w:rsidRPr="004248A7">
              <w:rPr>
                <w:rFonts w:ascii="Times New Roman" w:eastAsia="Times New Roman" w:hAnsi="Times New Roman" w:cs="Times New Roman"/>
                <w:color w:val="000000"/>
                <w:lang w:val="it-IT"/>
              </w:rPr>
              <w:t xml:space="preserve">: 0.25% &lt; PD ≤ 0.50% </w:t>
            </w:r>
          </w:p>
          <w:p w14:paraId="050C77C1" w14:textId="5231F046"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6</w:t>
            </w:r>
            <w:r w:rsidRPr="004248A7">
              <w:rPr>
                <w:rFonts w:ascii="Times New Roman" w:eastAsia="Times New Roman" w:hAnsi="Times New Roman" w:cs="Times New Roman"/>
                <w:color w:val="000000"/>
                <w:lang w:val="it-IT"/>
              </w:rPr>
              <w:t xml:space="preserve">: 0.50% &lt; PD ≤ 0.75% </w:t>
            </w:r>
          </w:p>
          <w:p w14:paraId="4A5AE4C7" w14:textId="63F7B02C"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7</w:t>
            </w:r>
            <w:r w:rsidRPr="004248A7">
              <w:rPr>
                <w:rFonts w:ascii="Times New Roman" w:eastAsia="Times New Roman" w:hAnsi="Times New Roman" w:cs="Times New Roman"/>
                <w:color w:val="000000"/>
                <w:lang w:val="it-IT"/>
              </w:rPr>
              <w:t xml:space="preserve">: 0.75% &lt; PD ≤ 1.25% </w:t>
            </w:r>
          </w:p>
          <w:p w14:paraId="1C0792F1" w14:textId="00FDEFB6"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8</w:t>
            </w:r>
            <w:r w:rsidRPr="004248A7">
              <w:rPr>
                <w:rFonts w:ascii="Times New Roman" w:eastAsia="Times New Roman" w:hAnsi="Times New Roman" w:cs="Times New Roman"/>
                <w:color w:val="000000"/>
                <w:lang w:val="it-IT"/>
              </w:rPr>
              <w:t xml:space="preserve">: 1.25% &lt; PD ≤ 1.75% </w:t>
            </w:r>
          </w:p>
          <w:p w14:paraId="699CE98F" w14:textId="7BAEBB27"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R0</w:t>
            </w:r>
            <w:r w:rsidR="00591A55">
              <w:rPr>
                <w:rFonts w:ascii="Times New Roman" w:eastAsia="Times New Roman" w:hAnsi="Times New Roman" w:cs="Times New Roman"/>
                <w:color w:val="000000"/>
                <w:lang w:val="it-IT"/>
              </w:rPr>
              <w:t>9</w:t>
            </w:r>
            <w:r w:rsidRPr="004248A7">
              <w:rPr>
                <w:rFonts w:ascii="Times New Roman" w:eastAsia="Times New Roman" w:hAnsi="Times New Roman" w:cs="Times New Roman"/>
                <w:color w:val="000000"/>
                <w:lang w:val="it-IT"/>
              </w:rPr>
              <w:t xml:space="preserve">: 1.75% &lt; PD ≤ 2.50% </w:t>
            </w:r>
          </w:p>
          <w:p w14:paraId="43B91420" w14:textId="68DC2C0B"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w:t>
            </w:r>
            <w:r w:rsidR="00591A55">
              <w:rPr>
                <w:rFonts w:ascii="Times New Roman" w:eastAsia="Times New Roman" w:hAnsi="Times New Roman" w:cs="Times New Roman"/>
                <w:color w:val="000000"/>
                <w:lang w:val="it-IT"/>
              </w:rPr>
              <w:t>10</w:t>
            </w:r>
            <w:r w:rsidRPr="004248A7">
              <w:rPr>
                <w:rFonts w:ascii="Times New Roman" w:eastAsia="Times New Roman" w:hAnsi="Times New Roman" w:cs="Times New Roman"/>
                <w:color w:val="000000"/>
                <w:lang w:val="it-IT"/>
              </w:rPr>
              <w:t xml:space="preserve">: 2.50% &lt; PD ≤ 5.00% </w:t>
            </w:r>
          </w:p>
          <w:p w14:paraId="2E45EF29" w14:textId="7214402E"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w:t>
            </w:r>
            <w:r w:rsidR="005D634E" w:rsidRPr="004248A7">
              <w:rPr>
                <w:rFonts w:ascii="Times New Roman" w:eastAsia="Times New Roman" w:hAnsi="Times New Roman" w:cs="Times New Roman"/>
                <w:color w:val="000000"/>
                <w:lang w:val="it-IT"/>
              </w:rPr>
              <w:t>1</w:t>
            </w:r>
            <w:r w:rsidR="00591A55">
              <w:rPr>
                <w:rFonts w:ascii="Times New Roman" w:eastAsia="Times New Roman" w:hAnsi="Times New Roman" w:cs="Times New Roman"/>
                <w:color w:val="000000"/>
                <w:lang w:val="it-IT"/>
              </w:rPr>
              <w:t>1</w:t>
            </w:r>
            <w:r w:rsidRPr="004248A7">
              <w:rPr>
                <w:rFonts w:ascii="Times New Roman" w:eastAsia="Times New Roman" w:hAnsi="Times New Roman" w:cs="Times New Roman"/>
                <w:color w:val="000000"/>
                <w:lang w:val="it-IT"/>
              </w:rPr>
              <w:t xml:space="preserve">: 5.00% &lt; PD ≤ 10.00% </w:t>
            </w:r>
          </w:p>
          <w:p w14:paraId="4BF4C213" w14:textId="26F85E55"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R1</w:t>
            </w:r>
            <w:r w:rsidR="00591A55">
              <w:rPr>
                <w:rFonts w:ascii="Times New Roman" w:eastAsia="Times New Roman" w:hAnsi="Times New Roman" w:cs="Times New Roman"/>
                <w:color w:val="000000"/>
                <w:lang w:val="it-IT"/>
              </w:rPr>
              <w:t>2</w:t>
            </w:r>
            <w:r w:rsidRPr="004248A7">
              <w:rPr>
                <w:rFonts w:ascii="Times New Roman" w:eastAsia="Times New Roman" w:hAnsi="Times New Roman" w:cs="Times New Roman"/>
                <w:color w:val="000000"/>
                <w:lang w:val="it-IT"/>
              </w:rPr>
              <w:t xml:space="preserve">: 10.00% &lt; PD ≤ 20.00% </w:t>
            </w:r>
          </w:p>
          <w:p w14:paraId="07C62600" w14:textId="529C5004"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R1</w:t>
            </w:r>
            <w:r w:rsidR="00591A55">
              <w:rPr>
                <w:rFonts w:ascii="Times New Roman" w:eastAsia="Times New Roman" w:hAnsi="Times New Roman" w:cs="Times New Roman"/>
                <w:color w:val="000000"/>
                <w:lang w:val="it-IT"/>
              </w:rPr>
              <w:t>3</w:t>
            </w:r>
            <w:r w:rsidRPr="004248A7">
              <w:rPr>
                <w:rFonts w:ascii="Times New Roman" w:eastAsia="Times New Roman" w:hAnsi="Times New Roman" w:cs="Times New Roman"/>
                <w:color w:val="000000"/>
                <w:lang w:val="it-IT"/>
              </w:rPr>
              <w:t xml:space="preserve">: 20.00% &lt; PD ≤ 30.00% </w:t>
            </w:r>
          </w:p>
          <w:p w14:paraId="57AC9255" w14:textId="604DD7A2" w:rsidR="00F5640F" w:rsidRPr="004248A7" w:rsidRDefault="00301D94">
            <w:pPr>
              <w:pBdr>
                <w:top w:val="nil"/>
                <w:left w:val="nil"/>
                <w:bottom w:val="nil"/>
                <w:right w:val="nil"/>
                <w:between w:val="nil"/>
              </w:pBdr>
              <w:spacing w:before="0" w:after="0"/>
              <w:rPr>
                <w:rFonts w:ascii="Times New Roman" w:eastAsia="Times New Roman" w:hAnsi="Times New Roman" w:cs="Times New Roman"/>
                <w:color w:val="000000"/>
                <w:lang w:val="it-IT"/>
              </w:rPr>
            </w:pPr>
            <w:r w:rsidRPr="004248A7">
              <w:rPr>
                <w:rFonts w:ascii="Times New Roman" w:eastAsia="Times New Roman" w:hAnsi="Times New Roman" w:cs="Times New Roman"/>
                <w:color w:val="000000"/>
                <w:lang w:val="it-IT"/>
              </w:rPr>
              <w:t>R1</w:t>
            </w:r>
            <w:r w:rsidR="00591A55">
              <w:rPr>
                <w:rFonts w:ascii="Times New Roman" w:eastAsia="Times New Roman" w:hAnsi="Times New Roman" w:cs="Times New Roman"/>
                <w:color w:val="000000"/>
                <w:lang w:val="it-IT"/>
              </w:rPr>
              <w:t>4</w:t>
            </w:r>
            <w:r w:rsidRPr="004248A7">
              <w:rPr>
                <w:rFonts w:ascii="Times New Roman" w:eastAsia="Times New Roman" w:hAnsi="Times New Roman" w:cs="Times New Roman"/>
                <w:color w:val="000000"/>
                <w:lang w:val="it-IT"/>
              </w:rPr>
              <w:t xml:space="preserve">: 30.00% &lt; PD ≤ 99.99% </w:t>
            </w:r>
          </w:p>
          <w:p w14:paraId="1276B9E6"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R90: Not Available</w:t>
            </w:r>
          </w:p>
          <w:p w14:paraId="6FC6590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R95: PD = 100% Total Defaulted</w:t>
            </w:r>
          </w:p>
          <w:p w14:paraId="2753909B" w14:textId="3AC51B41"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R96: PD = 100% Defaulted, of which </w:t>
            </w:r>
            <w:r w:rsidR="009B195F">
              <w:rPr>
                <w:rFonts w:ascii="Times New Roman" w:eastAsia="Times New Roman" w:hAnsi="Times New Roman" w:cs="Times New Roman"/>
                <w:color w:val="000000"/>
              </w:rPr>
              <w:t>90 days p</w:t>
            </w:r>
            <w:r>
              <w:rPr>
                <w:rFonts w:ascii="Times New Roman" w:eastAsia="Times New Roman" w:hAnsi="Times New Roman" w:cs="Times New Roman"/>
                <w:color w:val="000000"/>
              </w:rPr>
              <w:t xml:space="preserve">ast </w:t>
            </w:r>
            <w:r>
              <w:rPr>
                <w:rFonts w:ascii="Times New Roman" w:eastAsia="Times New Roman" w:hAnsi="Times New Roman" w:cs="Times New Roman"/>
              </w:rPr>
              <w:t>d</w:t>
            </w:r>
            <w:r>
              <w:rPr>
                <w:rFonts w:ascii="Times New Roman" w:eastAsia="Times New Roman" w:hAnsi="Times New Roman" w:cs="Times New Roman"/>
                <w:color w:val="000000"/>
              </w:rPr>
              <w:t>ue</w:t>
            </w:r>
          </w:p>
          <w:p w14:paraId="4BDF636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R97: PD = 100% Defaulted, of which U</w:t>
            </w:r>
            <w:r>
              <w:rPr>
                <w:rFonts w:ascii="Times New Roman" w:eastAsia="Times New Roman" w:hAnsi="Times New Roman" w:cs="Times New Roman"/>
              </w:rPr>
              <w:t>TP</w:t>
            </w:r>
          </w:p>
          <w:p w14:paraId="53F518C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R98: Total Performing</w:t>
            </w:r>
          </w:p>
          <w:p w14:paraId="7CC419CD"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A1EBE51" w14:textId="726781A3"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exposures to a counterparty have been assigned to multiple rating grades </w:t>
            </w:r>
            <w:r w:rsidR="000A3429">
              <w:rPr>
                <w:rFonts w:ascii="Times New Roman" w:eastAsia="Times New Roman" w:hAnsi="Times New Roman" w:cs="Times New Roman"/>
                <w:color w:val="000000"/>
              </w:rPr>
              <w:t xml:space="preserve">under the same PD model </w:t>
            </w:r>
            <w:r w:rsidR="0075346A">
              <w:rPr>
                <w:rFonts w:ascii="Times New Roman" w:eastAsia="Times New Roman" w:hAnsi="Times New Roman" w:cs="Times New Roman"/>
                <w:color w:val="000000"/>
              </w:rPr>
              <w:t>(</w:t>
            </w:r>
            <w:r w:rsidR="000A3429">
              <w:rPr>
                <w:rFonts w:ascii="Times New Roman" w:eastAsia="Times New Roman" w:hAnsi="Times New Roman" w:cs="Times New Roman"/>
                <w:color w:val="000000"/>
              </w:rPr>
              <w:t xml:space="preserve">c0040) </w:t>
            </w:r>
            <w:r>
              <w:rPr>
                <w:rFonts w:ascii="Times New Roman" w:eastAsia="Times New Roman" w:hAnsi="Times New Roman" w:cs="Times New Roman"/>
                <w:color w:val="000000"/>
              </w:rPr>
              <w:t xml:space="preserve">in accordance with Article 172(1), point (e)(i) or (iii), of Regulation (EU) No 575/2013, the rating grade </w:t>
            </w:r>
            <w:r w:rsidR="00262697">
              <w:rPr>
                <w:rFonts w:ascii="Times New Roman" w:eastAsia="Times New Roman" w:hAnsi="Times New Roman" w:cs="Times New Roman"/>
                <w:color w:val="000000"/>
              </w:rPr>
              <w:t>‘not available’</w:t>
            </w:r>
            <w:r>
              <w:rPr>
                <w:rFonts w:ascii="Times New Roman" w:eastAsia="Times New Roman" w:hAnsi="Times New Roman" w:cs="Times New Roman"/>
                <w:color w:val="000000"/>
              </w:rPr>
              <w:t xml:space="preserve"> (R</w:t>
            </w:r>
            <w:r>
              <w:rPr>
                <w:rFonts w:ascii="Times New Roman" w:eastAsia="Times New Roman" w:hAnsi="Times New Roman" w:cs="Times New Roman"/>
              </w:rPr>
              <w:t>9</w:t>
            </w:r>
            <w:r>
              <w:rPr>
                <w:rFonts w:ascii="Times New Roman" w:eastAsia="Times New Roman" w:hAnsi="Times New Roman" w:cs="Times New Roman"/>
                <w:color w:val="000000"/>
              </w:rPr>
              <w:t>0) shall be reported.</w:t>
            </w:r>
            <w:r w:rsidR="00262697">
              <w:rPr>
                <w:rFonts w:ascii="Times New Roman" w:eastAsia="Times New Roman" w:hAnsi="Times New Roman" w:cs="Times New Roman"/>
                <w:color w:val="000000"/>
              </w:rPr>
              <w:t xml:space="preserve"> R90 shall not be used for any other purpose and neither in template C 102.</w:t>
            </w:r>
            <w:r w:rsidR="004A0E02">
              <w:rPr>
                <w:rFonts w:ascii="Times New Roman" w:eastAsia="Times New Roman" w:hAnsi="Times New Roman" w:cs="Times New Roman"/>
                <w:color w:val="000000"/>
              </w:rPr>
              <w:t>01</w:t>
            </w:r>
          </w:p>
          <w:p w14:paraId="5877F22E"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C92B6DD"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The default status of the counterparty shall be reported in accordance with Article 178 of Regulation (EU) No 575/2013</w:t>
            </w:r>
            <w:proofErr w:type="gramStart"/>
            <w:r>
              <w:rPr>
                <w:rFonts w:ascii="Times New Roman" w:eastAsia="Times New Roman" w:hAnsi="Times New Roman" w:cs="Times New Roman"/>
              </w:rPr>
              <w:t>, in particular, R96</w:t>
            </w:r>
            <w:proofErr w:type="gramEnd"/>
            <w:r>
              <w:rPr>
                <w:rFonts w:ascii="Times New Roman" w:eastAsia="Times New Roman" w:hAnsi="Times New Roman" w:cs="Times New Roman"/>
              </w:rPr>
              <w:t xml:space="preserve"> shall correspond to Article 178(1)(b) and R97 to Article 178(1)(a) of Regulation (EU) No 575/2013.</w:t>
            </w:r>
          </w:p>
          <w:p w14:paraId="737E0231" w14:textId="5BEBDC79"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lastRenderedPageBreak/>
              <w:t>Defaulted exposures shall be assigned to the PD internal model (column 0040) with which the exposure was rated prior to the default event and to the applied LGD in default models (column 0041).</w:t>
            </w:r>
          </w:p>
          <w:p w14:paraId="4426FDB3"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p w14:paraId="26DF8516"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The rating grades R95 and R98 shall not be used for the reporting of the template C101.00.</w:t>
            </w:r>
          </w:p>
          <w:p w14:paraId="6801544A"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60B76AC" w14:textId="1D232E28"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w:t>
            </w:r>
            <w:r>
              <w:rPr>
                <w:rFonts w:ascii="Times New Roman" w:eastAsia="Times New Roman" w:hAnsi="Times New Roman" w:cs="Times New Roman"/>
              </w:rPr>
              <w:t>Exposure Class</w:t>
            </w:r>
            <w:r>
              <w:rPr>
                <w:rFonts w:ascii="Times New Roman" w:eastAsia="Times New Roman" w:hAnsi="Times New Roman" w:cs="Times New Roman"/>
                <w:color w:val="000000"/>
              </w:rPr>
              <w:t xml:space="preserve"> </w:t>
            </w:r>
            <w:r w:rsidR="000E73E5">
              <w:rPr>
                <w:rFonts w:ascii="Times New Roman" w:eastAsia="Times New Roman" w:hAnsi="Times New Roman" w:cs="Times New Roman"/>
                <w:color w:val="000000"/>
              </w:rPr>
              <w:t>S30</w:t>
            </w:r>
            <w:r>
              <w:rPr>
                <w:rFonts w:ascii="Times New Roman" w:eastAsia="Times New Roman" w:hAnsi="Times New Roman" w:cs="Times New Roman"/>
                <w:color w:val="000000"/>
              </w:rPr>
              <w:t xml:space="preserve">, the rating split shall be based on the supervisory risk weight category in accordance </w:t>
            </w:r>
            <w:r>
              <w:rPr>
                <w:rFonts w:ascii="Times New Roman" w:eastAsia="Times New Roman" w:hAnsi="Times New Roman" w:cs="Times New Roman"/>
              </w:rPr>
              <w:t xml:space="preserve">with </w:t>
            </w:r>
            <w:r>
              <w:rPr>
                <w:rFonts w:ascii="Times New Roman" w:eastAsia="Times New Roman" w:hAnsi="Times New Roman" w:cs="Times New Roman"/>
                <w:color w:val="000000"/>
              </w:rPr>
              <w:t>the approach described in table of Article 153(5) of Regulation (EU) No 575/2013, as follows:</w:t>
            </w:r>
          </w:p>
          <w:p w14:paraId="50D46B84"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02D884A" w14:textId="77777777" w:rsidR="00F5640F" w:rsidRPr="004A0273"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Master Scale 2:</w:t>
            </w:r>
          </w:p>
          <w:p w14:paraId="6DD2307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4A0273">
              <w:rPr>
                <w:rFonts w:ascii="Times New Roman" w:eastAsia="Times New Roman" w:hAnsi="Times New Roman" w:cs="Times New Roman"/>
                <w:color w:val="000000"/>
              </w:rPr>
              <w:t>R01: category 1 w</w:t>
            </w:r>
            <w:r>
              <w:rPr>
                <w:rFonts w:ascii="Times New Roman" w:eastAsia="Times New Roman" w:hAnsi="Times New Roman" w:cs="Times New Roman"/>
                <w:color w:val="000000"/>
              </w:rPr>
              <w:t xml:space="preserve">ith remaining maturity less than 2,5 </w:t>
            </w:r>
            <w:proofErr w:type="gramStart"/>
            <w:r>
              <w:rPr>
                <w:rFonts w:ascii="Times New Roman" w:eastAsia="Times New Roman" w:hAnsi="Times New Roman" w:cs="Times New Roman"/>
                <w:color w:val="000000"/>
              </w:rPr>
              <w:t>years;</w:t>
            </w:r>
            <w:proofErr w:type="gramEnd"/>
          </w:p>
          <w:p w14:paraId="339AE854"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R02: category 2 with remaining maturity less than 2,5 </w:t>
            </w:r>
            <w:proofErr w:type="gramStart"/>
            <w:r>
              <w:rPr>
                <w:rFonts w:ascii="Times New Roman" w:eastAsia="Times New Roman" w:hAnsi="Times New Roman" w:cs="Times New Roman"/>
                <w:color w:val="000000"/>
              </w:rPr>
              <w:t>years;</w:t>
            </w:r>
            <w:proofErr w:type="gramEnd"/>
          </w:p>
          <w:p w14:paraId="58CFBA4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R03: category 3 with remaining maturity less than 2,5 </w:t>
            </w:r>
            <w:proofErr w:type="gramStart"/>
            <w:r>
              <w:rPr>
                <w:rFonts w:ascii="Times New Roman" w:eastAsia="Times New Roman" w:hAnsi="Times New Roman" w:cs="Times New Roman"/>
                <w:color w:val="000000"/>
              </w:rPr>
              <w:t>years;</w:t>
            </w:r>
            <w:proofErr w:type="gramEnd"/>
          </w:p>
          <w:p w14:paraId="342B095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R04: category 4 with remaining maturity less than 2,5 </w:t>
            </w:r>
            <w:proofErr w:type="gramStart"/>
            <w:r>
              <w:rPr>
                <w:rFonts w:ascii="Times New Roman" w:eastAsia="Times New Roman" w:hAnsi="Times New Roman" w:cs="Times New Roman"/>
                <w:color w:val="000000"/>
              </w:rPr>
              <w:t>years;</w:t>
            </w:r>
            <w:proofErr w:type="gramEnd"/>
          </w:p>
          <w:p w14:paraId="72133C7A"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R05: category 1 with remaining maturity equal or more than 2,5 </w:t>
            </w:r>
            <w:proofErr w:type="gramStart"/>
            <w:r>
              <w:rPr>
                <w:rFonts w:ascii="Times New Roman" w:eastAsia="Times New Roman" w:hAnsi="Times New Roman" w:cs="Times New Roman"/>
                <w:color w:val="000000"/>
              </w:rPr>
              <w:t>years;</w:t>
            </w:r>
            <w:proofErr w:type="gramEnd"/>
          </w:p>
          <w:p w14:paraId="670412A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R06: category 2 with remaining maturity equal or more than 2,5 </w:t>
            </w:r>
            <w:proofErr w:type="gramStart"/>
            <w:r>
              <w:rPr>
                <w:rFonts w:ascii="Times New Roman" w:eastAsia="Times New Roman" w:hAnsi="Times New Roman" w:cs="Times New Roman"/>
                <w:color w:val="000000"/>
              </w:rPr>
              <w:t>years;</w:t>
            </w:r>
            <w:proofErr w:type="gramEnd"/>
          </w:p>
          <w:p w14:paraId="224C4DB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R07: category 3 with remaining maturity equal or more than 2,5 </w:t>
            </w:r>
            <w:proofErr w:type="gramStart"/>
            <w:r>
              <w:rPr>
                <w:rFonts w:ascii="Times New Roman" w:eastAsia="Times New Roman" w:hAnsi="Times New Roman" w:cs="Times New Roman"/>
                <w:color w:val="000000"/>
              </w:rPr>
              <w:t>years;</w:t>
            </w:r>
            <w:proofErr w:type="gramEnd"/>
          </w:p>
          <w:p w14:paraId="644F008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R08: category 4 with remaining maturity equal or more than 2,5 </w:t>
            </w:r>
            <w:proofErr w:type="gramStart"/>
            <w:r>
              <w:rPr>
                <w:rFonts w:ascii="Times New Roman" w:eastAsia="Times New Roman" w:hAnsi="Times New Roman" w:cs="Times New Roman"/>
                <w:color w:val="000000"/>
              </w:rPr>
              <w:t>years</w:t>
            </w:r>
            <w:r>
              <w:rPr>
                <w:rFonts w:ascii="Times New Roman" w:eastAsia="Times New Roman" w:hAnsi="Times New Roman" w:cs="Times New Roman"/>
              </w:rPr>
              <w:t>;</w:t>
            </w:r>
            <w:proofErr w:type="gramEnd"/>
          </w:p>
          <w:p w14:paraId="45D550EE"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 xml:space="preserve">R91: category 5 (defaulted) with remaining maturity at the time of default less than 2,5 </w:t>
            </w:r>
            <w:proofErr w:type="gramStart"/>
            <w:r>
              <w:rPr>
                <w:rFonts w:ascii="Times New Roman" w:eastAsia="Times New Roman" w:hAnsi="Times New Roman" w:cs="Times New Roman"/>
              </w:rPr>
              <w:t>years;</w:t>
            </w:r>
            <w:proofErr w:type="gramEnd"/>
          </w:p>
          <w:p w14:paraId="238E924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R92: category 5 (defaulted) with remaining maturity at the time of default equal or more than 2,5 </w:t>
            </w:r>
            <w:proofErr w:type="gramStart"/>
            <w:r>
              <w:rPr>
                <w:rFonts w:ascii="Times New Roman" w:eastAsia="Times New Roman" w:hAnsi="Times New Roman" w:cs="Times New Roman"/>
              </w:rPr>
              <w:t>years;</w:t>
            </w:r>
            <w:proofErr w:type="gramEnd"/>
          </w:p>
          <w:p w14:paraId="2F8E8323"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R95: total </w:t>
            </w:r>
            <w:proofErr w:type="gramStart"/>
            <w:r>
              <w:rPr>
                <w:rFonts w:ascii="Times New Roman" w:eastAsia="Times New Roman" w:hAnsi="Times New Roman" w:cs="Times New Roman"/>
              </w:rPr>
              <w:t>defaulted;</w:t>
            </w:r>
            <w:proofErr w:type="gramEnd"/>
          </w:p>
          <w:p w14:paraId="0949AB49"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R98: total performing.</w:t>
            </w:r>
          </w:p>
          <w:p w14:paraId="6A3CD3A1" w14:textId="77777777" w:rsidR="00F5640F" w:rsidRDefault="00F5640F">
            <w:pPr>
              <w:spacing w:before="0" w:after="0"/>
              <w:rPr>
                <w:rFonts w:ascii="Times New Roman" w:eastAsia="Times New Roman" w:hAnsi="Times New Roman" w:cs="Times New Roman"/>
              </w:rPr>
            </w:pPr>
          </w:p>
          <w:p w14:paraId="3A8FA599"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Defaulted exposures shall be assigned to the Specialized Lending slotting criteria model (column 0040) with which the exposure was rated prior to the default event.</w:t>
            </w:r>
          </w:p>
          <w:p w14:paraId="33D0BDD1" w14:textId="77777777" w:rsidR="00F5640F" w:rsidRDefault="00F5640F">
            <w:pPr>
              <w:spacing w:before="0" w:after="0"/>
              <w:rPr>
                <w:rFonts w:ascii="Times New Roman" w:eastAsia="Times New Roman" w:hAnsi="Times New Roman" w:cs="Times New Roman"/>
              </w:rPr>
            </w:pPr>
          </w:p>
          <w:p w14:paraId="6A0ECF98" w14:textId="09089E42"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Exposure Class </w:t>
            </w:r>
            <w:r w:rsidR="000E73E5">
              <w:rPr>
                <w:rFonts w:ascii="Times New Roman" w:eastAsia="Times New Roman" w:hAnsi="Times New Roman" w:cs="Times New Roman"/>
              </w:rPr>
              <w:t>S30</w:t>
            </w:r>
            <w:r>
              <w:rPr>
                <w:rFonts w:ascii="Times New Roman" w:eastAsia="Times New Roman" w:hAnsi="Times New Roman" w:cs="Times New Roman"/>
              </w:rPr>
              <w:t xml:space="preserve"> and Master Scale 2 should not be used in template C</w:t>
            </w:r>
            <w:r w:rsidR="00B75CFB">
              <w:rPr>
                <w:rFonts w:ascii="Times New Roman" w:eastAsia="Times New Roman" w:hAnsi="Times New Roman" w:cs="Times New Roman"/>
              </w:rPr>
              <w:t xml:space="preserve"> </w:t>
            </w:r>
            <w:r>
              <w:rPr>
                <w:rFonts w:ascii="Times New Roman" w:eastAsia="Times New Roman" w:hAnsi="Times New Roman" w:cs="Times New Roman"/>
              </w:rPr>
              <w:t>101.</w:t>
            </w:r>
            <w:r w:rsidR="00B75CFB">
              <w:rPr>
                <w:rFonts w:ascii="Times New Roman" w:eastAsia="Times New Roman" w:hAnsi="Times New Roman" w:cs="Times New Roman"/>
              </w:rPr>
              <w:t>0</w:t>
            </w:r>
            <w:r w:rsidR="0011273D">
              <w:rPr>
                <w:rFonts w:ascii="Times New Roman" w:eastAsia="Times New Roman" w:hAnsi="Times New Roman" w:cs="Times New Roman"/>
              </w:rPr>
              <w:t>1</w:t>
            </w:r>
            <w:r w:rsidR="00B75CFB">
              <w:rPr>
                <w:rFonts w:ascii="Times New Roman" w:eastAsia="Times New Roman" w:hAnsi="Times New Roman" w:cs="Times New Roman"/>
              </w:rPr>
              <w:t xml:space="preserve"> but only in template C 102.0</w:t>
            </w:r>
            <w:r w:rsidR="0011273D">
              <w:rPr>
                <w:rFonts w:ascii="Times New Roman" w:eastAsia="Times New Roman" w:hAnsi="Times New Roman" w:cs="Times New Roman"/>
              </w:rPr>
              <w:t>1</w:t>
            </w:r>
            <w:r w:rsidR="00B75CFB">
              <w:rPr>
                <w:rFonts w:ascii="Times New Roman" w:eastAsia="Times New Roman" w:hAnsi="Times New Roman" w:cs="Times New Roman"/>
              </w:rPr>
              <w:t>.</w:t>
            </w:r>
          </w:p>
          <w:p w14:paraId="28AAE570" w14:textId="4664BE95" w:rsidR="00F5640F" w:rsidRDefault="00F5640F" w:rsidP="00262697">
            <w:pPr>
              <w:pBdr>
                <w:top w:val="nil"/>
                <w:left w:val="nil"/>
                <w:bottom w:val="nil"/>
                <w:right w:val="nil"/>
                <w:between w:val="nil"/>
              </w:pBdr>
              <w:spacing w:before="0" w:after="0"/>
            </w:pPr>
          </w:p>
        </w:tc>
      </w:tr>
      <w:tr w:rsidR="00F5640F" w14:paraId="50379DCD" w14:textId="77777777">
        <w:tc>
          <w:tcPr>
            <w:tcW w:w="993" w:type="dxa"/>
          </w:tcPr>
          <w:p w14:paraId="4EFED5EA" w14:textId="47087051"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005</w:t>
            </w:r>
            <w:r w:rsidR="00D4569C">
              <w:rPr>
                <w:rFonts w:ascii="Times New Roman" w:eastAsia="Times New Roman" w:hAnsi="Times New Roman" w:cs="Times New Roman"/>
                <w:color w:val="000000"/>
              </w:rPr>
              <w:t>1</w:t>
            </w:r>
          </w:p>
        </w:tc>
        <w:tc>
          <w:tcPr>
            <w:tcW w:w="1701" w:type="dxa"/>
          </w:tcPr>
          <w:p w14:paraId="216144BB" w14:textId="61ADF23C"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Internal Rating grade</w:t>
            </w:r>
          </w:p>
        </w:tc>
        <w:tc>
          <w:tcPr>
            <w:tcW w:w="1842" w:type="dxa"/>
          </w:tcPr>
          <w:p w14:paraId="7643501D" w14:textId="74E3A4DC" w:rsidR="00D246C0" w:rsidRDefault="00D246C0" w:rsidP="00D246C0">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Annex I, template C 08.02, column 0005, to Implementing Regulation (EU) 2024/3117</w:t>
            </w:r>
          </w:p>
          <w:p w14:paraId="2B9681CB"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7FE03A4" w14:textId="3391A78A"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designation of the internal rating grade of the internal </w:t>
            </w:r>
            <w:r w:rsidR="00EC52D3">
              <w:rPr>
                <w:rFonts w:ascii="Times New Roman" w:eastAsia="Times New Roman" w:hAnsi="Times New Roman" w:cs="Times New Roman"/>
                <w:color w:val="000000"/>
              </w:rPr>
              <w:t xml:space="preserve">rating </w:t>
            </w:r>
            <w:r w:rsidR="00EC52D3">
              <w:rPr>
                <w:rFonts w:ascii="Times New Roman" w:eastAsia="Times New Roman" w:hAnsi="Times New Roman" w:cs="Times New Roman"/>
              </w:rPr>
              <w:t>s</w:t>
            </w:r>
            <w:r>
              <w:rPr>
                <w:rFonts w:ascii="Times New Roman" w:eastAsia="Times New Roman" w:hAnsi="Times New Roman" w:cs="Times New Roman"/>
                <w:color w:val="000000"/>
              </w:rPr>
              <w:t xml:space="preserve">cale or reporting rating scale as </w:t>
            </w:r>
            <w:r w:rsidR="00EC52D3">
              <w:rPr>
                <w:rFonts w:ascii="Times New Roman" w:eastAsia="Times New Roman" w:hAnsi="Times New Roman" w:cs="Times New Roman"/>
                <w:color w:val="000000"/>
              </w:rPr>
              <w:t xml:space="preserve">assigned </w:t>
            </w:r>
            <w:r>
              <w:rPr>
                <w:rFonts w:ascii="Times New Roman" w:eastAsia="Times New Roman" w:hAnsi="Times New Roman" w:cs="Times New Roman"/>
                <w:color w:val="000000"/>
              </w:rPr>
              <w:t xml:space="preserve">by the institution </w:t>
            </w:r>
            <w:r w:rsidR="00EC52D3">
              <w:rPr>
                <w:rFonts w:ascii="Times New Roman" w:eastAsia="Times New Roman" w:hAnsi="Times New Roman" w:cs="Times New Roman"/>
                <w:color w:val="000000"/>
              </w:rPr>
              <w:t xml:space="preserve">to the counterparty </w:t>
            </w:r>
            <w:r>
              <w:rPr>
                <w:rFonts w:ascii="Times New Roman" w:eastAsia="Times New Roman" w:hAnsi="Times New Roman" w:cs="Times New Roman"/>
                <w:color w:val="000000"/>
              </w:rPr>
              <w:t>shall be reported.</w:t>
            </w:r>
          </w:p>
          <w:p w14:paraId="428EB970" w14:textId="77777777" w:rsidR="001138EC" w:rsidRDefault="001138EC">
            <w:pPr>
              <w:pBdr>
                <w:top w:val="nil"/>
                <w:left w:val="nil"/>
                <w:bottom w:val="nil"/>
                <w:right w:val="nil"/>
                <w:between w:val="nil"/>
              </w:pBdr>
              <w:spacing w:before="0" w:after="0"/>
              <w:rPr>
                <w:rFonts w:ascii="Times New Roman" w:eastAsia="Times New Roman" w:hAnsi="Times New Roman" w:cs="Times New Roman"/>
                <w:color w:val="000000"/>
              </w:rPr>
            </w:pPr>
          </w:p>
          <w:p w14:paraId="48746C02" w14:textId="7B38C8DF" w:rsidR="009A33FE" w:rsidRDefault="009A33FE">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 case of application of Art</w:t>
            </w:r>
            <w:r w:rsidR="0075346A">
              <w:rPr>
                <w:rFonts w:ascii="Times New Roman" w:eastAsia="Times New Roman" w:hAnsi="Times New Roman" w:cs="Times New Roman"/>
                <w:color w:val="000000"/>
              </w:rPr>
              <w:t>icle</w:t>
            </w:r>
            <w:r>
              <w:rPr>
                <w:rFonts w:ascii="Times New Roman" w:eastAsia="Times New Roman" w:hAnsi="Times New Roman" w:cs="Times New Roman"/>
                <w:color w:val="000000"/>
              </w:rPr>
              <w:t xml:space="preserve"> 172(1)(e) of Regulation (EU) No 575/2013 (i.e., column 0050 being set to R90), this column shall be left empty (or NULL).</w:t>
            </w:r>
          </w:p>
          <w:p w14:paraId="76DE7B93"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r>
      <w:tr w:rsidR="00F5640F" w14:paraId="238E4869" w14:textId="77777777">
        <w:tc>
          <w:tcPr>
            <w:tcW w:w="993" w:type="dxa"/>
          </w:tcPr>
          <w:p w14:paraId="00ADB4CB" w14:textId="3B30C28C" w:rsidR="00F5640F" w:rsidRDefault="00CB3AB1">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301D94">
              <w:rPr>
                <w:rFonts w:ascii="Times New Roman" w:eastAsia="Times New Roman" w:hAnsi="Times New Roman" w:cs="Times New Roman"/>
                <w:color w:val="000000"/>
              </w:rPr>
              <w:t>005</w:t>
            </w:r>
            <w:r w:rsidR="00D4569C">
              <w:rPr>
                <w:rFonts w:ascii="Times New Roman" w:eastAsia="Times New Roman" w:hAnsi="Times New Roman" w:cs="Times New Roman"/>
                <w:color w:val="000000"/>
              </w:rPr>
              <w:t>2</w:t>
            </w:r>
          </w:p>
        </w:tc>
        <w:tc>
          <w:tcPr>
            <w:tcW w:w="1701" w:type="dxa"/>
          </w:tcPr>
          <w:p w14:paraId="22FD71C4"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Date of most recent rating of counterparty</w:t>
            </w:r>
          </w:p>
        </w:tc>
        <w:tc>
          <w:tcPr>
            <w:tcW w:w="1842" w:type="dxa"/>
          </w:tcPr>
          <w:p w14:paraId="70023183"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1F32549B"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For non-defaulted counterparties t</w:t>
            </w:r>
            <w:r>
              <w:rPr>
                <w:rFonts w:ascii="Times New Roman" w:eastAsia="Times New Roman" w:hAnsi="Times New Roman" w:cs="Times New Roman"/>
                <w:color w:val="000000"/>
              </w:rPr>
              <w:t>he date of the most recent rating of the counterparty shall be reported.</w:t>
            </w:r>
          </w:p>
          <w:p w14:paraId="68E490A7"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For defaulted counterparties the date of the default shall be reported.</w:t>
            </w:r>
          </w:p>
        </w:tc>
      </w:tr>
      <w:tr w:rsidR="00F5640F" w14:paraId="6567B482" w14:textId="77777777">
        <w:tc>
          <w:tcPr>
            <w:tcW w:w="993" w:type="dxa"/>
          </w:tcPr>
          <w:p w14:paraId="247CB3A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0060</w:t>
            </w:r>
          </w:p>
        </w:tc>
        <w:tc>
          <w:tcPr>
            <w:tcW w:w="1701" w:type="dxa"/>
          </w:tcPr>
          <w:p w14:paraId="5F049010"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Original exposure pre-conversion factors</w:t>
            </w:r>
          </w:p>
        </w:tc>
        <w:tc>
          <w:tcPr>
            <w:tcW w:w="1842" w:type="dxa"/>
          </w:tcPr>
          <w:p w14:paraId="502D1C2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 0020, to Implementing Regulation (EU) </w:t>
            </w:r>
            <w:r w:rsidR="00D42478">
              <w:rPr>
                <w:rFonts w:ascii="Times New Roman" w:eastAsia="Times New Roman" w:hAnsi="Times New Roman" w:cs="Times New Roman"/>
                <w:color w:val="000000"/>
              </w:rPr>
              <w:t>2024/3117</w:t>
            </w:r>
          </w:p>
          <w:p w14:paraId="4D17AED2" w14:textId="71903997" w:rsidR="006F3543" w:rsidRDefault="006F354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209A958B"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original exposure value before </w:t>
            </w:r>
            <w:proofErr w:type="gramStart"/>
            <w:r>
              <w:rPr>
                <w:rFonts w:ascii="Times New Roman" w:eastAsia="Times New Roman" w:hAnsi="Times New Roman" w:cs="Times New Roman"/>
                <w:color w:val="000000"/>
              </w:rPr>
              <w:t>taking into account</w:t>
            </w:r>
            <w:proofErr w:type="gramEnd"/>
            <w:r>
              <w:rPr>
                <w:rFonts w:ascii="Times New Roman" w:eastAsia="Times New Roman" w:hAnsi="Times New Roman" w:cs="Times New Roman"/>
                <w:color w:val="000000"/>
              </w:rPr>
              <w:t xml:space="preserve"> any value adjustments, provisions, effects due to credit risk mitigation techniques or conversion factors shall be reported.</w:t>
            </w:r>
          </w:p>
        </w:tc>
      </w:tr>
      <w:tr w:rsidR="00F5640F" w14:paraId="7E2C7F1D" w14:textId="77777777">
        <w:tc>
          <w:tcPr>
            <w:tcW w:w="993" w:type="dxa"/>
          </w:tcPr>
          <w:p w14:paraId="5684D63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0070</w:t>
            </w:r>
          </w:p>
        </w:tc>
        <w:tc>
          <w:tcPr>
            <w:tcW w:w="1701" w:type="dxa"/>
          </w:tcPr>
          <w:p w14:paraId="411AC08A"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Exposure after CRM substitution effects pre-conversion factors</w:t>
            </w:r>
          </w:p>
        </w:tc>
        <w:tc>
          <w:tcPr>
            <w:tcW w:w="1842" w:type="dxa"/>
          </w:tcPr>
          <w:p w14:paraId="0766B27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 0090, to Implementing Regulation (EU) </w:t>
            </w:r>
            <w:r w:rsidR="00D42478">
              <w:rPr>
                <w:rFonts w:ascii="Times New Roman" w:eastAsia="Times New Roman" w:hAnsi="Times New Roman" w:cs="Times New Roman"/>
                <w:color w:val="000000"/>
              </w:rPr>
              <w:t>2024/3117</w:t>
            </w:r>
          </w:p>
          <w:p w14:paraId="3A594FB1" w14:textId="53E372E5" w:rsidR="006F3543" w:rsidRDefault="006F354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752035C0" w14:textId="57BB8D76"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F52FFD0" w14:textId="6AA303EC" w:rsidR="00922F5D" w:rsidRDefault="00922F5D">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e</w:t>
            </w:r>
            <w:r w:rsidRPr="00922F5D">
              <w:rPr>
                <w:rFonts w:ascii="Times New Roman" w:eastAsia="Times New Roman" w:hAnsi="Times New Roman" w:cs="Times New Roman"/>
                <w:color w:val="000000"/>
              </w:rPr>
              <w:t xml:space="preserve">xposure after </w:t>
            </w:r>
            <w:proofErr w:type="gramStart"/>
            <w:r w:rsidRPr="00922F5D">
              <w:rPr>
                <w:rFonts w:ascii="Times New Roman" w:eastAsia="Times New Roman" w:hAnsi="Times New Roman" w:cs="Times New Roman"/>
                <w:color w:val="000000"/>
              </w:rPr>
              <w:t>taking into account</w:t>
            </w:r>
            <w:proofErr w:type="gramEnd"/>
            <w:r w:rsidRPr="00922F5D">
              <w:rPr>
                <w:rFonts w:ascii="Times New Roman" w:eastAsia="Times New Roman" w:hAnsi="Times New Roman" w:cs="Times New Roman"/>
                <w:color w:val="000000"/>
              </w:rPr>
              <w:t xml:space="preserve"> outflows and inflows due to CRM techniques with substitution effects on the exposure</w:t>
            </w:r>
            <w:r>
              <w:rPr>
                <w:rFonts w:ascii="Times New Roman" w:eastAsia="Times New Roman" w:hAnsi="Times New Roman" w:cs="Times New Roman"/>
                <w:color w:val="000000"/>
              </w:rPr>
              <w:t xml:space="preserve"> shall be reported. </w:t>
            </w:r>
          </w:p>
        </w:tc>
      </w:tr>
      <w:tr w:rsidR="00F5640F" w14:paraId="4493CF1D" w14:textId="77777777">
        <w:tc>
          <w:tcPr>
            <w:tcW w:w="993" w:type="dxa"/>
          </w:tcPr>
          <w:p w14:paraId="0C15705A"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0080</w:t>
            </w:r>
          </w:p>
        </w:tc>
        <w:tc>
          <w:tcPr>
            <w:tcW w:w="1701" w:type="dxa"/>
          </w:tcPr>
          <w:p w14:paraId="2D83E71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EAD</w:t>
            </w:r>
          </w:p>
        </w:tc>
        <w:tc>
          <w:tcPr>
            <w:tcW w:w="1842" w:type="dxa"/>
          </w:tcPr>
          <w:p w14:paraId="5B939A52"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 0110, to Implementing Regulation (EU) </w:t>
            </w:r>
            <w:r w:rsidR="00D42478">
              <w:rPr>
                <w:rFonts w:ascii="Times New Roman" w:eastAsia="Times New Roman" w:hAnsi="Times New Roman" w:cs="Times New Roman"/>
                <w:color w:val="000000"/>
              </w:rPr>
              <w:t>2024/3117</w:t>
            </w:r>
          </w:p>
          <w:p w14:paraId="38443DC2" w14:textId="512ED2A4" w:rsidR="006F3543" w:rsidRDefault="006F354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2D02195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exposure value shall be reported.</w:t>
            </w:r>
          </w:p>
        </w:tc>
      </w:tr>
      <w:tr w:rsidR="00F5640F" w14:paraId="389F1B87" w14:textId="77777777">
        <w:tc>
          <w:tcPr>
            <w:tcW w:w="993" w:type="dxa"/>
          </w:tcPr>
          <w:p w14:paraId="757D6C90"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0090</w:t>
            </w:r>
          </w:p>
        </w:tc>
        <w:tc>
          <w:tcPr>
            <w:tcW w:w="1701" w:type="dxa"/>
          </w:tcPr>
          <w:p w14:paraId="67BAD92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Collateral value</w:t>
            </w:r>
          </w:p>
        </w:tc>
        <w:tc>
          <w:tcPr>
            <w:tcW w:w="1842" w:type="dxa"/>
          </w:tcPr>
          <w:p w14:paraId="0628BAE8"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BE370ED" w14:textId="0A70BF0D" w:rsidR="00744B99" w:rsidRDefault="00301D94" w:rsidP="00744B99">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color w:val="000000"/>
              </w:rPr>
              <w:t xml:space="preserve">The Collateral Value for a benchmarking </w:t>
            </w:r>
            <w:r w:rsidR="00D42478">
              <w:rPr>
                <w:rFonts w:ascii="Times New Roman" w:eastAsia="Times New Roman" w:hAnsi="Times New Roman" w:cs="Times New Roman"/>
                <w:color w:val="000000"/>
              </w:rPr>
              <w:t xml:space="preserve">counterparty or </w:t>
            </w:r>
            <w:r>
              <w:rPr>
                <w:rFonts w:ascii="Times New Roman" w:eastAsia="Times New Roman" w:hAnsi="Times New Roman" w:cs="Times New Roman"/>
                <w:color w:val="000000"/>
              </w:rPr>
              <w:t xml:space="preserve">portfolio is the sum of the </w:t>
            </w:r>
            <w:r>
              <w:rPr>
                <w:rFonts w:ascii="Times New Roman" w:eastAsia="Times New Roman" w:hAnsi="Times New Roman" w:cs="Times New Roman"/>
              </w:rPr>
              <w:t>u</w:t>
            </w:r>
            <w:r>
              <w:rPr>
                <w:rFonts w:ascii="Times New Roman" w:eastAsia="Times New Roman" w:hAnsi="Times New Roman" w:cs="Times New Roman"/>
                <w:color w:val="000000"/>
              </w:rPr>
              <w:t xml:space="preserve">ncapped market values of the collateral relevant for </w:t>
            </w:r>
            <w:r w:rsidR="00195651">
              <w:rPr>
                <w:rFonts w:ascii="Times New Roman" w:eastAsia="Times New Roman" w:hAnsi="Times New Roman" w:cs="Times New Roman"/>
                <w:color w:val="000000"/>
              </w:rPr>
              <w:t xml:space="preserve">credit risk mitigation and/or </w:t>
            </w:r>
            <w:r>
              <w:rPr>
                <w:rFonts w:ascii="Times New Roman" w:eastAsia="Times New Roman" w:hAnsi="Times New Roman" w:cs="Times New Roman"/>
                <w:color w:val="000000"/>
              </w:rPr>
              <w:t xml:space="preserve">LGD estimation </w:t>
            </w:r>
            <w:proofErr w:type="gramStart"/>
            <w:r>
              <w:rPr>
                <w:rFonts w:ascii="Times New Roman" w:eastAsia="Times New Roman" w:hAnsi="Times New Roman" w:cs="Times New Roman"/>
              </w:rPr>
              <w:t>taking into account</w:t>
            </w:r>
            <w:proofErr w:type="gramEnd"/>
            <w:r>
              <w:rPr>
                <w:rFonts w:ascii="Times New Roman" w:eastAsia="Times New Roman" w:hAnsi="Times New Roman" w:cs="Times New Roman"/>
              </w:rPr>
              <w:t xml:space="preserve"> the following:</w:t>
            </w:r>
          </w:p>
          <w:p w14:paraId="439395E4" w14:textId="7FFF46D1" w:rsidR="00744B99" w:rsidRPr="00744B99" w:rsidRDefault="00744B99" w:rsidP="00744B99">
            <w:pPr>
              <w:pBdr>
                <w:top w:val="nil"/>
                <w:left w:val="nil"/>
                <w:bottom w:val="nil"/>
                <w:right w:val="nil"/>
                <w:between w:val="nil"/>
              </w:pBdr>
              <w:spacing w:before="0" w:after="0"/>
              <w:rPr>
                <w:rFonts w:ascii="Times New Roman" w:eastAsia="Times New Roman" w:hAnsi="Times New Roman" w:cs="Times New Roman"/>
              </w:rPr>
            </w:pPr>
          </w:p>
          <w:p w14:paraId="437D6899" w14:textId="70C31A96" w:rsidR="00744B99" w:rsidRDefault="00744B99">
            <w:pPr>
              <w:pBdr>
                <w:top w:val="nil"/>
                <w:left w:val="nil"/>
                <w:bottom w:val="nil"/>
                <w:right w:val="nil"/>
                <w:between w:val="nil"/>
              </w:pBdr>
              <w:spacing w:before="0" w:after="0"/>
              <w:rPr>
                <w:rFonts w:ascii="Times New Roman" w:eastAsia="Times New Roman" w:hAnsi="Times New Roman" w:cs="Times New Roman"/>
                <w:color w:val="000000"/>
              </w:rPr>
            </w:pPr>
            <w:r w:rsidRPr="00744B99">
              <w:rPr>
                <w:rFonts w:ascii="Times New Roman" w:eastAsia="Times New Roman" w:hAnsi="Times New Roman" w:cs="Times New Roman"/>
                <w:color w:val="000000"/>
              </w:rPr>
              <w:t xml:space="preserve">CRM techniques that have an impact on LGD estimates </w:t>
            </w:r>
            <w:proofErr w:type="gramStart"/>
            <w:r w:rsidRPr="00744B99">
              <w:rPr>
                <w:rFonts w:ascii="Times New Roman" w:eastAsia="Times New Roman" w:hAnsi="Times New Roman" w:cs="Times New Roman"/>
                <w:color w:val="000000"/>
              </w:rPr>
              <w:t>as a result of</w:t>
            </w:r>
            <w:proofErr w:type="gramEnd"/>
            <w:r w:rsidRPr="00744B99">
              <w:rPr>
                <w:rFonts w:ascii="Times New Roman" w:eastAsia="Times New Roman" w:hAnsi="Times New Roman" w:cs="Times New Roman"/>
                <w:color w:val="000000"/>
              </w:rPr>
              <w:t xml:space="preserve"> the application of the substitution effect of CRM techniques shall not be included in these columns.</w:t>
            </w:r>
          </w:p>
          <w:p w14:paraId="345B4947" w14:textId="225DFC03" w:rsidR="00F5640F" w:rsidRDefault="00301D94">
            <w:pPr>
              <w:rPr>
                <w:rFonts w:ascii="Times New Roman" w:eastAsia="Times New Roman" w:hAnsi="Times New Roman" w:cs="Times New Roman"/>
              </w:rPr>
            </w:pPr>
            <w:r>
              <w:rPr>
                <w:rFonts w:ascii="Times New Roman" w:eastAsia="Times New Roman" w:hAnsi="Times New Roman" w:cs="Times New Roman"/>
              </w:rPr>
              <w:t xml:space="preserve">Where own estimates of LGD are not used (i.e. the FIRB is applied), Article 230(1) and (2) and Article 231 of Regulation (EU) No 575/2013 shall be </w:t>
            </w:r>
            <w:proofErr w:type="gramStart"/>
            <w:r>
              <w:rPr>
                <w:rFonts w:ascii="Times New Roman" w:eastAsia="Times New Roman" w:hAnsi="Times New Roman" w:cs="Times New Roman"/>
              </w:rPr>
              <w:t>taken into account</w:t>
            </w:r>
            <w:proofErr w:type="gramEnd"/>
            <w:r>
              <w:rPr>
                <w:rFonts w:ascii="Times New Roman" w:eastAsia="Times New Roman" w:hAnsi="Times New Roman" w:cs="Times New Roman"/>
              </w:rPr>
              <w:t>.</w:t>
            </w:r>
          </w:p>
          <w:p w14:paraId="2D17064E" w14:textId="77777777" w:rsidR="00F5640F" w:rsidRDefault="00301D94">
            <w:pPr>
              <w:rPr>
                <w:rFonts w:ascii="Times New Roman" w:eastAsia="Times New Roman" w:hAnsi="Times New Roman" w:cs="Times New Roman"/>
              </w:rPr>
            </w:pPr>
            <w:r>
              <w:rPr>
                <w:rFonts w:ascii="Times New Roman" w:eastAsia="Times New Roman" w:hAnsi="Times New Roman" w:cs="Times New Roman"/>
              </w:rPr>
              <w:t>Where own estimates of LGD are used:</w:t>
            </w:r>
          </w:p>
          <w:p w14:paraId="6759AC2F" w14:textId="07CCC303" w:rsidR="00F5640F" w:rsidRDefault="00301D94">
            <w:pPr>
              <w:rPr>
                <w:rFonts w:ascii="Times New Roman" w:eastAsia="Times New Roman" w:hAnsi="Times New Roman" w:cs="Times New Roman"/>
              </w:rPr>
            </w:pPr>
            <w:r>
              <w:rPr>
                <w:rFonts w:ascii="Times New Roman" w:eastAsia="Times New Roman" w:hAnsi="Times New Roman" w:cs="Times New Roman"/>
              </w:rPr>
              <w:t xml:space="preserve">- Regarding unfunded credit protection, Article 161(3) </w:t>
            </w:r>
            <w:r w:rsidR="00195651">
              <w:rPr>
                <w:rFonts w:ascii="Times New Roman" w:eastAsia="Times New Roman" w:hAnsi="Times New Roman" w:cs="Times New Roman"/>
              </w:rPr>
              <w:t xml:space="preserve">and </w:t>
            </w:r>
            <w:r>
              <w:rPr>
                <w:rFonts w:ascii="Times New Roman" w:eastAsia="Times New Roman" w:hAnsi="Times New Roman" w:cs="Times New Roman"/>
              </w:rPr>
              <w:t xml:space="preserve">Article 164(2) of Regulation </w:t>
            </w:r>
            <w:r w:rsidR="00195651">
              <w:rPr>
                <w:rFonts w:ascii="Times New Roman" w:eastAsia="Times New Roman" w:hAnsi="Times New Roman" w:cs="Times New Roman"/>
              </w:rPr>
              <w:t xml:space="preserve">(EU) No 575/2013 </w:t>
            </w:r>
            <w:r>
              <w:rPr>
                <w:rFonts w:ascii="Times New Roman" w:eastAsia="Times New Roman" w:hAnsi="Times New Roman" w:cs="Times New Roman"/>
              </w:rPr>
              <w:t xml:space="preserve">shall be </w:t>
            </w:r>
            <w:proofErr w:type="gramStart"/>
            <w:r>
              <w:rPr>
                <w:rFonts w:ascii="Times New Roman" w:eastAsia="Times New Roman" w:hAnsi="Times New Roman" w:cs="Times New Roman"/>
              </w:rPr>
              <w:t>taken into account</w:t>
            </w:r>
            <w:proofErr w:type="gramEnd"/>
            <w:r w:rsidR="00195651">
              <w:rPr>
                <w:rFonts w:ascii="Times New Roman" w:eastAsia="Times New Roman" w:hAnsi="Times New Roman" w:cs="Times New Roman"/>
              </w:rPr>
              <w:t>.</w:t>
            </w:r>
          </w:p>
          <w:p w14:paraId="762F7CB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Regarding funded credit protection, collateral that is eligible and applicable in accordance with Article 181(1), points (e) and (f), of that Regulation shall be reported.</w:t>
            </w:r>
          </w:p>
          <w:p w14:paraId="16D032B4"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C35DC1C" w14:textId="69A3F65F"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 xml:space="preserve">It is explicitly noted that </w:t>
            </w:r>
            <w:r>
              <w:rPr>
                <w:rFonts w:ascii="Times New Roman" w:eastAsia="Times New Roman" w:hAnsi="Times New Roman" w:cs="Times New Roman"/>
                <w:color w:val="000000"/>
              </w:rPr>
              <w:t>the information in COREP (</w:t>
            </w:r>
            <w:r>
              <w:rPr>
                <w:rFonts w:ascii="Times New Roman" w:eastAsia="Times New Roman" w:hAnsi="Times New Roman" w:cs="Times New Roman"/>
              </w:rPr>
              <w:t>R</w:t>
            </w:r>
            <w:r>
              <w:rPr>
                <w:rFonts w:ascii="Times New Roman" w:eastAsia="Times New Roman" w:hAnsi="Times New Roman" w:cs="Times New Roman"/>
                <w:color w:val="000000"/>
              </w:rPr>
              <w:t xml:space="preserve">egulation </w:t>
            </w:r>
            <w:r w:rsidR="00C13707">
              <w:rPr>
                <w:rFonts w:ascii="Times New Roman" w:eastAsia="Times New Roman" w:hAnsi="Times New Roman" w:cs="Times New Roman"/>
                <w:color w:val="000000"/>
              </w:rPr>
              <w:t xml:space="preserve">(EU) </w:t>
            </w:r>
            <w:r>
              <w:rPr>
                <w:rFonts w:ascii="Times New Roman" w:eastAsia="Times New Roman" w:hAnsi="Times New Roman" w:cs="Times New Roman"/>
                <w:color w:val="000000"/>
              </w:rPr>
              <w:t>2024/3117) is based on the market value of the collateral capped to the outstanding relevant exposure value, therefore the data about collateral value reported for COREP and for benchmarking purposes will deviate.</w:t>
            </w:r>
          </w:p>
          <w:p w14:paraId="494A0B44"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539B7731" w14:textId="77777777">
        <w:tc>
          <w:tcPr>
            <w:tcW w:w="993" w:type="dxa"/>
          </w:tcPr>
          <w:p w14:paraId="4AEFCC2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0100</w:t>
            </w:r>
          </w:p>
        </w:tc>
        <w:tc>
          <w:tcPr>
            <w:tcW w:w="1701" w:type="dxa"/>
          </w:tcPr>
          <w:p w14:paraId="6C76EFC4"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PD</w:t>
            </w:r>
          </w:p>
        </w:tc>
        <w:tc>
          <w:tcPr>
            <w:tcW w:w="1842" w:type="dxa"/>
          </w:tcPr>
          <w:p w14:paraId="29D933FB" w14:textId="2FE55292"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Annex I, template C 08.01,</w:t>
            </w:r>
            <w:r w:rsidR="002E71A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column 0010, to Implementing Regulation (EU) </w:t>
            </w:r>
            <w:r w:rsidR="00B35440">
              <w:rPr>
                <w:rFonts w:ascii="Times New Roman" w:eastAsia="Times New Roman" w:hAnsi="Times New Roman" w:cs="Times New Roman"/>
                <w:color w:val="000000"/>
              </w:rPr>
              <w:t>2024/3117</w:t>
            </w:r>
          </w:p>
          <w:p w14:paraId="0CABEEBE"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3AF2983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PD assigned to the counterparty shall be reported. The PD shall be the PD used in the calculation of the RWA excluding the effect of measures in accordance with Article 458 of Regulation (EU) No 575/2013. The PD shall be expressed as a value between 0 and 1.</w:t>
            </w:r>
          </w:p>
          <w:p w14:paraId="07C70BE5"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3B937B8" w14:textId="123C552F" w:rsidR="0017200F" w:rsidRDefault="00301D94" w:rsidP="0017200F">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PD should be </w:t>
            </w:r>
            <w:r w:rsidR="00325E13">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EAD-weighted PD in case of application of Art. 172(1)(e) of Regulation (EU) No 575/2013</w:t>
            </w:r>
            <w:r w:rsidR="00325E13">
              <w:rPr>
                <w:rFonts w:ascii="Times New Roman" w:eastAsia="Times New Roman" w:hAnsi="Times New Roman" w:cs="Times New Roman"/>
                <w:color w:val="000000"/>
              </w:rPr>
              <w:t>, i.e., when column 0050 is set to R90.</w:t>
            </w:r>
          </w:p>
        </w:tc>
      </w:tr>
      <w:tr w:rsidR="00F5640F" w14:paraId="5A68C63A" w14:textId="77777777">
        <w:tc>
          <w:tcPr>
            <w:tcW w:w="993" w:type="dxa"/>
          </w:tcPr>
          <w:p w14:paraId="0E387B7B"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0110</w:t>
            </w:r>
          </w:p>
        </w:tc>
        <w:tc>
          <w:tcPr>
            <w:tcW w:w="1701" w:type="dxa"/>
          </w:tcPr>
          <w:p w14:paraId="27E5C7A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CCF</w:t>
            </w:r>
          </w:p>
        </w:tc>
        <w:tc>
          <w:tcPr>
            <w:tcW w:w="1842" w:type="dxa"/>
          </w:tcPr>
          <w:p w14:paraId="3528D3FE"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Article 166(8) of Regulation (EU) No 575/2013</w:t>
            </w:r>
          </w:p>
          <w:p w14:paraId="7A5982F3" w14:textId="77777777" w:rsidR="00F5640F" w:rsidRDefault="00F5640F">
            <w:pPr>
              <w:spacing w:before="0" w:after="0"/>
              <w:rPr>
                <w:rFonts w:ascii="Times New Roman" w:eastAsia="Times New Roman" w:hAnsi="Times New Roman" w:cs="Times New Roman"/>
              </w:rPr>
            </w:pPr>
          </w:p>
          <w:p w14:paraId="57018FA6"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c>
          <w:tcPr>
            <w:tcW w:w="9781" w:type="dxa"/>
          </w:tcPr>
          <w:p w14:paraId="71F0B86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weighted average of the CCFs shall be reported. The weights used shall be the amounts to which the CCFs are applied to obtain the EAD.</w:t>
            </w:r>
          </w:p>
          <w:p w14:paraId="3ADE62B7" w14:textId="77777777" w:rsidR="00F5640F" w:rsidRDefault="00F5640F">
            <w:pPr>
              <w:spacing w:before="0" w:after="0"/>
              <w:rPr>
                <w:rFonts w:ascii="Times New Roman" w:eastAsia="Times New Roman" w:hAnsi="Times New Roman" w:cs="Times New Roman"/>
              </w:rPr>
            </w:pPr>
          </w:p>
          <w:p w14:paraId="007DDB8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 </w:t>
            </w:r>
          </w:p>
          <w:p w14:paraId="775B83BC"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weighted averages of the CCFs shall be exclusively based on off-balance-sheet items which are not contracts as listed in Annex II of Regulation (EU) No 575/2013.</w:t>
            </w:r>
          </w:p>
          <w:p w14:paraId="0CD9BE42" w14:textId="77777777" w:rsidR="00F5640F" w:rsidRDefault="00F5640F">
            <w:pPr>
              <w:spacing w:before="0" w:after="0"/>
              <w:rPr>
                <w:rFonts w:ascii="Times New Roman" w:eastAsia="Times New Roman" w:hAnsi="Times New Roman" w:cs="Times New Roman"/>
              </w:rPr>
            </w:pPr>
          </w:p>
          <w:p w14:paraId="1864ABD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For counterparties for which no such item exists, the CCF shall either be left </w:t>
            </w:r>
            <w:proofErr w:type="gramStart"/>
            <w:r>
              <w:rPr>
                <w:rFonts w:ascii="Times New Roman" w:eastAsia="Times New Roman" w:hAnsi="Times New Roman" w:cs="Times New Roman"/>
              </w:rPr>
              <w:t>blank</w:t>
            </w:r>
            <w:proofErr w:type="gramEnd"/>
            <w:r>
              <w:rPr>
                <w:rFonts w:ascii="Times New Roman" w:eastAsia="Times New Roman" w:hAnsi="Times New Roman" w:cs="Times New Roman"/>
              </w:rPr>
              <w:t xml:space="preserve"> or the indication ‘NULL’ shall be inserted.</w:t>
            </w:r>
          </w:p>
          <w:p w14:paraId="692123FB" w14:textId="77777777" w:rsidR="00F5640F" w:rsidRDefault="00F5640F">
            <w:pPr>
              <w:spacing w:before="0" w:after="0"/>
              <w:rPr>
                <w:rFonts w:ascii="Times New Roman" w:eastAsia="Times New Roman" w:hAnsi="Times New Roman" w:cs="Times New Roman"/>
              </w:rPr>
            </w:pPr>
          </w:p>
          <w:p w14:paraId="376E3BF6"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Where the institution applies IRB-CCFs (i.e., own estimates of CCFs), those CCFs shall be used to calculate the weighted average of the CCFs. Where the institution does not apply own estimates of CCFs, the SA-CCFs (regulatory CCFs) shall be used.</w:t>
            </w:r>
          </w:p>
          <w:p w14:paraId="1AFF15CD" w14:textId="77777777" w:rsidR="00F5640F" w:rsidRDefault="00F5640F">
            <w:pPr>
              <w:spacing w:before="0" w:after="0"/>
              <w:rPr>
                <w:rFonts w:ascii="Times New Roman" w:eastAsia="Times New Roman" w:hAnsi="Times New Roman" w:cs="Times New Roman"/>
              </w:rPr>
            </w:pPr>
          </w:p>
          <w:p w14:paraId="46F40D3F"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CCF shall be expressed as a value between 0 and 1</w:t>
            </w:r>
            <w:r>
              <w:rPr>
                <w:rFonts w:ascii="Arial" w:eastAsia="Arial" w:hAnsi="Arial" w:cs="Arial"/>
                <w:sz w:val="12"/>
                <w:szCs w:val="12"/>
                <w:vertAlign w:val="superscript"/>
              </w:rPr>
              <w:footnoteReference w:id="2"/>
            </w:r>
            <w:r>
              <w:rPr>
                <w:rFonts w:ascii="Times New Roman" w:eastAsia="Times New Roman" w:hAnsi="Times New Roman" w:cs="Times New Roman"/>
              </w:rPr>
              <w:t>.</w:t>
            </w:r>
          </w:p>
          <w:p w14:paraId="1BAD176F"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r>
      <w:tr w:rsidR="00F5640F" w14:paraId="48E262F8" w14:textId="77777777">
        <w:tc>
          <w:tcPr>
            <w:tcW w:w="993" w:type="dxa"/>
          </w:tcPr>
          <w:p w14:paraId="0089952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0111</w:t>
            </w:r>
          </w:p>
        </w:tc>
        <w:tc>
          <w:tcPr>
            <w:tcW w:w="1701" w:type="dxa"/>
          </w:tcPr>
          <w:p w14:paraId="392C0390"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IRB-CCF</w:t>
            </w:r>
          </w:p>
        </w:tc>
        <w:tc>
          <w:tcPr>
            <w:tcW w:w="1842" w:type="dxa"/>
          </w:tcPr>
          <w:p w14:paraId="68917198"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Article 142(12), Article 166(8), (8b) and (8c) of Regulation (EU) No 575/2013</w:t>
            </w:r>
          </w:p>
          <w:p w14:paraId="2EBFC80F" w14:textId="77777777" w:rsidR="00F5640F" w:rsidRDefault="00F5640F">
            <w:pPr>
              <w:spacing w:before="0" w:after="0"/>
              <w:rPr>
                <w:rFonts w:ascii="Times New Roman" w:eastAsia="Times New Roman" w:hAnsi="Times New Roman" w:cs="Times New Roman"/>
              </w:rPr>
            </w:pPr>
          </w:p>
        </w:tc>
        <w:tc>
          <w:tcPr>
            <w:tcW w:w="9781" w:type="dxa"/>
          </w:tcPr>
          <w:p w14:paraId="0E6ABA40"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weighted average of the IRB-CCFs shall be reported. The weights used shall be the amounts to which the IRB-CCFs are applied to obtain the EAD.</w:t>
            </w:r>
          </w:p>
          <w:p w14:paraId="2F77D1B6" w14:textId="77777777" w:rsidR="00F5640F" w:rsidRDefault="00F5640F">
            <w:pPr>
              <w:spacing w:before="0" w:after="0"/>
              <w:rPr>
                <w:rFonts w:ascii="Times New Roman" w:eastAsia="Times New Roman" w:hAnsi="Times New Roman" w:cs="Times New Roman"/>
              </w:rPr>
            </w:pPr>
          </w:p>
          <w:p w14:paraId="22B5104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weighted averages shall be exclusively based on off-balance-sheet items which are not contracts as listed in Annex II of Regulation (EU) No 575/2013 and to which IRB-CCFs are applied.</w:t>
            </w:r>
          </w:p>
          <w:p w14:paraId="173D5EFD" w14:textId="77777777" w:rsidR="00F5640F" w:rsidRDefault="00F5640F">
            <w:pPr>
              <w:spacing w:before="0" w:after="0"/>
              <w:rPr>
                <w:rFonts w:ascii="Times New Roman" w:eastAsia="Times New Roman" w:hAnsi="Times New Roman" w:cs="Times New Roman"/>
              </w:rPr>
            </w:pPr>
          </w:p>
          <w:p w14:paraId="2871CD6E"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For counterparties for which no such item exists, the IRB-CCF shall either be left </w:t>
            </w:r>
            <w:proofErr w:type="gramStart"/>
            <w:r>
              <w:rPr>
                <w:rFonts w:ascii="Times New Roman" w:eastAsia="Times New Roman" w:hAnsi="Times New Roman" w:cs="Times New Roman"/>
              </w:rPr>
              <w:t>blank</w:t>
            </w:r>
            <w:proofErr w:type="gramEnd"/>
            <w:r>
              <w:rPr>
                <w:rFonts w:ascii="Times New Roman" w:eastAsia="Times New Roman" w:hAnsi="Times New Roman" w:cs="Times New Roman"/>
              </w:rPr>
              <w:t xml:space="preserve"> or the indication ‘NULL’ shall be inserted.</w:t>
            </w:r>
          </w:p>
          <w:p w14:paraId="30E2AD4F" w14:textId="77777777" w:rsidR="00F5640F" w:rsidRDefault="00F5640F">
            <w:pPr>
              <w:spacing w:before="0" w:after="0"/>
              <w:rPr>
                <w:rFonts w:ascii="Times New Roman" w:eastAsia="Times New Roman" w:hAnsi="Times New Roman" w:cs="Times New Roman"/>
              </w:rPr>
            </w:pPr>
          </w:p>
          <w:p w14:paraId="031F79F5"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IRB-CCF shall be expressed as a value between 0 and 1</w:t>
            </w:r>
            <w:r>
              <w:rPr>
                <w:rFonts w:ascii="Arial" w:eastAsia="Arial" w:hAnsi="Arial" w:cs="Arial"/>
                <w:sz w:val="12"/>
                <w:szCs w:val="12"/>
                <w:vertAlign w:val="superscript"/>
              </w:rPr>
              <w:footnoteReference w:id="3"/>
            </w:r>
            <w:r>
              <w:rPr>
                <w:rFonts w:ascii="Times New Roman" w:eastAsia="Times New Roman" w:hAnsi="Times New Roman" w:cs="Times New Roman"/>
              </w:rPr>
              <w:t>.</w:t>
            </w:r>
          </w:p>
          <w:p w14:paraId="69965FB4"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r>
      <w:tr w:rsidR="00F5640F" w14:paraId="413C992E" w14:textId="77777777">
        <w:tc>
          <w:tcPr>
            <w:tcW w:w="993" w:type="dxa"/>
          </w:tcPr>
          <w:p w14:paraId="2FFBA820"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lastRenderedPageBreak/>
              <w:t>0112</w:t>
            </w:r>
          </w:p>
        </w:tc>
        <w:tc>
          <w:tcPr>
            <w:tcW w:w="1701" w:type="dxa"/>
          </w:tcPr>
          <w:p w14:paraId="646D99E8"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SA-CCF</w:t>
            </w:r>
          </w:p>
        </w:tc>
        <w:tc>
          <w:tcPr>
            <w:tcW w:w="1842" w:type="dxa"/>
          </w:tcPr>
          <w:p w14:paraId="5BB641A8" w14:textId="0B9D7E23"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Article </w:t>
            </w:r>
            <w:r w:rsidR="003C36EB">
              <w:rPr>
                <w:rFonts w:ascii="Times New Roman" w:eastAsia="Times New Roman" w:hAnsi="Times New Roman" w:cs="Times New Roman"/>
              </w:rPr>
              <w:t xml:space="preserve">111(2), Article </w:t>
            </w:r>
            <w:r>
              <w:rPr>
                <w:rFonts w:ascii="Times New Roman" w:eastAsia="Times New Roman" w:hAnsi="Times New Roman" w:cs="Times New Roman"/>
              </w:rPr>
              <w:t>142(11), Article 151(7) and (8), Article 166(8)</w:t>
            </w:r>
            <w:r w:rsidR="003C36EB">
              <w:rPr>
                <w:rFonts w:ascii="Times New Roman" w:eastAsia="Times New Roman" w:hAnsi="Times New Roman" w:cs="Times New Roman"/>
              </w:rPr>
              <w:t xml:space="preserve"> and</w:t>
            </w:r>
            <w:r>
              <w:rPr>
                <w:rFonts w:ascii="Times New Roman" w:eastAsia="Times New Roman" w:hAnsi="Times New Roman" w:cs="Times New Roman"/>
              </w:rPr>
              <w:t xml:space="preserve"> (8a) of Regulation (EU) No 575/2013</w:t>
            </w:r>
          </w:p>
          <w:p w14:paraId="7A01A4D7" w14:textId="77777777" w:rsidR="00F5640F" w:rsidRDefault="00F5640F">
            <w:pPr>
              <w:spacing w:before="0" w:after="0"/>
              <w:rPr>
                <w:rFonts w:ascii="Times New Roman" w:eastAsia="Times New Roman" w:hAnsi="Times New Roman" w:cs="Times New Roman"/>
              </w:rPr>
            </w:pPr>
          </w:p>
          <w:p w14:paraId="2C1DD201"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c>
          <w:tcPr>
            <w:tcW w:w="9781" w:type="dxa"/>
          </w:tcPr>
          <w:p w14:paraId="622FEA28" w14:textId="3C6C128D" w:rsidR="003C36EB" w:rsidRDefault="003C36EB">
            <w:pPr>
              <w:spacing w:before="0" w:after="0"/>
              <w:rPr>
                <w:rFonts w:ascii="Times New Roman" w:eastAsia="Times New Roman" w:hAnsi="Times New Roman" w:cs="Times New Roman"/>
              </w:rPr>
            </w:pPr>
            <w:r>
              <w:rPr>
                <w:rFonts w:ascii="Times New Roman" w:eastAsia="Times New Roman" w:hAnsi="Times New Roman" w:cs="Times New Roman"/>
              </w:rPr>
              <w:t xml:space="preserve">The SA-CCF shall be the percentage defined by Article 111(2) of Regulation (EU) No 575/2013. It shall be the factor that is </w:t>
            </w:r>
            <w:proofErr w:type="gramStart"/>
            <w:r>
              <w:rPr>
                <w:rFonts w:ascii="Times New Roman" w:eastAsia="Times New Roman" w:hAnsi="Times New Roman" w:cs="Times New Roman"/>
              </w:rPr>
              <w:t>actually applied</w:t>
            </w:r>
            <w:proofErr w:type="gramEnd"/>
            <w:r>
              <w:rPr>
                <w:rFonts w:ascii="Times New Roman" w:eastAsia="Times New Roman" w:hAnsi="Times New Roman" w:cs="Times New Roman"/>
              </w:rPr>
              <w:t xml:space="preserve"> for each facility for which an IRB-CCF is not used. For facilities for which an IRB-CCF is used (AIRB facilities), the SA-CCF shall be the hypothetical factor that would be applied if an IRB-CCF were not used.</w:t>
            </w:r>
          </w:p>
          <w:p w14:paraId="0775DBAC" w14:textId="77777777" w:rsidR="003C36EB" w:rsidRDefault="003C36EB">
            <w:pPr>
              <w:spacing w:before="0" w:after="0"/>
              <w:rPr>
                <w:rFonts w:ascii="Times New Roman" w:eastAsia="Times New Roman" w:hAnsi="Times New Roman" w:cs="Times New Roman"/>
              </w:rPr>
            </w:pPr>
          </w:p>
          <w:p w14:paraId="62BA7EA2" w14:textId="799C97BB" w:rsidR="00F47E54"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weighted average of the SA-CCFs shall be reported. The weights used shall be the amounts to which the SA-CCFs are applied to obtain the EAD.</w:t>
            </w:r>
          </w:p>
          <w:p w14:paraId="2FEB9977" w14:textId="77777777" w:rsidR="00F5640F" w:rsidRDefault="00F5640F">
            <w:pPr>
              <w:spacing w:before="0" w:after="0"/>
              <w:rPr>
                <w:rFonts w:ascii="Times New Roman" w:eastAsia="Times New Roman" w:hAnsi="Times New Roman" w:cs="Times New Roman"/>
              </w:rPr>
            </w:pPr>
          </w:p>
          <w:p w14:paraId="7C6B2A7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weighted averages shall be exclusively based on off-balance-sheet items which are not contracts as listed in Annex II of Regulation (EU) No 575/2013 and to which SA-CCFs are applied.</w:t>
            </w:r>
          </w:p>
          <w:p w14:paraId="36482471" w14:textId="77777777" w:rsidR="00F5640F" w:rsidRDefault="00F5640F">
            <w:pPr>
              <w:spacing w:before="0" w:after="0"/>
              <w:rPr>
                <w:rFonts w:ascii="Times New Roman" w:eastAsia="Times New Roman" w:hAnsi="Times New Roman" w:cs="Times New Roman"/>
              </w:rPr>
            </w:pPr>
          </w:p>
          <w:p w14:paraId="08AAD26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For counterparties for which no such item exists, the SA-CCF shall either be left </w:t>
            </w:r>
            <w:proofErr w:type="gramStart"/>
            <w:r>
              <w:rPr>
                <w:rFonts w:ascii="Times New Roman" w:eastAsia="Times New Roman" w:hAnsi="Times New Roman" w:cs="Times New Roman"/>
              </w:rPr>
              <w:t>blank</w:t>
            </w:r>
            <w:proofErr w:type="gramEnd"/>
            <w:r>
              <w:rPr>
                <w:rFonts w:ascii="Times New Roman" w:eastAsia="Times New Roman" w:hAnsi="Times New Roman" w:cs="Times New Roman"/>
              </w:rPr>
              <w:t xml:space="preserve"> or the indication ‘NULL’ shall be inserted.</w:t>
            </w:r>
          </w:p>
          <w:p w14:paraId="1C567A9C" w14:textId="77777777" w:rsidR="00F5640F" w:rsidRDefault="00F5640F">
            <w:pPr>
              <w:spacing w:before="0" w:after="0"/>
              <w:rPr>
                <w:rFonts w:ascii="Times New Roman" w:eastAsia="Times New Roman" w:hAnsi="Times New Roman" w:cs="Times New Roman"/>
              </w:rPr>
            </w:pPr>
          </w:p>
          <w:p w14:paraId="3CAA6732"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SA-CCF shall be expressed as a value between 0 and 1</w:t>
            </w:r>
            <w:r>
              <w:rPr>
                <w:rFonts w:ascii="Arial" w:eastAsia="Arial" w:hAnsi="Arial" w:cs="Arial"/>
                <w:sz w:val="12"/>
                <w:szCs w:val="12"/>
                <w:vertAlign w:val="superscript"/>
              </w:rPr>
              <w:footnoteReference w:id="4"/>
            </w:r>
            <w:r>
              <w:rPr>
                <w:rFonts w:ascii="Times New Roman" w:eastAsia="Times New Roman" w:hAnsi="Times New Roman" w:cs="Times New Roman"/>
              </w:rPr>
              <w:t>.</w:t>
            </w:r>
          </w:p>
          <w:p w14:paraId="7045CFAA"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r>
      <w:tr w:rsidR="00F5640F" w14:paraId="09ABE6C1" w14:textId="77777777">
        <w:tc>
          <w:tcPr>
            <w:tcW w:w="993" w:type="dxa"/>
          </w:tcPr>
          <w:p w14:paraId="4CCD4D4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0120</w:t>
            </w:r>
          </w:p>
        </w:tc>
        <w:tc>
          <w:tcPr>
            <w:tcW w:w="1701" w:type="dxa"/>
          </w:tcPr>
          <w:p w14:paraId="7B19A4C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LGD</w:t>
            </w:r>
          </w:p>
        </w:tc>
        <w:tc>
          <w:tcPr>
            <w:tcW w:w="1842" w:type="dxa"/>
          </w:tcPr>
          <w:p w14:paraId="21D280C4" w14:textId="576ABA4B"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columns 0230 and 0240, to Implementing Regulation (EU) </w:t>
            </w:r>
            <w:r w:rsidR="00B35440">
              <w:rPr>
                <w:rFonts w:ascii="Times New Roman" w:eastAsia="Times New Roman" w:hAnsi="Times New Roman" w:cs="Times New Roman"/>
                <w:color w:val="000000"/>
              </w:rPr>
              <w:t>2024/3117</w:t>
            </w:r>
          </w:p>
        </w:tc>
        <w:tc>
          <w:tcPr>
            <w:tcW w:w="9781" w:type="dxa"/>
          </w:tcPr>
          <w:p w14:paraId="23A2B466" w14:textId="77777777" w:rsidR="00F5640F" w:rsidRDefault="00301D94">
            <w:pPr>
              <w:spacing w:before="0" w:after="0"/>
              <w:ind w:left="33"/>
              <w:rPr>
                <w:rFonts w:ascii="Times New Roman" w:eastAsia="Times New Roman" w:hAnsi="Times New Roman" w:cs="Times New Roman"/>
              </w:rPr>
            </w:pPr>
            <w:r>
              <w:rPr>
                <w:rFonts w:ascii="Times New Roman" w:eastAsia="Times New Roman" w:hAnsi="Times New Roman" w:cs="Times New Roman"/>
              </w:rPr>
              <w:t>The EAD</w:t>
            </w:r>
          </w:p>
          <w:p w14:paraId="33EF74B0" w14:textId="3479BDEB" w:rsidR="00F5640F" w:rsidRDefault="00301D94" w:rsidP="000A6B07">
            <w:pPr>
              <w:spacing w:before="0" w:after="0"/>
              <w:rPr>
                <w:rFonts w:ascii="Times New Roman" w:eastAsia="Times New Roman" w:hAnsi="Times New Roman" w:cs="Times New Roman"/>
              </w:rPr>
            </w:pPr>
            <w:r>
              <w:rPr>
                <w:rFonts w:ascii="Times New Roman" w:eastAsia="Times New Roman" w:hAnsi="Times New Roman" w:cs="Times New Roman"/>
              </w:rPr>
              <w:t>-weighted average of the LGD values of the exposures shall be reported.</w:t>
            </w:r>
          </w:p>
          <w:p w14:paraId="045C504B" w14:textId="77777777" w:rsidR="00F5640F" w:rsidRDefault="00301D94">
            <w:pPr>
              <w:spacing w:before="0" w:after="0"/>
              <w:ind w:left="33"/>
              <w:rPr>
                <w:rFonts w:ascii="Times New Roman" w:eastAsia="Times New Roman" w:hAnsi="Times New Roman" w:cs="Times New Roman"/>
              </w:rPr>
            </w:pPr>
            <w:r>
              <w:rPr>
                <w:rFonts w:ascii="Times New Roman" w:eastAsia="Times New Roman" w:hAnsi="Times New Roman" w:cs="Times New Roman"/>
              </w:rPr>
              <w:t xml:space="preserve">The LGDs shall be those used for the calculation of the RWA. Specifically, where the institution has obtained permission from its competent authority to use its own estimates for LGDs, the LGDs shall be based on the institution’s own estimates, otherwise the LGDs shall be based on the regulatory LGD values </w:t>
            </w:r>
            <w:proofErr w:type="gramStart"/>
            <w:r>
              <w:rPr>
                <w:rFonts w:ascii="Times New Roman" w:eastAsia="Times New Roman" w:hAnsi="Times New Roman" w:cs="Times New Roman"/>
              </w:rPr>
              <w:t>taking into account</w:t>
            </w:r>
            <w:proofErr w:type="gramEnd"/>
            <w:r>
              <w:rPr>
                <w:rFonts w:ascii="Times New Roman" w:eastAsia="Times New Roman" w:hAnsi="Times New Roman" w:cs="Times New Roman"/>
              </w:rPr>
              <w:t xml:space="preserve"> the applicable risk mitigation.</w:t>
            </w:r>
          </w:p>
          <w:p w14:paraId="6481043E" w14:textId="77777777" w:rsidR="00F5640F" w:rsidRDefault="00F5640F">
            <w:pPr>
              <w:spacing w:before="0" w:after="0"/>
              <w:ind w:left="33"/>
              <w:rPr>
                <w:rFonts w:ascii="Times New Roman" w:eastAsia="Times New Roman" w:hAnsi="Times New Roman" w:cs="Times New Roman"/>
              </w:rPr>
            </w:pPr>
          </w:p>
          <w:p w14:paraId="448CA4CD" w14:textId="77777777" w:rsidR="00F5640F" w:rsidRDefault="00301D94">
            <w:pPr>
              <w:spacing w:before="0" w:after="0"/>
              <w:ind w:left="33"/>
              <w:rPr>
                <w:rFonts w:ascii="Times New Roman" w:eastAsia="Times New Roman" w:hAnsi="Times New Roman" w:cs="Times New Roman"/>
              </w:rPr>
            </w:pPr>
            <w:r>
              <w:rPr>
                <w:rFonts w:ascii="Times New Roman" w:eastAsia="Times New Roman" w:hAnsi="Times New Roman" w:cs="Times New Roman"/>
              </w:rPr>
              <w:t xml:space="preserve">LGDs for large regulated financial sector entities and unregulated financial entities shall be included. </w:t>
            </w:r>
          </w:p>
          <w:p w14:paraId="629B23FD" w14:textId="77777777" w:rsidR="00F5640F" w:rsidRDefault="00F5640F">
            <w:pPr>
              <w:spacing w:before="0" w:after="0"/>
              <w:ind w:left="33"/>
              <w:rPr>
                <w:rFonts w:ascii="Times New Roman" w:eastAsia="Times New Roman" w:hAnsi="Times New Roman" w:cs="Times New Roman"/>
              </w:rPr>
            </w:pPr>
          </w:p>
          <w:p w14:paraId="74C080BE" w14:textId="77777777" w:rsidR="00F5640F" w:rsidRDefault="00301D94">
            <w:pPr>
              <w:spacing w:before="0" w:after="0"/>
              <w:ind w:left="33"/>
              <w:rPr>
                <w:rFonts w:ascii="Times New Roman" w:eastAsia="Times New Roman" w:hAnsi="Times New Roman" w:cs="Times New Roman"/>
              </w:rPr>
            </w:pPr>
            <w:r>
              <w:rPr>
                <w:rFonts w:ascii="Times New Roman" w:eastAsia="Times New Roman" w:hAnsi="Times New Roman" w:cs="Times New Roman"/>
              </w:rPr>
              <w:t>The effect of measures introduced in accordance with Article 458 of Regulation (EU) No 575/2013 shall be excluded.</w:t>
            </w:r>
          </w:p>
          <w:p w14:paraId="1817DF14" w14:textId="77777777" w:rsidR="00F5640F" w:rsidRDefault="00F5640F">
            <w:pPr>
              <w:spacing w:before="0" w:after="0"/>
              <w:ind w:left="33"/>
              <w:rPr>
                <w:rFonts w:ascii="Times New Roman" w:eastAsia="Times New Roman" w:hAnsi="Times New Roman" w:cs="Times New Roman"/>
              </w:rPr>
            </w:pPr>
          </w:p>
          <w:p w14:paraId="66D5C50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LGD shall be expressed as a value between 0 and 1</w:t>
            </w:r>
            <w:r>
              <w:rPr>
                <w:rFonts w:ascii="Arial" w:eastAsia="Arial" w:hAnsi="Arial" w:cs="Arial"/>
                <w:color w:val="000000"/>
                <w:sz w:val="12"/>
                <w:szCs w:val="12"/>
                <w:vertAlign w:val="superscript"/>
              </w:rPr>
              <w:footnoteReference w:id="5"/>
            </w:r>
            <w:r>
              <w:rPr>
                <w:rFonts w:ascii="Times New Roman" w:eastAsia="Times New Roman" w:hAnsi="Times New Roman" w:cs="Times New Roman"/>
                <w:color w:val="000000"/>
              </w:rPr>
              <w:t>.</w:t>
            </w:r>
          </w:p>
          <w:p w14:paraId="31F47150"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2D94CAF3" w14:textId="77777777">
        <w:tc>
          <w:tcPr>
            <w:tcW w:w="993" w:type="dxa"/>
          </w:tcPr>
          <w:p w14:paraId="22C021A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0121</w:t>
            </w:r>
          </w:p>
        </w:tc>
        <w:tc>
          <w:tcPr>
            <w:tcW w:w="1701" w:type="dxa"/>
          </w:tcPr>
          <w:p w14:paraId="3FD8C017"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Hyp</w:t>
            </w:r>
            <w:proofErr w:type="spellEnd"/>
            <w:r>
              <w:rPr>
                <w:rFonts w:ascii="Times New Roman" w:eastAsia="Times New Roman" w:hAnsi="Times New Roman" w:cs="Times New Roman"/>
                <w:color w:val="000000"/>
              </w:rPr>
              <w:t xml:space="preserve"> LGD senior unsecured without negative pledge</w:t>
            </w:r>
          </w:p>
        </w:tc>
        <w:tc>
          <w:tcPr>
            <w:tcW w:w="1842" w:type="dxa"/>
          </w:tcPr>
          <w:p w14:paraId="794E0ED0"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Article 161 of Regulation (EU) No 575/2013</w:t>
            </w:r>
          </w:p>
        </w:tc>
        <w:tc>
          <w:tcPr>
            <w:tcW w:w="9781" w:type="dxa"/>
          </w:tcPr>
          <w:p w14:paraId="429B474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hypothetical own estimates of loss given default (‘LGD’) that would be applied by the institution to the exposures to the counterparty shall be reported in accordance with the following:</w:t>
            </w:r>
          </w:p>
          <w:p w14:paraId="5A0B846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 the scope of the exposures is the same as for the LGD value reported in column </w:t>
            </w:r>
            <w:proofErr w:type="gramStart"/>
            <w:r>
              <w:rPr>
                <w:rFonts w:ascii="Times New Roman" w:eastAsia="Times New Roman" w:hAnsi="Times New Roman" w:cs="Times New Roman"/>
                <w:color w:val="000000"/>
              </w:rPr>
              <w:t>0120;</w:t>
            </w:r>
            <w:proofErr w:type="gramEnd"/>
          </w:p>
          <w:p w14:paraId="06E25F8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(b) the exposures are senior and </w:t>
            </w:r>
            <w:proofErr w:type="gramStart"/>
            <w:r>
              <w:rPr>
                <w:rFonts w:ascii="Times New Roman" w:eastAsia="Times New Roman" w:hAnsi="Times New Roman" w:cs="Times New Roman"/>
                <w:color w:val="000000"/>
              </w:rPr>
              <w:t>unsecured;</w:t>
            </w:r>
            <w:proofErr w:type="gramEnd"/>
          </w:p>
          <w:p w14:paraId="35783D53"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 no negative pledge clause is in place.</w:t>
            </w:r>
          </w:p>
          <w:p w14:paraId="60D56D38"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6CBF5E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negative pledge clause is a clause stating that the borrower or debt issuer will not pledge any of its assets to another party.</w:t>
            </w:r>
          </w:p>
          <w:p w14:paraId="09A582BA"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55AB47BC" w14:textId="77777777">
        <w:tc>
          <w:tcPr>
            <w:tcW w:w="993" w:type="dxa"/>
          </w:tcPr>
          <w:p w14:paraId="403A9AA7"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0140</w:t>
            </w:r>
          </w:p>
        </w:tc>
        <w:tc>
          <w:tcPr>
            <w:tcW w:w="1701" w:type="dxa"/>
          </w:tcPr>
          <w:p w14:paraId="234BD25C"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Maturity</w:t>
            </w:r>
          </w:p>
        </w:tc>
        <w:tc>
          <w:tcPr>
            <w:tcW w:w="1842" w:type="dxa"/>
          </w:tcPr>
          <w:p w14:paraId="1CC885C6"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 0250, to Implementing Regulation (EU) </w:t>
            </w:r>
            <w:r w:rsidR="00B35440">
              <w:rPr>
                <w:rFonts w:ascii="Times New Roman" w:eastAsia="Times New Roman" w:hAnsi="Times New Roman" w:cs="Times New Roman"/>
                <w:color w:val="000000"/>
              </w:rPr>
              <w:t>2024/3117</w:t>
            </w:r>
          </w:p>
          <w:p w14:paraId="2ED1D729" w14:textId="3D779EB6" w:rsidR="006F3543" w:rsidRDefault="006F354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337FB2A" w14:textId="31108AC1"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EAD-weighted maturity for the exposures shall be reported. It shall be expressed in number of days.</w:t>
            </w:r>
          </w:p>
        </w:tc>
      </w:tr>
      <w:tr w:rsidR="00F5640F" w14:paraId="56D00C96" w14:textId="77777777">
        <w:tc>
          <w:tcPr>
            <w:tcW w:w="993" w:type="dxa"/>
          </w:tcPr>
          <w:p w14:paraId="26EBCA18"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0150</w:t>
            </w:r>
          </w:p>
        </w:tc>
        <w:tc>
          <w:tcPr>
            <w:tcW w:w="1701" w:type="dxa"/>
          </w:tcPr>
          <w:p w14:paraId="3EB4C98B"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RWA</w:t>
            </w:r>
          </w:p>
        </w:tc>
        <w:tc>
          <w:tcPr>
            <w:tcW w:w="1842" w:type="dxa"/>
          </w:tcPr>
          <w:p w14:paraId="13847D6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 0260, to Implementing Regulation (EU) </w:t>
            </w:r>
            <w:r w:rsidR="00B35440">
              <w:rPr>
                <w:rFonts w:ascii="Times New Roman" w:eastAsia="Times New Roman" w:hAnsi="Times New Roman" w:cs="Times New Roman"/>
                <w:color w:val="000000"/>
              </w:rPr>
              <w:t>2024/3117</w:t>
            </w:r>
          </w:p>
          <w:p w14:paraId="38A4B6A2" w14:textId="62A7D166" w:rsidR="006F3543" w:rsidRDefault="006F354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21FF363A"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RWA after supporting factors (SME and infrastructure supporting factors) shall be reported. The RWA shall not include the effect of potential measures under Article 458 of Regulation (EU) No 575/2013.</w:t>
            </w:r>
          </w:p>
        </w:tc>
      </w:tr>
      <w:tr w:rsidR="00F5640F" w14:paraId="2A81E5E5" w14:textId="77777777">
        <w:tc>
          <w:tcPr>
            <w:tcW w:w="993" w:type="dxa"/>
          </w:tcPr>
          <w:p w14:paraId="067FB53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0160</w:t>
            </w:r>
          </w:p>
        </w:tc>
        <w:tc>
          <w:tcPr>
            <w:tcW w:w="1701" w:type="dxa"/>
          </w:tcPr>
          <w:p w14:paraId="6C575624" w14:textId="2140EB53"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Expected Loss</w:t>
            </w:r>
            <w:r w:rsidR="00126387">
              <w:rPr>
                <w:rFonts w:ascii="Times New Roman" w:eastAsia="Times New Roman" w:hAnsi="Times New Roman" w:cs="Times New Roman"/>
              </w:rPr>
              <w:t xml:space="preserve"> Amount</w:t>
            </w:r>
          </w:p>
        </w:tc>
        <w:tc>
          <w:tcPr>
            <w:tcW w:w="1842" w:type="dxa"/>
          </w:tcPr>
          <w:p w14:paraId="5F276C2D"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Annex I, template C 08.02, Column 0280 of Regulation (EU) 2024/3117</w:t>
            </w:r>
          </w:p>
          <w:p w14:paraId="6D90A381" w14:textId="77777777" w:rsidR="006F3543" w:rsidRDefault="006F354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0DD7297" w14:textId="5E517685"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The expected loss amount shall be reported. For defaulted exposure</w:t>
            </w:r>
            <w:r w:rsidR="00126387">
              <w:rPr>
                <w:rFonts w:ascii="Times New Roman" w:eastAsia="Times New Roman" w:hAnsi="Times New Roman" w:cs="Times New Roman"/>
              </w:rPr>
              <w:t>s</w:t>
            </w:r>
            <w:r>
              <w:rPr>
                <w:rFonts w:ascii="Times New Roman" w:eastAsia="Times New Roman" w:hAnsi="Times New Roman" w:cs="Times New Roman"/>
              </w:rPr>
              <w:t xml:space="preserve"> the best estimate for the expected loss (ELBE), see Article 158 (5) of Regulation (EU) No 575/2013, shall be reported.</w:t>
            </w:r>
          </w:p>
        </w:tc>
      </w:tr>
    </w:tbl>
    <w:p w14:paraId="1ADD24E3" w14:textId="77777777" w:rsidR="00F5640F" w:rsidRDefault="00301D94">
      <w:pPr>
        <w:spacing w:before="0" w:after="0"/>
        <w:jc w:val="left"/>
      </w:pPr>
      <w:r>
        <w:br w:type="page"/>
      </w:r>
    </w:p>
    <w:p w14:paraId="78940EBD" w14:textId="18F5E8AB" w:rsidR="00B90C8F" w:rsidRPr="00A54D46" w:rsidRDefault="00B90C8F" w:rsidP="00B90C8F">
      <w:pPr>
        <w:pStyle w:val="Heading3"/>
      </w:pPr>
      <w:bookmarkStart w:id="11" w:name="_Toc225503202"/>
      <w:r w:rsidRPr="00A54D46">
        <w:lastRenderedPageBreak/>
        <w:t>C 101.02 – Details of Low Default Portfolio counterparties: IFRS</w:t>
      </w:r>
      <w:r w:rsidR="002C1418" w:rsidRPr="00A54D46">
        <w:t xml:space="preserve"> </w:t>
      </w:r>
      <w:r w:rsidRPr="00A54D46">
        <w:t>9</w:t>
      </w:r>
      <w:bookmarkEnd w:id="11"/>
    </w:p>
    <w:p w14:paraId="63067333" w14:textId="77777777" w:rsidR="00B90C8F" w:rsidRPr="00A54D46" w:rsidRDefault="00B90C8F" w:rsidP="00B90C8F">
      <w:pPr>
        <w:spacing w:before="0" w:after="0"/>
        <w:rPr>
          <w:rFonts w:ascii="Times New Roman" w:eastAsia="Times New Roman" w:hAnsi="Times New Roman" w:cs="Times New Roman"/>
        </w:rPr>
      </w:pPr>
    </w:p>
    <w:tbl>
      <w:tblPr>
        <w:tblStyle w:val="a"/>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842"/>
        <w:gridCol w:w="9781"/>
      </w:tblGrid>
      <w:tr w:rsidR="00B90C8F" w:rsidRPr="00A54D46" w14:paraId="30443E10" w14:textId="77777777" w:rsidTr="00994C03">
        <w:tc>
          <w:tcPr>
            <w:tcW w:w="993" w:type="dxa"/>
            <w:shd w:val="clear" w:color="auto" w:fill="D9D9D9"/>
          </w:tcPr>
          <w:p w14:paraId="097E6630"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Column</w:t>
            </w:r>
          </w:p>
        </w:tc>
        <w:tc>
          <w:tcPr>
            <w:tcW w:w="1701" w:type="dxa"/>
            <w:shd w:val="clear" w:color="auto" w:fill="D9D9D9"/>
          </w:tcPr>
          <w:p w14:paraId="5123002D"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Label</w:t>
            </w:r>
          </w:p>
        </w:tc>
        <w:tc>
          <w:tcPr>
            <w:tcW w:w="1842" w:type="dxa"/>
            <w:shd w:val="clear" w:color="auto" w:fill="D9D9D9"/>
          </w:tcPr>
          <w:p w14:paraId="46CA95CA"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Legal reference</w:t>
            </w:r>
          </w:p>
        </w:tc>
        <w:tc>
          <w:tcPr>
            <w:tcW w:w="9781" w:type="dxa"/>
            <w:shd w:val="clear" w:color="auto" w:fill="D9D9D9"/>
          </w:tcPr>
          <w:p w14:paraId="64E13F3F"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Instructions</w:t>
            </w:r>
          </w:p>
        </w:tc>
      </w:tr>
      <w:tr w:rsidR="00B90C8F" w:rsidRPr="00A54D46" w14:paraId="1A1491D4" w14:textId="77777777" w:rsidTr="00994C03">
        <w:tc>
          <w:tcPr>
            <w:tcW w:w="993" w:type="dxa"/>
          </w:tcPr>
          <w:p w14:paraId="450DAE0D"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0010</w:t>
            </w:r>
          </w:p>
        </w:tc>
        <w:tc>
          <w:tcPr>
            <w:tcW w:w="1701" w:type="dxa"/>
          </w:tcPr>
          <w:p w14:paraId="38DAF214"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Counterparty Code</w:t>
            </w:r>
          </w:p>
        </w:tc>
        <w:tc>
          <w:tcPr>
            <w:tcW w:w="1842" w:type="dxa"/>
          </w:tcPr>
          <w:p w14:paraId="4285BC70"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Annex I, table C 100, column 0010</w:t>
            </w:r>
          </w:p>
          <w:p w14:paraId="1F9ADFFE"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p>
          <w:p w14:paraId="138FDBCF" w14:textId="0AB5BEFB"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 27.00 of COREP (</w:t>
            </w:r>
            <w:proofErr w:type="gramStart"/>
            <w:r w:rsidR="00231623">
              <w:rPr>
                <w:rFonts w:ascii="Times New Roman" w:eastAsia="Times New Roman" w:hAnsi="Times New Roman" w:cs="Times New Roman"/>
                <w:color w:val="000000"/>
              </w:rPr>
              <w:t>Implementing</w:t>
            </w:r>
            <w:r w:rsidR="00231623" w:rsidRPr="00A54D46">
              <w:rPr>
                <w:rFonts w:ascii="Times New Roman" w:eastAsia="Times New Roman" w:hAnsi="Times New Roman" w:cs="Times New Roman"/>
                <w:color w:val="000000"/>
              </w:rPr>
              <w:t xml:space="preserve"> </w:t>
            </w:r>
            <w:r w:rsidR="000A005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Regulation</w:t>
            </w:r>
            <w:proofErr w:type="gramEnd"/>
            <w:r w:rsidRPr="00A54D46">
              <w:rPr>
                <w:rFonts w:ascii="Times New Roman" w:eastAsia="Times New Roman" w:hAnsi="Times New Roman" w:cs="Times New Roman"/>
                <w:color w:val="000000"/>
              </w:rPr>
              <w:t xml:space="preserve"> (EU) </w:t>
            </w:r>
            <w:r w:rsidRPr="00A54D46">
              <w:rPr>
                <w:rFonts w:ascii="Times New Roman" w:eastAsia="Times New Roman" w:hAnsi="Times New Roman" w:cs="Times New Roman"/>
              </w:rPr>
              <w:t>2024/3117</w:t>
            </w:r>
            <w:r w:rsidRPr="00A54D46">
              <w:rPr>
                <w:rFonts w:ascii="Times New Roman" w:eastAsia="Times New Roman" w:hAnsi="Times New Roman" w:cs="Times New Roman"/>
                <w:color w:val="000000"/>
              </w:rPr>
              <w:t>, column 011 (Code)</w:t>
            </w:r>
          </w:p>
          <w:p w14:paraId="10F04116"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BFD94E6"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the counterparties listed in Annex I, table C 100.00, the code in column 0010, shall be reported. This code shall be the counterparty identifier and shall be </w:t>
            </w:r>
            <w:r w:rsidRPr="00A54D46">
              <w:rPr>
                <w:rFonts w:ascii="Times New Roman" w:eastAsia="Times New Roman" w:hAnsi="Times New Roman" w:cs="Times New Roman"/>
              </w:rPr>
              <w:t>unique. Together with</w:t>
            </w:r>
            <w:r w:rsidRPr="00A54D46">
              <w:rPr>
                <w:rFonts w:ascii="Times New Roman" w:eastAsia="Times New Roman" w:hAnsi="Times New Roman" w:cs="Times New Roman"/>
                <w:color w:val="000000"/>
              </w:rPr>
              <w:t xml:space="preserve"> the combination of model IDs (cols 0040-0042)</w:t>
            </w:r>
            <w:r w:rsidRPr="00A54D46">
              <w:rPr>
                <w:rFonts w:ascii="Times New Roman" w:eastAsia="Times New Roman" w:hAnsi="Times New Roman" w:cs="Times New Roman"/>
              </w:rPr>
              <w:t xml:space="preserve"> it shall be a </w:t>
            </w:r>
            <w:r w:rsidRPr="00A54D46">
              <w:rPr>
                <w:rFonts w:ascii="Times New Roman" w:eastAsia="Times New Roman" w:hAnsi="Times New Roman" w:cs="Times New Roman"/>
                <w:color w:val="000000"/>
              </w:rPr>
              <w:t>row identifier in the template.</w:t>
            </w:r>
          </w:p>
          <w:p w14:paraId="7A462653"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p>
          <w:p w14:paraId="70393835"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the counterparties listed in C 27.00 (column 011) and</w:t>
            </w:r>
            <w:r w:rsidRPr="00A54D46">
              <w:rPr>
                <w:rFonts w:ascii="Times New Roman" w:eastAsia="Times New Roman" w:hAnsi="Times New Roman" w:cs="Times New Roman"/>
                <w:b/>
                <w:color w:val="000000"/>
              </w:rPr>
              <w:t xml:space="preserve"> reported in C 28.00 or C 29.00 of COREP (Regulation (EU) </w:t>
            </w:r>
            <w:r w:rsidRPr="00A54D46">
              <w:rPr>
                <w:rFonts w:ascii="Times New Roman" w:eastAsia="Times New Roman" w:hAnsi="Times New Roman" w:cs="Times New Roman"/>
                <w:b/>
              </w:rPr>
              <w:t>2024/3117</w:t>
            </w:r>
            <w:r w:rsidRPr="00A54D46">
              <w:rPr>
                <w:rFonts w:ascii="Times New Roman" w:eastAsia="Times New Roman" w:hAnsi="Times New Roman" w:cs="Times New Roman"/>
                <w:b/>
                <w:color w:val="000000"/>
              </w:rPr>
              <w:t>) at the reference date and with the exclusion of specialised lending exposures,</w:t>
            </w:r>
            <w:r w:rsidRPr="00A54D46">
              <w:rPr>
                <w:rFonts w:ascii="Times New Roman" w:eastAsia="Times New Roman" w:hAnsi="Times New Roman" w:cs="Times New Roman"/>
                <w:color w:val="000000"/>
              </w:rPr>
              <w:t xml:space="preserve"> the individual client code used in C 27.00 (column 011) shall be reported. Together with the combination of model IDs (cols 0040-0042) it shall be a row identifier. </w:t>
            </w:r>
          </w:p>
          <w:p w14:paraId="5E2E4569"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p>
          <w:p w14:paraId="3029A63C"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A client included in C 27.00 that is already listed in the Annex I, table C 100.00, shall be reported only once and using the code in column 0010 of Annex I table C 100.00. </w:t>
            </w:r>
          </w:p>
          <w:p w14:paraId="7E771B5F" w14:textId="77777777" w:rsidR="00D05038" w:rsidRPr="00A54D46" w:rsidRDefault="00D05038" w:rsidP="00994C03">
            <w:pPr>
              <w:pBdr>
                <w:top w:val="nil"/>
                <w:left w:val="nil"/>
                <w:bottom w:val="nil"/>
                <w:right w:val="nil"/>
                <w:between w:val="nil"/>
              </w:pBdr>
              <w:spacing w:before="0" w:after="0"/>
              <w:rPr>
                <w:rFonts w:ascii="Times New Roman" w:eastAsia="Times New Roman" w:hAnsi="Times New Roman" w:cs="Times New Roman"/>
                <w:color w:val="000000"/>
              </w:rPr>
            </w:pPr>
          </w:p>
          <w:p w14:paraId="48DB2483" w14:textId="77777777" w:rsidR="00B90C8F" w:rsidRPr="00A54D46" w:rsidRDefault="00B90C8F" w:rsidP="00994C03">
            <w:pPr>
              <w:pBdr>
                <w:top w:val="nil"/>
                <w:left w:val="nil"/>
                <w:bottom w:val="nil"/>
                <w:right w:val="nil"/>
                <w:between w:val="nil"/>
              </w:pBdr>
              <w:spacing w:before="0" w:after="0"/>
              <w:rPr>
                <w:rFonts w:ascii="Times New Roman" w:eastAsia="Times New Roman" w:hAnsi="Times New Roman" w:cs="Times New Roman"/>
                <w:b/>
                <w:color w:val="000000"/>
              </w:rPr>
            </w:pPr>
          </w:p>
        </w:tc>
      </w:tr>
      <w:tr w:rsidR="00EF2A48" w:rsidRPr="00A54D46" w14:paraId="13ADD540" w14:textId="77777777" w:rsidTr="00994C03">
        <w:tc>
          <w:tcPr>
            <w:tcW w:w="993" w:type="dxa"/>
          </w:tcPr>
          <w:p w14:paraId="0E85C260" w14:textId="3B6AC5F1" w:rsidR="00EF2A48" w:rsidRPr="00A54D46" w:rsidRDefault="00EF2A48"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0020</w:t>
            </w:r>
          </w:p>
        </w:tc>
        <w:tc>
          <w:tcPr>
            <w:tcW w:w="1701" w:type="dxa"/>
          </w:tcPr>
          <w:p w14:paraId="3C7E8D5B" w14:textId="7849794C" w:rsidR="00EF2A48" w:rsidRPr="00A54D46" w:rsidRDefault="00EF2A48"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Exposure Class</w:t>
            </w:r>
          </w:p>
        </w:tc>
        <w:tc>
          <w:tcPr>
            <w:tcW w:w="1842" w:type="dxa"/>
          </w:tcPr>
          <w:p w14:paraId="5E01A38A" w14:textId="77777777" w:rsidR="00EF2A48" w:rsidRPr="00A54D46" w:rsidRDefault="00EF2A48" w:rsidP="00994C03">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0719687E" w14:textId="77777777" w:rsidR="00EF2A48" w:rsidRPr="00A54D46" w:rsidRDefault="00EF2A48"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See col 0020 </w:t>
            </w:r>
            <w:r w:rsidR="007F1D19" w:rsidRPr="00A54D46">
              <w:rPr>
                <w:rFonts w:ascii="Times New Roman" w:eastAsia="Times New Roman" w:hAnsi="Times New Roman" w:cs="Times New Roman"/>
                <w:color w:val="000000"/>
              </w:rPr>
              <w:t>of the Template C.101.01</w:t>
            </w:r>
          </w:p>
          <w:p w14:paraId="7FEBC9E8" w14:textId="679CA1E2" w:rsidR="007F1D19" w:rsidRPr="00A54D46" w:rsidRDefault="007F1D19" w:rsidP="00994C03">
            <w:pPr>
              <w:pBdr>
                <w:top w:val="nil"/>
                <w:left w:val="nil"/>
                <w:bottom w:val="nil"/>
                <w:right w:val="nil"/>
                <w:between w:val="nil"/>
              </w:pBdr>
              <w:spacing w:before="0" w:after="0"/>
              <w:rPr>
                <w:rFonts w:ascii="Times New Roman" w:eastAsia="Times New Roman" w:hAnsi="Times New Roman" w:cs="Times New Roman"/>
                <w:color w:val="000000"/>
              </w:rPr>
            </w:pPr>
          </w:p>
        </w:tc>
      </w:tr>
      <w:tr w:rsidR="009F4FAF" w:rsidRPr="00A54D46" w14:paraId="690A65DC" w14:textId="77777777" w:rsidTr="00994C03">
        <w:tc>
          <w:tcPr>
            <w:tcW w:w="993" w:type="dxa"/>
          </w:tcPr>
          <w:p w14:paraId="28EF27F9" w14:textId="4C104F37" w:rsidR="009F4FAF" w:rsidRPr="00A54D46" w:rsidRDefault="009F4FAF" w:rsidP="009F4FAF">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0200</w:t>
            </w:r>
          </w:p>
        </w:tc>
        <w:tc>
          <w:tcPr>
            <w:tcW w:w="1701" w:type="dxa"/>
          </w:tcPr>
          <w:p w14:paraId="79DD37B2" w14:textId="28BBD17D" w:rsidR="009F4FAF" w:rsidRPr="00A54D46" w:rsidRDefault="009F4FAF" w:rsidP="009F4FAF">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Exposure value - IFRS 9</w:t>
            </w:r>
          </w:p>
        </w:tc>
        <w:tc>
          <w:tcPr>
            <w:tcW w:w="1842" w:type="dxa"/>
          </w:tcPr>
          <w:p w14:paraId="36AEA95E" w14:textId="77777777" w:rsidR="009F4FAF" w:rsidRPr="00A54D46" w:rsidRDefault="009F4FAF" w:rsidP="009F4FA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8608073" w14:textId="77777777" w:rsidR="009F4FAF" w:rsidRPr="00A54D46" w:rsidRDefault="009F4FAF" w:rsidP="009F4FAF">
            <w:pPr>
              <w:rPr>
                <w:rFonts w:ascii="Times New Roman" w:eastAsia="Times New Roman" w:hAnsi="Times New Roman" w:cs="Times New Roman"/>
              </w:rPr>
            </w:pPr>
            <w:r w:rsidRPr="00A54D46">
              <w:rPr>
                <w:rFonts w:ascii="Times New Roman" w:eastAsia="Times New Roman" w:hAnsi="Times New Roman" w:cs="Times New Roman"/>
              </w:rPr>
              <w:t xml:space="preserve">The sum of exposure values to the counterparty over all facilities at the reporting date, as considered for the application of impairment requirements under IFRS 9. This shall include both on- and off-balance sheet exposures in the scope of the impairment requirements of IFRS 9, as well as off-balance sheet exposures after the application of the conversion factors used for accounting purposes. </w:t>
            </w:r>
          </w:p>
          <w:p w14:paraId="392CA607" w14:textId="77777777" w:rsidR="009F4FAF" w:rsidRPr="00A54D46" w:rsidRDefault="009F4FAF" w:rsidP="009F4FAF">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For both stage 1 and stage 2 facilities, the exposure value for each facility shall be the one associated with default events over the 12 months’ period following the reporting date.</w:t>
            </w:r>
          </w:p>
          <w:p w14:paraId="65A43ECF" w14:textId="77777777" w:rsidR="009F4FAF" w:rsidRPr="00A54D46" w:rsidRDefault="009F4FAF" w:rsidP="009F4FAF">
            <w:pPr>
              <w:pBdr>
                <w:top w:val="nil"/>
                <w:left w:val="nil"/>
                <w:bottom w:val="nil"/>
                <w:right w:val="nil"/>
                <w:between w:val="nil"/>
              </w:pBdr>
              <w:spacing w:before="0" w:after="0"/>
              <w:rPr>
                <w:rFonts w:ascii="Times New Roman" w:eastAsia="Times New Roman" w:hAnsi="Times New Roman" w:cs="Times New Roman"/>
                <w:color w:val="000000"/>
              </w:rPr>
            </w:pPr>
          </w:p>
        </w:tc>
      </w:tr>
      <w:tr w:rsidR="00CB45A0" w:rsidRPr="00A54D46" w14:paraId="0ADBB3FF" w14:textId="77777777" w:rsidTr="00994C03">
        <w:tc>
          <w:tcPr>
            <w:tcW w:w="993" w:type="dxa"/>
          </w:tcPr>
          <w:p w14:paraId="115FB73D" w14:textId="0D1A6A28" w:rsidR="00CB45A0" w:rsidRPr="00A54D46" w:rsidRDefault="00CB45A0" w:rsidP="00CB45A0">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0205</w:t>
            </w:r>
          </w:p>
        </w:tc>
        <w:tc>
          <w:tcPr>
            <w:tcW w:w="1701" w:type="dxa"/>
          </w:tcPr>
          <w:p w14:paraId="20054800" w14:textId="496738A7" w:rsidR="00CB45A0" w:rsidRPr="00A54D46" w:rsidRDefault="00CB45A0" w:rsidP="00CB45A0">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Gross carrying amount</w:t>
            </w:r>
          </w:p>
        </w:tc>
        <w:tc>
          <w:tcPr>
            <w:tcW w:w="1842" w:type="dxa"/>
          </w:tcPr>
          <w:p w14:paraId="1378D7AF" w14:textId="77777777" w:rsidR="00CB45A0" w:rsidRPr="00A54D46" w:rsidRDefault="00CB45A0" w:rsidP="00CB45A0">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Appendix A, defined terms of Commission Regulated (EU) 2016/2067</w:t>
            </w:r>
          </w:p>
          <w:p w14:paraId="05A7DB41" w14:textId="17F53A62" w:rsidR="00CB45A0" w:rsidRPr="00A54D46" w:rsidRDefault="00CB45A0" w:rsidP="00CB45A0">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13930962" w14:textId="35CD81AB" w:rsidR="00CB45A0" w:rsidRPr="00A54D46" w:rsidRDefault="00CB45A0" w:rsidP="00CB45A0">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sum of the amortised cost at the reporting date, before adjusting for any loss allowance, over all on-balance exposures towards the counterparty, which are in the scope of application of impairment requirements under IFRS 9.</w:t>
            </w:r>
          </w:p>
        </w:tc>
      </w:tr>
      <w:tr w:rsidR="00931C38" w:rsidRPr="00A54D46" w14:paraId="6BFDBE54" w14:textId="77777777" w:rsidTr="00994C03">
        <w:tc>
          <w:tcPr>
            <w:tcW w:w="993" w:type="dxa"/>
          </w:tcPr>
          <w:p w14:paraId="0340CDA6" w14:textId="05769D36" w:rsidR="00931C38" w:rsidRPr="00A54D46" w:rsidRDefault="00931C38" w:rsidP="00931C38">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0210</w:t>
            </w:r>
          </w:p>
        </w:tc>
        <w:tc>
          <w:tcPr>
            <w:tcW w:w="1701" w:type="dxa"/>
          </w:tcPr>
          <w:p w14:paraId="681E0AC1" w14:textId="3279D19F" w:rsidR="00931C38" w:rsidRPr="00A54D46" w:rsidRDefault="00931C38" w:rsidP="00931C38">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LGD - IFRS 9</w:t>
            </w:r>
          </w:p>
        </w:tc>
        <w:tc>
          <w:tcPr>
            <w:tcW w:w="1842" w:type="dxa"/>
          </w:tcPr>
          <w:p w14:paraId="638F89D2" w14:textId="77777777" w:rsidR="00931C38" w:rsidRPr="00A54D46" w:rsidRDefault="00931C38" w:rsidP="00931C38">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066B92AA" w14:textId="77777777" w:rsidR="00931C38" w:rsidRPr="00A54D46" w:rsidRDefault="00931C38" w:rsidP="00931C38">
            <w:pPr>
              <w:rPr>
                <w:rFonts w:ascii="Times New Roman" w:eastAsia="Times New Roman" w:hAnsi="Times New Roman" w:cs="Times New Roman"/>
              </w:rPr>
            </w:pPr>
            <w:r w:rsidRPr="00A54D46">
              <w:rPr>
                <w:rFonts w:ascii="Times New Roman" w:eastAsia="Times New Roman" w:hAnsi="Times New Roman" w:cs="Times New Roman"/>
              </w:rPr>
              <w:t xml:space="preserve">The weighted average LGD of the counterparty applied by the institution to the exposures of each counterparty, at the reporting date, as considered in the impairment requirements under IFRS 9 and used to compute the final expected credit loss. </w:t>
            </w:r>
          </w:p>
          <w:p w14:paraId="67E62553" w14:textId="77777777" w:rsidR="00931C38" w:rsidRPr="00A54D46" w:rsidRDefault="00931C38" w:rsidP="00931C38">
            <w:pPr>
              <w:rPr>
                <w:rFonts w:ascii="Times New Roman" w:eastAsia="Times New Roman" w:hAnsi="Times New Roman" w:cs="Times New Roman"/>
              </w:rPr>
            </w:pPr>
            <w:r w:rsidRPr="00A54D46">
              <w:rPr>
                <w:rFonts w:ascii="Times New Roman" w:eastAsia="Times New Roman" w:hAnsi="Times New Roman" w:cs="Times New Roman"/>
              </w:rPr>
              <w:t>The weight used to compute the LGD weighted average shall be the multiplication of the following two values:</w:t>
            </w:r>
          </w:p>
          <w:p w14:paraId="0332C962" w14:textId="77777777" w:rsidR="00931C38" w:rsidRPr="00A54D46" w:rsidRDefault="00931C38" w:rsidP="00931C38">
            <w:pPr>
              <w:rPr>
                <w:rFonts w:ascii="Times New Roman" w:eastAsia="Times New Roman" w:hAnsi="Times New Roman" w:cs="Times New Roman"/>
              </w:rPr>
            </w:pPr>
            <w:r w:rsidRPr="00A54D46">
              <w:rPr>
                <w:rFonts w:ascii="Times New Roman" w:eastAsia="Times New Roman" w:hAnsi="Times New Roman" w:cs="Times New Roman"/>
              </w:rPr>
              <w:lastRenderedPageBreak/>
              <w:t xml:space="preserve">(a) the PD assigned to the facility at the reporting date, representing the probability of a default event within 12 months following the reporting date, as defined in column 0230 of this </w:t>
            </w:r>
            <w:proofErr w:type="gramStart"/>
            <w:r w:rsidRPr="00A54D46">
              <w:rPr>
                <w:rFonts w:ascii="Times New Roman" w:eastAsia="Times New Roman" w:hAnsi="Times New Roman" w:cs="Times New Roman"/>
              </w:rPr>
              <w:t>template;</w:t>
            </w:r>
            <w:proofErr w:type="gramEnd"/>
            <w:r w:rsidRPr="00A54D46">
              <w:rPr>
                <w:rFonts w:ascii="Times New Roman" w:eastAsia="Times New Roman" w:hAnsi="Times New Roman" w:cs="Times New Roman"/>
              </w:rPr>
              <w:t xml:space="preserve"> </w:t>
            </w:r>
          </w:p>
          <w:p w14:paraId="4E645B1D" w14:textId="77777777" w:rsidR="00931C38" w:rsidRPr="00A54D46" w:rsidRDefault="00931C38" w:rsidP="00931C38">
            <w:pPr>
              <w:rPr>
                <w:rFonts w:ascii="Times New Roman" w:eastAsia="Times New Roman" w:hAnsi="Times New Roman" w:cs="Times New Roman"/>
              </w:rPr>
            </w:pPr>
            <w:r w:rsidRPr="00A54D46">
              <w:rPr>
                <w:rFonts w:ascii="Times New Roman" w:eastAsia="Times New Roman" w:hAnsi="Times New Roman" w:cs="Times New Roman"/>
              </w:rPr>
              <w:t>(b) the exposure value of the facility associated with default events over the 12 months’ period following the reporting date, as defined in column 0200 of this template.</w:t>
            </w:r>
          </w:p>
          <w:p w14:paraId="73CE61C0" w14:textId="77777777" w:rsidR="00931C38" w:rsidRPr="00A54D46" w:rsidRDefault="00931C38" w:rsidP="00931C38">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For both stage 1 and stage 2 facilities, the LGD for each facility shall be the one associated with default events over the 12 months’ period following the reporting date.</w:t>
            </w:r>
          </w:p>
          <w:p w14:paraId="14A729DD" w14:textId="7B084F4F" w:rsidR="003E3F34" w:rsidRPr="00A54D46" w:rsidRDefault="003E3F34" w:rsidP="00931C38">
            <w:pPr>
              <w:pBdr>
                <w:top w:val="nil"/>
                <w:left w:val="nil"/>
                <w:bottom w:val="nil"/>
                <w:right w:val="nil"/>
                <w:between w:val="nil"/>
              </w:pBdr>
              <w:spacing w:before="0" w:after="0"/>
              <w:rPr>
                <w:rFonts w:ascii="Times New Roman" w:eastAsia="Times New Roman" w:hAnsi="Times New Roman" w:cs="Times New Roman"/>
                <w:color w:val="000000"/>
              </w:rPr>
            </w:pPr>
          </w:p>
        </w:tc>
      </w:tr>
      <w:tr w:rsidR="00A66A0F" w:rsidRPr="00A54D46" w14:paraId="7A5D4D78" w14:textId="77777777" w:rsidTr="00994C03">
        <w:tc>
          <w:tcPr>
            <w:tcW w:w="993" w:type="dxa"/>
          </w:tcPr>
          <w:p w14:paraId="007B7B74" w14:textId="5A92E017"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220</w:t>
            </w:r>
          </w:p>
        </w:tc>
        <w:tc>
          <w:tcPr>
            <w:tcW w:w="1701" w:type="dxa"/>
          </w:tcPr>
          <w:p w14:paraId="1C3BCA04" w14:textId="27576092"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- 12 months IFRS 9</w:t>
            </w:r>
          </w:p>
        </w:tc>
        <w:tc>
          <w:tcPr>
            <w:tcW w:w="1842" w:type="dxa"/>
          </w:tcPr>
          <w:p w14:paraId="3CC1A9C3" w14:textId="5E208107"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Appendix A to IFRS 9 as set out in the Annex to Commission Regulation (EC) No 1126/2008</w:t>
            </w:r>
          </w:p>
        </w:tc>
        <w:tc>
          <w:tcPr>
            <w:tcW w:w="9781" w:type="dxa"/>
          </w:tcPr>
          <w:p w14:paraId="2002C808" w14:textId="77777777" w:rsidR="00A66A0F" w:rsidRPr="00A54D46" w:rsidRDefault="00A66A0F" w:rsidP="00A66A0F">
            <w:pPr>
              <w:rPr>
                <w:rFonts w:ascii="Times New Roman" w:eastAsia="Times New Roman" w:hAnsi="Times New Roman" w:cs="Times New Roman"/>
              </w:rPr>
            </w:pPr>
            <w:r w:rsidRPr="00A54D46">
              <w:rPr>
                <w:rFonts w:ascii="Times New Roman" w:eastAsia="Times New Roman" w:hAnsi="Times New Roman" w:cs="Times New Roman"/>
              </w:rPr>
              <w:t>The sum of the expected credit losses to the counterparty over all facilities for the exposures, at the reporting date, as considered for the application of impairment requirements under IFRS 9.</w:t>
            </w:r>
          </w:p>
          <w:p w14:paraId="25C09042" w14:textId="77777777"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For both stage 1 and stage 2 facilities, the ECL amount for each facility shall be the one associated with default events over the 12 months’ period following the reporting date.</w:t>
            </w:r>
          </w:p>
          <w:p w14:paraId="676AF40A" w14:textId="77777777"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rPr>
            </w:pPr>
          </w:p>
          <w:p w14:paraId="0D210917" w14:textId="77777777"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rPr>
            </w:pPr>
          </w:p>
          <w:p w14:paraId="47666895" w14:textId="4571A469"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obligor uses different economic scenarios, the ECL values associated with the weighted average of the ECL </w:t>
            </w:r>
            <w:r w:rsidR="00473EC2" w:rsidRPr="00A54D46">
              <w:rPr>
                <w:rFonts w:ascii="Times New Roman" w:eastAsia="Times New Roman" w:hAnsi="Times New Roman" w:cs="Times New Roman"/>
                <w:color w:val="000000"/>
              </w:rPr>
              <w:t xml:space="preserve">amount </w:t>
            </w:r>
            <w:r w:rsidRPr="00A54D46">
              <w:rPr>
                <w:rFonts w:ascii="Times New Roman" w:eastAsia="Times New Roman" w:hAnsi="Times New Roman" w:cs="Times New Roman"/>
                <w:color w:val="000000"/>
              </w:rPr>
              <w:t xml:space="preserve">estimated </w:t>
            </w:r>
            <w:r w:rsidR="00473EC2" w:rsidRPr="00A54D46">
              <w:rPr>
                <w:rFonts w:ascii="Times New Roman" w:eastAsia="Times New Roman" w:hAnsi="Times New Roman" w:cs="Times New Roman"/>
                <w:color w:val="000000"/>
              </w:rPr>
              <w:t>over all</w:t>
            </w:r>
            <w:r w:rsidRPr="00A54D46">
              <w:rPr>
                <w:rFonts w:ascii="Times New Roman" w:eastAsia="Times New Roman" w:hAnsi="Times New Roman" w:cs="Times New Roman"/>
                <w:color w:val="000000"/>
              </w:rPr>
              <w:t xml:space="preserve"> the</w:t>
            </w:r>
            <w:r w:rsidR="00473EC2" w:rsidRPr="00A54D46">
              <w:rPr>
                <w:rFonts w:ascii="Times New Roman" w:eastAsia="Times New Roman" w:hAnsi="Times New Roman" w:cs="Times New Roman"/>
                <w:color w:val="000000"/>
              </w:rPr>
              <w:t xml:space="preserve"> economic</w:t>
            </w:r>
            <w:r w:rsidRPr="00A54D46">
              <w:rPr>
                <w:rFonts w:ascii="Times New Roman" w:eastAsia="Times New Roman" w:hAnsi="Times New Roman" w:cs="Times New Roman"/>
                <w:color w:val="000000"/>
              </w:rPr>
              <w:t xml:space="preserve"> scenarios should be reported</w:t>
            </w:r>
            <w:r w:rsidR="00CC147A">
              <w:rPr>
                <w:rFonts w:ascii="Times New Roman" w:eastAsia="Times New Roman" w:hAnsi="Times New Roman" w:cs="Times New Roman"/>
                <w:color w:val="000000"/>
              </w:rPr>
              <w:t>.</w:t>
            </w:r>
          </w:p>
          <w:p w14:paraId="6C9A668E" w14:textId="77777777" w:rsidR="00A66A0F" w:rsidRPr="00A54D46" w:rsidRDefault="00A66A0F" w:rsidP="00A66A0F">
            <w:pPr>
              <w:pBdr>
                <w:top w:val="nil"/>
                <w:left w:val="nil"/>
                <w:bottom w:val="nil"/>
                <w:right w:val="nil"/>
                <w:between w:val="nil"/>
              </w:pBdr>
              <w:spacing w:before="0" w:after="0"/>
              <w:rPr>
                <w:rFonts w:ascii="Times New Roman" w:eastAsia="Times New Roman" w:hAnsi="Times New Roman" w:cs="Times New Roman"/>
                <w:color w:val="000000"/>
              </w:rPr>
            </w:pPr>
          </w:p>
        </w:tc>
      </w:tr>
      <w:tr w:rsidR="003C0D5A" w:rsidRPr="00A54D46" w14:paraId="295DB247" w14:textId="77777777" w:rsidTr="00994C03">
        <w:tc>
          <w:tcPr>
            <w:tcW w:w="993" w:type="dxa"/>
          </w:tcPr>
          <w:p w14:paraId="690BC657" w14:textId="6FCBA6FB" w:rsidR="003C0D5A" w:rsidRPr="00A54D46" w:rsidRDefault="003C0D5A" w:rsidP="003C0D5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0230</w:t>
            </w:r>
          </w:p>
        </w:tc>
        <w:tc>
          <w:tcPr>
            <w:tcW w:w="1701" w:type="dxa"/>
          </w:tcPr>
          <w:p w14:paraId="03C4E2FB" w14:textId="72D1E71D" w:rsidR="003C0D5A" w:rsidRPr="00A54D46" w:rsidRDefault="003C0D5A" w:rsidP="003C0D5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- 12 months - IFRS 9</w:t>
            </w:r>
          </w:p>
        </w:tc>
        <w:tc>
          <w:tcPr>
            <w:tcW w:w="1842" w:type="dxa"/>
          </w:tcPr>
          <w:p w14:paraId="334475D3" w14:textId="77777777" w:rsidR="003C0D5A" w:rsidRPr="00A54D46" w:rsidRDefault="003C0D5A" w:rsidP="003C0D5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55DFA450" w14:textId="77777777" w:rsidR="00C429C5" w:rsidRPr="00A54D46" w:rsidRDefault="00C429C5" w:rsidP="00C429C5">
            <w:pPr>
              <w:rPr>
                <w:rFonts w:ascii="Times New Roman" w:eastAsia="Times New Roman" w:hAnsi="Times New Roman" w:cs="Times New Roman"/>
              </w:rPr>
            </w:pPr>
            <w:r w:rsidRPr="00A54D46">
              <w:rPr>
                <w:rFonts w:ascii="Times New Roman" w:eastAsia="Times New Roman" w:hAnsi="Times New Roman" w:cs="Times New Roman"/>
              </w:rPr>
              <w:t xml:space="preserve">The PD calculated at the counterparty level at the reporting date, representing the probability of a default event within 12 months following the reporting date, as considered in the application of the impairment requirements under IFRS 9. This shall be the PD used to compute the </w:t>
            </w:r>
            <w:proofErr w:type="gramStart"/>
            <w:r w:rsidRPr="00A54D46">
              <w:rPr>
                <w:rFonts w:ascii="Times New Roman" w:eastAsia="Times New Roman" w:hAnsi="Times New Roman" w:cs="Times New Roman"/>
              </w:rPr>
              <w:t>12 month</w:t>
            </w:r>
            <w:proofErr w:type="gramEnd"/>
            <w:r w:rsidRPr="00A54D46">
              <w:rPr>
                <w:rFonts w:ascii="Times New Roman" w:eastAsia="Times New Roman" w:hAnsi="Times New Roman" w:cs="Times New Roman"/>
              </w:rPr>
              <w:t xml:space="preserve"> expected credit loss (ECL amount – 12 months IFRS 9).</w:t>
            </w:r>
          </w:p>
          <w:p w14:paraId="7FAF8007" w14:textId="77777777" w:rsidR="00C429C5" w:rsidRPr="00A54D46" w:rsidRDefault="00C429C5" w:rsidP="00C429C5">
            <w:pPr>
              <w:rPr>
                <w:rFonts w:ascii="Times New Roman" w:eastAsia="Times New Roman" w:hAnsi="Times New Roman" w:cs="Times New Roman"/>
              </w:rPr>
            </w:pPr>
            <w:r w:rsidRPr="00A54D46">
              <w:rPr>
                <w:rFonts w:ascii="Times New Roman" w:eastAsia="Times New Roman" w:hAnsi="Times New Roman" w:cs="Times New Roman"/>
              </w:rPr>
              <w:t xml:space="preserve">Where the institution applies different PDs for different exposures to the same counterparty, the weighted average PD at the reporting date shall be reported. The weight used for each facility shall be the exposure value as defined in column 0200 of this template. </w:t>
            </w:r>
          </w:p>
          <w:p w14:paraId="0ACF8D20" w14:textId="25C6520C" w:rsidR="00C429C5" w:rsidRPr="00A54D46" w:rsidRDefault="00C429C5" w:rsidP="00C429C5">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obligor uses different economic scenarios, the PD values associated with the weighted average </w:t>
            </w:r>
            <w:r w:rsidR="00434A50" w:rsidRPr="00A54D46">
              <w:rPr>
                <w:rFonts w:ascii="Times New Roman" w:eastAsia="Times New Roman" w:hAnsi="Times New Roman" w:cs="Times New Roman"/>
                <w:color w:val="000000"/>
              </w:rPr>
              <w:t xml:space="preserve">of the PD values </w:t>
            </w:r>
            <w:r w:rsidR="007D5B57" w:rsidRPr="00A54D46">
              <w:rPr>
                <w:rFonts w:ascii="Times New Roman" w:eastAsia="Times New Roman" w:hAnsi="Times New Roman" w:cs="Times New Roman"/>
                <w:color w:val="000000"/>
              </w:rPr>
              <w:t xml:space="preserve">estimated </w:t>
            </w:r>
            <w:proofErr w:type="spellStart"/>
            <w:r w:rsidR="007D5B57" w:rsidRPr="00A54D46">
              <w:rPr>
                <w:rFonts w:ascii="Times New Roman" w:eastAsia="Times New Roman" w:hAnsi="Times New Roman" w:cs="Times New Roman"/>
                <w:color w:val="000000"/>
              </w:rPr>
              <w:t>over all</w:t>
            </w:r>
            <w:proofErr w:type="spellEnd"/>
            <w:r w:rsidR="007D5B57" w:rsidRPr="00A54D46">
              <w:rPr>
                <w:rFonts w:ascii="Times New Roman" w:eastAsia="Times New Roman" w:hAnsi="Times New Roman" w:cs="Times New Roman"/>
                <w:color w:val="000000"/>
              </w:rPr>
              <w:t xml:space="preserve"> economic </w:t>
            </w:r>
            <w:proofErr w:type="gramStart"/>
            <w:r w:rsidR="007D5B57" w:rsidRPr="00A54D46">
              <w:rPr>
                <w:rFonts w:ascii="Times New Roman" w:eastAsia="Times New Roman" w:hAnsi="Times New Roman" w:cs="Times New Roman"/>
                <w:color w:val="000000"/>
              </w:rPr>
              <w:t>scenario</w:t>
            </w:r>
            <w:proofErr w:type="gramEnd"/>
            <w:r w:rsidR="007D5B57" w:rsidRPr="00A54D46">
              <w:rPr>
                <w:rFonts w:ascii="Times New Roman" w:eastAsia="Times New Roman" w:hAnsi="Times New Roman" w:cs="Times New Roman"/>
                <w:color w:val="000000"/>
              </w:rPr>
              <w:t xml:space="preserve"> should be reported</w:t>
            </w:r>
          </w:p>
          <w:p w14:paraId="5765AC69" w14:textId="77777777" w:rsidR="00C429C5" w:rsidRPr="00A54D46" w:rsidRDefault="00C429C5" w:rsidP="00C429C5">
            <w:pPr>
              <w:spacing w:before="0" w:after="0"/>
              <w:rPr>
                <w:rFonts w:ascii="Times New Roman" w:eastAsia="Times New Roman" w:hAnsi="Times New Roman" w:cs="Times New Roman"/>
              </w:rPr>
            </w:pPr>
          </w:p>
          <w:p w14:paraId="7294234A" w14:textId="77777777" w:rsidR="00C429C5" w:rsidRPr="00A54D46" w:rsidRDefault="00C429C5" w:rsidP="00C429C5">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6468F3CB" w14:textId="6252F75D" w:rsidR="00423A4E" w:rsidRPr="00A54D46" w:rsidRDefault="00423A4E" w:rsidP="00423A4E">
            <w:pPr>
              <w:spacing w:before="0" w:after="0"/>
              <w:rPr>
                <w:rFonts w:ascii="Times New Roman" w:eastAsia="Times New Roman" w:hAnsi="Times New Roman" w:cs="Times New Roman"/>
              </w:rPr>
            </w:pPr>
          </w:p>
        </w:tc>
      </w:tr>
      <w:tr w:rsidR="00A923BB" w:rsidRPr="00A54D46" w14:paraId="4116B9D0" w14:textId="77777777" w:rsidTr="00994C03">
        <w:tc>
          <w:tcPr>
            <w:tcW w:w="993" w:type="dxa"/>
          </w:tcPr>
          <w:p w14:paraId="0A8D071E" w14:textId="79431640"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0231</w:t>
            </w:r>
          </w:p>
        </w:tc>
        <w:tc>
          <w:tcPr>
            <w:tcW w:w="1701" w:type="dxa"/>
          </w:tcPr>
          <w:p w14:paraId="5F56BBA6" w14:textId="1DB9807A"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- 0 - 24 months - IFRS 9</w:t>
            </w:r>
          </w:p>
        </w:tc>
        <w:tc>
          <w:tcPr>
            <w:tcW w:w="1842" w:type="dxa"/>
          </w:tcPr>
          <w:p w14:paraId="1D69C086" w14:textId="77777777"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70F96461" w14:textId="77777777"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cumulative PD assigned to the counterparty representing the probability of a default event within the 24 months after the reporting date, under the economic scenario considered. </w:t>
            </w:r>
          </w:p>
          <w:p w14:paraId="2A8CD666" w14:textId="77777777"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rPr>
            </w:pPr>
          </w:p>
          <w:p w14:paraId="7809D5F3" w14:textId="77777777" w:rsidR="00A923BB" w:rsidRPr="00A54D46" w:rsidRDefault="00A923BB" w:rsidP="00A923BB">
            <w:pPr>
              <w:rPr>
                <w:rFonts w:ascii="Times New Roman" w:eastAsia="Times New Roman" w:hAnsi="Times New Roman" w:cs="Times New Roman"/>
              </w:rPr>
            </w:pPr>
            <w:r w:rsidRPr="00A54D46">
              <w:rPr>
                <w:rFonts w:ascii="Times New Roman" w:eastAsia="Times New Roman" w:hAnsi="Times New Roman" w:cs="Times New Roman"/>
              </w:rPr>
              <w:t>Where the institution applies different PDs for different exposures to the same counterparty, the weighted average PD at the reporting date shall be reported. The weight used for each facility shall be the exposure value as defined in column 0200 of this template.</w:t>
            </w:r>
          </w:p>
          <w:p w14:paraId="2C61D5BF" w14:textId="77777777"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rPr>
            </w:pPr>
          </w:p>
          <w:p w14:paraId="4051CDA3" w14:textId="77A9F248"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Where the IFRS 9 model related to the obligor uses different economic scenarios, the PD values associated with the weighted average</w:t>
            </w:r>
            <w:r w:rsidR="00046106" w:rsidRPr="00A54D46">
              <w:rPr>
                <w:rFonts w:ascii="Times New Roman" w:eastAsia="Times New Roman" w:hAnsi="Times New Roman" w:cs="Times New Roman"/>
                <w:color w:val="000000"/>
              </w:rPr>
              <w:t xml:space="preserve"> of the</w:t>
            </w:r>
            <w:r w:rsidR="00C53E22" w:rsidRPr="00A54D46">
              <w:rPr>
                <w:rFonts w:ascii="Times New Roman" w:eastAsia="Times New Roman" w:hAnsi="Times New Roman" w:cs="Times New Roman"/>
                <w:color w:val="000000"/>
              </w:rPr>
              <w:t xml:space="preserve"> PD value</w:t>
            </w:r>
            <w:r w:rsidR="00046106" w:rsidRPr="00A54D46">
              <w:rPr>
                <w:rFonts w:ascii="Times New Roman" w:eastAsia="Times New Roman" w:hAnsi="Times New Roman" w:cs="Times New Roman"/>
                <w:color w:val="000000"/>
              </w:rPr>
              <w:t>s</w:t>
            </w:r>
            <w:r w:rsidR="00C53E22" w:rsidRPr="00A54D46">
              <w:rPr>
                <w:rFonts w:ascii="Times New Roman" w:eastAsia="Times New Roman" w:hAnsi="Times New Roman" w:cs="Times New Roman"/>
                <w:color w:val="000000"/>
              </w:rPr>
              <w:t xml:space="preserve"> estimated </w:t>
            </w:r>
            <w:proofErr w:type="spellStart"/>
            <w:r w:rsidR="00C53E22" w:rsidRPr="00A54D46">
              <w:rPr>
                <w:rFonts w:ascii="Times New Roman" w:eastAsia="Times New Roman" w:hAnsi="Times New Roman" w:cs="Times New Roman"/>
                <w:color w:val="000000"/>
              </w:rPr>
              <w:t>over all</w:t>
            </w:r>
            <w:proofErr w:type="spellEnd"/>
            <w:r w:rsidR="00C53E22" w:rsidRPr="00A54D46">
              <w:rPr>
                <w:rFonts w:ascii="Times New Roman" w:eastAsia="Times New Roman" w:hAnsi="Times New Roman" w:cs="Times New Roman"/>
                <w:color w:val="000000"/>
              </w:rPr>
              <w:t xml:space="preserve"> economic scenario</w:t>
            </w:r>
            <w:r w:rsidR="00B43C2E" w:rsidRPr="00A54D46">
              <w:rPr>
                <w:rFonts w:ascii="Times New Roman" w:eastAsia="Times New Roman" w:hAnsi="Times New Roman" w:cs="Times New Roman"/>
                <w:color w:val="000000"/>
              </w:rPr>
              <w:t>s should be reported.</w:t>
            </w:r>
          </w:p>
          <w:p w14:paraId="1D4ACA79" w14:textId="77777777" w:rsidR="00A923BB" w:rsidRPr="00A54D46" w:rsidRDefault="00A923BB" w:rsidP="00A923BB">
            <w:pPr>
              <w:spacing w:before="0" w:after="0"/>
              <w:rPr>
                <w:rFonts w:ascii="Times New Roman" w:eastAsia="Times New Roman" w:hAnsi="Times New Roman" w:cs="Times New Roman"/>
              </w:rPr>
            </w:pPr>
          </w:p>
          <w:p w14:paraId="594638C8" w14:textId="77777777" w:rsidR="00A923BB" w:rsidRPr="00A54D46" w:rsidRDefault="00A923BB" w:rsidP="00A923BB">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75FD2CAA" w14:textId="77777777"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color w:val="000000"/>
              </w:rPr>
            </w:pPr>
          </w:p>
          <w:p w14:paraId="7D0B99C3" w14:textId="77777777" w:rsidR="00A923BB" w:rsidRPr="00A54D46" w:rsidRDefault="00A923BB" w:rsidP="00A923BB">
            <w:pPr>
              <w:pBdr>
                <w:top w:val="nil"/>
                <w:left w:val="nil"/>
                <w:bottom w:val="nil"/>
                <w:right w:val="nil"/>
                <w:between w:val="nil"/>
              </w:pBdr>
              <w:spacing w:before="0" w:after="0"/>
              <w:rPr>
                <w:rFonts w:ascii="Times New Roman" w:eastAsia="Times New Roman" w:hAnsi="Times New Roman" w:cs="Times New Roman"/>
                <w:color w:val="000000"/>
              </w:rPr>
            </w:pPr>
          </w:p>
        </w:tc>
      </w:tr>
      <w:tr w:rsidR="00504C39" w:rsidRPr="00A54D46" w14:paraId="60090FD1" w14:textId="77777777" w:rsidTr="00994C03">
        <w:tc>
          <w:tcPr>
            <w:tcW w:w="993" w:type="dxa"/>
          </w:tcPr>
          <w:p w14:paraId="1FE330AA" w14:textId="5F6AF646" w:rsidR="00504C39" w:rsidRPr="00A54D46" w:rsidRDefault="00504C39" w:rsidP="00504C39">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lastRenderedPageBreak/>
              <w:t>0232</w:t>
            </w:r>
          </w:p>
        </w:tc>
        <w:tc>
          <w:tcPr>
            <w:tcW w:w="1701" w:type="dxa"/>
          </w:tcPr>
          <w:p w14:paraId="69CEA3E6" w14:textId="1F386A41" w:rsidR="00504C39" w:rsidRPr="00A54D46" w:rsidRDefault="00504C39" w:rsidP="00504C39">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- 0 - 36 months - IFRS 9</w:t>
            </w:r>
          </w:p>
        </w:tc>
        <w:tc>
          <w:tcPr>
            <w:tcW w:w="1842" w:type="dxa"/>
          </w:tcPr>
          <w:p w14:paraId="3772ACF6" w14:textId="77777777" w:rsidR="00504C39" w:rsidRPr="00A54D46" w:rsidRDefault="00504C39" w:rsidP="00504C39">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172CBBE" w14:textId="77777777" w:rsidR="00BE3A44" w:rsidRPr="00A54D46" w:rsidRDefault="00BE3A44" w:rsidP="00BE3A44">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cumulative PD assigned to the counterparty representing the probability of a default event within the 36 months after the reporting date, under the economic scenario considered. </w:t>
            </w:r>
          </w:p>
          <w:p w14:paraId="6BFF12C2" w14:textId="77777777" w:rsidR="00BE3A44" w:rsidRPr="00A54D46" w:rsidRDefault="00BE3A44" w:rsidP="00BE3A44">
            <w:pPr>
              <w:rPr>
                <w:rFonts w:ascii="Times New Roman" w:eastAsia="Times New Roman" w:hAnsi="Times New Roman" w:cs="Times New Roman"/>
              </w:rPr>
            </w:pPr>
            <w:r w:rsidRPr="00A54D46">
              <w:rPr>
                <w:rFonts w:ascii="Times New Roman" w:eastAsia="Times New Roman" w:hAnsi="Times New Roman" w:cs="Times New Roman"/>
              </w:rPr>
              <w:t>Where the institution applies different PDs for different exposures to the same counterparty, the weighted average PD at the reporting date shall be reported. The weight used for each facility shall be the exposure value as defined in column 0200 of this template.</w:t>
            </w:r>
          </w:p>
          <w:p w14:paraId="337F9B68" w14:textId="77777777" w:rsidR="00BE3A44" w:rsidRPr="00A54D46" w:rsidRDefault="00BE3A44" w:rsidP="00BE3A44">
            <w:pPr>
              <w:pBdr>
                <w:top w:val="nil"/>
                <w:left w:val="nil"/>
                <w:bottom w:val="nil"/>
                <w:right w:val="nil"/>
                <w:between w:val="nil"/>
              </w:pBdr>
              <w:spacing w:before="0" w:after="0"/>
              <w:rPr>
                <w:rFonts w:ascii="Times New Roman" w:eastAsia="Times New Roman" w:hAnsi="Times New Roman" w:cs="Times New Roman"/>
              </w:rPr>
            </w:pPr>
          </w:p>
          <w:p w14:paraId="4179B33B" w14:textId="37FB5486" w:rsidR="00BE3A44" w:rsidRPr="00A54D46" w:rsidRDefault="00BE3A44" w:rsidP="00BE3A4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obligor uses different economic scenarios, the PD values associated with the weighted average </w:t>
            </w:r>
            <w:r w:rsidR="00CB5874" w:rsidRPr="00A54D46">
              <w:rPr>
                <w:rFonts w:ascii="Times New Roman" w:eastAsia="Times New Roman" w:hAnsi="Times New Roman" w:cs="Times New Roman"/>
                <w:color w:val="000000"/>
              </w:rPr>
              <w:t xml:space="preserve">of the PD values estimated </w:t>
            </w:r>
            <w:proofErr w:type="spellStart"/>
            <w:r w:rsidR="00CB5874" w:rsidRPr="00A54D46">
              <w:rPr>
                <w:rFonts w:ascii="Times New Roman" w:eastAsia="Times New Roman" w:hAnsi="Times New Roman" w:cs="Times New Roman"/>
                <w:color w:val="000000"/>
              </w:rPr>
              <w:t>over all</w:t>
            </w:r>
            <w:proofErr w:type="spellEnd"/>
            <w:r w:rsidR="00CB5874" w:rsidRPr="00A54D46">
              <w:rPr>
                <w:rFonts w:ascii="Times New Roman" w:eastAsia="Times New Roman" w:hAnsi="Times New Roman" w:cs="Times New Roman"/>
                <w:color w:val="000000"/>
              </w:rPr>
              <w:t xml:space="preserve"> economic scenarios should be reported</w:t>
            </w:r>
            <w:r w:rsidR="0032653E" w:rsidRPr="00A54D46">
              <w:rPr>
                <w:rFonts w:ascii="Times New Roman" w:eastAsia="Times New Roman" w:hAnsi="Times New Roman" w:cs="Times New Roman"/>
                <w:color w:val="000000"/>
              </w:rPr>
              <w:t>.</w:t>
            </w:r>
          </w:p>
          <w:p w14:paraId="74DDBF17" w14:textId="77777777" w:rsidR="00BE3A44" w:rsidRPr="00A54D46" w:rsidRDefault="00BE3A44" w:rsidP="00BE3A44">
            <w:pPr>
              <w:spacing w:before="0" w:after="0"/>
              <w:rPr>
                <w:rFonts w:ascii="Times New Roman" w:eastAsia="Times New Roman" w:hAnsi="Times New Roman" w:cs="Times New Roman"/>
              </w:rPr>
            </w:pPr>
          </w:p>
          <w:p w14:paraId="79F8BB54" w14:textId="77777777" w:rsidR="00BE3A44" w:rsidRPr="00A54D46" w:rsidRDefault="00BE3A44" w:rsidP="00BE3A44">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45621D41" w14:textId="77777777" w:rsidR="00504C39" w:rsidRPr="00A54D46" w:rsidRDefault="00504C39" w:rsidP="00504C39">
            <w:pPr>
              <w:pBdr>
                <w:top w:val="nil"/>
                <w:left w:val="nil"/>
                <w:bottom w:val="nil"/>
                <w:right w:val="nil"/>
                <w:between w:val="nil"/>
              </w:pBdr>
              <w:spacing w:before="0" w:after="0"/>
              <w:rPr>
                <w:rFonts w:ascii="Times New Roman" w:eastAsia="Times New Roman" w:hAnsi="Times New Roman" w:cs="Times New Roman"/>
                <w:color w:val="000000"/>
              </w:rPr>
            </w:pPr>
          </w:p>
        </w:tc>
      </w:tr>
      <w:tr w:rsidR="00FD18FA" w:rsidRPr="00A54D46" w14:paraId="33CE2B2B" w14:textId="77777777" w:rsidTr="00994C03">
        <w:tc>
          <w:tcPr>
            <w:tcW w:w="993" w:type="dxa"/>
          </w:tcPr>
          <w:p w14:paraId="56B0B086" w14:textId="59EEDD61"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0233</w:t>
            </w:r>
          </w:p>
        </w:tc>
        <w:tc>
          <w:tcPr>
            <w:tcW w:w="1701" w:type="dxa"/>
          </w:tcPr>
          <w:p w14:paraId="5370D839" w14:textId="744A16CA"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- 0 - 48 months - IFRS 9</w:t>
            </w:r>
          </w:p>
        </w:tc>
        <w:tc>
          <w:tcPr>
            <w:tcW w:w="1842" w:type="dxa"/>
          </w:tcPr>
          <w:p w14:paraId="2B23F0DA" w14:textId="77777777"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D7A13F4" w14:textId="77777777"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cumulative PD assigned to the counterparty representing the probability of a default event within the 48 months after the reporting date, under the economic scenario considered. </w:t>
            </w:r>
          </w:p>
          <w:p w14:paraId="5F5C4E08" w14:textId="77777777"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rPr>
            </w:pPr>
          </w:p>
          <w:p w14:paraId="732A734D" w14:textId="77777777" w:rsidR="00FD18FA" w:rsidRPr="00A54D46" w:rsidRDefault="00FD18FA" w:rsidP="00FD18FA">
            <w:pPr>
              <w:rPr>
                <w:rFonts w:ascii="Times New Roman" w:eastAsia="Times New Roman" w:hAnsi="Times New Roman" w:cs="Times New Roman"/>
              </w:rPr>
            </w:pPr>
            <w:r w:rsidRPr="00A54D46">
              <w:rPr>
                <w:rFonts w:ascii="Times New Roman" w:eastAsia="Times New Roman" w:hAnsi="Times New Roman" w:cs="Times New Roman"/>
              </w:rPr>
              <w:t>Where the institution applies different PDs for different exposures to the same counterparty, the weighted average PD at the reporting date shall be reported. The weight used for each facility shall be the exposure value as defined in column 0200 of this template.</w:t>
            </w:r>
          </w:p>
          <w:p w14:paraId="3E964E7A" w14:textId="2E1EE791"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obligor uses different economic scenarios, the PD values associated with the weighted average </w:t>
            </w:r>
            <w:r w:rsidR="00C5240F" w:rsidRPr="00A54D46">
              <w:rPr>
                <w:rFonts w:ascii="Times New Roman" w:eastAsia="Times New Roman" w:hAnsi="Times New Roman" w:cs="Times New Roman"/>
                <w:color w:val="000000"/>
              </w:rPr>
              <w:t xml:space="preserve">of the PD values estimated </w:t>
            </w:r>
            <w:proofErr w:type="spellStart"/>
            <w:r w:rsidR="00C5240F" w:rsidRPr="00A54D46">
              <w:rPr>
                <w:rFonts w:ascii="Times New Roman" w:eastAsia="Times New Roman" w:hAnsi="Times New Roman" w:cs="Times New Roman"/>
                <w:color w:val="000000"/>
              </w:rPr>
              <w:t>over all</w:t>
            </w:r>
            <w:proofErr w:type="spellEnd"/>
            <w:r w:rsidR="00C5240F" w:rsidRPr="00A54D46">
              <w:rPr>
                <w:rFonts w:ascii="Times New Roman" w:eastAsia="Times New Roman" w:hAnsi="Times New Roman" w:cs="Times New Roman"/>
                <w:color w:val="000000"/>
              </w:rPr>
              <w:t xml:space="preserve"> economic scenarios should be reported</w:t>
            </w:r>
          </w:p>
          <w:p w14:paraId="274D81C1" w14:textId="77777777" w:rsidR="00FD18FA" w:rsidRPr="00A54D46" w:rsidRDefault="00FD18FA" w:rsidP="00FD18FA">
            <w:pPr>
              <w:spacing w:before="0" w:after="0"/>
              <w:rPr>
                <w:rFonts w:ascii="Times New Roman" w:eastAsia="Times New Roman" w:hAnsi="Times New Roman" w:cs="Times New Roman"/>
              </w:rPr>
            </w:pPr>
          </w:p>
          <w:p w14:paraId="63777E03" w14:textId="77777777" w:rsidR="00FD18FA" w:rsidRPr="00A54D46" w:rsidRDefault="00FD18FA" w:rsidP="00FD18FA">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7A2A1C11" w14:textId="77777777"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color w:val="000000"/>
              </w:rPr>
            </w:pPr>
          </w:p>
          <w:p w14:paraId="1CDBB57D" w14:textId="77777777" w:rsidR="00FD18FA" w:rsidRPr="00A54D46" w:rsidRDefault="00FD18FA" w:rsidP="00FD18FA">
            <w:pPr>
              <w:pBdr>
                <w:top w:val="nil"/>
                <w:left w:val="nil"/>
                <w:bottom w:val="nil"/>
                <w:right w:val="nil"/>
                <w:between w:val="nil"/>
              </w:pBdr>
              <w:spacing w:before="0" w:after="0"/>
              <w:rPr>
                <w:rFonts w:ascii="Times New Roman" w:eastAsia="Times New Roman" w:hAnsi="Times New Roman" w:cs="Times New Roman"/>
                <w:color w:val="000000"/>
              </w:rPr>
            </w:pPr>
          </w:p>
        </w:tc>
      </w:tr>
      <w:tr w:rsidR="00E2288B" w:rsidRPr="00A54D46" w14:paraId="5D271AAA" w14:textId="77777777" w:rsidTr="00994C03">
        <w:tc>
          <w:tcPr>
            <w:tcW w:w="993" w:type="dxa"/>
          </w:tcPr>
          <w:p w14:paraId="686F57EC" w14:textId="257668EB"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0235</w:t>
            </w:r>
          </w:p>
        </w:tc>
        <w:tc>
          <w:tcPr>
            <w:tcW w:w="1701" w:type="dxa"/>
          </w:tcPr>
          <w:p w14:paraId="128CE815" w14:textId="0AEF6846"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- 0 - 120 months - IFRS 9</w:t>
            </w:r>
          </w:p>
        </w:tc>
        <w:tc>
          <w:tcPr>
            <w:tcW w:w="1842" w:type="dxa"/>
          </w:tcPr>
          <w:p w14:paraId="42B01DF5" w14:textId="77777777"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01AAA68" w14:textId="77777777"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cumulative PD assigned to the counterparty representing the probability of a default event within the 120 months after the reporting date, under the economic scenario considered. </w:t>
            </w:r>
          </w:p>
          <w:p w14:paraId="7A083ECE" w14:textId="77777777"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rPr>
            </w:pPr>
          </w:p>
          <w:p w14:paraId="295E5BAD" w14:textId="77777777" w:rsidR="00E2288B" w:rsidRPr="00A54D46" w:rsidRDefault="00E2288B" w:rsidP="00E2288B">
            <w:pPr>
              <w:rPr>
                <w:rFonts w:ascii="Times New Roman" w:eastAsia="Times New Roman" w:hAnsi="Times New Roman" w:cs="Times New Roman"/>
              </w:rPr>
            </w:pPr>
            <w:r w:rsidRPr="00A54D46">
              <w:rPr>
                <w:rFonts w:ascii="Times New Roman" w:eastAsia="Times New Roman" w:hAnsi="Times New Roman" w:cs="Times New Roman"/>
              </w:rPr>
              <w:lastRenderedPageBreak/>
              <w:t>Where the institution applies different PDs for different exposures to the same counterparty, the weighted average PD at the reporting date shall be reported. The weight used for each facility shall be the exposure value as defined in column 0200 of this template.</w:t>
            </w:r>
          </w:p>
          <w:p w14:paraId="23EFB29F" w14:textId="3ABB137E"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obligor uses different economic scenarios, the PD values associated with the weighted average </w:t>
            </w:r>
            <w:r w:rsidR="00167053" w:rsidRPr="00A54D46">
              <w:rPr>
                <w:rFonts w:ascii="Times New Roman" w:eastAsia="Times New Roman" w:hAnsi="Times New Roman" w:cs="Times New Roman"/>
                <w:color w:val="000000"/>
              </w:rPr>
              <w:t xml:space="preserve">of the PD values estimated </w:t>
            </w:r>
            <w:proofErr w:type="spellStart"/>
            <w:r w:rsidR="00167053" w:rsidRPr="00A54D46">
              <w:rPr>
                <w:rFonts w:ascii="Times New Roman" w:eastAsia="Times New Roman" w:hAnsi="Times New Roman" w:cs="Times New Roman"/>
                <w:color w:val="000000"/>
              </w:rPr>
              <w:t>over all</w:t>
            </w:r>
            <w:proofErr w:type="spellEnd"/>
            <w:r w:rsidR="00167053" w:rsidRPr="00A54D46">
              <w:rPr>
                <w:rFonts w:ascii="Times New Roman" w:eastAsia="Times New Roman" w:hAnsi="Times New Roman" w:cs="Times New Roman"/>
                <w:color w:val="000000"/>
              </w:rPr>
              <w:t xml:space="preserve"> economic scenarios should be reported</w:t>
            </w:r>
          </w:p>
          <w:p w14:paraId="3DA44F22" w14:textId="77777777" w:rsidR="00E2288B" w:rsidRPr="00A54D46" w:rsidRDefault="00E2288B" w:rsidP="00E2288B">
            <w:pPr>
              <w:spacing w:before="0" w:after="0"/>
              <w:rPr>
                <w:rFonts w:ascii="Times New Roman" w:eastAsia="Times New Roman" w:hAnsi="Times New Roman" w:cs="Times New Roman"/>
              </w:rPr>
            </w:pPr>
          </w:p>
          <w:p w14:paraId="637CAF3B" w14:textId="77777777" w:rsidR="00E2288B" w:rsidRPr="00A54D46" w:rsidRDefault="00E2288B" w:rsidP="00E2288B">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415B4925" w14:textId="77777777"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color w:val="000000"/>
              </w:rPr>
            </w:pPr>
          </w:p>
          <w:p w14:paraId="797A1FE9" w14:textId="77777777" w:rsidR="00E2288B" w:rsidRPr="00A54D46" w:rsidRDefault="00E2288B" w:rsidP="00E2288B">
            <w:pPr>
              <w:pBdr>
                <w:top w:val="nil"/>
                <w:left w:val="nil"/>
                <w:bottom w:val="nil"/>
                <w:right w:val="nil"/>
                <w:between w:val="nil"/>
              </w:pBdr>
              <w:spacing w:before="0" w:after="0"/>
              <w:rPr>
                <w:rFonts w:ascii="Times New Roman" w:eastAsia="Times New Roman" w:hAnsi="Times New Roman" w:cs="Times New Roman"/>
                <w:color w:val="000000"/>
              </w:rPr>
            </w:pPr>
          </w:p>
        </w:tc>
      </w:tr>
    </w:tbl>
    <w:p w14:paraId="0283D79A" w14:textId="1A463BDF" w:rsidR="153193A3" w:rsidRDefault="153193A3"/>
    <w:p w14:paraId="45716CF0" w14:textId="77777777" w:rsidR="00D2589A" w:rsidRPr="00A54D46" w:rsidRDefault="00D2589A">
      <w:pPr>
        <w:pStyle w:val="Heading3"/>
      </w:pPr>
    </w:p>
    <w:p w14:paraId="0B64C303" w14:textId="77777777" w:rsidR="00D91ACA" w:rsidRPr="00A54D46" w:rsidRDefault="00D91ACA">
      <w:pPr>
        <w:rPr>
          <w:rFonts w:ascii="Times New Roman" w:eastAsia="Times New Roman" w:hAnsi="Times New Roman" w:cs="Times New Roman"/>
          <w:b/>
        </w:rPr>
      </w:pPr>
      <w:r w:rsidRPr="00A54D46">
        <w:br w:type="page"/>
      </w:r>
    </w:p>
    <w:p w14:paraId="30DCC652" w14:textId="7A9042EF" w:rsidR="00F5640F" w:rsidRPr="00A54D46" w:rsidRDefault="00301D94">
      <w:pPr>
        <w:pStyle w:val="Heading3"/>
      </w:pPr>
      <w:bookmarkStart w:id="12" w:name="_Toc225503203"/>
      <w:r w:rsidRPr="00A54D46">
        <w:lastRenderedPageBreak/>
        <w:t>C 102</w:t>
      </w:r>
      <w:r w:rsidR="00341AF6" w:rsidRPr="00A54D46">
        <w:t>.0</w:t>
      </w:r>
      <w:r w:rsidR="002A6332" w:rsidRPr="00A54D46">
        <w:t>1</w:t>
      </w:r>
      <w:r w:rsidRPr="00A54D46">
        <w:t xml:space="preserve"> – Details on exposures in Low Default and high default Portfolios</w:t>
      </w:r>
      <w:r w:rsidR="002A6332" w:rsidRPr="00A54D46">
        <w:t>, Internal models</w:t>
      </w:r>
      <w:bookmarkEnd w:id="12"/>
    </w:p>
    <w:p w14:paraId="4B124E74" w14:textId="6E237FF9" w:rsidR="002F15F8" w:rsidRPr="00A54D46" w:rsidRDefault="002F15F8" w:rsidP="00BC2D6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portfolio ID allows to split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w:t>
      </w:r>
      <w:r w:rsidR="006D0956" w:rsidRPr="00A54D46">
        <w:rPr>
          <w:rFonts w:ascii="Times New Roman" w:eastAsia="Times New Roman" w:hAnsi="Times New Roman" w:cs="Times New Roman"/>
          <w:color w:val="000000"/>
        </w:rPr>
        <w:t>1</w:t>
      </w:r>
      <w:r w:rsidRPr="00A54D46">
        <w:rPr>
          <w:rFonts w:ascii="Times New Roman" w:eastAsia="Times New Roman" w:hAnsi="Times New Roman" w:cs="Times New Roman"/>
          <w:color w:val="000000"/>
        </w:rPr>
        <w:t>0) in subsets that are meant to be more homogeneous in terms of risk. To avoid requiring all the possible combinations of the values assumed by such columns, instructions are provided to define the relevant combinations.</w:t>
      </w:r>
    </w:p>
    <w:p w14:paraId="4ECC6049" w14:textId="77777777" w:rsidR="002F15F8" w:rsidRPr="00A54D46" w:rsidRDefault="002F15F8" w:rsidP="001168A0">
      <w:pPr>
        <w:pBdr>
          <w:top w:val="nil"/>
          <w:left w:val="nil"/>
          <w:bottom w:val="nil"/>
          <w:right w:val="nil"/>
          <w:between w:val="nil"/>
        </w:pBdr>
        <w:spacing w:before="0" w:after="0"/>
        <w:rPr>
          <w:rFonts w:ascii="Times New Roman" w:eastAsia="Times New Roman" w:hAnsi="Times New Roman" w:cs="Times New Roman"/>
        </w:rPr>
      </w:pPr>
    </w:p>
    <w:p w14:paraId="1F4112C1" w14:textId="370B7D22" w:rsidR="001168A0" w:rsidRPr="00A54D46" w:rsidRDefault="00301D94" w:rsidP="001168A0">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Only combinations of PD, LGD and CCF models (columns 0006-0008) </w:t>
      </w:r>
      <w:r w:rsidR="0022413B" w:rsidRPr="00A54D46">
        <w:rPr>
          <w:rFonts w:ascii="Times New Roman" w:eastAsia="Times New Roman" w:hAnsi="Times New Roman" w:cs="Times New Roman"/>
        </w:rPr>
        <w:t xml:space="preserve">and SLSC models (column 0009) </w:t>
      </w:r>
      <w:r w:rsidRPr="00A54D46">
        <w:rPr>
          <w:rFonts w:ascii="Times New Roman" w:eastAsia="Times New Roman" w:hAnsi="Times New Roman" w:cs="Times New Roman"/>
        </w:rPr>
        <w:t>that are effectively in use for the calculations of risk weighted exposure amounts should be reported. The value</w:t>
      </w:r>
      <w:r w:rsidR="0022413B" w:rsidRPr="00A54D46">
        <w:rPr>
          <w:rFonts w:ascii="Times New Roman" w:eastAsia="Times New Roman" w:hAnsi="Times New Roman" w:cs="Times New Roman"/>
        </w:rPr>
        <w:t xml:space="preserve"> ‘No</w:t>
      </w:r>
      <w:r w:rsidR="00F33075" w:rsidRPr="00A54D46">
        <w:rPr>
          <w:rFonts w:ascii="Times New Roman" w:eastAsia="Times New Roman" w:hAnsi="Times New Roman" w:cs="Times New Roman"/>
        </w:rPr>
        <w:t xml:space="preserve"> model’</w:t>
      </w:r>
      <w:r w:rsidRPr="00A54D46">
        <w:rPr>
          <w:rFonts w:ascii="Times New Roman" w:eastAsia="Times New Roman" w:hAnsi="Times New Roman" w:cs="Times New Roman"/>
        </w:rPr>
        <w:t xml:space="preserve"> should be used where </w:t>
      </w:r>
      <w:r w:rsidR="00F33075" w:rsidRPr="00A54D46">
        <w:rPr>
          <w:rFonts w:ascii="Times New Roman" w:eastAsia="Times New Roman" w:hAnsi="Times New Roman" w:cs="Times New Roman"/>
        </w:rPr>
        <w:t xml:space="preserve">no internal </w:t>
      </w:r>
      <w:r w:rsidRPr="00A54D46">
        <w:rPr>
          <w:rFonts w:ascii="Times New Roman" w:eastAsia="Times New Roman" w:hAnsi="Times New Roman" w:cs="Times New Roman"/>
        </w:rPr>
        <w:t xml:space="preserve">model is </w:t>
      </w:r>
      <w:r w:rsidR="00F33075" w:rsidRPr="00A54D46">
        <w:rPr>
          <w:rFonts w:ascii="Times New Roman" w:eastAsia="Times New Roman" w:hAnsi="Times New Roman" w:cs="Times New Roman"/>
        </w:rPr>
        <w:t xml:space="preserve">applied </w:t>
      </w:r>
      <w:r w:rsidRPr="00A54D46">
        <w:rPr>
          <w:rFonts w:ascii="Times New Roman" w:eastAsia="Times New Roman" w:hAnsi="Times New Roman" w:cs="Times New Roman"/>
        </w:rPr>
        <w:t xml:space="preserve">(e.g. </w:t>
      </w:r>
      <w:r w:rsidR="00F33075" w:rsidRPr="00A54D46">
        <w:rPr>
          <w:rFonts w:ascii="Times New Roman" w:eastAsia="Times New Roman" w:hAnsi="Times New Roman" w:cs="Times New Roman"/>
        </w:rPr>
        <w:t xml:space="preserve">column 0007/LGD </w:t>
      </w:r>
      <w:r w:rsidR="0022413B" w:rsidRPr="00A54D46">
        <w:rPr>
          <w:rFonts w:ascii="Times New Roman" w:eastAsia="Times New Roman" w:hAnsi="Times New Roman" w:cs="Times New Roman"/>
        </w:rPr>
        <w:t xml:space="preserve">model ID </w:t>
      </w:r>
      <w:r w:rsidR="00F33075" w:rsidRPr="00A54D46">
        <w:rPr>
          <w:rFonts w:ascii="Times New Roman" w:eastAsia="Times New Roman" w:hAnsi="Times New Roman" w:cs="Times New Roman"/>
        </w:rPr>
        <w:t xml:space="preserve">for FIRB exposures, </w:t>
      </w:r>
      <w:r w:rsidRPr="00A54D46">
        <w:rPr>
          <w:rFonts w:ascii="Times New Roman" w:eastAsia="Times New Roman" w:hAnsi="Times New Roman" w:cs="Times New Roman"/>
        </w:rPr>
        <w:t>PD, LGD and CCF model ID</w:t>
      </w:r>
      <w:r w:rsidR="0022413B" w:rsidRPr="00A54D46">
        <w:rPr>
          <w:rFonts w:ascii="Times New Roman" w:eastAsia="Times New Roman" w:hAnsi="Times New Roman" w:cs="Times New Roman"/>
        </w:rPr>
        <w:t>s</w:t>
      </w:r>
      <w:r w:rsidRPr="00A54D46">
        <w:rPr>
          <w:rFonts w:ascii="Times New Roman" w:eastAsia="Times New Roman" w:hAnsi="Times New Roman" w:cs="Times New Roman"/>
        </w:rPr>
        <w:t xml:space="preserve"> in case of SLSC). </w:t>
      </w:r>
      <w:r w:rsidR="001168A0" w:rsidRPr="00A54D46">
        <w:rPr>
          <w:rFonts w:ascii="Times New Roman" w:eastAsia="Times New Roman" w:hAnsi="Times New Roman" w:cs="Times New Roman"/>
        </w:rPr>
        <w:t xml:space="preserve">Defaulted exposures shall be assigned to the PD internal model </w:t>
      </w:r>
      <w:r w:rsidR="00660E0C" w:rsidRPr="00A54D46">
        <w:rPr>
          <w:rFonts w:ascii="Times New Roman" w:eastAsia="Times New Roman" w:hAnsi="Times New Roman" w:cs="Times New Roman"/>
        </w:rPr>
        <w:t xml:space="preserve">or SLSC internal model </w:t>
      </w:r>
      <w:r w:rsidR="001168A0" w:rsidRPr="00A54D46">
        <w:rPr>
          <w:rFonts w:ascii="Times New Roman" w:eastAsia="Times New Roman" w:hAnsi="Times New Roman" w:cs="Times New Roman"/>
        </w:rPr>
        <w:t>with which the exposure was rated prior to the default event.</w:t>
      </w:r>
    </w:p>
    <w:p w14:paraId="44EF944C" w14:textId="77777777" w:rsidR="00F5640F" w:rsidRPr="00A54D46" w:rsidRDefault="00F5640F">
      <w:pPr>
        <w:spacing w:before="0" w:after="0"/>
        <w:rPr>
          <w:rFonts w:ascii="Times New Roman" w:eastAsia="Times New Roman" w:hAnsi="Times New Roman" w:cs="Times New Roman"/>
        </w:rPr>
      </w:pPr>
    </w:p>
    <w:p w14:paraId="3619001A" w14:textId="16DFFB7B" w:rsidR="00F5640F" w:rsidRPr="00A54D46" w:rsidRDefault="00301D94">
      <w:pPr>
        <w:spacing w:before="0" w:after="0"/>
        <w:rPr>
          <w:rFonts w:ascii="Times New Roman" w:eastAsia="Times New Roman" w:hAnsi="Times New Roman" w:cs="Times New Roman"/>
          <w:color w:val="000000"/>
        </w:rPr>
      </w:pPr>
      <w:bookmarkStart w:id="13" w:name="_732kilhhlyu" w:colFirst="0" w:colLast="0"/>
      <w:bookmarkEnd w:id="13"/>
      <w:r w:rsidRPr="00A54D46">
        <w:rPr>
          <w:rFonts w:ascii="Times New Roman" w:eastAsia="Times New Roman" w:hAnsi="Times New Roman" w:cs="Times New Roman"/>
          <w:color w:val="000000"/>
        </w:rPr>
        <w:t xml:space="preserve">For portfolios </w:t>
      </w:r>
      <w:r w:rsidR="00660E0C" w:rsidRPr="00A54D46">
        <w:rPr>
          <w:rFonts w:ascii="Times New Roman" w:eastAsia="Times New Roman" w:hAnsi="Times New Roman" w:cs="Times New Roman"/>
          <w:color w:val="000000"/>
        </w:rPr>
        <w:t xml:space="preserve">for which </w:t>
      </w:r>
      <w:r w:rsidRPr="00A54D46">
        <w:rPr>
          <w:rFonts w:ascii="Times New Roman" w:eastAsia="Times New Roman" w:hAnsi="Times New Roman" w:cs="Times New Roman"/>
          <w:color w:val="000000"/>
        </w:rPr>
        <w:t xml:space="preserve">the regulatory approach </w:t>
      </w:r>
      <w:r w:rsidR="00660E0C" w:rsidRPr="00A54D46">
        <w:rPr>
          <w:rFonts w:ascii="Times New Roman" w:eastAsia="Times New Roman" w:hAnsi="Times New Roman" w:cs="Times New Roman"/>
          <w:color w:val="000000"/>
        </w:rPr>
        <w:t xml:space="preserve">is </w:t>
      </w:r>
      <w:r w:rsidRPr="00A54D46">
        <w:rPr>
          <w:rFonts w:ascii="Times New Roman" w:eastAsia="Times New Roman" w:hAnsi="Times New Roman" w:cs="Times New Roman"/>
          <w:color w:val="000000"/>
        </w:rPr>
        <w:t>“Specialised lending slotting criteria”</w:t>
      </w:r>
      <w:r w:rsidR="00660E0C" w:rsidRPr="00A54D46">
        <w:rPr>
          <w:rFonts w:ascii="Times New Roman" w:eastAsia="Times New Roman" w:hAnsi="Times New Roman" w:cs="Times New Roman"/>
          <w:color w:val="000000"/>
        </w:rPr>
        <w:t xml:space="preserve"> (i.e., for which a SLSC model / column 0009 is reported)</w:t>
      </w:r>
      <w:r w:rsidRPr="00A54D46">
        <w:rPr>
          <w:rFonts w:ascii="Times New Roman" w:eastAsia="Times New Roman" w:hAnsi="Times New Roman" w:cs="Times New Roman"/>
          <w:color w:val="000000"/>
        </w:rPr>
        <w:t xml:space="preserve">, the following information shall be omitted (i.e. left blank or </w:t>
      </w:r>
      <w:r w:rsidRPr="00A54D46">
        <w:rPr>
          <w:rFonts w:ascii="Times New Roman" w:eastAsia="Times New Roman" w:hAnsi="Times New Roman" w:cs="Times New Roman"/>
        </w:rPr>
        <w:t>‘</w:t>
      </w:r>
      <w:r w:rsidRPr="00A54D46">
        <w:rPr>
          <w:rFonts w:ascii="Times New Roman" w:eastAsia="Times New Roman" w:hAnsi="Times New Roman" w:cs="Times New Roman"/>
          <w:color w:val="000000"/>
        </w:rPr>
        <w:t>NULL</w:t>
      </w:r>
      <w:r w:rsidRPr="00A54D46">
        <w:rPr>
          <w:rFonts w:ascii="Times New Roman" w:eastAsia="Times New Roman" w:hAnsi="Times New Roman" w:cs="Times New Roman"/>
        </w:rPr>
        <w:t>’</w:t>
      </w:r>
      <w:r w:rsidRPr="00A54D46">
        <w:rPr>
          <w:rFonts w:ascii="Times New Roman" w:eastAsia="Times New Roman" w:hAnsi="Times New Roman" w:cs="Times New Roman"/>
          <w:color w:val="000000"/>
        </w:rPr>
        <w:t xml:space="preserve">): PD (column 0090), PD without supervisory measures (column 0091), PD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(colum</w:t>
      </w:r>
      <w:r w:rsidR="00033BB1" w:rsidRPr="00A54D46">
        <w:rPr>
          <w:rFonts w:ascii="Times New Roman" w:eastAsia="Times New Roman" w:hAnsi="Times New Roman" w:cs="Times New Roman"/>
          <w:color w:val="000000"/>
        </w:rPr>
        <w:t>n</w:t>
      </w:r>
      <w:r w:rsidRPr="00A54D46">
        <w:rPr>
          <w:rFonts w:ascii="Times New Roman" w:eastAsia="Times New Roman" w:hAnsi="Times New Roman" w:cs="Times New Roman"/>
          <w:color w:val="000000"/>
        </w:rPr>
        <w:t xml:space="preserve"> 0092), LGD (column 0150), LGD without supervisory measures (column 0151), 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(column 0152)</w:t>
      </w:r>
      <w:r w:rsidRPr="00A54D46">
        <w:rPr>
          <w:rFonts w:ascii="Times New Roman" w:eastAsia="Times New Roman" w:hAnsi="Times New Roman" w:cs="Times New Roman"/>
        </w:rPr>
        <w:t xml:space="preserve">, </w:t>
      </w:r>
      <w:r w:rsidRPr="00A54D46">
        <w:rPr>
          <w:rFonts w:ascii="Times New Roman" w:eastAsia="Times New Roman" w:hAnsi="Times New Roman" w:cs="Times New Roman"/>
          <w:color w:val="000000"/>
        </w:rPr>
        <w:t xml:space="preserve">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supervisory measures and downturn component (column 0153).</w:t>
      </w:r>
    </w:p>
    <w:p w14:paraId="5D4E77B4" w14:textId="0EEC95F0" w:rsidR="00953E8A" w:rsidRPr="00A54D46" w:rsidRDefault="00953E8A" w:rsidP="00BC2D63">
      <w:pPr>
        <w:pBdr>
          <w:top w:val="nil"/>
          <w:left w:val="nil"/>
          <w:bottom w:val="nil"/>
          <w:right w:val="nil"/>
          <w:between w:val="nil"/>
        </w:pBdr>
        <w:spacing w:before="0" w:after="0"/>
      </w:pPr>
      <w:r w:rsidRPr="00A54D46">
        <w:rPr>
          <w:rFonts w:ascii="Times New Roman" w:eastAsia="Times New Roman" w:hAnsi="Times New Roman" w:cs="Times New Roman"/>
          <w:color w:val="000000"/>
        </w:rPr>
        <w:t xml:space="preserve">As regards </w:t>
      </w:r>
      <w:r w:rsidR="00BD136A">
        <w:rPr>
          <w:rFonts w:ascii="Times New Roman" w:eastAsia="Times New Roman" w:hAnsi="Times New Roman" w:cs="Times New Roman"/>
          <w:color w:val="000000"/>
        </w:rPr>
        <w:t>IFRS 9</w:t>
      </w:r>
      <w:r w:rsidR="00BD136A" w:rsidRPr="00A54D46">
        <w:rPr>
          <w:rFonts w:ascii="Times New Roman" w:eastAsia="Times New Roman" w:hAnsi="Times New Roman" w:cs="Times New Roman"/>
          <w:color w:val="000000"/>
        </w:rPr>
        <w:t xml:space="preserve"> </w:t>
      </w:r>
      <w:r w:rsidR="00503C79" w:rsidRPr="00A54D46">
        <w:rPr>
          <w:rFonts w:ascii="Times New Roman" w:eastAsia="Times New Roman" w:hAnsi="Times New Roman" w:cs="Times New Roman"/>
          <w:color w:val="000000"/>
        </w:rPr>
        <w:t>information (</w:t>
      </w:r>
      <w:r w:rsidR="00286969" w:rsidRPr="00A54D46">
        <w:rPr>
          <w:rFonts w:ascii="Times New Roman" w:eastAsia="Times New Roman" w:hAnsi="Times New Roman" w:cs="Times New Roman"/>
          <w:color w:val="000000"/>
        </w:rPr>
        <w:t xml:space="preserve">columns </w:t>
      </w:r>
      <w:r w:rsidRPr="00A54D46">
        <w:rPr>
          <w:rFonts w:ascii="Times New Roman" w:eastAsia="Times New Roman" w:hAnsi="Times New Roman" w:cs="Times New Roman"/>
          <w:color w:val="000000"/>
        </w:rPr>
        <w:t>400 – 462</w:t>
      </w:r>
      <w:r w:rsidR="00BD136A">
        <w:rPr>
          <w:rFonts w:ascii="Times New Roman" w:eastAsia="Times New Roman" w:hAnsi="Times New Roman" w:cs="Times New Roman"/>
          <w:color w:val="000000"/>
        </w:rPr>
        <w:t xml:space="preserve"> </w:t>
      </w:r>
      <w:r w:rsidR="00B24F64">
        <w:rPr>
          <w:rFonts w:ascii="Times New Roman" w:eastAsia="Times New Roman" w:hAnsi="Times New Roman" w:cs="Times New Roman"/>
          <w:color w:val="000000"/>
        </w:rPr>
        <w:t>of the template C 102.2</w:t>
      </w:r>
      <w:r w:rsidRPr="00A54D46">
        <w:rPr>
          <w:rFonts w:ascii="Times New Roman" w:eastAsia="Times New Roman" w:hAnsi="Times New Roman" w:cs="Times New Roman"/>
          <w:color w:val="000000"/>
        </w:rPr>
        <w:t>) only the following exposures should be reported: those exposures which are subject to the impairment requirements under IFRS 9.5.5.1, excluding purchased or originated credit-impaired financial assets as defined in Appendix A to IFRS 9 as set out in the Annex to Commission Regulation (EC) No 1126/2008 (‘Annex relating to IFRS 9’) shall be included.</w:t>
      </w:r>
      <w:r w:rsidR="00C44FD3" w:rsidRPr="00A54D46">
        <w:rPr>
          <w:rFonts w:ascii="Times New Roman" w:eastAsia="Times New Roman" w:hAnsi="Times New Roman" w:cs="Times New Roman"/>
          <w:color w:val="000000"/>
        </w:rPr>
        <w:t xml:space="preserve"> Specialized lending exposures as defined in Article 147(8) of Regulation (EU) No 575/2013 shall be excluded.</w:t>
      </w:r>
    </w:p>
    <w:p w14:paraId="7825ACC6" w14:textId="265323E3" w:rsidR="00F5640F" w:rsidRPr="00A54D46" w:rsidRDefault="00F5640F">
      <w:pPr>
        <w:spacing w:before="0" w:after="0"/>
        <w:rPr>
          <w:rFonts w:ascii="Times New Roman" w:eastAsia="Times New Roman" w:hAnsi="Times New Roman" w:cs="Times New Roman"/>
          <w:color w:val="000000"/>
        </w:rPr>
      </w:pPr>
    </w:p>
    <w:p w14:paraId="55258A12" w14:textId="7CDD5BB9" w:rsidR="000E43F0" w:rsidRPr="00A54D46" w:rsidRDefault="000E43F0" w:rsidP="000E43F0">
      <w:pPr>
        <w:pStyle w:val="ListParagraph"/>
        <w:spacing w:before="0" w:after="0"/>
        <w:rPr>
          <w:rFonts w:ascii="Times New Roman" w:eastAsia="Times New Roman" w:hAnsi="Times New Roman" w:cs="Times New Roman"/>
          <w:color w:val="000000"/>
        </w:rPr>
      </w:pPr>
    </w:p>
    <w:tbl>
      <w:tblPr>
        <w:tblStyle w:val="a1"/>
        <w:tblW w:w="14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1685"/>
        <w:gridCol w:w="1714"/>
        <w:gridCol w:w="10041"/>
      </w:tblGrid>
      <w:tr w:rsidR="00F5640F" w:rsidRPr="00A54D46" w14:paraId="65767797" w14:textId="77777777" w:rsidTr="7A7FE7A3">
        <w:trPr>
          <w:trHeight w:val="300"/>
        </w:trPr>
        <w:tc>
          <w:tcPr>
            <w:tcW w:w="994" w:type="dxa"/>
            <w:shd w:val="clear" w:color="auto" w:fill="D9D9D9" w:themeFill="background1" w:themeFillShade="D9"/>
          </w:tcPr>
          <w:p w14:paraId="48377745"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Column</w:t>
            </w:r>
          </w:p>
        </w:tc>
        <w:tc>
          <w:tcPr>
            <w:tcW w:w="1685" w:type="dxa"/>
            <w:shd w:val="clear" w:color="auto" w:fill="D9D9D9" w:themeFill="background1" w:themeFillShade="D9"/>
          </w:tcPr>
          <w:p w14:paraId="12E77DD1"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Label</w:t>
            </w:r>
          </w:p>
        </w:tc>
        <w:tc>
          <w:tcPr>
            <w:tcW w:w="1714" w:type="dxa"/>
            <w:shd w:val="clear" w:color="auto" w:fill="D9D9D9" w:themeFill="background1" w:themeFillShade="D9"/>
          </w:tcPr>
          <w:p w14:paraId="55D2760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Legal reference</w:t>
            </w:r>
          </w:p>
        </w:tc>
        <w:tc>
          <w:tcPr>
            <w:tcW w:w="10041" w:type="dxa"/>
            <w:shd w:val="clear" w:color="auto" w:fill="D9D9D9" w:themeFill="background1" w:themeFillShade="D9"/>
          </w:tcPr>
          <w:p w14:paraId="060769E7"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Instructions</w:t>
            </w:r>
          </w:p>
        </w:tc>
      </w:tr>
      <w:tr w:rsidR="00F5640F" w:rsidRPr="00A54D46" w14:paraId="05C2EE6A" w14:textId="77777777" w:rsidTr="7A7FE7A3">
        <w:trPr>
          <w:trHeight w:val="300"/>
        </w:trPr>
        <w:tc>
          <w:tcPr>
            <w:tcW w:w="994" w:type="dxa"/>
          </w:tcPr>
          <w:p w14:paraId="0CD6D04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0005</w:t>
            </w:r>
          </w:p>
        </w:tc>
        <w:tc>
          <w:tcPr>
            <w:tcW w:w="1685" w:type="dxa"/>
          </w:tcPr>
          <w:p w14:paraId="2801B16D"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Portfolio ID</w:t>
            </w:r>
          </w:p>
        </w:tc>
        <w:tc>
          <w:tcPr>
            <w:tcW w:w="1714" w:type="dxa"/>
          </w:tcPr>
          <w:p w14:paraId="640076D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0DB1010" w14:textId="25156747" w:rsidR="00F5640F" w:rsidRPr="00A54D46" w:rsidRDefault="00301D94">
            <w:pPr>
              <w:rPr>
                <w:rFonts w:ascii="Times New Roman" w:eastAsia="Times New Roman" w:hAnsi="Times New Roman" w:cs="Times New Roman"/>
              </w:rPr>
            </w:pPr>
            <w:r w:rsidRPr="00A54D46">
              <w:rPr>
                <w:rFonts w:ascii="Times New Roman" w:eastAsia="Times New Roman" w:hAnsi="Times New Roman" w:cs="Times New Roman"/>
              </w:rPr>
              <w:t xml:space="preserve">The portfolio ID is obtained by combining the codes used in the columns from 0010 to </w:t>
            </w:r>
            <w:r w:rsidR="00660E0C" w:rsidRPr="00A54D46">
              <w:rPr>
                <w:rFonts w:ascii="Times New Roman" w:eastAsia="Times New Roman" w:hAnsi="Times New Roman" w:cs="Times New Roman"/>
              </w:rPr>
              <w:t>0062</w:t>
            </w:r>
            <w:r w:rsidRPr="00A54D46">
              <w:rPr>
                <w:rFonts w:ascii="Times New Roman" w:eastAsia="Times New Roman" w:hAnsi="Times New Roman" w:cs="Times New Roman"/>
              </w:rPr>
              <w:t xml:space="preserve"> separated by “_” (underscore):</w:t>
            </w:r>
          </w:p>
          <w:p w14:paraId="6F03EB02" w14:textId="62AFEC43" w:rsidR="00F5640F" w:rsidRPr="00A54D46" w:rsidRDefault="00F5640F">
            <w:pPr>
              <w:jc w:val="center"/>
              <w:rPr>
                <w:rFonts w:ascii="Times New Roman" w:eastAsia="Times New Roman" w:hAnsi="Times New Roman" w:cs="Times New Roman"/>
              </w:rPr>
            </w:pPr>
            <w:bookmarkStart w:id="14" w:name="_9804n6njhrts" w:colFirst="0" w:colLast="0"/>
            <w:bookmarkEnd w:id="14"/>
          </w:p>
          <w:p w14:paraId="045BAA96" w14:textId="297B1476" w:rsidR="00F5640F" w:rsidRPr="00A54D46" w:rsidRDefault="00272E1E">
            <w:pPr>
              <w:rPr>
                <w:rFonts w:ascii="Times New Roman" w:eastAsia="Times New Roman" w:hAnsi="Times New Roman" w:cs="Times New Roman"/>
              </w:rPr>
            </w:pPr>
            <w:r w:rsidRPr="00A54D46">
              <w:rPr>
                <w:rFonts w:ascii="Times New Roman" w:eastAsia="Times New Roman" w:hAnsi="Times New Roman" w:cs="Times New Roman"/>
                <w:noProof/>
              </w:rPr>
              <w:drawing>
                <wp:inline distT="0" distB="0" distL="0" distR="0" wp14:anchorId="5D46702A" wp14:editId="2FBAB9EA">
                  <wp:extent cx="6065520" cy="508635"/>
                  <wp:effectExtent l="0" t="0" r="0" b="5715"/>
                  <wp:docPr id="67690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508635"/>
                          </a:xfrm>
                          <a:prstGeom prst="rect">
                            <a:avLst/>
                          </a:prstGeom>
                          <a:noFill/>
                          <a:ln>
                            <a:noFill/>
                          </a:ln>
                        </pic:spPr>
                      </pic:pic>
                    </a:graphicData>
                  </a:graphic>
                </wp:inline>
              </w:drawing>
            </w:r>
          </w:p>
          <w:p w14:paraId="2241F83C" w14:textId="77777777" w:rsidR="00165D96" w:rsidRPr="00A54D46" w:rsidRDefault="00165D96">
            <w:pPr>
              <w:rPr>
                <w:rFonts w:ascii="Times New Roman" w:eastAsia="Times New Roman" w:hAnsi="Times New Roman" w:cs="Times New Roman"/>
              </w:rPr>
            </w:pPr>
          </w:p>
          <w:p w14:paraId="355022D9" w14:textId="4127D0BB" w:rsidR="00B616AE" w:rsidRPr="00A54D46" w:rsidRDefault="00301D94">
            <w:pPr>
              <w:rPr>
                <w:rFonts w:ascii="Times New Roman" w:eastAsia="Times New Roman" w:hAnsi="Times New Roman" w:cs="Times New Roman"/>
              </w:rPr>
            </w:pPr>
            <w:r w:rsidRPr="00A54D46">
              <w:rPr>
                <w:rFonts w:ascii="Times New Roman" w:eastAsia="Times New Roman" w:hAnsi="Times New Roman" w:cs="Times New Roman"/>
              </w:rPr>
              <w:t xml:space="preserve">For example: Exposure Class: FIRB, </w:t>
            </w:r>
            <w:r w:rsidR="00ED7521" w:rsidRPr="00A54D46">
              <w:rPr>
                <w:rFonts w:ascii="Times New Roman" w:eastAsia="Times New Roman" w:hAnsi="Times New Roman" w:cs="Times New Roman"/>
              </w:rPr>
              <w:t xml:space="preserve">General </w:t>
            </w:r>
            <w:r w:rsidRPr="00A54D46">
              <w:rPr>
                <w:rFonts w:ascii="Times New Roman" w:eastAsia="Times New Roman" w:hAnsi="Times New Roman" w:cs="Times New Roman"/>
              </w:rPr>
              <w:t xml:space="preserve">Corporates – </w:t>
            </w:r>
            <w:r w:rsidR="00ED7521" w:rsidRPr="00A54D46">
              <w:rPr>
                <w:rFonts w:ascii="Times New Roman" w:eastAsia="Times New Roman" w:hAnsi="Times New Roman" w:cs="Times New Roman"/>
              </w:rPr>
              <w:t>Midsize</w:t>
            </w:r>
            <w:r w:rsidRPr="00A54D46">
              <w:rPr>
                <w:rFonts w:ascii="Times New Roman" w:eastAsia="Times New Roman" w:hAnsi="Times New Roman" w:cs="Times New Roman"/>
              </w:rPr>
              <w:t>; Geographical area: AT; Rating: 0.75 to &lt;1.25; Sector: Total; ILTV: Total; Type</w:t>
            </w:r>
            <w:r w:rsidR="00660E0C" w:rsidRPr="00A54D46">
              <w:rPr>
                <w:rFonts w:ascii="Times New Roman" w:eastAsia="Times New Roman" w:hAnsi="Times New Roman" w:cs="Times New Roman"/>
              </w:rPr>
              <w:t xml:space="preserve"> of exposures</w:t>
            </w:r>
            <w:r w:rsidRPr="00A54D46">
              <w:rPr>
                <w:rFonts w:ascii="Times New Roman" w:eastAsia="Times New Roman" w:hAnsi="Times New Roman" w:cs="Times New Roman"/>
              </w:rPr>
              <w:t>: Total; Collat</w:t>
            </w:r>
            <w:r w:rsidR="001D01E6" w:rsidRPr="00A54D46">
              <w:rPr>
                <w:rFonts w:ascii="Times New Roman" w:eastAsia="Times New Roman" w:hAnsi="Times New Roman" w:cs="Times New Roman"/>
              </w:rPr>
              <w:t>eral</w:t>
            </w:r>
            <w:r w:rsidRPr="00A54D46">
              <w:rPr>
                <w:rFonts w:ascii="Times New Roman" w:eastAsia="Times New Roman" w:hAnsi="Times New Roman" w:cs="Times New Roman"/>
              </w:rPr>
              <w:t xml:space="preserve"> Type: Total; Facility Type: Total. </w:t>
            </w:r>
          </w:p>
          <w:p w14:paraId="4BABE913" w14:textId="3BE402E7" w:rsidR="00F5640F" w:rsidRPr="00A54D46" w:rsidRDefault="00301D94">
            <w:pPr>
              <w:rPr>
                <w:rFonts w:ascii="Times New Roman" w:eastAsia="Times New Roman" w:hAnsi="Times New Roman" w:cs="Times New Roman"/>
              </w:rPr>
            </w:pPr>
            <w:r w:rsidRPr="00A54D46">
              <w:rPr>
                <w:rFonts w:ascii="Times New Roman" w:eastAsia="Times New Roman" w:hAnsi="Times New Roman" w:cs="Times New Roman"/>
              </w:rPr>
              <w:t>The portfolio ID is:</w:t>
            </w:r>
          </w:p>
          <w:p w14:paraId="1D195AAB" w14:textId="77777777" w:rsidR="00F5640F" w:rsidRPr="00A54D46" w:rsidRDefault="00F5640F">
            <w:pPr>
              <w:rPr>
                <w:rFonts w:ascii="Times New Roman" w:eastAsia="Times New Roman" w:hAnsi="Times New Roman" w:cs="Times New Roman"/>
              </w:rPr>
            </w:pPr>
          </w:p>
          <w:p w14:paraId="70B800A6" w14:textId="72531F72" w:rsidR="00F5640F" w:rsidRPr="00A54D46" w:rsidRDefault="00301D94">
            <w:pPr>
              <w:ind w:firstLine="720"/>
              <w:rPr>
                <w:rFonts w:ascii="Times New Roman" w:eastAsia="Times New Roman" w:hAnsi="Times New Roman" w:cs="Times New Roman"/>
              </w:rPr>
            </w:pPr>
            <w:r w:rsidRPr="00A54D46">
              <w:rPr>
                <w:rFonts w:ascii="Times New Roman" w:eastAsia="Times New Roman" w:hAnsi="Times New Roman" w:cs="Times New Roman"/>
              </w:rPr>
              <w:t xml:space="preserve"> F32_AT_R0</w:t>
            </w:r>
            <w:r w:rsidR="001944EB" w:rsidRPr="00A54D46">
              <w:rPr>
                <w:rFonts w:ascii="Times New Roman" w:eastAsia="Times New Roman" w:hAnsi="Times New Roman" w:cs="Times New Roman"/>
              </w:rPr>
              <w:t>6</w:t>
            </w:r>
            <w:r w:rsidRPr="00A54D46">
              <w:rPr>
                <w:rFonts w:ascii="Times New Roman" w:eastAsia="Times New Roman" w:hAnsi="Times New Roman" w:cs="Times New Roman"/>
              </w:rPr>
              <w:t>_99_99_99_99_99</w:t>
            </w:r>
          </w:p>
          <w:p w14:paraId="5DFDD8CA" w14:textId="77777777" w:rsidR="00F5640F" w:rsidRPr="00A54D46" w:rsidRDefault="00301D94">
            <w:pPr>
              <w:rPr>
                <w:rFonts w:ascii="Times New Roman" w:eastAsia="Times New Roman" w:hAnsi="Times New Roman" w:cs="Times New Roman"/>
              </w:rPr>
            </w:pPr>
            <w:r w:rsidRPr="00A54D46">
              <w:rPr>
                <w:rFonts w:ascii="Times New Roman" w:eastAsia="Times New Roman" w:hAnsi="Times New Roman" w:cs="Times New Roman"/>
              </w:rPr>
              <w:t xml:space="preserve"> </w:t>
            </w:r>
          </w:p>
          <w:p w14:paraId="6E729A37" w14:textId="053EE160" w:rsidR="00F5640F" w:rsidRPr="00A54D46" w:rsidRDefault="00981C98">
            <w:pPr>
              <w:rPr>
                <w:rFonts w:ascii="Times New Roman" w:eastAsia="Times New Roman" w:hAnsi="Times New Roman" w:cs="Times New Roman"/>
              </w:rPr>
            </w:pPr>
            <w:r w:rsidRPr="00A54D46">
              <w:rPr>
                <w:rFonts w:ascii="Times New Roman" w:eastAsia="Times New Roman" w:hAnsi="Times New Roman" w:cs="Times New Roman"/>
              </w:rPr>
              <w:lastRenderedPageBreak/>
              <w:t xml:space="preserve">Example: </w:t>
            </w:r>
            <w:r w:rsidR="00301D94" w:rsidRPr="00A54D46">
              <w:rPr>
                <w:rFonts w:ascii="Times New Roman" w:eastAsia="Times New Roman" w:hAnsi="Times New Roman" w:cs="Times New Roman"/>
              </w:rPr>
              <w:t xml:space="preserve">For the drill down by Collateral Type of the Exposure Class: FIRB, </w:t>
            </w:r>
            <w:r w:rsidR="005364D3" w:rsidRPr="00A54D46">
              <w:rPr>
                <w:rFonts w:ascii="Times New Roman" w:eastAsia="Times New Roman" w:hAnsi="Times New Roman" w:cs="Times New Roman"/>
              </w:rPr>
              <w:t xml:space="preserve">General </w:t>
            </w:r>
            <w:r w:rsidR="00301D94" w:rsidRPr="00A54D46">
              <w:rPr>
                <w:rFonts w:ascii="Times New Roman" w:eastAsia="Times New Roman" w:hAnsi="Times New Roman" w:cs="Times New Roman"/>
              </w:rPr>
              <w:t xml:space="preserve">Corporates – </w:t>
            </w:r>
            <w:r w:rsidR="00071E04" w:rsidRPr="00A54D46">
              <w:rPr>
                <w:rFonts w:ascii="Times New Roman" w:eastAsia="Times New Roman" w:hAnsi="Times New Roman" w:cs="Times New Roman"/>
              </w:rPr>
              <w:t>M</w:t>
            </w:r>
            <w:r w:rsidR="005364D3" w:rsidRPr="00A54D46">
              <w:rPr>
                <w:rFonts w:ascii="Times New Roman" w:eastAsia="Times New Roman" w:hAnsi="Times New Roman" w:cs="Times New Roman"/>
              </w:rPr>
              <w:t>id</w:t>
            </w:r>
            <w:r w:rsidR="00071E04" w:rsidRPr="00A54D46">
              <w:rPr>
                <w:rFonts w:ascii="Times New Roman" w:eastAsia="Times New Roman" w:hAnsi="Times New Roman" w:cs="Times New Roman"/>
              </w:rPr>
              <w:t>size</w:t>
            </w:r>
            <w:r w:rsidR="00301D94" w:rsidRPr="00A54D46">
              <w:rPr>
                <w:rFonts w:ascii="Times New Roman" w:eastAsia="Times New Roman" w:hAnsi="Times New Roman" w:cs="Times New Roman"/>
              </w:rPr>
              <w:t>, the IDs are (for example):</w:t>
            </w:r>
          </w:p>
          <w:p w14:paraId="3D933235" w14:textId="77777777" w:rsidR="00F5640F" w:rsidRPr="00A54D46" w:rsidRDefault="00F5640F">
            <w:pPr>
              <w:rPr>
                <w:rFonts w:ascii="Times New Roman" w:eastAsia="Times New Roman" w:hAnsi="Times New Roman" w:cs="Times New Roman"/>
              </w:rPr>
            </w:pPr>
          </w:p>
          <w:p w14:paraId="52F9E967" w14:textId="77777777" w:rsidR="00F5640F" w:rsidRPr="00A54D46" w:rsidRDefault="00301D94">
            <w:pPr>
              <w:ind w:left="720"/>
              <w:rPr>
                <w:rFonts w:ascii="Times New Roman" w:eastAsia="Times New Roman" w:hAnsi="Times New Roman" w:cs="Times New Roman"/>
              </w:rPr>
            </w:pPr>
            <w:r w:rsidRPr="00A54D46">
              <w:rPr>
                <w:rFonts w:ascii="Times New Roman" w:eastAsia="Times New Roman" w:hAnsi="Times New Roman" w:cs="Times New Roman"/>
              </w:rPr>
              <w:t>For eligible financial collateral:</w:t>
            </w:r>
          </w:p>
          <w:p w14:paraId="587BFF90" w14:textId="38B84051"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F32_YY_R95_99_99_99_10_99</w:t>
            </w:r>
          </w:p>
          <w:p w14:paraId="28082DC7" w14:textId="0F8835B3"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F32_YY_R98_99_99_99_10_99</w:t>
            </w:r>
          </w:p>
          <w:p w14:paraId="5CD0E570" w14:textId="77777777" w:rsidR="00F5640F" w:rsidRPr="00A54D46" w:rsidRDefault="00F5640F">
            <w:pPr>
              <w:ind w:left="720"/>
              <w:rPr>
                <w:rFonts w:ascii="Times New Roman" w:eastAsia="Times New Roman" w:hAnsi="Times New Roman" w:cs="Times New Roman"/>
              </w:rPr>
            </w:pPr>
          </w:p>
          <w:p w14:paraId="54FED1BA" w14:textId="77777777" w:rsidR="00F5640F" w:rsidRPr="00A54D46" w:rsidRDefault="00301D94">
            <w:pPr>
              <w:ind w:left="720"/>
              <w:rPr>
                <w:rFonts w:ascii="Times New Roman" w:eastAsia="Times New Roman" w:hAnsi="Times New Roman" w:cs="Times New Roman"/>
              </w:rPr>
            </w:pPr>
            <w:r w:rsidRPr="00A54D46">
              <w:rPr>
                <w:rFonts w:ascii="Times New Roman" w:eastAsia="Times New Roman" w:hAnsi="Times New Roman" w:cs="Times New Roman"/>
              </w:rPr>
              <w:t>For other eligible collateral, Receivables:</w:t>
            </w:r>
          </w:p>
          <w:p w14:paraId="4EC0B6D1" w14:textId="7780D86F"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F32_YY_R95_99_99_99_20_99</w:t>
            </w:r>
          </w:p>
          <w:p w14:paraId="52325F7E" w14:textId="24FC144F"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F32_YY_R98_99_99_99_20_99</w:t>
            </w:r>
          </w:p>
          <w:p w14:paraId="0AED92B4" w14:textId="51D0EF71" w:rsidR="00660E0C" w:rsidRPr="00A54D46" w:rsidRDefault="00660E0C" w:rsidP="00660E0C">
            <w:pPr>
              <w:ind w:left="720"/>
              <w:rPr>
                <w:rFonts w:ascii="Times New Roman" w:eastAsia="Times New Roman" w:hAnsi="Times New Roman" w:cs="Times New Roman"/>
              </w:rPr>
            </w:pPr>
            <w:r w:rsidRPr="00A54D46">
              <w:rPr>
                <w:rFonts w:ascii="Times New Roman" w:eastAsia="Times New Roman" w:hAnsi="Times New Roman" w:cs="Times New Roman"/>
              </w:rPr>
              <w:t>Etc.</w:t>
            </w:r>
          </w:p>
          <w:p w14:paraId="48C6200E" w14:textId="2F7F69C8" w:rsidR="00F5640F" w:rsidRPr="00A54D46" w:rsidRDefault="00981C98">
            <w:pPr>
              <w:rPr>
                <w:rFonts w:ascii="Times New Roman" w:eastAsia="Times New Roman" w:hAnsi="Times New Roman" w:cs="Times New Roman"/>
              </w:rPr>
            </w:pPr>
            <w:r w:rsidRPr="00A54D46">
              <w:rPr>
                <w:rFonts w:ascii="Times New Roman" w:eastAsia="Times New Roman" w:hAnsi="Times New Roman" w:cs="Times New Roman"/>
              </w:rPr>
              <w:t xml:space="preserve">Example: </w:t>
            </w:r>
            <w:r w:rsidR="00301D94" w:rsidRPr="00A54D46">
              <w:rPr>
                <w:rFonts w:ascii="Times New Roman" w:eastAsia="Times New Roman" w:hAnsi="Times New Roman" w:cs="Times New Roman"/>
              </w:rPr>
              <w:t xml:space="preserve">For the drill down by Type </w:t>
            </w:r>
            <w:r w:rsidR="00660E0C" w:rsidRPr="00A54D46">
              <w:rPr>
                <w:rFonts w:ascii="Times New Roman" w:eastAsia="Times New Roman" w:hAnsi="Times New Roman" w:cs="Times New Roman"/>
              </w:rPr>
              <w:t xml:space="preserve">of exposures </w:t>
            </w:r>
            <w:r w:rsidR="00301D94" w:rsidRPr="00A54D46">
              <w:rPr>
                <w:rFonts w:ascii="Times New Roman" w:eastAsia="Times New Roman" w:hAnsi="Times New Roman" w:cs="Times New Roman"/>
              </w:rPr>
              <w:t>of the Exposure Class: FIRB, Institutions, the IDs are (for example):</w:t>
            </w:r>
          </w:p>
          <w:p w14:paraId="73C8A74D" w14:textId="75A3E972"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F20_YY_R95_99_99_20_99_99</w:t>
            </w:r>
          </w:p>
          <w:p w14:paraId="73C73C97" w14:textId="2C3FB6F2"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F20_YY_R98_99_99_20_99_99</w:t>
            </w:r>
          </w:p>
          <w:p w14:paraId="3D6C645E" w14:textId="4609DAF3"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F20_</w:t>
            </w:r>
            <w:r w:rsidR="00660E0C" w:rsidRPr="00A54D46" w:rsidDel="00660E0C">
              <w:rPr>
                <w:rFonts w:ascii="Times New Roman" w:eastAsia="Times New Roman" w:hAnsi="Times New Roman" w:cs="Times New Roman"/>
              </w:rPr>
              <w:t xml:space="preserve"> </w:t>
            </w:r>
            <w:r w:rsidR="00660E0C" w:rsidRPr="00A54D46">
              <w:rPr>
                <w:rFonts w:ascii="Times New Roman" w:eastAsia="Times New Roman" w:hAnsi="Times New Roman" w:cs="Times New Roman"/>
              </w:rPr>
              <w:t>YY</w:t>
            </w:r>
            <w:r w:rsidRPr="00A54D46">
              <w:rPr>
                <w:rFonts w:ascii="Times New Roman" w:eastAsia="Times New Roman" w:hAnsi="Times New Roman" w:cs="Times New Roman"/>
              </w:rPr>
              <w:t>_R95_99_99_21_99_99</w:t>
            </w:r>
          </w:p>
          <w:p w14:paraId="02533934" w14:textId="57123407" w:rsidR="00F5640F" w:rsidRPr="00A54D46" w:rsidRDefault="00301D94">
            <w:pPr>
              <w:ind w:left="1440"/>
              <w:rPr>
                <w:rFonts w:ascii="Times New Roman" w:eastAsia="Times New Roman" w:hAnsi="Times New Roman" w:cs="Times New Roman"/>
              </w:rPr>
            </w:pPr>
            <w:r w:rsidRPr="00A54D46">
              <w:rPr>
                <w:rFonts w:ascii="Times New Roman" w:eastAsia="Times New Roman" w:hAnsi="Times New Roman" w:cs="Times New Roman"/>
              </w:rPr>
              <w:t>F20_YY_R98_99_99_21_99_99</w:t>
            </w:r>
          </w:p>
          <w:p w14:paraId="54AEC868" w14:textId="13380BA9" w:rsidR="00660E0C" w:rsidRPr="00A54D46" w:rsidRDefault="00660E0C" w:rsidP="00660E0C">
            <w:pPr>
              <w:ind w:left="1440"/>
              <w:rPr>
                <w:rFonts w:ascii="Times New Roman" w:eastAsia="Times New Roman" w:hAnsi="Times New Roman" w:cs="Times New Roman"/>
              </w:rPr>
            </w:pPr>
            <w:r w:rsidRPr="00A54D46">
              <w:rPr>
                <w:rFonts w:ascii="Times New Roman" w:eastAsia="Times New Roman" w:hAnsi="Times New Roman" w:cs="Times New Roman"/>
              </w:rPr>
              <w:t>F20_YY_R95_99_99_99_99_99</w:t>
            </w:r>
          </w:p>
          <w:p w14:paraId="28D453CE" w14:textId="4F189655" w:rsidR="00660E0C" w:rsidRPr="00A54D46" w:rsidRDefault="00660E0C" w:rsidP="00660E0C">
            <w:pPr>
              <w:ind w:left="1440"/>
              <w:rPr>
                <w:rFonts w:ascii="Times New Roman" w:eastAsia="Times New Roman" w:hAnsi="Times New Roman" w:cs="Times New Roman"/>
              </w:rPr>
            </w:pPr>
            <w:r w:rsidRPr="00A54D46">
              <w:rPr>
                <w:rFonts w:ascii="Times New Roman" w:eastAsia="Times New Roman" w:hAnsi="Times New Roman" w:cs="Times New Roman"/>
              </w:rPr>
              <w:t>F20_YY_R98_99_99_99_99_99</w:t>
            </w:r>
          </w:p>
          <w:p w14:paraId="4DC62534" w14:textId="77777777" w:rsidR="00F5640F" w:rsidRPr="00A54D46" w:rsidRDefault="00F5640F">
            <w:pPr>
              <w:spacing w:before="0" w:after="0"/>
              <w:rPr>
                <w:rFonts w:ascii="Times New Roman" w:eastAsia="Times New Roman" w:hAnsi="Times New Roman" w:cs="Times New Roman"/>
              </w:rPr>
            </w:pPr>
          </w:p>
          <w:p w14:paraId="458E2744"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ID shall be unique and combined with the model IDs (columns 0006-0009) shall be a row identifier. The assignment of exposures to portfolio IDs is not exclusive: Exposures or parts of exposures shall be reported under each portfolio IDs that is applicable.</w:t>
            </w:r>
          </w:p>
          <w:p w14:paraId="79853158" w14:textId="77777777" w:rsidR="00F5640F" w:rsidRPr="00A54D46" w:rsidRDefault="00F5640F">
            <w:pPr>
              <w:spacing w:after="0"/>
              <w:rPr>
                <w:rFonts w:ascii="Times New Roman" w:eastAsia="Times New Roman" w:hAnsi="Times New Roman" w:cs="Times New Roman"/>
              </w:rPr>
            </w:pPr>
          </w:p>
        </w:tc>
      </w:tr>
      <w:tr w:rsidR="00F5640F" w:rsidRPr="00A54D46" w14:paraId="13607BF6" w14:textId="77777777" w:rsidTr="7A7FE7A3">
        <w:trPr>
          <w:trHeight w:val="300"/>
        </w:trPr>
        <w:tc>
          <w:tcPr>
            <w:tcW w:w="994" w:type="dxa"/>
          </w:tcPr>
          <w:p w14:paraId="22410C49"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0006</w:t>
            </w:r>
          </w:p>
        </w:tc>
        <w:tc>
          <w:tcPr>
            <w:tcW w:w="1685" w:type="dxa"/>
          </w:tcPr>
          <w:p w14:paraId="348113B4"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PD model ID</w:t>
            </w:r>
          </w:p>
        </w:tc>
        <w:tc>
          <w:tcPr>
            <w:tcW w:w="1714" w:type="dxa"/>
          </w:tcPr>
          <w:p w14:paraId="56DDA94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10B49856"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PD internal model ID assigned by the competent authority shall be reported. In case this is unavailable, the internal model ID assigned by the reporting institution shall be reported. A model ID shall uniquely refer to an internal model approved by the competent authority and used for the calculation of RWA. (</w:t>
            </w:r>
            <w:proofErr w:type="spellStart"/>
            <w:r w:rsidRPr="00A54D46">
              <w:rPr>
                <w:rFonts w:ascii="Times New Roman" w:eastAsia="Times New Roman" w:hAnsi="Times New Roman" w:cs="Times New Roman"/>
                <w:color w:val="000000"/>
              </w:rPr>
              <w:t>cfr</w:t>
            </w:r>
            <w:proofErr w:type="spellEnd"/>
            <w:r w:rsidRPr="00A54D46">
              <w:rPr>
                <w:rFonts w:ascii="Times New Roman" w:eastAsia="Times New Roman" w:hAnsi="Times New Roman" w:cs="Times New Roman"/>
                <w:color w:val="000000"/>
              </w:rPr>
              <w:t xml:space="preserve"> Annex II, template 105.01 col 0010).</w:t>
            </w:r>
          </w:p>
          <w:p w14:paraId="7B44D8E8" w14:textId="076A90E2" w:rsidR="00F5640F" w:rsidRPr="00A54D46" w:rsidRDefault="00AC7D3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Defaulted exposures shall be assigned to the PD internal model with which the exposure was rated prior to the default event.</w:t>
            </w:r>
          </w:p>
          <w:p w14:paraId="1B4228EE"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The combination of col 0005 and cols 0006-0009 shall be the row identifiers.</w:t>
            </w:r>
          </w:p>
          <w:p w14:paraId="5428F49F"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BFF385B" w14:textId="33D73B89" w:rsidR="00CE5E5E"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The split by PD model ID shall be provided for </w:t>
            </w:r>
            <w:r w:rsidR="004E002B" w:rsidRPr="00A54D46">
              <w:rPr>
                <w:rFonts w:ascii="Times New Roman" w:eastAsia="Times New Roman" w:hAnsi="Times New Roman" w:cs="Times New Roman"/>
                <w:color w:val="000000"/>
              </w:rPr>
              <w:t xml:space="preserve">all the </w:t>
            </w:r>
            <w:r w:rsidR="00023EBC" w:rsidRPr="00A54D46">
              <w:rPr>
                <w:rFonts w:ascii="Times New Roman" w:eastAsia="Times New Roman" w:hAnsi="Times New Roman" w:cs="Times New Roman"/>
                <w:color w:val="000000"/>
              </w:rPr>
              <w:t>exposure</w:t>
            </w:r>
            <w:r w:rsidR="004E002B" w:rsidRPr="00A54D46">
              <w:rPr>
                <w:rFonts w:ascii="Times New Roman" w:eastAsia="Times New Roman" w:hAnsi="Times New Roman" w:cs="Times New Roman"/>
                <w:color w:val="000000"/>
              </w:rPr>
              <w:t xml:space="preserve"> classes</w:t>
            </w:r>
            <w:r w:rsidR="00023EBC" w:rsidRPr="00A54D46">
              <w:rPr>
                <w:rFonts w:ascii="Times New Roman" w:eastAsia="Times New Roman" w:hAnsi="Times New Roman" w:cs="Times New Roman"/>
                <w:color w:val="000000"/>
              </w:rPr>
              <w:t xml:space="preserve"> (col 00</w:t>
            </w:r>
            <w:r w:rsidR="00953F8E" w:rsidRPr="00A54D46">
              <w:rPr>
                <w:rFonts w:ascii="Times New Roman" w:eastAsia="Times New Roman" w:hAnsi="Times New Roman" w:cs="Times New Roman"/>
                <w:color w:val="000000"/>
              </w:rPr>
              <w:t>1</w:t>
            </w:r>
            <w:r w:rsidR="00023EBC" w:rsidRPr="00A54D46">
              <w:rPr>
                <w:rFonts w:ascii="Times New Roman" w:eastAsia="Times New Roman" w:hAnsi="Times New Roman" w:cs="Times New Roman"/>
                <w:color w:val="000000"/>
              </w:rPr>
              <w:t>0)</w:t>
            </w:r>
            <w:r w:rsidR="004E002B" w:rsidRPr="00A54D46">
              <w:rPr>
                <w:rFonts w:ascii="Times New Roman" w:eastAsia="Times New Roman" w:hAnsi="Times New Roman" w:cs="Times New Roman"/>
                <w:color w:val="000000"/>
              </w:rPr>
              <w:t xml:space="preserve"> and </w:t>
            </w:r>
            <w:r w:rsidRPr="00A54D46">
              <w:rPr>
                <w:rFonts w:ascii="Times New Roman" w:eastAsia="Times New Roman" w:hAnsi="Times New Roman" w:cs="Times New Roman"/>
                <w:color w:val="000000"/>
              </w:rPr>
              <w:t>all the values of the column 00</w:t>
            </w:r>
            <w:r w:rsidR="00CA2168"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 and all the values of the column 0020 (Area)</w:t>
            </w:r>
            <w:r w:rsidRPr="00A54D46">
              <w:rPr>
                <w:rFonts w:ascii="Times New Roman" w:eastAsia="Times New Roman" w:hAnsi="Times New Roman" w:cs="Times New Roman"/>
              </w:rPr>
              <w:t>.</w:t>
            </w:r>
            <w:r w:rsidRPr="00A54D46">
              <w:rPr>
                <w:rFonts w:ascii="Times New Roman" w:eastAsia="Times New Roman" w:hAnsi="Times New Roman" w:cs="Times New Roman"/>
                <w:color w:val="000000"/>
              </w:rPr>
              <w:t xml:space="preserve"> </w:t>
            </w:r>
            <w:r w:rsidR="00CE5E5E" w:rsidRPr="00A54D46">
              <w:rPr>
                <w:rFonts w:ascii="Times New Roman" w:eastAsia="Times New Roman" w:hAnsi="Times New Roman" w:cs="Times New Roman"/>
                <w:color w:val="000000"/>
              </w:rPr>
              <w:t>For all other portfolios, t</w:t>
            </w:r>
            <w:r w:rsidRPr="00A54D46">
              <w:rPr>
                <w:rFonts w:ascii="Times New Roman" w:eastAsia="Times New Roman" w:hAnsi="Times New Roman" w:cs="Times New Roman"/>
                <w:color w:val="000000"/>
              </w:rPr>
              <w:t xml:space="preserve">he value 99 </w:t>
            </w:r>
            <w:r w:rsidR="002F631E" w:rsidRPr="00A54D46">
              <w:rPr>
                <w:rFonts w:ascii="Times New Roman" w:eastAsia="Times New Roman" w:hAnsi="Times New Roman" w:cs="Times New Roman"/>
                <w:color w:val="000000"/>
              </w:rPr>
              <w:t>(</w:t>
            </w:r>
            <w:r w:rsidR="00F03468" w:rsidRPr="00A54D46">
              <w:rPr>
                <w:rFonts w:ascii="Times New Roman" w:eastAsia="Times New Roman" w:hAnsi="Times New Roman" w:cs="Times New Roman"/>
                <w:color w:val="000000"/>
              </w:rPr>
              <w:t>= All relevant models</w:t>
            </w:r>
            <w:r w:rsidR="002F631E" w:rsidRPr="00A54D46">
              <w:rPr>
                <w:rFonts w:ascii="Times New Roman" w:eastAsia="Times New Roman" w:hAnsi="Times New Roman" w:cs="Times New Roman"/>
                <w:color w:val="000000"/>
              </w:rPr>
              <w:t>)</w:t>
            </w:r>
            <w:r w:rsidR="00F03468"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should always be reported.</w:t>
            </w:r>
          </w:p>
          <w:p w14:paraId="39DAA108"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rsidRPr="00A54D46" w14:paraId="77D8831C" w14:textId="77777777" w:rsidTr="7A7FE7A3">
        <w:trPr>
          <w:trHeight w:val="300"/>
        </w:trPr>
        <w:tc>
          <w:tcPr>
            <w:tcW w:w="994" w:type="dxa"/>
          </w:tcPr>
          <w:p w14:paraId="77804DDA"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0007</w:t>
            </w:r>
          </w:p>
        </w:tc>
        <w:tc>
          <w:tcPr>
            <w:tcW w:w="1685" w:type="dxa"/>
          </w:tcPr>
          <w:p w14:paraId="10379AF6"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LGD model ID</w:t>
            </w:r>
          </w:p>
        </w:tc>
        <w:tc>
          <w:tcPr>
            <w:tcW w:w="1714" w:type="dxa"/>
          </w:tcPr>
          <w:p w14:paraId="40407F1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367C11EF" w14:textId="26269A49" w:rsidR="00F5640F" w:rsidRPr="00A54D46" w:rsidRDefault="00AC7D37">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See the instructions for column c0041 of template C 101.0</w:t>
            </w:r>
            <w:r w:rsidR="0011273D" w:rsidRPr="00A54D46">
              <w:rPr>
                <w:rFonts w:ascii="Times New Roman" w:eastAsia="Times New Roman" w:hAnsi="Times New Roman" w:cs="Times New Roman"/>
              </w:rPr>
              <w:t>1</w:t>
            </w:r>
            <w:r w:rsidRPr="00A54D46">
              <w:rPr>
                <w:rFonts w:ascii="Times New Roman" w:eastAsia="Times New Roman" w:hAnsi="Times New Roman" w:cs="Times New Roman"/>
              </w:rPr>
              <w:t xml:space="preserve">. </w:t>
            </w:r>
          </w:p>
          <w:p w14:paraId="50C8DFAE" w14:textId="30642E99"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portfolio</w:t>
            </w:r>
            <w:r w:rsidR="006632A4" w:rsidRPr="00A54D46">
              <w:rPr>
                <w:rFonts w:ascii="Times New Roman" w:eastAsia="Times New Roman" w:hAnsi="Times New Roman" w:cs="Times New Roman"/>
              </w:rPr>
              <w:t>s</w:t>
            </w:r>
            <w:r w:rsidRPr="00A54D46">
              <w:rPr>
                <w:rFonts w:ascii="Times New Roman" w:eastAsia="Times New Roman" w:hAnsi="Times New Roman" w:cs="Times New Roman"/>
              </w:rPr>
              <w:t xml:space="preserve"> for which own estimates of LGD are not used, the LGD internal model </w:t>
            </w:r>
            <w:r w:rsidR="00227626" w:rsidRPr="00A54D46">
              <w:rPr>
                <w:rFonts w:ascii="Times New Roman" w:eastAsia="Times New Roman" w:hAnsi="Times New Roman" w:cs="Times New Roman"/>
              </w:rPr>
              <w:t>ID</w:t>
            </w:r>
            <w:r w:rsidRPr="00A54D46">
              <w:rPr>
                <w:rFonts w:ascii="Times New Roman" w:eastAsia="Times New Roman" w:hAnsi="Times New Roman" w:cs="Times New Roman"/>
              </w:rPr>
              <w:t xml:space="preserve"> shall be reported as ‘No model’. If a portfolio contains exposures for which own estimates of LGD are used for a subset (but not all) exposures, the breakdown of the portfolio into LGD model IDs comprises the LGD model IDs (partially) used for the portfolio and “No model” for the part of the portfolio, where no LGD model is applied</w:t>
            </w:r>
            <w:r w:rsidR="00E70B69" w:rsidRPr="00A54D46">
              <w:rPr>
                <w:rFonts w:ascii="Times New Roman" w:eastAsia="Times New Roman" w:hAnsi="Times New Roman" w:cs="Times New Roman"/>
              </w:rPr>
              <w:t>.</w:t>
            </w:r>
          </w:p>
          <w:p w14:paraId="4539F897" w14:textId="77777777" w:rsidR="00F5640F" w:rsidRPr="00A54D46" w:rsidRDefault="00F5640F">
            <w:pPr>
              <w:spacing w:before="0" w:after="0"/>
              <w:rPr>
                <w:rFonts w:ascii="Times New Roman" w:eastAsia="Times New Roman" w:hAnsi="Times New Roman" w:cs="Times New Roman"/>
              </w:rPr>
            </w:pPr>
          </w:p>
          <w:p w14:paraId="6C99C79D" w14:textId="4967DDB4"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split by model shall be provided for </w:t>
            </w:r>
            <w:r w:rsidR="00651598" w:rsidRPr="00A54D46">
              <w:rPr>
                <w:rFonts w:ascii="Times New Roman" w:eastAsia="Times New Roman" w:hAnsi="Times New Roman" w:cs="Times New Roman"/>
              </w:rPr>
              <w:t xml:space="preserve">all the exposure classes (col 0010) and </w:t>
            </w:r>
            <w:r w:rsidRPr="00A54D46">
              <w:rPr>
                <w:rFonts w:ascii="Times New Roman" w:eastAsia="Times New Roman" w:hAnsi="Times New Roman" w:cs="Times New Roman"/>
              </w:rPr>
              <w:t>all the values of the column 00</w:t>
            </w:r>
            <w:r w:rsidR="004D1F38" w:rsidRPr="00A54D46">
              <w:rPr>
                <w:rFonts w:ascii="Times New Roman" w:eastAsia="Times New Roman" w:hAnsi="Times New Roman" w:cs="Times New Roman"/>
              </w:rPr>
              <w:t>3</w:t>
            </w:r>
            <w:r w:rsidRPr="00A54D46">
              <w:rPr>
                <w:rFonts w:ascii="Times New Roman" w:eastAsia="Times New Roman" w:hAnsi="Times New Roman" w:cs="Times New Roman"/>
              </w:rPr>
              <w:t xml:space="preserve">0 (Rating) and all the values of the column 0020 (Area) </w:t>
            </w:r>
            <w:proofErr w:type="gramStart"/>
            <w:r w:rsidRPr="00A54D46">
              <w:rPr>
                <w:rFonts w:ascii="Times New Roman" w:eastAsia="Times New Roman" w:hAnsi="Times New Roman" w:cs="Times New Roman"/>
              </w:rPr>
              <w:t>and also</w:t>
            </w:r>
            <w:proofErr w:type="gramEnd"/>
            <w:r w:rsidRPr="00A54D46">
              <w:rPr>
                <w:rFonts w:ascii="Times New Roman" w:eastAsia="Times New Roman" w:hAnsi="Times New Roman" w:cs="Times New Roman"/>
              </w:rPr>
              <w:t xml:space="preserve"> for all the values of the column 00</w:t>
            </w:r>
            <w:r w:rsidR="002123E8" w:rsidRPr="00A54D46">
              <w:rPr>
                <w:rFonts w:ascii="Times New Roman" w:eastAsia="Times New Roman" w:hAnsi="Times New Roman" w:cs="Times New Roman"/>
              </w:rPr>
              <w:t>6</w:t>
            </w:r>
            <w:r w:rsidRPr="00A54D46">
              <w:rPr>
                <w:rFonts w:ascii="Times New Roman" w:eastAsia="Times New Roman" w:hAnsi="Times New Roman" w:cs="Times New Roman"/>
              </w:rPr>
              <w:t>1 (Collateral type)</w:t>
            </w:r>
            <w:r w:rsidR="004E519C" w:rsidRPr="00A54D46">
              <w:rPr>
                <w:rFonts w:ascii="Times New Roman" w:eastAsia="Times New Roman" w:hAnsi="Times New Roman" w:cs="Times New Roman"/>
              </w:rPr>
              <w:t xml:space="preserve">. </w:t>
            </w:r>
          </w:p>
          <w:p w14:paraId="27F66C87" w14:textId="080B5DF0" w:rsidR="00F5640F" w:rsidRPr="00A54D46" w:rsidRDefault="004E519C">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other portfolios, the value 99 (= All relevant models) should always be reported.</w:t>
            </w:r>
          </w:p>
          <w:p w14:paraId="0078C1C9" w14:textId="77777777" w:rsidR="006D511D" w:rsidRPr="00A54D46" w:rsidRDefault="006D511D">
            <w:pPr>
              <w:spacing w:before="0" w:after="0"/>
              <w:rPr>
                <w:rFonts w:ascii="Times New Roman" w:eastAsia="Times New Roman" w:hAnsi="Times New Roman" w:cs="Times New Roman"/>
              </w:rPr>
            </w:pPr>
          </w:p>
          <w:p w14:paraId="33AE481E"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combination of col 0005 and cols 0006-0009 shall be the row identifiers.</w:t>
            </w:r>
          </w:p>
          <w:p w14:paraId="40116EE8" w14:textId="77777777" w:rsidR="00F5640F" w:rsidRPr="00A54D46" w:rsidRDefault="00F5640F">
            <w:pPr>
              <w:spacing w:before="0" w:after="0"/>
              <w:rPr>
                <w:rFonts w:ascii="Times New Roman" w:eastAsia="Times New Roman" w:hAnsi="Times New Roman" w:cs="Times New Roman"/>
              </w:rPr>
            </w:pPr>
          </w:p>
        </w:tc>
      </w:tr>
      <w:tr w:rsidR="00F5640F" w:rsidRPr="00A54D46" w14:paraId="79EAD82F" w14:textId="77777777" w:rsidTr="7A7FE7A3">
        <w:trPr>
          <w:trHeight w:val="300"/>
        </w:trPr>
        <w:tc>
          <w:tcPr>
            <w:tcW w:w="994" w:type="dxa"/>
          </w:tcPr>
          <w:p w14:paraId="482AB84A"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0008</w:t>
            </w:r>
          </w:p>
        </w:tc>
        <w:tc>
          <w:tcPr>
            <w:tcW w:w="1685" w:type="dxa"/>
          </w:tcPr>
          <w:p w14:paraId="29ECD71C"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CCF model ID</w:t>
            </w:r>
          </w:p>
        </w:tc>
        <w:tc>
          <w:tcPr>
            <w:tcW w:w="1714" w:type="dxa"/>
          </w:tcPr>
          <w:p w14:paraId="7E051A0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3A54D638" w14:textId="4814FBAE" w:rsidR="00F5640F" w:rsidRPr="00A54D46" w:rsidRDefault="006632A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See the instructions for column c0042 of template C 101.0</w:t>
            </w:r>
            <w:r w:rsidR="00C119BE" w:rsidRPr="00A54D46">
              <w:rPr>
                <w:rFonts w:ascii="Times New Roman" w:eastAsia="Times New Roman" w:hAnsi="Times New Roman" w:cs="Times New Roman"/>
              </w:rPr>
              <w:t>1</w:t>
            </w:r>
            <w:r w:rsidRPr="00A54D46">
              <w:rPr>
                <w:rFonts w:ascii="Times New Roman" w:eastAsia="Times New Roman" w:hAnsi="Times New Roman" w:cs="Times New Roman"/>
              </w:rPr>
              <w:t>.</w:t>
            </w:r>
          </w:p>
          <w:p w14:paraId="63AB0373" w14:textId="0DABE541"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In relation to exposures for which IRB-CCFs are not used, the CCF internal model </w:t>
            </w:r>
            <w:r w:rsidR="00227626" w:rsidRPr="00A54D46">
              <w:rPr>
                <w:rFonts w:ascii="Times New Roman" w:eastAsia="Times New Roman" w:hAnsi="Times New Roman" w:cs="Times New Roman"/>
              </w:rPr>
              <w:t xml:space="preserve">ID </w:t>
            </w:r>
            <w:r w:rsidRPr="00A54D46">
              <w:rPr>
                <w:rFonts w:ascii="Times New Roman" w:eastAsia="Times New Roman" w:hAnsi="Times New Roman" w:cs="Times New Roman"/>
              </w:rPr>
              <w:t>shall be reported as “No model”. If a portfolio contains exposures for which IRB-CCFs are used for a subset (but not all) exposures, the breakdown of the portfolio into CCF model IDs comprises the CCF model IDs (partially) used for the portfolio and “No model” for the part of the portfolio, where no IRB-CCF is applied</w:t>
            </w:r>
            <w:r w:rsidR="008058BC" w:rsidRPr="00A54D46">
              <w:rPr>
                <w:rFonts w:ascii="Times New Roman" w:eastAsia="Times New Roman" w:hAnsi="Times New Roman" w:cs="Times New Roman"/>
              </w:rPr>
              <w:t>.</w:t>
            </w:r>
            <w:r w:rsidR="006632A4" w:rsidRPr="00A54D46">
              <w:rPr>
                <w:rFonts w:ascii="Times New Roman" w:eastAsia="Times New Roman" w:hAnsi="Times New Roman" w:cs="Times New Roman"/>
              </w:rPr>
              <w:t xml:space="preserve"> Defaulted exposures shall be assigned the CCF model </w:t>
            </w:r>
            <w:proofErr w:type="gramStart"/>
            <w:r w:rsidR="006632A4" w:rsidRPr="00A54D46">
              <w:rPr>
                <w:rFonts w:ascii="Times New Roman" w:eastAsia="Times New Roman" w:hAnsi="Times New Roman" w:cs="Times New Roman"/>
              </w:rPr>
              <w:t>ID  ‘</w:t>
            </w:r>
            <w:proofErr w:type="gramEnd"/>
            <w:r w:rsidR="006632A4" w:rsidRPr="00A54D46">
              <w:rPr>
                <w:rFonts w:ascii="Times New Roman" w:eastAsia="Times New Roman" w:hAnsi="Times New Roman" w:cs="Times New Roman"/>
              </w:rPr>
              <w:t>No model’.</w:t>
            </w:r>
          </w:p>
          <w:p w14:paraId="32B03C34" w14:textId="77777777" w:rsidR="00F5640F" w:rsidRPr="00A54D46" w:rsidRDefault="00F5640F">
            <w:pPr>
              <w:spacing w:before="0" w:after="0"/>
              <w:rPr>
                <w:rFonts w:ascii="Times New Roman" w:eastAsia="Times New Roman" w:hAnsi="Times New Roman" w:cs="Times New Roman"/>
              </w:rPr>
            </w:pPr>
          </w:p>
          <w:p w14:paraId="2E02602C" w14:textId="5181C361"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split by model shall be provided for all</w:t>
            </w:r>
            <w:r w:rsidR="00232911" w:rsidRPr="00A54D46">
              <w:rPr>
                <w:rFonts w:ascii="Times New Roman" w:eastAsia="Times New Roman" w:hAnsi="Times New Roman" w:cs="Times New Roman"/>
              </w:rPr>
              <w:t xml:space="preserve"> the exposures classes (col 0010) and</w:t>
            </w:r>
            <w:r w:rsidRPr="00A54D46">
              <w:rPr>
                <w:rFonts w:ascii="Times New Roman" w:eastAsia="Times New Roman" w:hAnsi="Times New Roman" w:cs="Times New Roman"/>
              </w:rPr>
              <w:t xml:space="preserve"> the values of the column 00</w:t>
            </w:r>
            <w:r w:rsidR="00F825EC" w:rsidRPr="00A54D46">
              <w:rPr>
                <w:rFonts w:ascii="Times New Roman" w:eastAsia="Times New Roman" w:hAnsi="Times New Roman" w:cs="Times New Roman"/>
              </w:rPr>
              <w:t>3</w:t>
            </w:r>
            <w:r w:rsidRPr="00A54D46">
              <w:rPr>
                <w:rFonts w:ascii="Times New Roman" w:eastAsia="Times New Roman" w:hAnsi="Times New Roman" w:cs="Times New Roman"/>
              </w:rPr>
              <w:t xml:space="preserve">0 (Rating) and all the values of the column 0020 (Area) </w:t>
            </w:r>
            <w:proofErr w:type="gramStart"/>
            <w:r w:rsidRPr="00A54D46">
              <w:rPr>
                <w:rFonts w:ascii="Times New Roman" w:eastAsia="Times New Roman" w:hAnsi="Times New Roman" w:cs="Times New Roman"/>
              </w:rPr>
              <w:t>and also</w:t>
            </w:r>
            <w:proofErr w:type="gramEnd"/>
            <w:r w:rsidRPr="00A54D46">
              <w:rPr>
                <w:rFonts w:ascii="Times New Roman" w:eastAsia="Times New Roman" w:hAnsi="Times New Roman" w:cs="Times New Roman"/>
              </w:rPr>
              <w:t xml:space="preserve"> for all values of the column 00</w:t>
            </w:r>
            <w:r w:rsidR="00D45404" w:rsidRPr="00A54D46">
              <w:rPr>
                <w:rFonts w:ascii="Times New Roman" w:eastAsia="Times New Roman" w:hAnsi="Times New Roman" w:cs="Times New Roman"/>
              </w:rPr>
              <w:t>6</w:t>
            </w:r>
            <w:r w:rsidRPr="00A54D46">
              <w:rPr>
                <w:rFonts w:ascii="Times New Roman" w:eastAsia="Times New Roman" w:hAnsi="Times New Roman" w:cs="Times New Roman"/>
              </w:rPr>
              <w:t>2 (Facility type)</w:t>
            </w:r>
            <w:r w:rsidR="00FC69E3" w:rsidRPr="00A54D46">
              <w:rPr>
                <w:rFonts w:ascii="Times New Roman" w:eastAsia="Times New Roman" w:hAnsi="Times New Roman" w:cs="Times New Roman"/>
              </w:rPr>
              <w:t xml:space="preserve">. </w:t>
            </w:r>
            <w:r w:rsidR="00FC69E3" w:rsidRPr="00A54D46">
              <w:rPr>
                <w:rFonts w:ascii="Times New Roman" w:eastAsia="Times New Roman" w:hAnsi="Times New Roman" w:cs="Times New Roman"/>
                <w:color w:val="000000"/>
              </w:rPr>
              <w:t>For all other portfolios, the value 99 (= All relevant models) should always be reported.</w:t>
            </w:r>
          </w:p>
          <w:p w14:paraId="798B4A70" w14:textId="77777777" w:rsidR="00F5640F" w:rsidRPr="00A54D46" w:rsidRDefault="00F5640F">
            <w:pPr>
              <w:spacing w:before="0" w:after="0"/>
              <w:rPr>
                <w:rFonts w:ascii="Times New Roman" w:eastAsia="Times New Roman" w:hAnsi="Times New Roman" w:cs="Times New Roman"/>
              </w:rPr>
            </w:pPr>
          </w:p>
          <w:p w14:paraId="6FB3A7D1"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combination of col 0005 and cols 0006-0009 shall be the row identifiers.</w:t>
            </w:r>
          </w:p>
          <w:p w14:paraId="5A39E3F3"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w:t>
            </w:r>
          </w:p>
        </w:tc>
      </w:tr>
      <w:tr w:rsidR="00F5640F" w:rsidRPr="00A54D46" w14:paraId="1FFC23B5" w14:textId="77777777" w:rsidTr="7A7FE7A3">
        <w:trPr>
          <w:trHeight w:val="300"/>
        </w:trPr>
        <w:tc>
          <w:tcPr>
            <w:tcW w:w="994" w:type="dxa"/>
          </w:tcPr>
          <w:p w14:paraId="41748D64"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0009</w:t>
            </w:r>
          </w:p>
        </w:tc>
        <w:tc>
          <w:tcPr>
            <w:tcW w:w="1685" w:type="dxa"/>
          </w:tcPr>
          <w:p w14:paraId="2F611B28"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SLSC model ID </w:t>
            </w:r>
          </w:p>
        </w:tc>
        <w:tc>
          <w:tcPr>
            <w:tcW w:w="1714" w:type="dxa"/>
          </w:tcPr>
          <w:p w14:paraId="3B5BA19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45536324"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SLSC internal model ID assigned by the competent authority shall be reported. In case this is unavailable, the internal model ID assigned by the reporting institution shall be reported. A model ID shall uniquely refer to an internal model approved by the competent authority and used for the calculation of RWA. (</w:t>
            </w:r>
            <w:proofErr w:type="spellStart"/>
            <w:r w:rsidRPr="00A54D46">
              <w:rPr>
                <w:rFonts w:ascii="Times New Roman" w:eastAsia="Times New Roman" w:hAnsi="Times New Roman" w:cs="Times New Roman"/>
              </w:rPr>
              <w:t>cfr</w:t>
            </w:r>
            <w:proofErr w:type="spellEnd"/>
            <w:r w:rsidRPr="00A54D46">
              <w:rPr>
                <w:rFonts w:ascii="Times New Roman" w:eastAsia="Times New Roman" w:hAnsi="Times New Roman" w:cs="Times New Roman"/>
              </w:rPr>
              <w:t xml:space="preserve"> Annex II, template 105.01 col 0010).</w:t>
            </w:r>
          </w:p>
          <w:p w14:paraId="2B0F3FE2" w14:textId="77777777" w:rsidR="00F5640F" w:rsidRPr="00A54D46" w:rsidRDefault="00F5640F">
            <w:pPr>
              <w:spacing w:before="0" w:after="0"/>
              <w:rPr>
                <w:rFonts w:ascii="Times New Roman" w:eastAsia="Times New Roman" w:hAnsi="Times New Roman" w:cs="Times New Roman"/>
              </w:rPr>
            </w:pPr>
          </w:p>
          <w:p w14:paraId="031298D9" w14:textId="04045CA4"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split by model shall be provided for all the values of the column 00</w:t>
            </w:r>
            <w:r w:rsidR="00D641B4" w:rsidRPr="00A54D46">
              <w:rPr>
                <w:rFonts w:ascii="Times New Roman" w:eastAsia="Times New Roman" w:hAnsi="Times New Roman" w:cs="Times New Roman"/>
              </w:rPr>
              <w:t>3</w:t>
            </w:r>
            <w:r w:rsidRPr="00A54D46">
              <w:rPr>
                <w:rFonts w:ascii="Times New Roman" w:eastAsia="Times New Roman" w:hAnsi="Times New Roman" w:cs="Times New Roman"/>
              </w:rPr>
              <w:t>0 (Rating) and all the values of the column 0020 (Area),</w:t>
            </w:r>
            <w:r w:rsidR="002B7C74" w:rsidRPr="00A54D46">
              <w:rPr>
                <w:rFonts w:ascii="Times New Roman" w:eastAsia="Times New Roman" w:hAnsi="Times New Roman" w:cs="Times New Roman"/>
              </w:rPr>
              <w:t xml:space="preserve"> </w:t>
            </w:r>
            <w:r w:rsidR="002B7C74" w:rsidRPr="00A54D46">
              <w:rPr>
                <w:rFonts w:ascii="Times New Roman" w:eastAsia="Times New Roman" w:hAnsi="Times New Roman" w:cs="Times New Roman"/>
                <w:color w:val="000000"/>
              </w:rPr>
              <w:t>For all other portfolios, the value 99 (= All relevant models) should always be reported.</w:t>
            </w:r>
          </w:p>
          <w:p w14:paraId="12E0DBA3" w14:textId="77777777" w:rsidR="00F5640F" w:rsidRPr="00A54D46" w:rsidRDefault="00F5640F">
            <w:pPr>
              <w:spacing w:before="0" w:after="0"/>
              <w:rPr>
                <w:rFonts w:ascii="Times New Roman" w:eastAsia="Times New Roman" w:hAnsi="Times New Roman" w:cs="Times New Roman"/>
              </w:rPr>
            </w:pPr>
          </w:p>
          <w:p w14:paraId="5756AE6A"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combination of col 0005 and cols 0006-0009 shall be the row identifiers.</w:t>
            </w:r>
          </w:p>
          <w:p w14:paraId="336E0D2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w:t>
            </w:r>
          </w:p>
        </w:tc>
      </w:tr>
      <w:tr w:rsidR="00F5640F" w:rsidRPr="00A54D46" w14:paraId="53646AFD" w14:textId="77777777" w:rsidTr="7A7FE7A3">
        <w:trPr>
          <w:trHeight w:val="300"/>
        </w:trPr>
        <w:tc>
          <w:tcPr>
            <w:tcW w:w="994" w:type="dxa"/>
          </w:tcPr>
          <w:p w14:paraId="26F29E9D"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0010</w:t>
            </w:r>
          </w:p>
        </w:tc>
        <w:tc>
          <w:tcPr>
            <w:tcW w:w="1685" w:type="dxa"/>
          </w:tcPr>
          <w:p w14:paraId="44BBA7EE"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Exposure Class</w:t>
            </w:r>
          </w:p>
        </w:tc>
        <w:tc>
          <w:tcPr>
            <w:tcW w:w="1714" w:type="dxa"/>
          </w:tcPr>
          <w:p w14:paraId="489E3DE8" w14:textId="0085FEA9" w:rsidR="00F5640F" w:rsidRPr="00A54D46" w:rsidRDefault="004B06E6" w:rsidP="004B06E6">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0020 of template C 101.0</w:t>
            </w:r>
            <w:r w:rsidR="00C119BE" w:rsidRPr="00A54D46">
              <w:rPr>
                <w:rFonts w:ascii="Times New Roman" w:eastAsia="Times New Roman" w:hAnsi="Times New Roman" w:cs="Times New Roman"/>
                <w:color w:val="000000"/>
              </w:rPr>
              <w:t>1</w:t>
            </w:r>
          </w:p>
        </w:tc>
        <w:tc>
          <w:tcPr>
            <w:tcW w:w="10041" w:type="dxa"/>
          </w:tcPr>
          <w:p w14:paraId="652A582D" w14:textId="0A2089B1"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Each exposure shall be assigned to the applicable Exposure Class. The Exposure Classes are used as the first component in the portfolio ID</w:t>
            </w:r>
            <w:r w:rsidR="004B06E6" w:rsidRPr="00A54D46">
              <w:rPr>
                <w:rFonts w:ascii="Times New Roman" w:eastAsia="Times New Roman" w:hAnsi="Times New Roman" w:cs="Times New Roman"/>
              </w:rPr>
              <w:t xml:space="preserve"> (column 0005)</w:t>
            </w:r>
            <w:r w:rsidRPr="00A54D46">
              <w:rPr>
                <w:rFonts w:ascii="Times New Roman" w:eastAsia="Times New Roman" w:hAnsi="Times New Roman" w:cs="Times New Roman"/>
              </w:rPr>
              <w:t xml:space="preserve">.  The regulatory Exposure Classes shall be reported using the following 3 digits </w:t>
            </w:r>
            <w:r w:rsidR="009B2690" w:rsidRPr="00A54D46">
              <w:rPr>
                <w:rFonts w:ascii="Times New Roman" w:eastAsia="Times New Roman" w:hAnsi="Times New Roman" w:cs="Times New Roman"/>
              </w:rPr>
              <w:t>al</w:t>
            </w:r>
            <w:r w:rsidR="00E16328" w:rsidRPr="00A54D46">
              <w:rPr>
                <w:rFonts w:ascii="Times New Roman" w:eastAsia="Times New Roman" w:hAnsi="Times New Roman" w:cs="Times New Roman"/>
              </w:rPr>
              <w:t>ph</w:t>
            </w:r>
            <w:r w:rsidR="009B2690" w:rsidRPr="00A54D46">
              <w:rPr>
                <w:rFonts w:ascii="Times New Roman" w:eastAsia="Times New Roman" w:hAnsi="Times New Roman" w:cs="Times New Roman"/>
              </w:rPr>
              <w:t>a</w:t>
            </w:r>
            <w:r w:rsidRPr="00A54D46">
              <w:rPr>
                <w:rFonts w:ascii="Times New Roman" w:eastAsia="Times New Roman" w:hAnsi="Times New Roman" w:cs="Times New Roman"/>
              </w:rPr>
              <w:t>numeric code:</w:t>
            </w:r>
          </w:p>
          <w:p w14:paraId="2485A22C" w14:textId="77777777" w:rsidR="00F5640F" w:rsidRPr="00A54D46" w:rsidRDefault="00F5640F">
            <w:pPr>
              <w:spacing w:before="0" w:after="0"/>
              <w:rPr>
                <w:rFonts w:ascii="Times New Roman" w:eastAsia="Times New Roman" w:hAnsi="Times New Roman" w:cs="Times New Roman"/>
              </w:rPr>
            </w:pPr>
          </w:p>
          <w:p w14:paraId="35AB3412" w14:textId="08B93992"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See column 0020 of the Template C 101.0</w:t>
            </w:r>
            <w:r w:rsidR="00C119BE" w:rsidRPr="00A54D46">
              <w:rPr>
                <w:rFonts w:ascii="Times New Roman" w:eastAsia="Times New Roman" w:hAnsi="Times New Roman" w:cs="Times New Roman"/>
              </w:rPr>
              <w:t>1</w:t>
            </w:r>
            <w:r w:rsidRPr="00A54D46">
              <w:rPr>
                <w:rFonts w:ascii="Times New Roman" w:eastAsia="Times New Roman" w:hAnsi="Times New Roman" w:cs="Times New Roman"/>
              </w:rPr>
              <w:t xml:space="preserve"> in Annex II.</w:t>
            </w:r>
          </w:p>
          <w:p w14:paraId="032C3E73" w14:textId="3A404391" w:rsidR="00F5640F" w:rsidRPr="00A54D46" w:rsidRDefault="00F5640F" w:rsidP="004B06E6">
            <w:pPr>
              <w:spacing w:before="0" w:after="0"/>
              <w:rPr>
                <w:rFonts w:ascii="Times New Roman" w:eastAsia="Times New Roman" w:hAnsi="Times New Roman" w:cs="Times New Roman"/>
                <w:color w:val="000000"/>
              </w:rPr>
            </w:pPr>
          </w:p>
        </w:tc>
      </w:tr>
      <w:tr w:rsidR="00F5640F" w:rsidRPr="00A54D46" w14:paraId="24361E28" w14:textId="77777777" w:rsidTr="7A7FE7A3">
        <w:trPr>
          <w:trHeight w:val="300"/>
        </w:trPr>
        <w:tc>
          <w:tcPr>
            <w:tcW w:w="994" w:type="dxa"/>
          </w:tcPr>
          <w:p w14:paraId="4E694201" w14:textId="77777777" w:rsidR="00F5640F" w:rsidRPr="00A54D46" w:rsidRDefault="00301D94">
            <w:pPr>
              <w:spacing w:before="0" w:after="0"/>
              <w:rPr>
                <w:rFonts w:ascii="Times New Roman" w:eastAsia="Times New Roman" w:hAnsi="Times New Roman" w:cs="Times New Roman"/>
              </w:rPr>
            </w:pPr>
            <w:bookmarkStart w:id="15" w:name="_qi1ul52ibgwv" w:colFirst="0" w:colLast="0"/>
            <w:bookmarkEnd w:id="15"/>
            <w:r w:rsidRPr="00A54D46">
              <w:rPr>
                <w:rFonts w:ascii="Times New Roman" w:eastAsia="Times New Roman" w:hAnsi="Times New Roman" w:cs="Times New Roman"/>
              </w:rPr>
              <w:t>0020</w:t>
            </w:r>
          </w:p>
        </w:tc>
        <w:tc>
          <w:tcPr>
            <w:tcW w:w="1685" w:type="dxa"/>
          </w:tcPr>
          <w:p w14:paraId="371605E4"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Geographical area</w:t>
            </w:r>
          </w:p>
        </w:tc>
        <w:tc>
          <w:tcPr>
            <w:tcW w:w="1714" w:type="dxa"/>
          </w:tcPr>
          <w:p w14:paraId="62ECDA6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3382EAA6" w14:textId="4F73FD31"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Exposures shall be assigned to the applicable geographical area (ISO Code or ‘XX’, ‘YY’) (2 digits code). </w:t>
            </w:r>
          </w:p>
          <w:p w14:paraId="40709E3F" w14:textId="77777777" w:rsidR="00F5640F" w:rsidRPr="00A54D46" w:rsidRDefault="00F5640F">
            <w:pPr>
              <w:spacing w:before="0" w:after="0"/>
            </w:pPr>
          </w:p>
          <w:tbl>
            <w:tblPr>
              <w:tblStyle w:val="a2"/>
              <w:tblW w:w="2880" w:type="dxa"/>
              <w:tblLayout w:type="fixed"/>
              <w:tblLook w:val="0400" w:firstRow="0" w:lastRow="0" w:firstColumn="0" w:lastColumn="0" w:noHBand="0" w:noVBand="1"/>
            </w:tblPr>
            <w:tblGrid>
              <w:gridCol w:w="960"/>
              <w:gridCol w:w="960"/>
              <w:gridCol w:w="960"/>
            </w:tblGrid>
            <w:tr w:rsidR="00F5640F" w:rsidRPr="00A54D46" w14:paraId="52811FAD" w14:textId="77777777">
              <w:trPr>
                <w:trHeight w:val="290"/>
              </w:trPr>
              <w:tc>
                <w:tcPr>
                  <w:tcW w:w="960" w:type="dxa"/>
                  <w:tcBorders>
                    <w:top w:val="single" w:sz="4" w:space="0" w:color="000000"/>
                    <w:left w:val="single" w:sz="4" w:space="0" w:color="000000"/>
                    <w:bottom w:val="single" w:sz="4" w:space="0" w:color="000000"/>
                    <w:right w:val="single" w:sz="4" w:space="0" w:color="000000"/>
                  </w:tcBorders>
                  <w:vAlign w:val="center"/>
                </w:tcPr>
                <w:p w14:paraId="3B73BCB7"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AT</w:t>
                  </w:r>
                </w:p>
              </w:tc>
              <w:tc>
                <w:tcPr>
                  <w:tcW w:w="960" w:type="dxa"/>
                  <w:tcBorders>
                    <w:top w:val="single" w:sz="4" w:space="0" w:color="000000"/>
                    <w:left w:val="nil"/>
                    <w:bottom w:val="single" w:sz="4" w:space="0" w:color="000000"/>
                    <w:right w:val="single" w:sz="4" w:space="0" w:color="000000"/>
                  </w:tcBorders>
                  <w:vAlign w:val="center"/>
                </w:tcPr>
                <w:p w14:paraId="621B8C8C"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FR</w:t>
                  </w:r>
                </w:p>
              </w:tc>
              <w:tc>
                <w:tcPr>
                  <w:tcW w:w="960" w:type="dxa"/>
                  <w:tcBorders>
                    <w:top w:val="single" w:sz="4" w:space="0" w:color="000000"/>
                    <w:left w:val="nil"/>
                    <w:bottom w:val="single" w:sz="4" w:space="0" w:color="000000"/>
                    <w:right w:val="single" w:sz="4" w:space="0" w:color="000000"/>
                  </w:tcBorders>
                  <w:vAlign w:val="center"/>
                </w:tcPr>
                <w:p w14:paraId="55EBCF6B"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NL</w:t>
                  </w:r>
                </w:p>
              </w:tc>
            </w:tr>
            <w:tr w:rsidR="00F5640F" w:rsidRPr="00A54D46" w14:paraId="7EC3266E"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3EA90797"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BE</w:t>
                  </w:r>
                </w:p>
              </w:tc>
              <w:tc>
                <w:tcPr>
                  <w:tcW w:w="960" w:type="dxa"/>
                  <w:tcBorders>
                    <w:top w:val="nil"/>
                    <w:left w:val="nil"/>
                    <w:bottom w:val="single" w:sz="4" w:space="0" w:color="000000"/>
                    <w:right w:val="single" w:sz="4" w:space="0" w:color="000000"/>
                  </w:tcBorders>
                  <w:vAlign w:val="center"/>
                </w:tcPr>
                <w:p w14:paraId="7594FA3A"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GB</w:t>
                  </w:r>
                </w:p>
              </w:tc>
              <w:tc>
                <w:tcPr>
                  <w:tcW w:w="960" w:type="dxa"/>
                  <w:tcBorders>
                    <w:top w:val="nil"/>
                    <w:left w:val="nil"/>
                    <w:bottom w:val="single" w:sz="4" w:space="0" w:color="000000"/>
                    <w:right w:val="single" w:sz="4" w:space="0" w:color="000000"/>
                  </w:tcBorders>
                  <w:vAlign w:val="center"/>
                </w:tcPr>
                <w:p w14:paraId="6F50831F"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NO</w:t>
                  </w:r>
                </w:p>
              </w:tc>
            </w:tr>
            <w:tr w:rsidR="00F5640F" w:rsidRPr="00A54D46" w14:paraId="7247F075"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1FA65900"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BG</w:t>
                  </w:r>
                </w:p>
              </w:tc>
              <w:tc>
                <w:tcPr>
                  <w:tcW w:w="960" w:type="dxa"/>
                  <w:tcBorders>
                    <w:top w:val="nil"/>
                    <w:left w:val="nil"/>
                    <w:bottom w:val="single" w:sz="4" w:space="0" w:color="000000"/>
                    <w:right w:val="single" w:sz="4" w:space="0" w:color="000000"/>
                  </w:tcBorders>
                  <w:vAlign w:val="center"/>
                </w:tcPr>
                <w:p w14:paraId="4BB12566"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GR</w:t>
                  </w:r>
                </w:p>
              </w:tc>
              <w:tc>
                <w:tcPr>
                  <w:tcW w:w="960" w:type="dxa"/>
                  <w:tcBorders>
                    <w:top w:val="nil"/>
                    <w:left w:val="nil"/>
                    <w:bottom w:val="single" w:sz="4" w:space="0" w:color="000000"/>
                    <w:right w:val="single" w:sz="4" w:space="0" w:color="000000"/>
                  </w:tcBorders>
                  <w:vAlign w:val="center"/>
                </w:tcPr>
                <w:p w14:paraId="65F49012"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PL</w:t>
                  </w:r>
                </w:p>
              </w:tc>
            </w:tr>
            <w:tr w:rsidR="00F5640F" w:rsidRPr="00A54D46" w14:paraId="78388B8F"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4CE0A440"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CH</w:t>
                  </w:r>
                </w:p>
              </w:tc>
              <w:tc>
                <w:tcPr>
                  <w:tcW w:w="960" w:type="dxa"/>
                  <w:tcBorders>
                    <w:top w:val="nil"/>
                    <w:left w:val="nil"/>
                    <w:bottom w:val="single" w:sz="4" w:space="0" w:color="000000"/>
                    <w:right w:val="single" w:sz="4" w:space="0" w:color="000000"/>
                  </w:tcBorders>
                  <w:vAlign w:val="center"/>
                </w:tcPr>
                <w:p w14:paraId="610A0CE1"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HR</w:t>
                  </w:r>
                </w:p>
              </w:tc>
              <w:tc>
                <w:tcPr>
                  <w:tcW w:w="960" w:type="dxa"/>
                  <w:tcBorders>
                    <w:top w:val="nil"/>
                    <w:left w:val="nil"/>
                    <w:bottom w:val="single" w:sz="4" w:space="0" w:color="000000"/>
                    <w:right w:val="single" w:sz="4" w:space="0" w:color="000000"/>
                  </w:tcBorders>
                  <w:vAlign w:val="center"/>
                </w:tcPr>
                <w:p w14:paraId="599D0794"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PT</w:t>
                  </w:r>
                </w:p>
              </w:tc>
            </w:tr>
            <w:tr w:rsidR="00F5640F" w:rsidRPr="00A54D46" w14:paraId="4351478E"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2C4EE223"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CY</w:t>
                  </w:r>
                </w:p>
              </w:tc>
              <w:tc>
                <w:tcPr>
                  <w:tcW w:w="960" w:type="dxa"/>
                  <w:tcBorders>
                    <w:top w:val="nil"/>
                    <w:left w:val="nil"/>
                    <w:bottom w:val="single" w:sz="4" w:space="0" w:color="000000"/>
                    <w:right w:val="single" w:sz="4" w:space="0" w:color="000000"/>
                  </w:tcBorders>
                  <w:vAlign w:val="center"/>
                </w:tcPr>
                <w:p w14:paraId="694635D9"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HU</w:t>
                  </w:r>
                </w:p>
              </w:tc>
              <w:tc>
                <w:tcPr>
                  <w:tcW w:w="960" w:type="dxa"/>
                  <w:tcBorders>
                    <w:top w:val="nil"/>
                    <w:left w:val="nil"/>
                    <w:bottom w:val="single" w:sz="4" w:space="0" w:color="000000"/>
                    <w:right w:val="single" w:sz="4" w:space="0" w:color="000000"/>
                  </w:tcBorders>
                  <w:vAlign w:val="center"/>
                </w:tcPr>
                <w:p w14:paraId="458CBD91"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RO</w:t>
                  </w:r>
                </w:p>
              </w:tc>
            </w:tr>
            <w:tr w:rsidR="00F5640F" w:rsidRPr="00A54D46" w14:paraId="10185EEA"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2032F14C"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CZ</w:t>
                  </w:r>
                </w:p>
              </w:tc>
              <w:tc>
                <w:tcPr>
                  <w:tcW w:w="960" w:type="dxa"/>
                  <w:tcBorders>
                    <w:top w:val="nil"/>
                    <w:left w:val="nil"/>
                    <w:bottom w:val="single" w:sz="4" w:space="0" w:color="000000"/>
                    <w:right w:val="single" w:sz="4" w:space="0" w:color="000000"/>
                  </w:tcBorders>
                  <w:vAlign w:val="center"/>
                </w:tcPr>
                <w:p w14:paraId="5D5FBADD"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IE</w:t>
                  </w:r>
                </w:p>
              </w:tc>
              <w:tc>
                <w:tcPr>
                  <w:tcW w:w="960" w:type="dxa"/>
                  <w:tcBorders>
                    <w:top w:val="nil"/>
                    <w:left w:val="nil"/>
                    <w:bottom w:val="single" w:sz="4" w:space="0" w:color="000000"/>
                    <w:right w:val="single" w:sz="4" w:space="0" w:color="000000"/>
                  </w:tcBorders>
                  <w:vAlign w:val="center"/>
                </w:tcPr>
                <w:p w14:paraId="3C908A59"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SE</w:t>
                  </w:r>
                </w:p>
              </w:tc>
            </w:tr>
            <w:tr w:rsidR="00F5640F" w:rsidRPr="00A54D46" w14:paraId="6F8E1D59"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11FDDDAD"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DE</w:t>
                  </w:r>
                </w:p>
              </w:tc>
              <w:tc>
                <w:tcPr>
                  <w:tcW w:w="960" w:type="dxa"/>
                  <w:tcBorders>
                    <w:top w:val="nil"/>
                    <w:left w:val="nil"/>
                    <w:bottom w:val="single" w:sz="4" w:space="0" w:color="000000"/>
                    <w:right w:val="single" w:sz="4" w:space="0" w:color="000000"/>
                  </w:tcBorders>
                  <w:vAlign w:val="center"/>
                </w:tcPr>
                <w:p w14:paraId="532DDED5"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IT</w:t>
                  </w:r>
                </w:p>
              </w:tc>
              <w:tc>
                <w:tcPr>
                  <w:tcW w:w="960" w:type="dxa"/>
                  <w:tcBorders>
                    <w:top w:val="nil"/>
                    <w:left w:val="nil"/>
                    <w:bottom w:val="single" w:sz="4" w:space="0" w:color="000000"/>
                    <w:right w:val="single" w:sz="4" w:space="0" w:color="000000"/>
                  </w:tcBorders>
                  <w:vAlign w:val="center"/>
                </w:tcPr>
                <w:p w14:paraId="21CA78EF"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SI</w:t>
                  </w:r>
                </w:p>
              </w:tc>
            </w:tr>
            <w:tr w:rsidR="00F5640F" w:rsidRPr="00A54D46" w14:paraId="25A82BE1"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3A08C5D6"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DK</w:t>
                  </w:r>
                </w:p>
              </w:tc>
              <w:tc>
                <w:tcPr>
                  <w:tcW w:w="960" w:type="dxa"/>
                  <w:tcBorders>
                    <w:top w:val="nil"/>
                    <w:left w:val="nil"/>
                    <w:bottom w:val="single" w:sz="4" w:space="0" w:color="000000"/>
                    <w:right w:val="single" w:sz="4" w:space="0" w:color="000000"/>
                  </w:tcBorders>
                  <w:vAlign w:val="center"/>
                </w:tcPr>
                <w:p w14:paraId="7D9A68CC"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LT</w:t>
                  </w:r>
                </w:p>
              </w:tc>
              <w:tc>
                <w:tcPr>
                  <w:tcW w:w="960" w:type="dxa"/>
                  <w:tcBorders>
                    <w:top w:val="nil"/>
                    <w:left w:val="nil"/>
                    <w:bottom w:val="single" w:sz="4" w:space="0" w:color="000000"/>
                    <w:right w:val="single" w:sz="4" w:space="0" w:color="000000"/>
                  </w:tcBorders>
                  <w:vAlign w:val="center"/>
                </w:tcPr>
                <w:p w14:paraId="27B353F2"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SK</w:t>
                  </w:r>
                </w:p>
              </w:tc>
            </w:tr>
            <w:tr w:rsidR="00F5640F" w:rsidRPr="00A54D46" w14:paraId="0A66C8C3"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3FA81CB9"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EE</w:t>
                  </w:r>
                </w:p>
              </w:tc>
              <w:tc>
                <w:tcPr>
                  <w:tcW w:w="960" w:type="dxa"/>
                  <w:tcBorders>
                    <w:top w:val="nil"/>
                    <w:left w:val="nil"/>
                    <w:bottom w:val="single" w:sz="4" w:space="0" w:color="000000"/>
                    <w:right w:val="single" w:sz="4" w:space="0" w:color="000000"/>
                  </w:tcBorders>
                  <w:vAlign w:val="center"/>
                </w:tcPr>
                <w:p w14:paraId="2F62B1B6"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LU</w:t>
                  </w:r>
                </w:p>
              </w:tc>
              <w:tc>
                <w:tcPr>
                  <w:tcW w:w="960" w:type="dxa"/>
                  <w:tcBorders>
                    <w:top w:val="nil"/>
                    <w:left w:val="nil"/>
                    <w:bottom w:val="single" w:sz="4" w:space="0" w:color="000000"/>
                    <w:right w:val="single" w:sz="4" w:space="0" w:color="000000"/>
                  </w:tcBorders>
                  <w:vAlign w:val="center"/>
                </w:tcPr>
                <w:p w14:paraId="7848580C"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US</w:t>
                  </w:r>
                </w:p>
              </w:tc>
            </w:tr>
            <w:tr w:rsidR="00F5640F" w:rsidRPr="00A54D46" w14:paraId="47CC2534"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243092D2"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ES</w:t>
                  </w:r>
                </w:p>
              </w:tc>
              <w:tc>
                <w:tcPr>
                  <w:tcW w:w="960" w:type="dxa"/>
                  <w:tcBorders>
                    <w:top w:val="nil"/>
                    <w:left w:val="nil"/>
                    <w:bottom w:val="single" w:sz="4" w:space="0" w:color="000000"/>
                    <w:right w:val="single" w:sz="4" w:space="0" w:color="000000"/>
                  </w:tcBorders>
                  <w:vAlign w:val="center"/>
                </w:tcPr>
                <w:p w14:paraId="767D3BAE"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LV</w:t>
                  </w:r>
                </w:p>
              </w:tc>
              <w:tc>
                <w:tcPr>
                  <w:tcW w:w="960" w:type="dxa"/>
                  <w:tcBorders>
                    <w:top w:val="nil"/>
                    <w:left w:val="nil"/>
                    <w:bottom w:val="single" w:sz="4" w:space="0" w:color="000000"/>
                    <w:right w:val="single" w:sz="4" w:space="0" w:color="000000"/>
                  </w:tcBorders>
                  <w:vAlign w:val="center"/>
                </w:tcPr>
                <w:p w14:paraId="3D6787A9"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XX</w:t>
                  </w:r>
                </w:p>
              </w:tc>
            </w:tr>
            <w:tr w:rsidR="00F5640F" w:rsidRPr="00A54D46" w14:paraId="1A9B8BD5" w14:textId="77777777">
              <w:trPr>
                <w:trHeight w:val="290"/>
              </w:trPr>
              <w:tc>
                <w:tcPr>
                  <w:tcW w:w="960" w:type="dxa"/>
                  <w:tcBorders>
                    <w:top w:val="nil"/>
                    <w:left w:val="single" w:sz="4" w:space="0" w:color="000000"/>
                    <w:bottom w:val="single" w:sz="4" w:space="0" w:color="000000"/>
                    <w:right w:val="single" w:sz="4" w:space="0" w:color="000000"/>
                  </w:tcBorders>
                  <w:vAlign w:val="center"/>
                </w:tcPr>
                <w:p w14:paraId="7DBC0850"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FI</w:t>
                  </w:r>
                </w:p>
              </w:tc>
              <w:tc>
                <w:tcPr>
                  <w:tcW w:w="960" w:type="dxa"/>
                  <w:tcBorders>
                    <w:top w:val="nil"/>
                    <w:left w:val="nil"/>
                    <w:bottom w:val="single" w:sz="4" w:space="0" w:color="000000"/>
                    <w:right w:val="single" w:sz="4" w:space="0" w:color="000000"/>
                  </w:tcBorders>
                  <w:vAlign w:val="center"/>
                </w:tcPr>
                <w:p w14:paraId="3197EFC2"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MT</w:t>
                  </w:r>
                </w:p>
              </w:tc>
              <w:tc>
                <w:tcPr>
                  <w:tcW w:w="960" w:type="dxa"/>
                  <w:tcBorders>
                    <w:top w:val="nil"/>
                    <w:left w:val="nil"/>
                    <w:bottom w:val="single" w:sz="4" w:space="0" w:color="000000"/>
                    <w:right w:val="single" w:sz="4" w:space="0" w:color="000000"/>
                  </w:tcBorders>
                  <w:vAlign w:val="center"/>
                </w:tcPr>
                <w:p w14:paraId="2CD5A159" w14:textId="77777777" w:rsidR="00F5640F" w:rsidRPr="00A54D46" w:rsidRDefault="00301D94">
                  <w:pPr>
                    <w:spacing w:before="0" w:after="0"/>
                    <w:jc w:val="center"/>
                    <w:rPr>
                      <w:rFonts w:ascii="Times New Roman" w:eastAsia="Times New Roman" w:hAnsi="Times New Roman" w:cs="Times New Roman"/>
                    </w:rPr>
                  </w:pPr>
                  <w:r w:rsidRPr="00A54D46">
                    <w:rPr>
                      <w:rFonts w:ascii="Times New Roman" w:eastAsia="Times New Roman" w:hAnsi="Times New Roman" w:cs="Times New Roman"/>
                    </w:rPr>
                    <w:t>YY</w:t>
                  </w:r>
                </w:p>
              </w:tc>
            </w:tr>
          </w:tbl>
          <w:p w14:paraId="5C501C3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856EF14" w14:textId="1E50A075"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Code “XX”</w:t>
            </w:r>
            <w:r w:rsidRPr="00A54D46">
              <w:rPr>
                <w:rFonts w:ascii="Times New Roman" w:eastAsia="Times New Roman" w:hAnsi="Times New Roman" w:cs="Times New Roman"/>
              </w:rPr>
              <w:t xml:space="preserve"> refers</w:t>
            </w:r>
            <w:r w:rsidRPr="00A54D46">
              <w:rPr>
                <w:rFonts w:ascii="Times New Roman" w:eastAsia="Times New Roman" w:hAnsi="Times New Roman" w:cs="Times New Roman"/>
                <w:color w:val="000000"/>
              </w:rPr>
              <w:t xml:space="preserve"> to the </w:t>
            </w:r>
            <w:r w:rsidRPr="00A54D46">
              <w:rPr>
                <w:rFonts w:ascii="Times New Roman" w:eastAsia="Times New Roman" w:hAnsi="Times New Roman" w:cs="Times New Roman"/>
              </w:rPr>
              <w:t xml:space="preserve">aggregation </w:t>
            </w:r>
            <w:r w:rsidRPr="00A54D46">
              <w:rPr>
                <w:rFonts w:ascii="Times New Roman" w:eastAsia="Times New Roman" w:hAnsi="Times New Roman" w:cs="Times New Roman"/>
                <w:color w:val="000000"/>
              </w:rPr>
              <w:t>of other countries not contained in</w:t>
            </w:r>
            <w:r w:rsidRPr="00A54D46">
              <w:rPr>
                <w:rFonts w:ascii="Times New Roman" w:eastAsia="Times New Roman" w:hAnsi="Times New Roman" w:cs="Times New Roman"/>
              </w:rPr>
              <w:t xml:space="preserve"> this table</w:t>
            </w:r>
            <w:r w:rsidR="00A576FD" w:rsidRPr="00A54D46">
              <w:rPr>
                <w:rFonts w:ascii="Times New Roman" w:eastAsia="Times New Roman" w:hAnsi="Times New Roman" w:cs="Times New Roman"/>
              </w:rPr>
              <w:t xml:space="preserve"> of ISO codes</w:t>
            </w:r>
            <w:r w:rsidRPr="00A54D46">
              <w:rPr>
                <w:rFonts w:ascii="Times New Roman" w:eastAsia="Times New Roman" w:hAnsi="Times New Roman" w:cs="Times New Roman"/>
                <w:color w:val="000000"/>
              </w:rPr>
              <w:t xml:space="preserve">; the Code “YY” </w:t>
            </w:r>
            <w:r w:rsidRPr="00A54D46">
              <w:rPr>
                <w:rFonts w:ascii="Times New Roman" w:eastAsia="Times New Roman" w:hAnsi="Times New Roman" w:cs="Times New Roman"/>
              </w:rPr>
              <w:t xml:space="preserve">refers </w:t>
            </w:r>
            <w:r w:rsidRPr="00A54D46">
              <w:rPr>
                <w:rFonts w:ascii="Times New Roman" w:eastAsia="Times New Roman" w:hAnsi="Times New Roman" w:cs="Times New Roman"/>
                <w:color w:val="000000"/>
              </w:rPr>
              <w:t xml:space="preserve">to the total of all countries. </w:t>
            </w:r>
          </w:p>
          <w:p w14:paraId="0A1E933B" w14:textId="77777777" w:rsidR="00F5640F" w:rsidRPr="00A54D46" w:rsidRDefault="00F5640F">
            <w:pPr>
              <w:spacing w:before="0" w:after="0"/>
            </w:pPr>
          </w:p>
          <w:p w14:paraId="5203046A" w14:textId="0157B3CC"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the Exposure Classes (col 0010) A</w:t>
            </w:r>
            <w:r w:rsidR="003323D8" w:rsidRPr="00A54D46">
              <w:rPr>
                <w:rFonts w:ascii="Times New Roman" w:eastAsia="Times New Roman" w:hAnsi="Times New Roman" w:cs="Times New Roman"/>
              </w:rPr>
              <w:t>4</w:t>
            </w:r>
            <w:r w:rsidRPr="00A54D46">
              <w:rPr>
                <w:rFonts w:ascii="Times New Roman" w:eastAsia="Times New Roman" w:hAnsi="Times New Roman" w:cs="Times New Roman"/>
              </w:rPr>
              <w:t>0, A</w:t>
            </w:r>
            <w:r w:rsidR="000956CD" w:rsidRPr="00A54D46">
              <w:rPr>
                <w:rFonts w:ascii="Times New Roman" w:eastAsia="Times New Roman" w:hAnsi="Times New Roman" w:cs="Times New Roman"/>
              </w:rPr>
              <w:t>4</w:t>
            </w:r>
            <w:r w:rsidR="006D5E06" w:rsidRPr="00A54D46">
              <w:rPr>
                <w:rFonts w:ascii="Times New Roman" w:eastAsia="Times New Roman" w:hAnsi="Times New Roman" w:cs="Times New Roman"/>
              </w:rPr>
              <w:t>4</w:t>
            </w:r>
            <w:r w:rsidRPr="00A54D46">
              <w:rPr>
                <w:rFonts w:ascii="Times New Roman" w:eastAsia="Times New Roman" w:hAnsi="Times New Roman" w:cs="Times New Roman"/>
              </w:rPr>
              <w:t>, A4</w:t>
            </w:r>
            <w:r w:rsidR="006D5E06" w:rsidRPr="00A54D46">
              <w:rPr>
                <w:rFonts w:ascii="Times New Roman" w:eastAsia="Times New Roman" w:hAnsi="Times New Roman" w:cs="Times New Roman"/>
              </w:rPr>
              <w:t>5</w:t>
            </w:r>
            <w:r w:rsidRPr="00A54D46">
              <w:rPr>
                <w:rFonts w:ascii="Times New Roman" w:eastAsia="Times New Roman" w:hAnsi="Times New Roman" w:cs="Times New Roman"/>
              </w:rPr>
              <w:t xml:space="preserve"> exposures shall be assigned based on the location of the collateral. For the remaining Exposure Classes, exposures shall be assigned based on the country of residence of the obligor.</w:t>
            </w:r>
          </w:p>
          <w:p w14:paraId="2DBC5E27" w14:textId="5EEB62D4" w:rsidR="00F5640F" w:rsidRPr="00A54D46" w:rsidRDefault="00F5640F">
            <w:pPr>
              <w:spacing w:before="0" w:after="0"/>
              <w:rPr>
                <w:rFonts w:ascii="Times New Roman" w:eastAsia="Times New Roman" w:hAnsi="Times New Roman" w:cs="Times New Roman"/>
              </w:rPr>
            </w:pPr>
          </w:p>
          <w:p w14:paraId="2E74C487" w14:textId="4CF89B53"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the Exposure Classes (col 0010) F10, F11, F12, F20, F31, F33, A</w:t>
            </w:r>
            <w:r w:rsidR="00670C95" w:rsidRPr="00A54D46">
              <w:rPr>
                <w:rFonts w:ascii="Times New Roman" w:eastAsia="Times New Roman" w:hAnsi="Times New Roman" w:cs="Times New Roman"/>
              </w:rPr>
              <w:t>1</w:t>
            </w:r>
            <w:r w:rsidRPr="00A54D46">
              <w:rPr>
                <w:rFonts w:ascii="Times New Roman" w:eastAsia="Times New Roman" w:hAnsi="Times New Roman" w:cs="Times New Roman"/>
              </w:rPr>
              <w:t>0, A</w:t>
            </w:r>
            <w:r w:rsidR="0066412E" w:rsidRPr="00A54D46">
              <w:rPr>
                <w:rFonts w:ascii="Times New Roman" w:eastAsia="Times New Roman" w:hAnsi="Times New Roman" w:cs="Times New Roman"/>
              </w:rPr>
              <w:t>1</w:t>
            </w:r>
            <w:r w:rsidRPr="00A54D46">
              <w:rPr>
                <w:rFonts w:ascii="Times New Roman" w:eastAsia="Times New Roman" w:hAnsi="Times New Roman" w:cs="Times New Roman"/>
              </w:rPr>
              <w:t>1, A</w:t>
            </w:r>
            <w:r w:rsidR="0066412E" w:rsidRPr="00A54D46">
              <w:rPr>
                <w:rFonts w:ascii="Times New Roman" w:eastAsia="Times New Roman" w:hAnsi="Times New Roman" w:cs="Times New Roman"/>
              </w:rPr>
              <w:t>1</w:t>
            </w:r>
            <w:r w:rsidRPr="00A54D46">
              <w:rPr>
                <w:rFonts w:ascii="Times New Roman" w:eastAsia="Times New Roman" w:hAnsi="Times New Roman" w:cs="Times New Roman"/>
              </w:rPr>
              <w:t>2, A</w:t>
            </w:r>
            <w:r w:rsidR="00D175B6" w:rsidRPr="00A54D46">
              <w:rPr>
                <w:rFonts w:ascii="Times New Roman" w:eastAsia="Times New Roman" w:hAnsi="Times New Roman" w:cs="Times New Roman"/>
              </w:rPr>
              <w:t>3</w:t>
            </w:r>
            <w:r w:rsidRPr="00A54D46">
              <w:rPr>
                <w:rFonts w:ascii="Times New Roman" w:eastAsia="Times New Roman" w:hAnsi="Times New Roman" w:cs="Times New Roman"/>
              </w:rPr>
              <w:t>1</w:t>
            </w:r>
          </w:p>
          <w:p w14:paraId="50A43806" w14:textId="2FC5128D" w:rsidR="00F5640F" w:rsidRPr="00A54D46" w:rsidRDefault="00301D94">
            <w:pPr>
              <w:numPr>
                <w:ilvl w:val="0"/>
                <w:numId w:val="27"/>
              </w:numPr>
              <w:spacing w:before="0" w:after="0"/>
              <w:rPr>
                <w:rFonts w:ascii="Times New Roman" w:eastAsia="Times New Roman" w:hAnsi="Times New Roman" w:cs="Times New Roman"/>
              </w:rPr>
            </w:pPr>
            <w:r w:rsidRPr="00A54D46">
              <w:rPr>
                <w:rFonts w:ascii="Times New Roman" w:eastAsia="Times New Roman" w:hAnsi="Times New Roman" w:cs="Times New Roman"/>
              </w:rPr>
              <w:t>the split by Geographical area should be provided for the values R95 and R98 of column 00</w:t>
            </w:r>
            <w:r w:rsidR="003A607D" w:rsidRPr="00A54D46">
              <w:rPr>
                <w:rFonts w:ascii="Times New Roman" w:eastAsia="Times New Roman" w:hAnsi="Times New Roman" w:cs="Times New Roman"/>
              </w:rPr>
              <w:t>3</w:t>
            </w:r>
            <w:r w:rsidRPr="00A54D46">
              <w:rPr>
                <w:rFonts w:ascii="Times New Roman" w:eastAsia="Times New Roman" w:hAnsi="Times New Roman" w:cs="Times New Roman"/>
              </w:rPr>
              <w:t>0 (Rating)</w:t>
            </w:r>
          </w:p>
          <w:p w14:paraId="470614DF" w14:textId="36656538" w:rsidR="00F5640F" w:rsidRPr="00A54D46" w:rsidRDefault="00301D94">
            <w:pPr>
              <w:numPr>
                <w:ilvl w:val="0"/>
                <w:numId w:val="27"/>
              </w:numPr>
              <w:spacing w:before="0" w:after="0"/>
              <w:rPr>
                <w:rFonts w:ascii="Times New Roman" w:eastAsia="Times New Roman" w:hAnsi="Times New Roman" w:cs="Times New Roman"/>
              </w:rPr>
            </w:pPr>
            <w:r w:rsidRPr="00A54D46">
              <w:rPr>
                <w:rFonts w:ascii="Times New Roman" w:eastAsia="Times New Roman" w:hAnsi="Times New Roman" w:cs="Times New Roman"/>
              </w:rPr>
              <w:t>for all values of the columns 00</w:t>
            </w:r>
            <w:r w:rsidR="002D49AC" w:rsidRPr="00A54D46">
              <w:rPr>
                <w:rFonts w:ascii="Times New Roman" w:eastAsia="Times New Roman" w:hAnsi="Times New Roman" w:cs="Times New Roman"/>
              </w:rPr>
              <w:t>4</w:t>
            </w:r>
            <w:r w:rsidRPr="00A54D46">
              <w:rPr>
                <w:rFonts w:ascii="Times New Roman" w:eastAsia="Times New Roman" w:hAnsi="Times New Roman" w:cs="Times New Roman"/>
              </w:rPr>
              <w:t>0 to 00</w:t>
            </w:r>
            <w:r w:rsidR="002D49AC" w:rsidRPr="00A54D46">
              <w:rPr>
                <w:rFonts w:ascii="Times New Roman" w:eastAsia="Times New Roman" w:hAnsi="Times New Roman" w:cs="Times New Roman"/>
              </w:rPr>
              <w:t>6</w:t>
            </w:r>
            <w:r w:rsidRPr="00A54D46">
              <w:rPr>
                <w:rFonts w:ascii="Times New Roman" w:eastAsia="Times New Roman" w:hAnsi="Times New Roman" w:cs="Times New Roman"/>
              </w:rPr>
              <w:t>2, the column 0020 should be set to ‘YY’.</w:t>
            </w:r>
          </w:p>
          <w:p w14:paraId="4F5B8EEB" w14:textId="77777777" w:rsidR="00F5640F" w:rsidRPr="00A54D46" w:rsidRDefault="00F5640F">
            <w:pPr>
              <w:spacing w:before="0" w:after="0"/>
              <w:rPr>
                <w:rFonts w:ascii="Times New Roman" w:eastAsia="Times New Roman" w:hAnsi="Times New Roman" w:cs="Times New Roman"/>
              </w:rPr>
            </w:pPr>
          </w:p>
          <w:p w14:paraId="0686BA65" w14:textId="02D10AE9"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the Exposure Classes (col 0010) F30,</w:t>
            </w:r>
            <w:r w:rsidR="008F4B74" w:rsidRPr="00A54D46">
              <w:rPr>
                <w:rFonts w:ascii="Times New Roman" w:eastAsia="Times New Roman" w:hAnsi="Times New Roman" w:cs="Times New Roman"/>
              </w:rPr>
              <w:t xml:space="preserve"> F32,</w:t>
            </w:r>
            <w:r w:rsidRPr="00A54D46">
              <w:rPr>
                <w:rFonts w:ascii="Times New Roman" w:eastAsia="Times New Roman" w:hAnsi="Times New Roman" w:cs="Times New Roman"/>
              </w:rPr>
              <w:t xml:space="preserve"> F34, A</w:t>
            </w:r>
            <w:r w:rsidR="008B190C" w:rsidRPr="00A54D46">
              <w:rPr>
                <w:rFonts w:ascii="Times New Roman" w:eastAsia="Times New Roman" w:hAnsi="Times New Roman" w:cs="Times New Roman"/>
              </w:rPr>
              <w:t>3</w:t>
            </w:r>
            <w:r w:rsidRPr="00A54D46">
              <w:rPr>
                <w:rFonts w:ascii="Times New Roman" w:eastAsia="Times New Roman" w:hAnsi="Times New Roman" w:cs="Times New Roman"/>
              </w:rPr>
              <w:t xml:space="preserve">0, </w:t>
            </w:r>
            <w:r w:rsidR="008F4B74" w:rsidRPr="00A54D46">
              <w:rPr>
                <w:rFonts w:ascii="Times New Roman" w:eastAsia="Times New Roman" w:hAnsi="Times New Roman" w:cs="Times New Roman"/>
              </w:rPr>
              <w:t>A</w:t>
            </w:r>
            <w:r w:rsidR="00E94415" w:rsidRPr="00A54D46">
              <w:rPr>
                <w:rFonts w:ascii="Times New Roman" w:eastAsia="Times New Roman" w:hAnsi="Times New Roman" w:cs="Times New Roman"/>
              </w:rPr>
              <w:t>3</w:t>
            </w:r>
            <w:r w:rsidR="008F4B74" w:rsidRPr="00A54D46">
              <w:rPr>
                <w:rFonts w:ascii="Times New Roman" w:eastAsia="Times New Roman" w:hAnsi="Times New Roman" w:cs="Times New Roman"/>
              </w:rPr>
              <w:t xml:space="preserve">2, </w:t>
            </w:r>
            <w:r w:rsidRPr="00A54D46">
              <w:rPr>
                <w:rFonts w:ascii="Times New Roman" w:eastAsia="Times New Roman" w:hAnsi="Times New Roman" w:cs="Times New Roman"/>
              </w:rPr>
              <w:t>A</w:t>
            </w:r>
            <w:r w:rsidR="00DE145C" w:rsidRPr="00A54D46">
              <w:rPr>
                <w:rFonts w:ascii="Times New Roman" w:eastAsia="Times New Roman" w:hAnsi="Times New Roman" w:cs="Times New Roman"/>
              </w:rPr>
              <w:t>3</w:t>
            </w:r>
            <w:r w:rsidRPr="00A54D46">
              <w:rPr>
                <w:rFonts w:ascii="Times New Roman" w:eastAsia="Times New Roman" w:hAnsi="Times New Roman" w:cs="Times New Roman"/>
              </w:rPr>
              <w:t>4, A</w:t>
            </w:r>
            <w:r w:rsidR="0064631D" w:rsidRPr="00A54D46">
              <w:rPr>
                <w:rFonts w:ascii="Times New Roman" w:eastAsia="Times New Roman" w:hAnsi="Times New Roman" w:cs="Times New Roman"/>
              </w:rPr>
              <w:t>4</w:t>
            </w:r>
            <w:r w:rsidRPr="00A54D46">
              <w:rPr>
                <w:rFonts w:ascii="Times New Roman" w:eastAsia="Times New Roman" w:hAnsi="Times New Roman" w:cs="Times New Roman"/>
              </w:rPr>
              <w:t>0, A</w:t>
            </w:r>
            <w:r w:rsidR="007D2B55" w:rsidRPr="00A54D46">
              <w:rPr>
                <w:rFonts w:ascii="Times New Roman" w:eastAsia="Times New Roman" w:hAnsi="Times New Roman" w:cs="Times New Roman"/>
              </w:rPr>
              <w:t>4</w:t>
            </w:r>
            <w:r w:rsidRPr="00A54D46">
              <w:rPr>
                <w:rFonts w:ascii="Times New Roman" w:eastAsia="Times New Roman" w:hAnsi="Times New Roman" w:cs="Times New Roman"/>
              </w:rPr>
              <w:t>1, A</w:t>
            </w:r>
            <w:r w:rsidR="000921B5" w:rsidRPr="00A54D46">
              <w:rPr>
                <w:rFonts w:ascii="Times New Roman" w:eastAsia="Times New Roman" w:hAnsi="Times New Roman" w:cs="Times New Roman"/>
              </w:rPr>
              <w:t>4</w:t>
            </w:r>
            <w:r w:rsidRPr="00A54D46">
              <w:rPr>
                <w:rFonts w:ascii="Times New Roman" w:eastAsia="Times New Roman" w:hAnsi="Times New Roman" w:cs="Times New Roman"/>
              </w:rPr>
              <w:t xml:space="preserve">2, </w:t>
            </w:r>
            <w:r w:rsidR="00C46327" w:rsidRPr="00A54D46">
              <w:rPr>
                <w:rFonts w:ascii="Times New Roman" w:eastAsia="Times New Roman" w:hAnsi="Times New Roman" w:cs="Times New Roman"/>
              </w:rPr>
              <w:t xml:space="preserve">A43, </w:t>
            </w:r>
            <w:r w:rsidRPr="00A54D46">
              <w:rPr>
                <w:rFonts w:ascii="Times New Roman" w:eastAsia="Times New Roman" w:hAnsi="Times New Roman" w:cs="Times New Roman"/>
              </w:rPr>
              <w:t>A</w:t>
            </w:r>
            <w:r w:rsidR="000921B5" w:rsidRPr="00A54D46">
              <w:rPr>
                <w:rFonts w:ascii="Times New Roman" w:eastAsia="Times New Roman" w:hAnsi="Times New Roman" w:cs="Times New Roman"/>
              </w:rPr>
              <w:t>44</w:t>
            </w:r>
            <w:r w:rsidRPr="00A54D46">
              <w:rPr>
                <w:rFonts w:ascii="Times New Roman" w:eastAsia="Times New Roman" w:hAnsi="Times New Roman" w:cs="Times New Roman"/>
              </w:rPr>
              <w:t>, A</w:t>
            </w:r>
            <w:r w:rsidR="000755D8" w:rsidRPr="00A54D46">
              <w:rPr>
                <w:rFonts w:ascii="Times New Roman" w:eastAsia="Times New Roman" w:hAnsi="Times New Roman" w:cs="Times New Roman"/>
              </w:rPr>
              <w:t>45</w:t>
            </w:r>
            <w:r w:rsidRPr="00A54D46">
              <w:rPr>
                <w:rFonts w:ascii="Times New Roman" w:eastAsia="Times New Roman" w:hAnsi="Times New Roman" w:cs="Times New Roman"/>
              </w:rPr>
              <w:t>, A</w:t>
            </w:r>
            <w:r w:rsidR="000755D8" w:rsidRPr="00A54D46">
              <w:rPr>
                <w:rFonts w:ascii="Times New Roman" w:eastAsia="Times New Roman" w:hAnsi="Times New Roman" w:cs="Times New Roman"/>
              </w:rPr>
              <w:t>46</w:t>
            </w:r>
            <w:r w:rsidRPr="00A54D46">
              <w:rPr>
                <w:rFonts w:ascii="Times New Roman" w:eastAsia="Times New Roman" w:hAnsi="Times New Roman" w:cs="Times New Roman"/>
              </w:rPr>
              <w:t>, A</w:t>
            </w:r>
            <w:r w:rsidR="00567E1D" w:rsidRPr="00A54D46">
              <w:rPr>
                <w:rFonts w:ascii="Times New Roman" w:eastAsia="Times New Roman" w:hAnsi="Times New Roman" w:cs="Times New Roman"/>
              </w:rPr>
              <w:t>47</w:t>
            </w:r>
            <w:r w:rsidRPr="00A54D46">
              <w:rPr>
                <w:rFonts w:ascii="Times New Roman" w:eastAsia="Times New Roman" w:hAnsi="Times New Roman" w:cs="Times New Roman"/>
              </w:rPr>
              <w:t xml:space="preserve">, </w:t>
            </w:r>
            <w:r w:rsidR="000E73E5" w:rsidRPr="00A54D46">
              <w:rPr>
                <w:rFonts w:ascii="Times New Roman" w:eastAsia="Times New Roman" w:hAnsi="Times New Roman" w:cs="Times New Roman"/>
              </w:rPr>
              <w:t>S30</w:t>
            </w:r>
            <w:r w:rsidRPr="00A54D46">
              <w:rPr>
                <w:rFonts w:ascii="Times New Roman" w:eastAsia="Times New Roman" w:hAnsi="Times New Roman" w:cs="Times New Roman"/>
              </w:rPr>
              <w:t>,</w:t>
            </w:r>
          </w:p>
          <w:p w14:paraId="79A9732E" w14:textId="7B0F25B2" w:rsidR="00F5640F" w:rsidRPr="00A54D46" w:rsidRDefault="00301D94">
            <w:pPr>
              <w:numPr>
                <w:ilvl w:val="0"/>
                <w:numId w:val="26"/>
              </w:numPr>
              <w:spacing w:before="0" w:after="0"/>
              <w:rPr>
                <w:rFonts w:ascii="Times New Roman" w:eastAsia="Times New Roman" w:hAnsi="Times New Roman" w:cs="Times New Roman"/>
              </w:rPr>
            </w:pPr>
            <w:r w:rsidRPr="00A54D46">
              <w:rPr>
                <w:rFonts w:ascii="Times New Roman" w:eastAsia="Times New Roman" w:hAnsi="Times New Roman" w:cs="Times New Roman"/>
              </w:rPr>
              <w:t>the split by Geographical area should be provided for each value assumed by the column 00</w:t>
            </w:r>
            <w:r w:rsidR="00AD0A16" w:rsidRPr="00A54D46">
              <w:rPr>
                <w:rFonts w:ascii="Times New Roman" w:eastAsia="Times New Roman" w:hAnsi="Times New Roman" w:cs="Times New Roman"/>
              </w:rPr>
              <w:t>3</w:t>
            </w:r>
            <w:r w:rsidRPr="00A54D46">
              <w:rPr>
                <w:rFonts w:ascii="Times New Roman" w:eastAsia="Times New Roman" w:hAnsi="Times New Roman" w:cs="Times New Roman"/>
              </w:rPr>
              <w:t>0 (Rating).</w:t>
            </w:r>
          </w:p>
          <w:p w14:paraId="74B49847" w14:textId="4AC6ACEA" w:rsidR="00F5640F" w:rsidRPr="00A54D46" w:rsidRDefault="00301D94">
            <w:pPr>
              <w:numPr>
                <w:ilvl w:val="0"/>
                <w:numId w:val="26"/>
              </w:numPr>
              <w:spacing w:before="0" w:after="0"/>
              <w:rPr>
                <w:rFonts w:ascii="Times New Roman" w:eastAsia="Times New Roman" w:hAnsi="Times New Roman" w:cs="Times New Roman"/>
              </w:rPr>
            </w:pPr>
            <w:r w:rsidRPr="00A54D46">
              <w:rPr>
                <w:rFonts w:ascii="Times New Roman" w:eastAsia="Times New Roman" w:hAnsi="Times New Roman" w:cs="Times New Roman"/>
              </w:rPr>
              <w:t>for all values of the columns 00</w:t>
            </w:r>
            <w:r w:rsidR="00AD0A16" w:rsidRPr="00A54D46">
              <w:rPr>
                <w:rFonts w:ascii="Times New Roman" w:eastAsia="Times New Roman" w:hAnsi="Times New Roman" w:cs="Times New Roman"/>
              </w:rPr>
              <w:t>4</w:t>
            </w:r>
            <w:r w:rsidRPr="00A54D46">
              <w:rPr>
                <w:rFonts w:ascii="Times New Roman" w:eastAsia="Times New Roman" w:hAnsi="Times New Roman" w:cs="Times New Roman"/>
              </w:rPr>
              <w:t>0 to 00</w:t>
            </w:r>
            <w:r w:rsidR="00AD0A16" w:rsidRPr="00A54D46">
              <w:rPr>
                <w:rFonts w:ascii="Times New Roman" w:eastAsia="Times New Roman" w:hAnsi="Times New Roman" w:cs="Times New Roman"/>
              </w:rPr>
              <w:t>6</w:t>
            </w:r>
            <w:r w:rsidRPr="00A54D46">
              <w:rPr>
                <w:rFonts w:ascii="Times New Roman" w:eastAsia="Times New Roman" w:hAnsi="Times New Roman" w:cs="Times New Roman"/>
              </w:rPr>
              <w:t>2, the column 0020 should be set to ‘YY’.</w:t>
            </w:r>
          </w:p>
          <w:p w14:paraId="4F42E3A3" w14:textId="77777777" w:rsidR="00F5640F" w:rsidRPr="00A54D46" w:rsidRDefault="00F5640F">
            <w:pPr>
              <w:spacing w:before="0" w:after="0"/>
              <w:rPr>
                <w:rFonts w:ascii="Times New Roman" w:eastAsia="Times New Roman" w:hAnsi="Times New Roman" w:cs="Times New Roman"/>
              </w:rPr>
            </w:pPr>
          </w:p>
          <w:p w14:paraId="5423CA31" w14:textId="0EF42C1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 xml:space="preserve">In addition to the assignment to the </w:t>
            </w:r>
            <w:r w:rsidR="00BD75EF" w:rsidRPr="00A54D46">
              <w:rPr>
                <w:rFonts w:ascii="Times New Roman" w:eastAsia="Times New Roman" w:hAnsi="Times New Roman" w:cs="Times New Roman"/>
              </w:rPr>
              <w:t xml:space="preserve">applicable </w:t>
            </w:r>
            <w:r w:rsidRPr="00A54D46">
              <w:rPr>
                <w:rFonts w:ascii="Times New Roman" w:eastAsia="Times New Roman" w:hAnsi="Times New Roman" w:cs="Times New Roman"/>
              </w:rPr>
              <w:t>geographical area, every exposure shall be assigned to the applicable portfolio-ID with the value ‘YY’</w:t>
            </w:r>
            <w:r w:rsidR="00BD75EF" w:rsidRPr="00A54D46">
              <w:rPr>
                <w:rFonts w:ascii="Times New Roman" w:eastAsia="Times New Roman" w:hAnsi="Times New Roman" w:cs="Times New Roman"/>
              </w:rPr>
              <w:t>.</w:t>
            </w:r>
          </w:p>
          <w:p w14:paraId="7C109BCE" w14:textId="77777777" w:rsidR="00F5640F" w:rsidRPr="00A54D46" w:rsidRDefault="00F5640F">
            <w:pPr>
              <w:spacing w:before="0" w:after="0"/>
              <w:rPr>
                <w:rFonts w:ascii="Times New Roman" w:eastAsia="Times New Roman" w:hAnsi="Times New Roman" w:cs="Times New Roman"/>
              </w:rPr>
            </w:pPr>
          </w:p>
        </w:tc>
      </w:tr>
      <w:tr w:rsidR="00F5640F" w:rsidRPr="00A54D46" w14:paraId="33850F1B" w14:textId="77777777" w:rsidTr="7A7FE7A3">
        <w:trPr>
          <w:trHeight w:val="300"/>
        </w:trPr>
        <w:tc>
          <w:tcPr>
            <w:tcW w:w="994" w:type="dxa"/>
          </w:tcPr>
          <w:p w14:paraId="5E351D7B" w14:textId="391E2DC4"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w:t>
            </w:r>
            <w:r w:rsidR="00667270" w:rsidRPr="00A54D46">
              <w:rPr>
                <w:rFonts w:ascii="Times New Roman" w:eastAsia="Times New Roman" w:hAnsi="Times New Roman" w:cs="Times New Roman"/>
              </w:rPr>
              <w:t>3</w:t>
            </w:r>
            <w:r w:rsidRPr="00A54D46">
              <w:rPr>
                <w:rFonts w:ascii="Times New Roman" w:eastAsia="Times New Roman" w:hAnsi="Times New Roman" w:cs="Times New Roman"/>
              </w:rPr>
              <w:t>0</w:t>
            </w:r>
          </w:p>
        </w:tc>
        <w:tc>
          <w:tcPr>
            <w:tcW w:w="1685" w:type="dxa"/>
          </w:tcPr>
          <w:p w14:paraId="36B8D3F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Rating</w:t>
            </w:r>
          </w:p>
        </w:tc>
        <w:tc>
          <w:tcPr>
            <w:tcW w:w="1714" w:type="dxa"/>
          </w:tcPr>
          <w:p w14:paraId="67AEA379" w14:textId="3AEB5EF1" w:rsidR="00F5640F" w:rsidRPr="00A54D46" w:rsidRDefault="00EC3D8D" w:rsidP="00EC3D8D">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0050 of template C 101.0</w:t>
            </w:r>
            <w:r w:rsidR="00C119BE" w:rsidRPr="00A54D46">
              <w:rPr>
                <w:rFonts w:ascii="Times New Roman" w:eastAsia="Times New Roman" w:hAnsi="Times New Roman" w:cs="Times New Roman"/>
                <w:color w:val="000000"/>
              </w:rPr>
              <w:t>1</w:t>
            </w:r>
          </w:p>
        </w:tc>
        <w:tc>
          <w:tcPr>
            <w:tcW w:w="10041" w:type="dxa"/>
          </w:tcPr>
          <w:p w14:paraId="31C25A0F" w14:textId="67DC8CDB"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Each exposure shall be assigned to a rating code representing a PD bucket. The regulatory rating of the exposure shall be reported using the 3 digits numerical codes (master scales 1 and 2) provided in column 0050 of the Template C 101.0</w:t>
            </w:r>
            <w:r w:rsidR="00C119BE" w:rsidRPr="00A54D46">
              <w:rPr>
                <w:rFonts w:ascii="Times New Roman" w:eastAsia="Times New Roman" w:hAnsi="Times New Roman" w:cs="Times New Roman"/>
              </w:rPr>
              <w:t>1</w:t>
            </w:r>
            <w:r w:rsidRPr="00A54D46">
              <w:rPr>
                <w:rFonts w:ascii="Times New Roman" w:eastAsia="Times New Roman" w:hAnsi="Times New Roman" w:cs="Times New Roman"/>
              </w:rPr>
              <w:t xml:space="preserve"> in Annex II.</w:t>
            </w:r>
          </w:p>
          <w:p w14:paraId="0805CA05" w14:textId="77777777" w:rsidR="00F5640F" w:rsidRPr="00A54D46" w:rsidRDefault="00F5640F">
            <w:pPr>
              <w:spacing w:before="0" w:after="0"/>
              <w:rPr>
                <w:rFonts w:ascii="Times New Roman" w:eastAsia="Times New Roman" w:hAnsi="Times New Roman" w:cs="Times New Roman"/>
              </w:rPr>
            </w:pPr>
          </w:p>
          <w:p w14:paraId="34FFC3D6" w14:textId="42AB0DDA" w:rsidR="00F5640F" w:rsidRPr="00A54D46" w:rsidRDefault="00301D94">
            <w:pPr>
              <w:numPr>
                <w:ilvl w:val="0"/>
                <w:numId w:val="23"/>
              </w:numPr>
              <w:spacing w:before="0" w:after="0"/>
              <w:rPr>
                <w:rFonts w:ascii="Times New Roman" w:eastAsia="Times New Roman" w:hAnsi="Times New Roman" w:cs="Times New Roman"/>
              </w:rPr>
            </w:pPr>
            <w:r w:rsidRPr="00A54D46">
              <w:rPr>
                <w:rFonts w:ascii="Times New Roman" w:eastAsia="Times New Roman" w:hAnsi="Times New Roman" w:cs="Times New Roman"/>
              </w:rPr>
              <w:t>For the Exposure Classes (col 0010) F10, F11, F12, F20, F31, F33, A</w:t>
            </w:r>
            <w:r w:rsidR="00985DA7" w:rsidRPr="00A54D46">
              <w:rPr>
                <w:rFonts w:ascii="Times New Roman" w:eastAsia="Times New Roman" w:hAnsi="Times New Roman" w:cs="Times New Roman"/>
              </w:rPr>
              <w:t>1</w:t>
            </w:r>
            <w:r w:rsidRPr="00A54D46">
              <w:rPr>
                <w:rFonts w:ascii="Times New Roman" w:eastAsia="Times New Roman" w:hAnsi="Times New Roman" w:cs="Times New Roman"/>
              </w:rPr>
              <w:t>0, A</w:t>
            </w:r>
            <w:r w:rsidR="00985DA7" w:rsidRPr="00A54D46">
              <w:rPr>
                <w:rFonts w:ascii="Times New Roman" w:eastAsia="Times New Roman" w:hAnsi="Times New Roman" w:cs="Times New Roman"/>
              </w:rPr>
              <w:t>1</w:t>
            </w:r>
            <w:r w:rsidRPr="00A54D46">
              <w:rPr>
                <w:rFonts w:ascii="Times New Roman" w:eastAsia="Times New Roman" w:hAnsi="Times New Roman" w:cs="Times New Roman"/>
              </w:rPr>
              <w:t>1, A</w:t>
            </w:r>
            <w:r w:rsidR="00123758" w:rsidRPr="00A54D46">
              <w:rPr>
                <w:rFonts w:ascii="Times New Roman" w:eastAsia="Times New Roman" w:hAnsi="Times New Roman" w:cs="Times New Roman"/>
              </w:rPr>
              <w:t>1</w:t>
            </w:r>
            <w:r w:rsidRPr="00A54D46">
              <w:rPr>
                <w:rFonts w:ascii="Times New Roman" w:eastAsia="Times New Roman" w:hAnsi="Times New Roman" w:cs="Times New Roman"/>
              </w:rPr>
              <w:t>2, A</w:t>
            </w:r>
            <w:r w:rsidR="00123758" w:rsidRPr="00A54D46">
              <w:rPr>
                <w:rFonts w:ascii="Times New Roman" w:eastAsia="Times New Roman" w:hAnsi="Times New Roman" w:cs="Times New Roman"/>
              </w:rPr>
              <w:t>3</w:t>
            </w:r>
            <w:r w:rsidRPr="00A54D46">
              <w:rPr>
                <w:rFonts w:ascii="Times New Roman" w:eastAsia="Times New Roman" w:hAnsi="Times New Roman" w:cs="Times New Roman"/>
              </w:rPr>
              <w:t xml:space="preserve">1 the split by the values R95 </w:t>
            </w:r>
            <w:r w:rsidR="008465AB" w:rsidRPr="00A54D46">
              <w:rPr>
                <w:rFonts w:ascii="Times New Roman" w:eastAsia="Times New Roman" w:hAnsi="Times New Roman" w:cs="Times New Roman"/>
              </w:rPr>
              <w:t xml:space="preserve">and </w:t>
            </w:r>
            <w:r w:rsidRPr="00A54D46">
              <w:rPr>
                <w:rFonts w:ascii="Times New Roman" w:eastAsia="Times New Roman" w:hAnsi="Times New Roman" w:cs="Times New Roman"/>
              </w:rPr>
              <w:t>R98 of the Rating column should be provided for each value assumed by the column 0020 (Geographical area) and the split by each value of the rating column should be provided for the value “YY” of column 0020.</w:t>
            </w:r>
          </w:p>
          <w:p w14:paraId="5308B099" w14:textId="0F83B939" w:rsidR="00F5640F" w:rsidRPr="00A54D46" w:rsidRDefault="00301D94">
            <w:pPr>
              <w:numPr>
                <w:ilvl w:val="0"/>
                <w:numId w:val="23"/>
              </w:num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For the Exposure Classes (col 0010) F30, </w:t>
            </w:r>
            <w:r w:rsidR="008F4B74" w:rsidRPr="00A54D46">
              <w:rPr>
                <w:rFonts w:ascii="Times New Roman" w:eastAsia="Times New Roman" w:hAnsi="Times New Roman" w:cs="Times New Roman"/>
              </w:rPr>
              <w:t xml:space="preserve">F32, </w:t>
            </w:r>
            <w:r w:rsidRPr="00A54D46">
              <w:rPr>
                <w:rFonts w:ascii="Times New Roman" w:eastAsia="Times New Roman" w:hAnsi="Times New Roman" w:cs="Times New Roman"/>
              </w:rPr>
              <w:t>F34, A</w:t>
            </w:r>
            <w:r w:rsidR="00123758" w:rsidRPr="00A54D46">
              <w:rPr>
                <w:rFonts w:ascii="Times New Roman" w:eastAsia="Times New Roman" w:hAnsi="Times New Roman" w:cs="Times New Roman"/>
              </w:rPr>
              <w:t>3</w:t>
            </w:r>
            <w:r w:rsidRPr="00A54D46">
              <w:rPr>
                <w:rFonts w:ascii="Times New Roman" w:eastAsia="Times New Roman" w:hAnsi="Times New Roman" w:cs="Times New Roman"/>
              </w:rPr>
              <w:t xml:space="preserve">0, </w:t>
            </w:r>
            <w:r w:rsidR="008F4B74" w:rsidRPr="00A54D46">
              <w:rPr>
                <w:rFonts w:ascii="Times New Roman" w:eastAsia="Times New Roman" w:hAnsi="Times New Roman" w:cs="Times New Roman"/>
              </w:rPr>
              <w:t>A</w:t>
            </w:r>
            <w:r w:rsidR="00EA26DF" w:rsidRPr="00A54D46">
              <w:rPr>
                <w:rFonts w:ascii="Times New Roman" w:eastAsia="Times New Roman" w:hAnsi="Times New Roman" w:cs="Times New Roman"/>
              </w:rPr>
              <w:t>32</w:t>
            </w:r>
            <w:r w:rsidR="008F4B74" w:rsidRPr="00A54D46">
              <w:rPr>
                <w:rFonts w:ascii="Times New Roman" w:eastAsia="Times New Roman" w:hAnsi="Times New Roman" w:cs="Times New Roman"/>
              </w:rPr>
              <w:t xml:space="preserve">, </w:t>
            </w:r>
            <w:r w:rsidRPr="00A54D46">
              <w:rPr>
                <w:rFonts w:ascii="Times New Roman" w:eastAsia="Times New Roman" w:hAnsi="Times New Roman" w:cs="Times New Roman"/>
              </w:rPr>
              <w:t>A</w:t>
            </w:r>
            <w:r w:rsidR="00EA26DF" w:rsidRPr="00A54D46">
              <w:rPr>
                <w:rFonts w:ascii="Times New Roman" w:eastAsia="Times New Roman" w:hAnsi="Times New Roman" w:cs="Times New Roman"/>
              </w:rPr>
              <w:t>3</w:t>
            </w:r>
            <w:r w:rsidRPr="00A54D46">
              <w:rPr>
                <w:rFonts w:ascii="Times New Roman" w:eastAsia="Times New Roman" w:hAnsi="Times New Roman" w:cs="Times New Roman"/>
              </w:rPr>
              <w:t>4, A</w:t>
            </w:r>
            <w:r w:rsidR="00EA26DF" w:rsidRPr="00A54D46">
              <w:rPr>
                <w:rFonts w:ascii="Times New Roman" w:eastAsia="Times New Roman" w:hAnsi="Times New Roman" w:cs="Times New Roman"/>
              </w:rPr>
              <w:t>4</w:t>
            </w:r>
            <w:r w:rsidRPr="00A54D46">
              <w:rPr>
                <w:rFonts w:ascii="Times New Roman" w:eastAsia="Times New Roman" w:hAnsi="Times New Roman" w:cs="Times New Roman"/>
              </w:rPr>
              <w:t>0, A</w:t>
            </w:r>
            <w:r w:rsidR="00D15D4C" w:rsidRPr="00A54D46">
              <w:rPr>
                <w:rFonts w:ascii="Times New Roman" w:eastAsia="Times New Roman" w:hAnsi="Times New Roman" w:cs="Times New Roman"/>
              </w:rPr>
              <w:t>4</w:t>
            </w:r>
            <w:r w:rsidRPr="00A54D46">
              <w:rPr>
                <w:rFonts w:ascii="Times New Roman" w:eastAsia="Times New Roman" w:hAnsi="Times New Roman" w:cs="Times New Roman"/>
              </w:rPr>
              <w:t>1, A</w:t>
            </w:r>
            <w:r w:rsidR="00D15D4C" w:rsidRPr="00A54D46">
              <w:rPr>
                <w:rFonts w:ascii="Times New Roman" w:eastAsia="Times New Roman" w:hAnsi="Times New Roman" w:cs="Times New Roman"/>
              </w:rPr>
              <w:t>4</w:t>
            </w:r>
            <w:r w:rsidRPr="00A54D46">
              <w:rPr>
                <w:rFonts w:ascii="Times New Roman" w:eastAsia="Times New Roman" w:hAnsi="Times New Roman" w:cs="Times New Roman"/>
              </w:rPr>
              <w:t>2, A</w:t>
            </w:r>
            <w:r w:rsidR="00D15D4C" w:rsidRPr="00A54D46">
              <w:rPr>
                <w:rFonts w:ascii="Times New Roman" w:eastAsia="Times New Roman" w:hAnsi="Times New Roman" w:cs="Times New Roman"/>
              </w:rPr>
              <w:t>44</w:t>
            </w:r>
            <w:r w:rsidRPr="00A54D46">
              <w:rPr>
                <w:rFonts w:ascii="Times New Roman" w:eastAsia="Times New Roman" w:hAnsi="Times New Roman" w:cs="Times New Roman"/>
              </w:rPr>
              <w:t>, A</w:t>
            </w:r>
            <w:r w:rsidR="00D15D4C" w:rsidRPr="00A54D46">
              <w:rPr>
                <w:rFonts w:ascii="Times New Roman" w:eastAsia="Times New Roman" w:hAnsi="Times New Roman" w:cs="Times New Roman"/>
              </w:rPr>
              <w:t>45</w:t>
            </w:r>
            <w:r w:rsidRPr="00A54D46">
              <w:rPr>
                <w:rFonts w:ascii="Times New Roman" w:eastAsia="Times New Roman" w:hAnsi="Times New Roman" w:cs="Times New Roman"/>
              </w:rPr>
              <w:t>, A</w:t>
            </w:r>
            <w:r w:rsidR="00D15D4C" w:rsidRPr="00A54D46">
              <w:rPr>
                <w:rFonts w:ascii="Times New Roman" w:eastAsia="Times New Roman" w:hAnsi="Times New Roman" w:cs="Times New Roman"/>
              </w:rPr>
              <w:t>46</w:t>
            </w:r>
            <w:r w:rsidRPr="00A54D46">
              <w:rPr>
                <w:rFonts w:ascii="Times New Roman" w:eastAsia="Times New Roman" w:hAnsi="Times New Roman" w:cs="Times New Roman"/>
              </w:rPr>
              <w:t>, A</w:t>
            </w:r>
            <w:r w:rsidR="003414B3" w:rsidRPr="00A54D46">
              <w:rPr>
                <w:rFonts w:ascii="Times New Roman" w:eastAsia="Times New Roman" w:hAnsi="Times New Roman" w:cs="Times New Roman"/>
              </w:rPr>
              <w:t>47</w:t>
            </w:r>
            <w:r w:rsidRPr="00A54D46">
              <w:rPr>
                <w:rFonts w:ascii="Times New Roman" w:eastAsia="Times New Roman" w:hAnsi="Times New Roman" w:cs="Times New Roman"/>
              </w:rPr>
              <w:t xml:space="preserve">, </w:t>
            </w:r>
            <w:r w:rsidR="000E73E5" w:rsidRPr="00A54D46">
              <w:rPr>
                <w:rFonts w:ascii="Times New Roman" w:eastAsia="Times New Roman" w:hAnsi="Times New Roman" w:cs="Times New Roman"/>
              </w:rPr>
              <w:t>S30</w:t>
            </w:r>
            <w:r w:rsidRPr="00A54D46">
              <w:rPr>
                <w:rFonts w:ascii="Times New Roman" w:eastAsia="Times New Roman" w:hAnsi="Times New Roman" w:cs="Times New Roman"/>
              </w:rPr>
              <w:t>, the split by each value of the Rating column should be provided for each value assumed by the column 0020 (Geographical area).</w:t>
            </w:r>
          </w:p>
          <w:p w14:paraId="0F6BBED8" w14:textId="77777777" w:rsidR="00F5640F" w:rsidRPr="00A54D46" w:rsidRDefault="00F5640F">
            <w:pPr>
              <w:spacing w:before="0" w:after="0"/>
              <w:rPr>
                <w:rFonts w:ascii="Times New Roman" w:eastAsia="Times New Roman" w:hAnsi="Times New Roman" w:cs="Times New Roman"/>
              </w:rPr>
            </w:pPr>
          </w:p>
        </w:tc>
      </w:tr>
      <w:tr w:rsidR="00F5640F" w:rsidRPr="00A54D46" w14:paraId="5C6FB82B" w14:textId="77777777" w:rsidTr="7A7FE7A3">
        <w:trPr>
          <w:trHeight w:val="300"/>
        </w:trPr>
        <w:tc>
          <w:tcPr>
            <w:tcW w:w="994" w:type="dxa"/>
          </w:tcPr>
          <w:p w14:paraId="12A13FD9" w14:textId="6D977040"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w:t>
            </w:r>
            <w:r w:rsidR="006E7A14" w:rsidRPr="00A54D46">
              <w:rPr>
                <w:rFonts w:ascii="Times New Roman" w:eastAsia="Times New Roman" w:hAnsi="Times New Roman" w:cs="Times New Roman"/>
              </w:rPr>
              <w:t>4</w:t>
            </w:r>
            <w:r w:rsidRPr="00A54D46">
              <w:rPr>
                <w:rFonts w:ascii="Times New Roman" w:eastAsia="Times New Roman" w:hAnsi="Times New Roman" w:cs="Times New Roman"/>
              </w:rPr>
              <w:t>0</w:t>
            </w:r>
          </w:p>
        </w:tc>
        <w:tc>
          <w:tcPr>
            <w:tcW w:w="1685" w:type="dxa"/>
          </w:tcPr>
          <w:p w14:paraId="4F1B34C8"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Sector</w:t>
            </w:r>
          </w:p>
        </w:tc>
        <w:tc>
          <w:tcPr>
            <w:tcW w:w="1714" w:type="dxa"/>
          </w:tcPr>
          <w:p w14:paraId="61C4CB66"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NACE Rev. 2 set out in Regulation (EC) No 1893/2006</w:t>
            </w:r>
          </w:p>
          <w:p w14:paraId="55BBF3B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6820116"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4706CA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8051D5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743177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3E875B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7F9CC5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52223E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9C7B17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CF0726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F60E400"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317E25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653E820"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BFCBB0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9A036F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26879E4" w14:textId="4B656DF0"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Annex VI, to Implementing Regulation (EU) </w:t>
            </w:r>
            <w:r w:rsidR="00FC730E" w:rsidRPr="00A54D46">
              <w:rPr>
                <w:rFonts w:ascii="Times New Roman" w:eastAsia="Times New Roman" w:hAnsi="Times New Roman" w:cs="Times New Roman"/>
                <w:color w:val="000000"/>
              </w:rPr>
              <w:t>2024/3117</w:t>
            </w:r>
          </w:p>
          <w:p w14:paraId="5D18FE76"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22E6DE85" w14:textId="2540CCA4" w:rsidR="00F5640F" w:rsidRPr="00A54D46" w:rsidRDefault="00301D94" w:rsidP="7A7FE7A3">
            <w:pPr>
              <w:pBdr>
                <w:top w:val="nil"/>
                <w:left w:val="nil"/>
                <w:bottom w:val="nil"/>
                <w:right w:val="nil"/>
                <w:between w:val="nil"/>
              </w:pBdr>
              <w:spacing w:before="0" w:after="0"/>
              <w:rPr>
                <w:rFonts w:ascii="Times New Roman" w:eastAsia="Times New Roman" w:hAnsi="Times New Roman" w:cs="Times New Roman"/>
                <w:color w:val="000000"/>
              </w:rPr>
            </w:pPr>
            <w:r w:rsidRPr="7A7FE7A3">
              <w:rPr>
                <w:rFonts w:ascii="Times New Roman" w:eastAsia="Times New Roman" w:hAnsi="Times New Roman" w:cs="Times New Roman"/>
              </w:rPr>
              <w:t xml:space="preserve">The split by </w:t>
            </w:r>
            <w:r w:rsidR="00F752AD">
              <w:rPr>
                <w:rFonts w:ascii="Times New Roman" w:eastAsia="Times New Roman" w:hAnsi="Times New Roman" w:cs="Times New Roman"/>
              </w:rPr>
              <w:t>NACE</w:t>
            </w:r>
            <w:r w:rsidR="00F752AD" w:rsidRPr="7A7FE7A3">
              <w:rPr>
                <w:rFonts w:ascii="Times New Roman" w:eastAsia="Times New Roman" w:hAnsi="Times New Roman" w:cs="Times New Roman"/>
              </w:rPr>
              <w:t xml:space="preserve"> </w:t>
            </w:r>
            <w:r w:rsidRPr="7A7FE7A3">
              <w:rPr>
                <w:rFonts w:ascii="Times New Roman" w:eastAsia="Times New Roman" w:hAnsi="Times New Roman" w:cs="Times New Roman"/>
              </w:rPr>
              <w:t xml:space="preserve">code should be provided for the Exposure Classes (col 0010) F31, </w:t>
            </w:r>
            <w:r w:rsidR="008F4B74" w:rsidRPr="7A7FE7A3">
              <w:rPr>
                <w:rFonts w:ascii="Times New Roman" w:eastAsia="Times New Roman" w:hAnsi="Times New Roman" w:cs="Times New Roman"/>
              </w:rPr>
              <w:t xml:space="preserve">F32, </w:t>
            </w:r>
            <w:r w:rsidRPr="7A7FE7A3">
              <w:rPr>
                <w:rFonts w:ascii="Times New Roman" w:eastAsia="Times New Roman" w:hAnsi="Times New Roman" w:cs="Times New Roman"/>
              </w:rPr>
              <w:t>F33, F34, A</w:t>
            </w:r>
            <w:r w:rsidR="000E3DBA" w:rsidRPr="7A7FE7A3">
              <w:rPr>
                <w:rFonts w:ascii="Times New Roman" w:eastAsia="Times New Roman" w:hAnsi="Times New Roman" w:cs="Times New Roman"/>
              </w:rPr>
              <w:t>3</w:t>
            </w:r>
            <w:r w:rsidRPr="7A7FE7A3">
              <w:rPr>
                <w:rFonts w:ascii="Times New Roman" w:eastAsia="Times New Roman" w:hAnsi="Times New Roman" w:cs="Times New Roman"/>
              </w:rPr>
              <w:t>1, A</w:t>
            </w:r>
            <w:r w:rsidR="00972454" w:rsidRPr="7A7FE7A3">
              <w:rPr>
                <w:rFonts w:ascii="Times New Roman" w:eastAsia="Times New Roman" w:hAnsi="Times New Roman" w:cs="Times New Roman"/>
              </w:rPr>
              <w:t>32</w:t>
            </w:r>
            <w:r w:rsidRPr="7A7FE7A3">
              <w:rPr>
                <w:rFonts w:ascii="Times New Roman" w:eastAsia="Times New Roman" w:hAnsi="Times New Roman" w:cs="Times New Roman"/>
              </w:rPr>
              <w:t>, A</w:t>
            </w:r>
            <w:r w:rsidR="00975CEB" w:rsidRPr="7A7FE7A3">
              <w:rPr>
                <w:rFonts w:ascii="Times New Roman" w:eastAsia="Times New Roman" w:hAnsi="Times New Roman" w:cs="Times New Roman"/>
              </w:rPr>
              <w:t>3</w:t>
            </w:r>
            <w:r w:rsidRPr="7A7FE7A3">
              <w:rPr>
                <w:rFonts w:ascii="Times New Roman" w:eastAsia="Times New Roman" w:hAnsi="Times New Roman" w:cs="Times New Roman"/>
              </w:rPr>
              <w:t>4, A</w:t>
            </w:r>
            <w:r w:rsidR="00975CEB" w:rsidRPr="7A7FE7A3">
              <w:rPr>
                <w:rFonts w:ascii="Times New Roman" w:eastAsia="Times New Roman" w:hAnsi="Times New Roman" w:cs="Times New Roman"/>
              </w:rPr>
              <w:t>44</w:t>
            </w:r>
            <w:r w:rsidRPr="7A7FE7A3">
              <w:rPr>
                <w:rFonts w:ascii="Times New Roman" w:eastAsia="Times New Roman" w:hAnsi="Times New Roman" w:cs="Times New Roman"/>
              </w:rPr>
              <w:t>, A</w:t>
            </w:r>
            <w:r w:rsidR="00975CEB" w:rsidRPr="7A7FE7A3">
              <w:rPr>
                <w:rFonts w:ascii="Times New Roman" w:eastAsia="Times New Roman" w:hAnsi="Times New Roman" w:cs="Times New Roman"/>
              </w:rPr>
              <w:t>46</w:t>
            </w:r>
            <w:r w:rsidRPr="7A7FE7A3">
              <w:rPr>
                <w:rFonts w:ascii="Times New Roman" w:eastAsia="Times New Roman" w:hAnsi="Times New Roman" w:cs="Times New Roman"/>
              </w:rPr>
              <w:t xml:space="preserve">, and for the value ‘YY’ of column 0020 and of the </w:t>
            </w:r>
            <w:r w:rsidR="00A71818" w:rsidRPr="7A7FE7A3">
              <w:rPr>
                <w:rFonts w:ascii="Times New Roman" w:eastAsia="Times New Roman" w:hAnsi="Times New Roman" w:cs="Times New Roman"/>
              </w:rPr>
              <w:t>values ‘R95’ and ‘R98’</w:t>
            </w:r>
            <w:r w:rsidRPr="7A7FE7A3">
              <w:rPr>
                <w:rFonts w:ascii="Times New Roman" w:eastAsia="Times New Roman" w:hAnsi="Times New Roman" w:cs="Times New Roman"/>
              </w:rPr>
              <w:t xml:space="preserve"> for the columns 0030 and</w:t>
            </w:r>
            <w:r w:rsidR="00E1629C" w:rsidRPr="7A7FE7A3">
              <w:rPr>
                <w:rFonts w:ascii="Times New Roman" w:eastAsia="Times New Roman" w:hAnsi="Times New Roman" w:cs="Times New Roman"/>
              </w:rPr>
              <w:t xml:space="preserve"> for the value 99 </w:t>
            </w:r>
            <w:r w:rsidR="00865776" w:rsidRPr="7A7FE7A3">
              <w:rPr>
                <w:rFonts w:ascii="Times New Roman" w:eastAsia="Times New Roman" w:hAnsi="Times New Roman" w:cs="Times New Roman"/>
              </w:rPr>
              <w:t>of the column</w:t>
            </w:r>
            <w:r w:rsidRPr="7A7FE7A3">
              <w:rPr>
                <w:rFonts w:ascii="Times New Roman" w:eastAsia="Times New Roman" w:hAnsi="Times New Roman" w:cs="Times New Roman"/>
              </w:rPr>
              <w:t xml:space="preserve"> </w:t>
            </w:r>
            <w:r w:rsidR="00FC730E" w:rsidRPr="7A7FE7A3">
              <w:rPr>
                <w:rFonts w:ascii="Times New Roman" w:eastAsia="Times New Roman" w:hAnsi="Times New Roman" w:cs="Times New Roman"/>
              </w:rPr>
              <w:t>0050</w:t>
            </w:r>
            <w:r w:rsidRPr="7A7FE7A3">
              <w:rPr>
                <w:rFonts w:ascii="Times New Roman" w:eastAsia="Times New Roman" w:hAnsi="Times New Roman" w:cs="Times New Roman"/>
              </w:rPr>
              <w:t xml:space="preserve"> to 00</w:t>
            </w:r>
            <w:r w:rsidR="00E1629C" w:rsidRPr="7A7FE7A3">
              <w:rPr>
                <w:rFonts w:ascii="Times New Roman" w:eastAsia="Times New Roman" w:hAnsi="Times New Roman" w:cs="Times New Roman"/>
              </w:rPr>
              <w:t>6</w:t>
            </w:r>
            <w:r w:rsidRPr="7A7FE7A3">
              <w:rPr>
                <w:rFonts w:ascii="Times New Roman" w:eastAsia="Times New Roman" w:hAnsi="Times New Roman" w:cs="Times New Roman"/>
              </w:rPr>
              <w:t>2. In all the other cases the column should be set to 99. The Exposures shall be assigned to buckets of the economic activity of the counterparty determined by</w:t>
            </w:r>
            <w:r w:rsidR="3CE0C3BE" w:rsidRPr="7A7FE7A3">
              <w:rPr>
                <w:rFonts w:ascii="Times New Roman" w:eastAsia="Times New Roman" w:hAnsi="Times New Roman" w:cs="Times New Roman"/>
              </w:rPr>
              <w:t xml:space="preserve"> the</w:t>
            </w:r>
            <w:r w:rsidRPr="7A7FE7A3">
              <w:rPr>
                <w:rFonts w:ascii="Times New Roman" w:eastAsia="Times New Roman" w:hAnsi="Times New Roman" w:cs="Times New Roman"/>
              </w:rPr>
              <w:t xml:space="preserve"> </w:t>
            </w:r>
            <w:r w:rsidR="0423E68C" w:rsidRPr="7A7FE7A3">
              <w:rPr>
                <w:rFonts w:ascii="Times New Roman" w:eastAsia="Times New Roman" w:hAnsi="Times New Roman" w:cs="Times New Roman"/>
              </w:rPr>
              <w:t>following</w:t>
            </w:r>
            <w:r w:rsidRPr="7A7FE7A3">
              <w:rPr>
                <w:rFonts w:ascii="Times New Roman" w:eastAsia="Times New Roman" w:hAnsi="Times New Roman" w:cs="Times New Roman"/>
              </w:rPr>
              <w:t xml:space="preserve"> NACE</w:t>
            </w:r>
            <w:r w:rsidR="22EAC541" w:rsidRPr="7A7FE7A3">
              <w:rPr>
                <w:rFonts w:ascii="Times New Roman" w:eastAsia="Times New Roman" w:hAnsi="Times New Roman" w:cs="Times New Roman"/>
              </w:rPr>
              <w:t xml:space="preserve"> sections</w:t>
            </w:r>
            <w:r w:rsidRPr="7A7FE7A3">
              <w:rPr>
                <w:rFonts w:ascii="Times New Roman" w:eastAsia="Times New Roman" w:hAnsi="Times New Roman" w:cs="Times New Roman"/>
              </w:rPr>
              <w:t xml:space="preserve"> (2 digits code):</w:t>
            </w:r>
          </w:p>
          <w:p w14:paraId="0DF34C2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bl>
            <w:tblPr>
              <w:tblStyle w:val="a3"/>
              <w:tblW w:w="650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5951"/>
            </w:tblGrid>
            <w:tr w:rsidR="00F5640F" w:rsidRPr="00A54D46" w14:paraId="1B9F6654" w14:textId="77777777" w:rsidTr="7A7FE7A3">
              <w:tc>
                <w:tcPr>
                  <w:tcW w:w="553" w:type="dxa"/>
                </w:tcPr>
                <w:p w14:paraId="49BCC0EB" w14:textId="77777777" w:rsidR="00F5640F" w:rsidRPr="00A54D46" w:rsidRDefault="00301D94">
                  <w:pPr>
                    <w:pBdr>
                      <w:top w:val="nil"/>
                      <w:left w:val="nil"/>
                      <w:bottom w:val="nil"/>
                      <w:right w:val="nil"/>
                      <w:between w:val="nil"/>
                    </w:pBdr>
                    <w:spacing w:before="0" w:after="0"/>
                    <w:rPr>
                      <w:color w:val="000000"/>
                    </w:rPr>
                  </w:pPr>
                  <w:r w:rsidRPr="00A54D46">
                    <w:rPr>
                      <w:color w:val="000000"/>
                    </w:rPr>
                    <w:t>10</w:t>
                  </w:r>
                </w:p>
              </w:tc>
              <w:tc>
                <w:tcPr>
                  <w:tcW w:w="5951" w:type="dxa"/>
                </w:tcPr>
                <w:p w14:paraId="6941C7EB" w14:textId="77777777" w:rsidR="00F5640F" w:rsidRPr="00A54D46" w:rsidRDefault="00301D94">
                  <w:pPr>
                    <w:pBdr>
                      <w:top w:val="nil"/>
                      <w:left w:val="nil"/>
                      <w:bottom w:val="nil"/>
                      <w:right w:val="nil"/>
                      <w:between w:val="nil"/>
                    </w:pBdr>
                    <w:spacing w:before="0" w:after="0"/>
                    <w:rPr>
                      <w:color w:val="000000"/>
                    </w:rPr>
                  </w:pPr>
                  <w:r w:rsidRPr="00A54D46">
                    <w:rPr>
                      <w:color w:val="000000"/>
                    </w:rPr>
                    <w:t>Manufacturing;</w:t>
                  </w:r>
                </w:p>
              </w:tc>
            </w:tr>
            <w:tr w:rsidR="00F5640F" w:rsidRPr="00A54D46" w14:paraId="26148408" w14:textId="77777777" w:rsidTr="7A7FE7A3">
              <w:tc>
                <w:tcPr>
                  <w:tcW w:w="553" w:type="dxa"/>
                </w:tcPr>
                <w:p w14:paraId="4D2563D4" w14:textId="77777777" w:rsidR="00F5640F" w:rsidRPr="00A54D46" w:rsidRDefault="00301D94">
                  <w:pPr>
                    <w:pBdr>
                      <w:top w:val="nil"/>
                      <w:left w:val="nil"/>
                      <w:bottom w:val="nil"/>
                      <w:right w:val="nil"/>
                      <w:between w:val="nil"/>
                    </w:pBdr>
                    <w:spacing w:before="0" w:after="0"/>
                    <w:rPr>
                      <w:color w:val="000000"/>
                    </w:rPr>
                  </w:pPr>
                  <w:r w:rsidRPr="00A54D46">
                    <w:rPr>
                      <w:color w:val="000000"/>
                    </w:rPr>
                    <w:t>11</w:t>
                  </w:r>
                </w:p>
              </w:tc>
              <w:tc>
                <w:tcPr>
                  <w:tcW w:w="5951" w:type="dxa"/>
                </w:tcPr>
                <w:p w14:paraId="2E73A883" w14:textId="426784AE" w:rsidR="00F5640F" w:rsidRPr="00A54D46" w:rsidRDefault="00301D94" w:rsidP="7A7FE7A3">
                  <w:pPr>
                    <w:pBdr>
                      <w:top w:val="nil"/>
                      <w:left w:val="nil"/>
                      <w:bottom w:val="nil"/>
                      <w:right w:val="nil"/>
                      <w:between w:val="nil"/>
                    </w:pBdr>
                    <w:spacing w:before="0" w:after="0"/>
                    <w:rPr>
                      <w:color w:val="000000"/>
                    </w:rPr>
                  </w:pPr>
                  <w:r w:rsidRPr="7A7FE7A3">
                    <w:rPr>
                      <w:color w:val="000000" w:themeColor="text1"/>
                    </w:rPr>
                    <w:t>Wholesale and retail trade</w:t>
                  </w:r>
                </w:p>
              </w:tc>
            </w:tr>
            <w:tr w:rsidR="00F5640F" w:rsidRPr="00A54D46" w14:paraId="314E3E72" w14:textId="77777777" w:rsidTr="7A7FE7A3">
              <w:tc>
                <w:tcPr>
                  <w:tcW w:w="553" w:type="dxa"/>
                </w:tcPr>
                <w:p w14:paraId="7C19E398" w14:textId="77777777" w:rsidR="00F5640F" w:rsidRPr="00A54D46" w:rsidRDefault="00301D94">
                  <w:pPr>
                    <w:pBdr>
                      <w:top w:val="nil"/>
                      <w:left w:val="nil"/>
                      <w:bottom w:val="nil"/>
                      <w:right w:val="nil"/>
                      <w:between w:val="nil"/>
                    </w:pBdr>
                    <w:spacing w:before="0" w:after="0"/>
                    <w:rPr>
                      <w:color w:val="000000"/>
                    </w:rPr>
                  </w:pPr>
                  <w:r w:rsidRPr="00A54D46">
                    <w:rPr>
                      <w:color w:val="000000"/>
                    </w:rPr>
                    <w:t>12</w:t>
                  </w:r>
                </w:p>
              </w:tc>
              <w:tc>
                <w:tcPr>
                  <w:tcW w:w="5951" w:type="dxa"/>
                </w:tcPr>
                <w:p w14:paraId="083D435F" w14:textId="77777777" w:rsidR="00F5640F" w:rsidRPr="00A54D46" w:rsidRDefault="00301D94">
                  <w:pPr>
                    <w:pBdr>
                      <w:top w:val="nil"/>
                      <w:left w:val="nil"/>
                      <w:bottom w:val="nil"/>
                      <w:right w:val="nil"/>
                      <w:between w:val="nil"/>
                    </w:pBdr>
                    <w:spacing w:before="0" w:after="0"/>
                    <w:rPr>
                      <w:color w:val="000000"/>
                    </w:rPr>
                  </w:pPr>
                  <w:r w:rsidRPr="00A54D46">
                    <w:rPr>
                      <w:color w:val="000000"/>
                    </w:rPr>
                    <w:t>Construction;</w:t>
                  </w:r>
                </w:p>
              </w:tc>
            </w:tr>
            <w:tr w:rsidR="00F5640F" w:rsidRPr="00A54D46" w14:paraId="5AB58F6D" w14:textId="77777777" w:rsidTr="7A7FE7A3">
              <w:tc>
                <w:tcPr>
                  <w:tcW w:w="553" w:type="dxa"/>
                </w:tcPr>
                <w:p w14:paraId="21BE7854" w14:textId="77777777" w:rsidR="00F5640F" w:rsidRPr="00A54D46" w:rsidRDefault="00301D94">
                  <w:pPr>
                    <w:pBdr>
                      <w:top w:val="nil"/>
                      <w:left w:val="nil"/>
                      <w:bottom w:val="nil"/>
                      <w:right w:val="nil"/>
                      <w:between w:val="nil"/>
                    </w:pBdr>
                    <w:spacing w:before="0" w:after="0"/>
                    <w:rPr>
                      <w:color w:val="000000"/>
                    </w:rPr>
                  </w:pPr>
                  <w:r w:rsidRPr="00A54D46">
                    <w:rPr>
                      <w:color w:val="000000"/>
                    </w:rPr>
                    <w:t>13</w:t>
                  </w:r>
                </w:p>
              </w:tc>
              <w:tc>
                <w:tcPr>
                  <w:tcW w:w="5951" w:type="dxa"/>
                </w:tcPr>
                <w:p w14:paraId="231AEAFC" w14:textId="77777777" w:rsidR="00F5640F" w:rsidRPr="00A54D46" w:rsidRDefault="00301D94">
                  <w:pPr>
                    <w:pBdr>
                      <w:top w:val="nil"/>
                      <w:left w:val="nil"/>
                      <w:bottom w:val="nil"/>
                      <w:right w:val="nil"/>
                      <w:between w:val="nil"/>
                    </w:pBdr>
                    <w:spacing w:before="0" w:after="0"/>
                    <w:rPr>
                      <w:color w:val="000000"/>
                    </w:rPr>
                  </w:pPr>
                  <w:r w:rsidRPr="00A54D46">
                    <w:rPr>
                      <w:color w:val="000000"/>
                    </w:rPr>
                    <w:t>Transport and storage;</w:t>
                  </w:r>
                </w:p>
              </w:tc>
            </w:tr>
            <w:tr w:rsidR="00F5640F" w:rsidRPr="00A54D46" w14:paraId="4458F559" w14:textId="77777777" w:rsidTr="7A7FE7A3">
              <w:tc>
                <w:tcPr>
                  <w:tcW w:w="553" w:type="dxa"/>
                </w:tcPr>
                <w:p w14:paraId="024C2630" w14:textId="77777777" w:rsidR="00F5640F" w:rsidRPr="00A54D46" w:rsidRDefault="00301D94">
                  <w:pPr>
                    <w:pBdr>
                      <w:top w:val="nil"/>
                      <w:left w:val="nil"/>
                      <w:bottom w:val="nil"/>
                      <w:right w:val="nil"/>
                      <w:between w:val="nil"/>
                    </w:pBdr>
                    <w:spacing w:before="0" w:after="0"/>
                    <w:rPr>
                      <w:color w:val="000000"/>
                    </w:rPr>
                  </w:pPr>
                  <w:r w:rsidRPr="00A54D46">
                    <w:rPr>
                      <w:color w:val="000000"/>
                    </w:rPr>
                    <w:t>14</w:t>
                  </w:r>
                </w:p>
              </w:tc>
              <w:tc>
                <w:tcPr>
                  <w:tcW w:w="5951" w:type="dxa"/>
                </w:tcPr>
                <w:p w14:paraId="3E61ADE5" w14:textId="77777777" w:rsidR="00F5640F" w:rsidRPr="00A54D46" w:rsidRDefault="00301D94">
                  <w:pPr>
                    <w:pBdr>
                      <w:top w:val="nil"/>
                      <w:left w:val="nil"/>
                      <w:bottom w:val="nil"/>
                      <w:right w:val="nil"/>
                      <w:between w:val="nil"/>
                    </w:pBdr>
                    <w:spacing w:before="0" w:after="0"/>
                    <w:rPr>
                      <w:color w:val="000000"/>
                    </w:rPr>
                  </w:pPr>
                  <w:r w:rsidRPr="00A54D46">
                    <w:rPr>
                      <w:color w:val="000000"/>
                    </w:rPr>
                    <w:t>Electricity, gas, steam and air conditioning supply;</w:t>
                  </w:r>
                </w:p>
              </w:tc>
            </w:tr>
            <w:tr w:rsidR="00F5640F" w:rsidRPr="00A54D46" w14:paraId="21AC2473" w14:textId="77777777" w:rsidTr="7A7FE7A3">
              <w:tc>
                <w:tcPr>
                  <w:tcW w:w="553" w:type="dxa"/>
                </w:tcPr>
                <w:p w14:paraId="23C928EE" w14:textId="77777777" w:rsidR="00F5640F" w:rsidRPr="00A54D46" w:rsidRDefault="00301D94">
                  <w:pPr>
                    <w:pBdr>
                      <w:top w:val="nil"/>
                      <w:left w:val="nil"/>
                      <w:bottom w:val="nil"/>
                      <w:right w:val="nil"/>
                      <w:between w:val="nil"/>
                    </w:pBdr>
                    <w:spacing w:before="0" w:after="0"/>
                    <w:rPr>
                      <w:color w:val="000000"/>
                    </w:rPr>
                  </w:pPr>
                  <w:r w:rsidRPr="00A54D46">
                    <w:rPr>
                      <w:color w:val="000000"/>
                    </w:rPr>
                    <w:t>15</w:t>
                  </w:r>
                </w:p>
              </w:tc>
              <w:tc>
                <w:tcPr>
                  <w:tcW w:w="5951" w:type="dxa"/>
                </w:tcPr>
                <w:p w14:paraId="773404E1" w14:textId="77777777" w:rsidR="00F5640F" w:rsidRPr="00A54D46" w:rsidRDefault="00301D94">
                  <w:pPr>
                    <w:pBdr>
                      <w:top w:val="nil"/>
                      <w:left w:val="nil"/>
                      <w:bottom w:val="nil"/>
                      <w:right w:val="nil"/>
                      <w:between w:val="nil"/>
                    </w:pBdr>
                    <w:spacing w:before="0" w:after="0"/>
                    <w:rPr>
                      <w:color w:val="000000"/>
                    </w:rPr>
                  </w:pPr>
                  <w:r w:rsidRPr="00A54D46">
                    <w:rPr>
                      <w:color w:val="000000"/>
                    </w:rPr>
                    <w:t>Agriculture, forestry and fishing;</w:t>
                  </w:r>
                </w:p>
              </w:tc>
            </w:tr>
            <w:tr w:rsidR="00F5640F" w:rsidRPr="00A54D46" w14:paraId="28F874EC" w14:textId="77777777" w:rsidTr="7A7FE7A3">
              <w:tc>
                <w:tcPr>
                  <w:tcW w:w="553" w:type="dxa"/>
                </w:tcPr>
                <w:p w14:paraId="63FF1B3A" w14:textId="77777777" w:rsidR="00F5640F" w:rsidRPr="00A54D46" w:rsidRDefault="00301D94">
                  <w:pPr>
                    <w:pBdr>
                      <w:top w:val="nil"/>
                      <w:left w:val="nil"/>
                      <w:bottom w:val="nil"/>
                      <w:right w:val="nil"/>
                      <w:between w:val="nil"/>
                    </w:pBdr>
                    <w:spacing w:before="0" w:after="0"/>
                    <w:rPr>
                      <w:color w:val="000000"/>
                    </w:rPr>
                  </w:pPr>
                  <w:r w:rsidRPr="00A54D46">
                    <w:rPr>
                      <w:color w:val="000000"/>
                    </w:rPr>
                    <w:t>16</w:t>
                  </w:r>
                </w:p>
              </w:tc>
              <w:tc>
                <w:tcPr>
                  <w:tcW w:w="5951" w:type="dxa"/>
                </w:tcPr>
                <w:p w14:paraId="4CC47CE6" w14:textId="77777777" w:rsidR="00F5640F" w:rsidRPr="00A54D46" w:rsidRDefault="00301D94">
                  <w:pPr>
                    <w:pBdr>
                      <w:top w:val="nil"/>
                      <w:left w:val="nil"/>
                      <w:bottom w:val="nil"/>
                      <w:right w:val="nil"/>
                      <w:between w:val="nil"/>
                    </w:pBdr>
                    <w:spacing w:before="0" w:after="0"/>
                    <w:rPr>
                      <w:color w:val="000000"/>
                    </w:rPr>
                  </w:pPr>
                  <w:r w:rsidRPr="00A54D46">
                    <w:rPr>
                      <w:color w:val="000000"/>
                    </w:rPr>
                    <w:t>Real estate activities;</w:t>
                  </w:r>
                </w:p>
              </w:tc>
            </w:tr>
            <w:tr w:rsidR="000E1489" w:rsidRPr="00A54D46" w14:paraId="681E4945" w14:textId="77777777" w:rsidTr="7A7FE7A3">
              <w:tc>
                <w:tcPr>
                  <w:tcW w:w="553" w:type="dxa"/>
                </w:tcPr>
                <w:p w14:paraId="1CE42F96" w14:textId="6DA0B4B9" w:rsidR="000E1489" w:rsidRPr="00A54D46" w:rsidRDefault="008B257C">
                  <w:pPr>
                    <w:pBdr>
                      <w:top w:val="nil"/>
                      <w:left w:val="nil"/>
                      <w:bottom w:val="nil"/>
                      <w:right w:val="nil"/>
                      <w:between w:val="nil"/>
                    </w:pBdr>
                    <w:spacing w:before="0" w:after="0"/>
                    <w:rPr>
                      <w:color w:val="000000"/>
                    </w:rPr>
                  </w:pPr>
                  <w:r w:rsidRPr="00A54D46">
                    <w:rPr>
                      <w:color w:val="000000"/>
                    </w:rPr>
                    <w:t>17</w:t>
                  </w:r>
                </w:p>
              </w:tc>
              <w:tc>
                <w:tcPr>
                  <w:tcW w:w="5951" w:type="dxa"/>
                </w:tcPr>
                <w:p w14:paraId="79024BAE" w14:textId="6DDC19B1" w:rsidR="000E1489" w:rsidRPr="00A54D46" w:rsidRDefault="005D1CAB">
                  <w:pPr>
                    <w:pBdr>
                      <w:top w:val="nil"/>
                      <w:left w:val="nil"/>
                      <w:bottom w:val="nil"/>
                      <w:right w:val="nil"/>
                      <w:between w:val="nil"/>
                    </w:pBdr>
                    <w:spacing w:before="0" w:after="0"/>
                    <w:rPr>
                      <w:color w:val="000000"/>
                    </w:rPr>
                  </w:pPr>
                  <w:r w:rsidRPr="00A54D46">
                    <w:rPr>
                      <w:color w:val="000000"/>
                    </w:rPr>
                    <w:t xml:space="preserve">Financial and Insurance </w:t>
                  </w:r>
                  <w:r w:rsidR="00271F4A" w:rsidRPr="00A54D46">
                    <w:rPr>
                      <w:color w:val="000000"/>
                    </w:rPr>
                    <w:t>Activities</w:t>
                  </w:r>
                </w:p>
              </w:tc>
            </w:tr>
            <w:tr w:rsidR="00711935" w:rsidRPr="00A54D46" w14:paraId="2C2AE918" w14:textId="77777777" w:rsidTr="7A7FE7A3">
              <w:tc>
                <w:tcPr>
                  <w:tcW w:w="553" w:type="dxa"/>
                </w:tcPr>
                <w:p w14:paraId="7DE96001" w14:textId="4F2802F7" w:rsidR="00711935" w:rsidRPr="00A54D46" w:rsidRDefault="00711935">
                  <w:pPr>
                    <w:pBdr>
                      <w:top w:val="nil"/>
                      <w:left w:val="nil"/>
                      <w:bottom w:val="nil"/>
                      <w:right w:val="nil"/>
                      <w:between w:val="nil"/>
                    </w:pBdr>
                    <w:spacing w:before="0" w:after="0"/>
                    <w:rPr>
                      <w:color w:val="000000"/>
                    </w:rPr>
                  </w:pPr>
                  <w:r w:rsidRPr="00A54D46">
                    <w:rPr>
                      <w:color w:val="000000"/>
                    </w:rPr>
                    <w:t>18</w:t>
                  </w:r>
                </w:p>
              </w:tc>
              <w:tc>
                <w:tcPr>
                  <w:tcW w:w="5951" w:type="dxa"/>
                </w:tcPr>
                <w:p w14:paraId="7D15109A" w14:textId="0AC468D8" w:rsidR="00711935" w:rsidRPr="00A54D46" w:rsidDel="005D1CAB" w:rsidRDefault="00711935">
                  <w:pPr>
                    <w:pBdr>
                      <w:top w:val="nil"/>
                      <w:left w:val="nil"/>
                      <w:bottom w:val="nil"/>
                      <w:right w:val="nil"/>
                      <w:between w:val="nil"/>
                    </w:pBdr>
                    <w:spacing w:before="0" w:after="0"/>
                    <w:rPr>
                      <w:color w:val="000000"/>
                    </w:rPr>
                  </w:pPr>
                  <w:r w:rsidRPr="00A54D46">
                    <w:rPr>
                      <w:color w:val="000000"/>
                    </w:rPr>
                    <w:t>Accommodation and Food Service Activities</w:t>
                  </w:r>
                </w:p>
              </w:tc>
            </w:tr>
            <w:tr w:rsidR="00F5640F" w:rsidRPr="00A54D46" w14:paraId="6DD7563D" w14:textId="77777777" w:rsidTr="7A7FE7A3">
              <w:tc>
                <w:tcPr>
                  <w:tcW w:w="553" w:type="dxa"/>
                </w:tcPr>
                <w:p w14:paraId="5EAA54C1" w14:textId="6BC3F3F7" w:rsidR="00F5640F" w:rsidRPr="00A54D46" w:rsidRDefault="00301D94" w:rsidP="4A89C026">
                  <w:pPr>
                    <w:pBdr>
                      <w:top w:val="nil"/>
                      <w:left w:val="nil"/>
                      <w:bottom w:val="nil"/>
                      <w:right w:val="nil"/>
                      <w:between w:val="nil"/>
                    </w:pBdr>
                    <w:spacing w:before="0" w:after="0"/>
                    <w:rPr>
                      <w:color w:val="000000"/>
                    </w:rPr>
                  </w:pPr>
                  <w:r w:rsidRPr="4A89C026">
                    <w:rPr>
                      <w:color w:val="000000" w:themeColor="text1"/>
                    </w:rPr>
                    <w:t>1</w:t>
                  </w:r>
                  <w:r w:rsidR="77ADE977" w:rsidRPr="4A89C026">
                    <w:rPr>
                      <w:color w:val="000000" w:themeColor="text1"/>
                    </w:rPr>
                    <w:t>9</w:t>
                  </w:r>
                </w:p>
              </w:tc>
              <w:tc>
                <w:tcPr>
                  <w:tcW w:w="5951" w:type="dxa"/>
                </w:tcPr>
                <w:p w14:paraId="478253D8" w14:textId="27F5E4A8" w:rsidR="00F5640F" w:rsidRPr="00A54D46" w:rsidRDefault="00301D94">
                  <w:pPr>
                    <w:pBdr>
                      <w:top w:val="nil"/>
                      <w:left w:val="nil"/>
                      <w:bottom w:val="nil"/>
                      <w:right w:val="nil"/>
                      <w:between w:val="nil"/>
                    </w:pBdr>
                    <w:spacing w:before="0" w:after="0"/>
                    <w:rPr>
                      <w:color w:val="000000"/>
                    </w:rPr>
                  </w:pPr>
                  <w:r w:rsidRPr="00A54D46">
                    <w:rPr>
                      <w:color w:val="000000"/>
                    </w:rPr>
                    <w:t xml:space="preserve">All other exposures than those included in points (10) to </w:t>
                  </w:r>
                  <w:r w:rsidR="00711935" w:rsidRPr="00A54D46">
                    <w:rPr>
                      <w:color w:val="000000"/>
                    </w:rPr>
                    <w:t>(18)</w:t>
                  </w:r>
                  <w:r w:rsidRPr="00A54D46">
                    <w:rPr>
                      <w:color w:val="000000"/>
                    </w:rPr>
                    <w:t xml:space="preserve"> above;</w:t>
                  </w:r>
                </w:p>
              </w:tc>
            </w:tr>
            <w:tr w:rsidR="00F5640F" w:rsidRPr="00A54D46" w14:paraId="70E5C78D" w14:textId="77777777" w:rsidTr="7A7FE7A3">
              <w:tc>
                <w:tcPr>
                  <w:tcW w:w="553" w:type="dxa"/>
                </w:tcPr>
                <w:p w14:paraId="79145B04" w14:textId="77777777" w:rsidR="00F5640F" w:rsidRPr="00A54D46" w:rsidRDefault="00301D94">
                  <w:pPr>
                    <w:pBdr>
                      <w:top w:val="nil"/>
                      <w:left w:val="nil"/>
                      <w:bottom w:val="nil"/>
                      <w:right w:val="nil"/>
                      <w:between w:val="nil"/>
                    </w:pBdr>
                    <w:spacing w:before="0" w:after="0"/>
                    <w:rPr>
                      <w:color w:val="000000"/>
                    </w:rPr>
                  </w:pPr>
                  <w:r w:rsidRPr="00A54D46">
                    <w:rPr>
                      <w:color w:val="000000"/>
                    </w:rPr>
                    <w:t>90</w:t>
                  </w:r>
                </w:p>
              </w:tc>
              <w:tc>
                <w:tcPr>
                  <w:tcW w:w="5951" w:type="dxa"/>
                </w:tcPr>
                <w:p w14:paraId="1CF4A835" w14:textId="77777777" w:rsidR="00F5640F" w:rsidRPr="00A54D46" w:rsidRDefault="00301D94">
                  <w:pPr>
                    <w:pBdr>
                      <w:top w:val="nil"/>
                      <w:left w:val="nil"/>
                      <w:bottom w:val="nil"/>
                      <w:right w:val="nil"/>
                      <w:between w:val="nil"/>
                    </w:pBdr>
                    <w:spacing w:before="0" w:after="0"/>
                    <w:rPr>
                      <w:color w:val="000000"/>
                    </w:rPr>
                  </w:pPr>
                  <w:r w:rsidRPr="00A54D46">
                    <w:rPr>
                      <w:color w:val="000000"/>
                    </w:rPr>
                    <w:t>Not available</w:t>
                  </w:r>
                </w:p>
              </w:tc>
            </w:tr>
            <w:tr w:rsidR="00F5640F" w:rsidRPr="00A54D46" w14:paraId="3874DBD8" w14:textId="77777777" w:rsidTr="7A7FE7A3">
              <w:tc>
                <w:tcPr>
                  <w:tcW w:w="553" w:type="dxa"/>
                </w:tcPr>
                <w:p w14:paraId="3A25654F" w14:textId="77777777" w:rsidR="00F5640F" w:rsidRPr="00A54D46" w:rsidRDefault="00301D94">
                  <w:pPr>
                    <w:pBdr>
                      <w:top w:val="nil"/>
                      <w:left w:val="nil"/>
                      <w:bottom w:val="nil"/>
                      <w:right w:val="nil"/>
                      <w:between w:val="nil"/>
                    </w:pBdr>
                    <w:spacing w:before="0" w:after="0"/>
                    <w:rPr>
                      <w:color w:val="000000"/>
                    </w:rPr>
                  </w:pPr>
                  <w:r w:rsidRPr="00A54D46">
                    <w:rPr>
                      <w:color w:val="000000"/>
                    </w:rPr>
                    <w:t>99</w:t>
                  </w:r>
                </w:p>
              </w:tc>
              <w:tc>
                <w:tcPr>
                  <w:tcW w:w="5951" w:type="dxa"/>
                </w:tcPr>
                <w:p w14:paraId="47AC4F8E" w14:textId="77777777" w:rsidR="00F5640F" w:rsidRPr="00A54D46" w:rsidRDefault="00301D94">
                  <w:pPr>
                    <w:pBdr>
                      <w:top w:val="nil"/>
                      <w:left w:val="nil"/>
                      <w:bottom w:val="nil"/>
                      <w:right w:val="nil"/>
                      <w:between w:val="nil"/>
                    </w:pBdr>
                    <w:spacing w:before="0" w:after="0"/>
                    <w:rPr>
                      <w:color w:val="000000"/>
                    </w:rPr>
                  </w:pPr>
                  <w:r w:rsidRPr="00A54D46">
                    <w:rPr>
                      <w:color w:val="000000"/>
                    </w:rPr>
                    <w:t>Total</w:t>
                  </w:r>
                </w:p>
              </w:tc>
            </w:tr>
          </w:tbl>
          <w:p w14:paraId="4580E037" w14:textId="77777777" w:rsidR="00F5640F" w:rsidRPr="00A54D46" w:rsidRDefault="00F5640F">
            <w:pPr>
              <w:spacing w:before="0" w:after="0"/>
              <w:rPr>
                <w:rFonts w:ascii="Times New Roman" w:eastAsia="Times New Roman" w:hAnsi="Times New Roman" w:cs="Times New Roman"/>
              </w:rPr>
            </w:pPr>
          </w:p>
          <w:p w14:paraId="7C2689A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the Exposure Classes (col 0010) F20 the exposures shall be split based on the relevant economic sector using the following 2 digits code:</w:t>
            </w:r>
          </w:p>
          <w:p w14:paraId="6D7BA62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BA31CBC" w14:textId="27A9E05D"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           </w:t>
            </w:r>
            <w:r w:rsidR="00987305" w:rsidRPr="00A54D46">
              <w:rPr>
                <w:rFonts w:ascii="Times New Roman" w:eastAsia="Times New Roman" w:hAnsi="Times New Roman" w:cs="Times New Roman"/>
                <w:noProof/>
                <w:color w:val="000000"/>
              </w:rPr>
              <w:drawing>
                <wp:inline distT="0" distB="0" distL="0" distR="0" wp14:anchorId="75EB43D0" wp14:editId="269CC7E0">
                  <wp:extent cx="1950356" cy="552313"/>
                  <wp:effectExtent l="0" t="0" r="0" b="635"/>
                  <wp:docPr id="55119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90499" name=""/>
                          <pic:cNvPicPr/>
                        </pic:nvPicPr>
                        <pic:blipFill>
                          <a:blip r:embed="rId12"/>
                          <a:stretch>
                            <a:fillRect/>
                          </a:stretch>
                        </pic:blipFill>
                        <pic:spPr>
                          <a:xfrm>
                            <a:off x="0" y="0"/>
                            <a:ext cx="1974945" cy="559276"/>
                          </a:xfrm>
                          <a:prstGeom prst="rect">
                            <a:avLst/>
                          </a:prstGeom>
                        </pic:spPr>
                      </pic:pic>
                    </a:graphicData>
                  </a:graphic>
                </wp:inline>
              </w:drawing>
            </w:r>
          </w:p>
          <w:p w14:paraId="7B923308"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2BCB8D6" w14:textId="14E45D3E"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assignment of exposures to sectors is made in accordance with the instructions in Annex V Section 1, point 42, to Implementing Regulation (EU) </w:t>
            </w:r>
            <w:r w:rsidR="00FC730E" w:rsidRPr="00A54D46">
              <w:rPr>
                <w:rFonts w:ascii="Times New Roman" w:eastAsia="Times New Roman" w:hAnsi="Times New Roman" w:cs="Times New Roman"/>
                <w:color w:val="000000"/>
              </w:rPr>
              <w:t>2024/3117</w:t>
            </w:r>
            <w:r w:rsidRPr="00A54D46">
              <w:rPr>
                <w:rFonts w:ascii="Times New Roman" w:eastAsia="Times New Roman" w:hAnsi="Times New Roman" w:cs="Times New Roman"/>
              </w:rPr>
              <w:t>.</w:t>
            </w:r>
          </w:p>
          <w:p w14:paraId="0D0BB832" w14:textId="77777777" w:rsidR="00F5640F" w:rsidRPr="00A54D46" w:rsidRDefault="00F5640F">
            <w:pPr>
              <w:spacing w:before="0" w:after="0"/>
              <w:rPr>
                <w:rFonts w:ascii="Times New Roman" w:eastAsia="Times New Roman" w:hAnsi="Times New Roman" w:cs="Times New Roman"/>
              </w:rPr>
            </w:pPr>
          </w:p>
          <w:p w14:paraId="15A61076" w14:textId="7004D8A4"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split by Sector should be provided for the value ‘YY’ of column 0020 and of the value 99 for the columns 0050 to </w:t>
            </w:r>
            <w:r w:rsidR="00FC730E" w:rsidRPr="00A54D46">
              <w:rPr>
                <w:rFonts w:ascii="Times New Roman" w:eastAsia="Times New Roman" w:hAnsi="Times New Roman" w:cs="Times New Roman"/>
              </w:rPr>
              <w:t>0062</w:t>
            </w:r>
            <w:r w:rsidRPr="00A54D46">
              <w:rPr>
                <w:rFonts w:ascii="Times New Roman" w:eastAsia="Times New Roman" w:hAnsi="Times New Roman" w:cs="Times New Roman"/>
              </w:rPr>
              <w:t xml:space="preserve"> and for the values ‘R95’ and ‘R98’ of the column </w:t>
            </w:r>
            <w:r w:rsidR="00FC730E" w:rsidRPr="00A54D46">
              <w:rPr>
                <w:rFonts w:ascii="Times New Roman" w:eastAsia="Times New Roman" w:hAnsi="Times New Roman" w:cs="Times New Roman"/>
              </w:rPr>
              <w:t>0030</w:t>
            </w:r>
            <w:r w:rsidRPr="00A54D46">
              <w:rPr>
                <w:rFonts w:ascii="Times New Roman" w:eastAsia="Times New Roman" w:hAnsi="Times New Roman" w:cs="Times New Roman"/>
              </w:rPr>
              <w:t>. In all the other cases the column should be set to 99.</w:t>
            </w:r>
          </w:p>
          <w:p w14:paraId="1ED23E7C" w14:textId="77777777" w:rsidR="00F5640F" w:rsidRPr="00A54D46" w:rsidRDefault="00F5640F">
            <w:pPr>
              <w:spacing w:before="0" w:after="0"/>
              <w:rPr>
                <w:rFonts w:ascii="Times New Roman" w:eastAsia="Times New Roman" w:hAnsi="Times New Roman" w:cs="Times New Roman"/>
              </w:rPr>
            </w:pPr>
          </w:p>
          <w:p w14:paraId="02B3D6B2"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value 99 should always be reported also for all the Exposure Classes.</w:t>
            </w:r>
          </w:p>
          <w:p w14:paraId="48400E41" w14:textId="77777777" w:rsidR="00F5640F" w:rsidRPr="00A54D46" w:rsidRDefault="00F5640F">
            <w:pPr>
              <w:spacing w:before="0" w:after="0"/>
              <w:rPr>
                <w:rFonts w:ascii="Times New Roman" w:eastAsia="Times New Roman" w:hAnsi="Times New Roman" w:cs="Times New Roman"/>
              </w:rPr>
            </w:pPr>
          </w:p>
        </w:tc>
      </w:tr>
      <w:tr w:rsidR="00F5640F" w:rsidRPr="00A54D46" w14:paraId="3359DD36" w14:textId="77777777" w:rsidTr="7A7FE7A3">
        <w:trPr>
          <w:trHeight w:val="300"/>
        </w:trPr>
        <w:tc>
          <w:tcPr>
            <w:tcW w:w="994" w:type="dxa"/>
          </w:tcPr>
          <w:p w14:paraId="44F93152" w14:textId="01AED166"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w:t>
            </w:r>
            <w:r w:rsidR="007467D4" w:rsidRPr="00A54D46">
              <w:rPr>
                <w:rFonts w:ascii="Times New Roman" w:eastAsia="Times New Roman" w:hAnsi="Times New Roman" w:cs="Times New Roman"/>
              </w:rPr>
              <w:t>5</w:t>
            </w:r>
            <w:r w:rsidRPr="00A54D46">
              <w:rPr>
                <w:rFonts w:ascii="Times New Roman" w:eastAsia="Times New Roman" w:hAnsi="Times New Roman" w:cs="Times New Roman"/>
              </w:rPr>
              <w:t>0</w:t>
            </w:r>
          </w:p>
        </w:tc>
        <w:tc>
          <w:tcPr>
            <w:tcW w:w="1685" w:type="dxa"/>
          </w:tcPr>
          <w:p w14:paraId="26E5FF9E"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Indexed loan-to-value range</w:t>
            </w:r>
          </w:p>
        </w:tc>
        <w:tc>
          <w:tcPr>
            <w:tcW w:w="1714" w:type="dxa"/>
          </w:tcPr>
          <w:p w14:paraId="608C084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7727126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30FA5F4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1026CAF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3B443B58"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43A576DC"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3DCDB23C"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173B793F"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5FA72A5F"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2B11591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5394051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7093807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65B3676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2E92100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347D352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426C1E5C"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48D5946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44ABEDB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12CC6B3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4738F01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Article 4 (74a) of the Regulation (EU) No 575/2013</w:t>
            </w:r>
          </w:p>
        </w:tc>
        <w:tc>
          <w:tcPr>
            <w:tcW w:w="10041" w:type="dxa"/>
          </w:tcPr>
          <w:p w14:paraId="6E60AD60" w14:textId="24B2056C"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split by Indexed Loan to value range should be provided only for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0010) A</w:t>
            </w:r>
            <w:r w:rsidR="00BF1C1D"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A</w:t>
            </w:r>
            <w:r w:rsidR="006947FD" w:rsidRPr="00A54D46">
              <w:rPr>
                <w:rFonts w:ascii="Times New Roman" w:eastAsia="Times New Roman" w:hAnsi="Times New Roman" w:cs="Times New Roman"/>
                <w:color w:val="000000"/>
              </w:rPr>
              <w:t>44</w:t>
            </w:r>
            <w:r w:rsidRPr="00A54D46">
              <w:rPr>
                <w:rFonts w:ascii="Times New Roman" w:eastAsia="Times New Roman" w:hAnsi="Times New Roman" w:cs="Times New Roman"/>
                <w:color w:val="000000"/>
              </w:rPr>
              <w:t>, A</w:t>
            </w:r>
            <w:r w:rsidR="006947FD" w:rsidRPr="00A54D46">
              <w:rPr>
                <w:rFonts w:ascii="Times New Roman" w:eastAsia="Times New Roman" w:hAnsi="Times New Roman" w:cs="Times New Roman"/>
                <w:color w:val="000000"/>
              </w:rPr>
              <w:t>45</w:t>
            </w:r>
            <w:r w:rsidRPr="00A54D46">
              <w:rPr>
                <w:rFonts w:ascii="Times New Roman" w:eastAsia="Times New Roman" w:hAnsi="Times New Roman" w:cs="Times New Roman"/>
                <w:color w:val="000000"/>
              </w:rPr>
              <w:t xml:space="preserve"> and </w:t>
            </w:r>
            <w:r w:rsidR="00C72683" w:rsidRPr="00A54D46">
              <w:rPr>
                <w:rFonts w:ascii="Times New Roman" w:eastAsia="Times New Roman" w:hAnsi="Times New Roman" w:cs="Times New Roman"/>
              </w:rPr>
              <w:t>for the value ‘YY’ of column 0020</w:t>
            </w:r>
            <w:r w:rsidR="007133C9" w:rsidRPr="00A54D46">
              <w:rPr>
                <w:rFonts w:ascii="Times New Roman" w:eastAsia="Times New Roman" w:hAnsi="Times New Roman" w:cs="Times New Roman"/>
              </w:rPr>
              <w:t xml:space="preserve"> and </w:t>
            </w:r>
            <w:r w:rsidRPr="00A54D46">
              <w:rPr>
                <w:rFonts w:ascii="Times New Roman" w:eastAsia="Times New Roman" w:hAnsi="Times New Roman" w:cs="Times New Roman"/>
                <w:color w:val="000000"/>
              </w:rPr>
              <w:t xml:space="preserve">for the value 99 for the columns </w:t>
            </w:r>
            <w:r w:rsidR="00E138E6" w:rsidRPr="00A54D46">
              <w:rPr>
                <w:rFonts w:ascii="Times New Roman" w:eastAsia="Times New Roman" w:hAnsi="Times New Roman" w:cs="Times New Roman"/>
                <w:color w:val="000000"/>
              </w:rPr>
              <w:t xml:space="preserve">0040 and </w:t>
            </w:r>
            <w:r w:rsidRPr="00A54D46">
              <w:rPr>
                <w:rFonts w:ascii="Times New Roman" w:eastAsia="Times New Roman" w:hAnsi="Times New Roman" w:cs="Times New Roman"/>
                <w:color w:val="000000"/>
              </w:rPr>
              <w:t>00</w:t>
            </w:r>
            <w:r w:rsidR="006947F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0 to 00</w:t>
            </w:r>
            <w:r w:rsidR="006947F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 of the column 00</w:t>
            </w:r>
            <w:r w:rsidR="006947FD"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 xml:space="preserve">0. In all the other cases the column should be set to 99. </w:t>
            </w:r>
          </w:p>
          <w:p w14:paraId="0DE82D18"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F16B6E1" w14:textId="7EBE894F"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Exposures shall be assigned to portfolios based on the indexed loan-to-value (‘ILTV’) range which shall be the ratio between the </w:t>
            </w:r>
            <w:r w:rsidRPr="00A54D46">
              <w:rPr>
                <w:rFonts w:ascii="Times New Roman" w:eastAsia="Times New Roman" w:hAnsi="Times New Roman" w:cs="Times New Roman"/>
              </w:rPr>
              <w:t xml:space="preserve">current exposure and the current </w:t>
            </w:r>
            <w:r w:rsidRPr="00A54D46">
              <w:rPr>
                <w:rFonts w:ascii="Times New Roman" w:eastAsia="Times New Roman" w:hAnsi="Times New Roman" w:cs="Times New Roman"/>
                <w:color w:val="000000"/>
              </w:rPr>
              <w:t xml:space="preserve">value </w:t>
            </w:r>
            <w:r w:rsidRPr="00A54D46">
              <w:rPr>
                <w:rFonts w:ascii="Times New Roman" w:eastAsia="Times New Roman" w:hAnsi="Times New Roman" w:cs="Times New Roman"/>
              </w:rPr>
              <w:t xml:space="preserve">of the property </w:t>
            </w:r>
            <w:r w:rsidR="00333E96" w:rsidRPr="00A54D46">
              <w:rPr>
                <w:rFonts w:ascii="Times New Roman" w:eastAsia="Times New Roman" w:hAnsi="Times New Roman" w:cs="Times New Roman"/>
              </w:rPr>
              <w:t xml:space="preserve">according to Article 4(74a) of Regulation (EU) No 575/2013 </w:t>
            </w:r>
            <w:r w:rsidRPr="00A54D46">
              <w:rPr>
                <w:rFonts w:ascii="Times New Roman" w:eastAsia="Times New Roman" w:hAnsi="Times New Roman" w:cs="Times New Roman"/>
                <w:color w:val="000000"/>
              </w:rPr>
              <w:t>(2 digits code):</w:t>
            </w:r>
          </w:p>
          <w:p w14:paraId="4572A25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bl>
            <w:tblPr>
              <w:tblStyle w:val="a4"/>
              <w:tblW w:w="296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
              <w:gridCol w:w="2487"/>
            </w:tblGrid>
            <w:tr w:rsidR="00F5640F" w:rsidRPr="00A54D46" w14:paraId="29CED59A" w14:textId="77777777" w:rsidTr="00857560">
              <w:tc>
                <w:tcPr>
                  <w:tcW w:w="477" w:type="dxa"/>
                </w:tcPr>
                <w:p w14:paraId="59C9C954" w14:textId="77777777" w:rsidR="00F5640F" w:rsidRPr="00A54D46" w:rsidRDefault="00301D94">
                  <w:pPr>
                    <w:pBdr>
                      <w:top w:val="nil"/>
                      <w:left w:val="nil"/>
                      <w:bottom w:val="nil"/>
                      <w:right w:val="nil"/>
                      <w:between w:val="nil"/>
                    </w:pBdr>
                    <w:spacing w:before="0" w:after="0"/>
                    <w:rPr>
                      <w:color w:val="000000"/>
                    </w:rPr>
                  </w:pPr>
                  <w:r w:rsidRPr="00A54D46">
                    <w:rPr>
                      <w:color w:val="000000"/>
                    </w:rPr>
                    <w:t>11</w:t>
                  </w:r>
                </w:p>
              </w:tc>
              <w:tc>
                <w:tcPr>
                  <w:tcW w:w="2487" w:type="dxa"/>
                </w:tcPr>
                <w:p w14:paraId="2D3D756E"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1:&lt;=55%</w:t>
                  </w:r>
                </w:p>
              </w:tc>
            </w:tr>
            <w:tr w:rsidR="00F5640F" w:rsidRPr="00A54D46" w14:paraId="31399270" w14:textId="77777777" w:rsidTr="00857560">
              <w:tc>
                <w:tcPr>
                  <w:tcW w:w="477" w:type="dxa"/>
                </w:tcPr>
                <w:p w14:paraId="7EE54A36" w14:textId="77777777" w:rsidR="00F5640F" w:rsidRPr="00A54D46" w:rsidRDefault="00301D94">
                  <w:pPr>
                    <w:pBdr>
                      <w:top w:val="nil"/>
                      <w:left w:val="nil"/>
                      <w:bottom w:val="nil"/>
                      <w:right w:val="nil"/>
                      <w:between w:val="nil"/>
                    </w:pBdr>
                    <w:spacing w:before="0" w:after="0"/>
                    <w:rPr>
                      <w:color w:val="000000"/>
                    </w:rPr>
                  </w:pPr>
                  <w:r w:rsidRPr="00A54D46">
                    <w:rPr>
                      <w:color w:val="000000"/>
                    </w:rPr>
                    <w:t>12</w:t>
                  </w:r>
                </w:p>
              </w:tc>
              <w:tc>
                <w:tcPr>
                  <w:tcW w:w="2487" w:type="dxa"/>
                </w:tcPr>
                <w:p w14:paraId="3D5CEE95"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2:</w:t>
                  </w:r>
                  <w:r w:rsidRPr="00A54D46">
                    <w:rPr>
                      <w:b/>
                      <w:color w:val="000000"/>
                    </w:rPr>
                    <w:t xml:space="preserve"> </w:t>
                  </w:r>
                  <w:r w:rsidRPr="00A54D46">
                    <w:rPr>
                      <w:color w:val="000000"/>
                    </w:rPr>
                    <w:t>&gt;55% &lt;=70%</w:t>
                  </w:r>
                </w:p>
              </w:tc>
            </w:tr>
            <w:tr w:rsidR="00F5640F" w:rsidRPr="00A54D46" w14:paraId="160DE000" w14:textId="77777777" w:rsidTr="00857560">
              <w:tc>
                <w:tcPr>
                  <w:tcW w:w="477" w:type="dxa"/>
                </w:tcPr>
                <w:p w14:paraId="08B39108" w14:textId="77777777" w:rsidR="00F5640F" w:rsidRPr="00A54D46" w:rsidRDefault="00301D94">
                  <w:pPr>
                    <w:pBdr>
                      <w:top w:val="nil"/>
                      <w:left w:val="nil"/>
                      <w:bottom w:val="nil"/>
                      <w:right w:val="nil"/>
                      <w:between w:val="nil"/>
                    </w:pBdr>
                    <w:spacing w:before="0" w:after="0"/>
                    <w:rPr>
                      <w:color w:val="000000"/>
                    </w:rPr>
                  </w:pPr>
                  <w:r w:rsidRPr="00A54D46">
                    <w:rPr>
                      <w:color w:val="000000"/>
                    </w:rPr>
                    <w:t>13</w:t>
                  </w:r>
                </w:p>
              </w:tc>
              <w:tc>
                <w:tcPr>
                  <w:tcW w:w="2487" w:type="dxa"/>
                </w:tcPr>
                <w:p w14:paraId="6BCF982D"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3: &gt;70% &lt;=80%;</w:t>
                  </w:r>
                </w:p>
              </w:tc>
            </w:tr>
            <w:tr w:rsidR="00F5640F" w:rsidRPr="00A54D46" w14:paraId="7B1ABB19" w14:textId="77777777" w:rsidTr="00857560">
              <w:tc>
                <w:tcPr>
                  <w:tcW w:w="477" w:type="dxa"/>
                </w:tcPr>
                <w:p w14:paraId="2D5717F9" w14:textId="77777777" w:rsidR="00F5640F" w:rsidRPr="00A54D46" w:rsidRDefault="00301D94">
                  <w:pPr>
                    <w:pBdr>
                      <w:top w:val="nil"/>
                      <w:left w:val="nil"/>
                      <w:bottom w:val="nil"/>
                      <w:right w:val="nil"/>
                      <w:between w:val="nil"/>
                    </w:pBdr>
                    <w:spacing w:before="0" w:after="0"/>
                    <w:rPr>
                      <w:color w:val="000000"/>
                    </w:rPr>
                  </w:pPr>
                  <w:r w:rsidRPr="00A54D46">
                    <w:rPr>
                      <w:color w:val="000000"/>
                    </w:rPr>
                    <w:t>14</w:t>
                  </w:r>
                </w:p>
              </w:tc>
              <w:tc>
                <w:tcPr>
                  <w:tcW w:w="2487" w:type="dxa"/>
                </w:tcPr>
                <w:p w14:paraId="013F793D"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4: &gt;80% &lt;=90%;</w:t>
                  </w:r>
                </w:p>
              </w:tc>
            </w:tr>
            <w:tr w:rsidR="00F5640F" w:rsidRPr="00A54D46" w14:paraId="79E4EF6B" w14:textId="77777777" w:rsidTr="00857560">
              <w:tc>
                <w:tcPr>
                  <w:tcW w:w="477" w:type="dxa"/>
                </w:tcPr>
                <w:p w14:paraId="4B88B926" w14:textId="77777777" w:rsidR="00F5640F" w:rsidRPr="00A54D46" w:rsidRDefault="00301D94">
                  <w:pPr>
                    <w:pBdr>
                      <w:top w:val="nil"/>
                      <w:left w:val="nil"/>
                      <w:bottom w:val="nil"/>
                      <w:right w:val="nil"/>
                      <w:between w:val="nil"/>
                    </w:pBdr>
                    <w:spacing w:before="0" w:after="0"/>
                    <w:rPr>
                      <w:color w:val="000000"/>
                    </w:rPr>
                  </w:pPr>
                  <w:r w:rsidRPr="00A54D46">
                    <w:rPr>
                      <w:color w:val="000000"/>
                    </w:rPr>
                    <w:t>15</w:t>
                  </w:r>
                </w:p>
              </w:tc>
              <w:tc>
                <w:tcPr>
                  <w:tcW w:w="2487" w:type="dxa"/>
                </w:tcPr>
                <w:p w14:paraId="5733D0FA"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5: &gt;90% &lt;= 100%;</w:t>
                  </w:r>
                </w:p>
              </w:tc>
            </w:tr>
            <w:tr w:rsidR="00F5640F" w:rsidRPr="00A54D46" w14:paraId="28313EB8" w14:textId="77777777" w:rsidTr="00857560">
              <w:tc>
                <w:tcPr>
                  <w:tcW w:w="477" w:type="dxa"/>
                </w:tcPr>
                <w:p w14:paraId="5EC1CB96" w14:textId="77777777" w:rsidR="00F5640F" w:rsidRPr="00A54D46" w:rsidRDefault="00301D94">
                  <w:pPr>
                    <w:pBdr>
                      <w:top w:val="nil"/>
                      <w:left w:val="nil"/>
                      <w:bottom w:val="nil"/>
                      <w:right w:val="nil"/>
                      <w:between w:val="nil"/>
                    </w:pBdr>
                    <w:spacing w:before="0" w:after="0"/>
                    <w:rPr>
                      <w:color w:val="000000"/>
                    </w:rPr>
                  </w:pPr>
                  <w:r w:rsidRPr="00A54D46">
                    <w:rPr>
                      <w:color w:val="000000"/>
                    </w:rPr>
                    <w:t>16</w:t>
                  </w:r>
                </w:p>
              </w:tc>
              <w:tc>
                <w:tcPr>
                  <w:tcW w:w="2487" w:type="dxa"/>
                </w:tcPr>
                <w:p w14:paraId="4BAC331A"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6: &gt;100% &lt;= 110%;</w:t>
                  </w:r>
                </w:p>
              </w:tc>
            </w:tr>
            <w:tr w:rsidR="00F5640F" w:rsidRPr="00A54D46" w14:paraId="2B1BFE8C" w14:textId="77777777" w:rsidTr="00857560">
              <w:tc>
                <w:tcPr>
                  <w:tcW w:w="477" w:type="dxa"/>
                </w:tcPr>
                <w:p w14:paraId="043FDD42" w14:textId="77777777" w:rsidR="00F5640F" w:rsidRPr="00A54D46" w:rsidRDefault="00301D94">
                  <w:pPr>
                    <w:pBdr>
                      <w:top w:val="nil"/>
                      <w:left w:val="nil"/>
                      <w:bottom w:val="nil"/>
                      <w:right w:val="nil"/>
                      <w:between w:val="nil"/>
                    </w:pBdr>
                    <w:spacing w:before="0" w:after="0"/>
                    <w:rPr>
                      <w:color w:val="000000"/>
                    </w:rPr>
                  </w:pPr>
                  <w:r w:rsidRPr="00A54D46">
                    <w:rPr>
                      <w:color w:val="000000"/>
                    </w:rPr>
                    <w:t>17</w:t>
                  </w:r>
                </w:p>
              </w:tc>
              <w:tc>
                <w:tcPr>
                  <w:tcW w:w="2487" w:type="dxa"/>
                </w:tcPr>
                <w:p w14:paraId="2117DA3C" w14:textId="77777777" w:rsidR="00F5640F" w:rsidRPr="00A54D46" w:rsidRDefault="00301D94">
                  <w:pPr>
                    <w:pBdr>
                      <w:top w:val="nil"/>
                      <w:left w:val="nil"/>
                      <w:bottom w:val="nil"/>
                      <w:right w:val="nil"/>
                      <w:between w:val="nil"/>
                    </w:pBdr>
                    <w:spacing w:before="0" w:after="0"/>
                    <w:rPr>
                      <w:color w:val="000000"/>
                    </w:rPr>
                  </w:pPr>
                  <w:r w:rsidRPr="00A54D46">
                    <w:rPr>
                      <w:color w:val="000000"/>
                    </w:rPr>
                    <w:t>bucket 7: &gt;110%;</w:t>
                  </w:r>
                </w:p>
              </w:tc>
            </w:tr>
            <w:tr w:rsidR="00F5640F" w:rsidRPr="00A54D46" w14:paraId="427B65D9" w14:textId="77777777" w:rsidTr="00857560">
              <w:tc>
                <w:tcPr>
                  <w:tcW w:w="477" w:type="dxa"/>
                </w:tcPr>
                <w:p w14:paraId="6C011706" w14:textId="77777777" w:rsidR="00F5640F" w:rsidRPr="00A54D46" w:rsidRDefault="00301D94">
                  <w:pPr>
                    <w:pBdr>
                      <w:top w:val="nil"/>
                      <w:left w:val="nil"/>
                      <w:bottom w:val="nil"/>
                      <w:right w:val="nil"/>
                      <w:between w:val="nil"/>
                    </w:pBdr>
                    <w:spacing w:before="0" w:after="0"/>
                    <w:rPr>
                      <w:color w:val="000000"/>
                    </w:rPr>
                  </w:pPr>
                  <w:r w:rsidRPr="00A54D46">
                    <w:rPr>
                      <w:color w:val="000000"/>
                    </w:rPr>
                    <w:t>90</w:t>
                  </w:r>
                </w:p>
              </w:tc>
              <w:tc>
                <w:tcPr>
                  <w:tcW w:w="2487" w:type="dxa"/>
                </w:tcPr>
                <w:p w14:paraId="00DD3D0A" w14:textId="77777777" w:rsidR="00F5640F" w:rsidRPr="00A54D46" w:rsidRDefault="00301D94">
                  <w:pPr>
                    <w:pBdr>
                      <w:top w:val="nil"/>
                      <w:left w:val="nil"/>
                      <w:bottom w:val="nil"/>
                      <w:right w:val="nil"/>
                      <w:between w:val="nil"/>
                    </w:pBdr>
                    <w:spacing w:before="0" w:after="0"/>
                    <w:rPr>
                      <w:color w:val="000000"/>
                    </w:rPr>
                  </w:pPr>
                  <w:r w:rsidRPr="00A54D46">
                    <w:rPr>
                      <w:color w:val="000000"/>
                    </w:rPr>
                    <w:t>Not available</w:t>
                  </w:r>
                </w:p>
              </w:tc>
            </w:tr>
            <w:tr w:rsidR="00F5640F" w:rsidRPr="00A54D46" w14:paraId="6C186EB8" w14:textId="77777777" w:rsidTr="00857560">
              <w:tc>
                <w:tcPr>
                  <w:tcW w:w="477" w:type="dxa"/>
                </w:tcPr>
                <w:p w14:paraId="12FF1F09" w14:textId="77777777" w:rsidR="00F5640F" w:rsidRPr="00A54D46" w:rsidRDefault="00301D94">
                  <w:pPr>
                    <w:pBdr>
                      <w:top w:val="nil"/>
                      <w:left w:val="nil"/>
                      <w:bottom w:val="nil"/>
                      <w:right w:val="nil"/>
                      <w:between w:val="nil"/>
                    </w:pBdr>
                    <w:spacing w:before="0" w:after="0"/>
                    <w:rPr>
                      <w:color w:val="000000"/>
                    </w:rPr>
                  </w:pPr>
                  <w:r w:rsidRPr="00A54D46">
                    <w:rPr>
                      <w:color w:val="000000"/>
                    </w:rPr>
                    <w:t>99</w:t>
                  </w:r>
                </w:p>
              </w:tc>
              <w:tc>
                <w:tcPr>
                  <w:tcW w:w="2487" w:type="dxa"/>
                </w:tcPr>
                <w:p w14:paraId="60565C1B" w14:textId="77777777" w:rsidR="00F5640F" w:rsidRPr="00A54D46" w:rsidRDefault="00301D94">
                  <w:pPr>
                    <w:pBdr>
                      <w:top w:val="nil"/>
                      <w:left w:val="nil"/>
                      <w:bottom w:val="nil"/>
                      <w:right w:val="nil"/>
                      <w:between w:val="nil"/>
                    </w:pBdr>
                    <w:spacing w:before="0" w:after="0"/>
                    <w:rPr>
                      <w:color w:val="000000"/>
                    </w:rPr>
                  </w:pPr>
                  <w:r w:rsidRPr="00A54D46">
                    <w:rPr>
                      <w:color w:val="000000"/>
                    </w:rPr>
                    <w:t>Total</w:t>
                  </w:r>
                </w:p>
              </w:tc>
            </w:tr>
          </w:tbl>
          <w:p w14:paraId="005C6CCD" w14:textId="77777777" w:rsidR="00F5640F" w:rsidRPr="00A54D46" w:rsidRDefault="00F5640F">
            <w:pPr>
              <w:spacing w:before="0" w:after="0"/>
              <w:ind w:left="33"/>
              <w:rPr>
                <w:rFonts w:ascii="Times New Roman" w:eastAsia="Times New Roman" w:hAnsi="Times New Roman" w:cs="Times New Roman"/>
              </w:rPr>
            </w:pPr>
          </w:p>
          <w:p w14:paraId="74C6B3EF" w14:textId="77777777" w:rsidR="00F5640F" w:rsidRPr="00A54D46" w:rsidRDefault="00301D94">
            <w:pPr>
              <w:spacing w:before="0" w:after="0"/>
              <w:ind w:left="33"/>
              <w:rPr>
                <w:rFonts w:ascii="Times New Roman" w:eastAsia="Times New Roman" w:hAnsi="Times New Roman" w:cs="Times New Roman"/>
              </w:rPr>
            </w:pPr>
            <w:r w:rsidRPr="00A54D46">
              <w:rPr>
                <w:rFonts w:ascii="Times New Roman" w:eastAsia="Times New Roman" w:hAnsi="Times New Roman" w:cs="Times New Roman"/>
              </w:rPr>
              <w:t>The value 99 should always be reported for all the Exposure Classes</w:t>
            </w:r>
          </w:p>
          <w:p w14:paraId="05F1D243" w14:textId="04F80724" w:rsidR="00F5640F" w:rsidRPr="00A54D46" w:rsidRDefault="00301D94">
            <w:pPr>
              <w:rPr>
                <w:rFonts w:ascii="Times New Roman" w:eastAsia="Times New Roman" w:hAnsi="Times New Roman" w:cs="Times New Roman"/>
              </w:rPr>
            </w:pPr>
            <w:r w:rsidRPr="00A54D46">
              <w:rPr>
                <w:rFonts w:ascii="Times New Roman" w:eastAsia="Times New Roman" w:hAnsi="Times New Roman" w:cs="Times New Roman"/>
              </w:rPr>
              <w:t>The indexed loan-to-value range shall be calculated in a prudent manner and comply with the requirements</w:t>
            </w:r>
            <w:r w:rsidR="00A01285" w:rsidRPr="00A54D46">
              <w:rPr>
                <w:rFonts w:ascii="Times New Roman" w:eastAsia="Times New Roman" w:hAnsi="Times New Roman" w:cs="Times New Roman"/>
              </w:rPr>
              <w:t xml:space="preserve"> </w:t>
            </w:r>
            <w:r w:rsidR="009546D3" w:rsidRPr="00A54D46">
              <w:rPr>
                <w:rFonts w:ascii="Times New Roman" w:eastAsia="Times New Roman" w:hAnsi="Times New Roman" w:cs="Times New Roman"/>
              </w:rPr>
              <w:t>for the calculation of own-fund requirements</w:t>
            </w:r>
            <w:r w:rsidR="00F91E3D" w:rsidRPr="00A54D46">
              <w:rPr>
                <w:rFonts w:ascii="Times New Roman" w:eastAsia="Times New Roman" w:hAnsi="Times New Roman" w:cs="Times New Roman"/>
              </w:rPr>
              <w:t>.</w:t>
            </w:r>
          </w:p>
          <w:p w14:paraId="5713F2E3" w14:textId="5EADBA58" w:rsidR="00F5640F" w:rsidRPr="00A54D46" w:rsidRDefault="00F5640F" w:rsidP="005E11E8">
            <w:pPr>
              <w:spacing w:before="0" w:after="0"/>
              <w:rPr>
                <w:rFonts w:ascii="Times New Roman" w:eastAsia="Times New Roman" w:hAnsi="Times New Roman" w:cs="Times New Roman"/>
              </w:rPr>
            </w:pPr>
          </w:p>
        </w:tc>
      </w:tr>
      <w:tr w:rsidR="00F5640F" w:rsidRPr="00A54D46" w14:paraId="1E9CA333" w14:textId="77777777" w:rsidTr="7A7FE7A3">
        <w:trPr>
          <w:trHeight w:val="300"/>
        </w:trPr>
        <w:tc>
          <w:tcPr>
            <w:tcW w:w="994" w:type="dxa"/>
          </w:tcPr>
          <w:p w14:paraId="198825EE" w14:textId="0A691DBE"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w:t>
            </w:r>
            <w:r w:rsidR="00CC22A7" w:rsidRPr="00A54D46">
              <w:rPr>
                <w:rFonts w:ascii="Times New Roman" w:eastAsia="Times New Roman" w:hAnsi="Times New Roman" w:cs="Times New Roman"/>
              </w:rPr>
              <w:t>6</w:t>
            </w:r>
            <w:r w:rsidRPr="00A54D46">
              <w:rPr>
                <w:rFonts w:ascii="Times New Roman" w:eastAsia="Times New Roman" w:hAnsi="Times New Roman" w:cs="Times New Roman"/>
              </w:rPr>
              <w:t>0</w:t>
            </w:r>
          </w:p>
        </w:tc>
        <w:tc>
          <w:tcPr>
            <w:tcW w:w="1685" w:type="dxa"/>
          </w:tcPr>
          <w:p w14:paraId="1723CF9D"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Type of exposures</w:t>
            </w:r>
          </w:p>
        </w:tc>
        <w:tc>
          <w:tcPr>
            <w:tcW w:w="1714" w:type="dxa"/>
          </w:tcPr>
          <w:p w14:paraId="53E07DB2" w14:textId="19BE289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Article 1 of Regulation (EU) 2021/598 </w:t>
            </w:r>
            <w:r w:rsidRPr="00A54D46">
              <w:rPr>
                <w:rFonts w:ascii="Times New Roman" w:eastAsia="Times New Roman" w:hAnsi="Times New Roman" w:cs="Times New Roman"/>
                <w:color w:val="000000"/>
              </w:rPr>
              <w:lastRenderedPageBreak/>
              <w:t>supplementing Regulation (EU) No 575/2013.</w:t>
            </w:r>
          </w:p>
          <w:p w14:paraId="6642F05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10A981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E7A62F4" w14:textId="5A75AF8E"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Article 147(8) and 161(d) of Regulation (EU) No 575/2013</w:t>
            </w:r>
          </w:p>
          <w:p w14:paraId="3833235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CDFFF2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84C2B4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D24E76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BCF605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2DAFF3B3" w14:textId="00EB8C4F"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Article 129</w:t>
            </w:r>
            <w:r w:rsidRPr="00A54D46">
              <w:rPr>
                <w:rFonts w:ascii="Times New Roman" w:eastAsia="Times New Roman" w:hAnsi="Times New Roman" w:cs="Times New Roman"/>
              </w:rPr>
              <w:t>(1) and 161(d)</w:t>
            </w:r>
            <w:r w:rsidRPr="00A54D46">
              <w:rPr>
                <w:rFonts w:ascii="Times New Roman" w:eastAsia="Times New Roman" w:hAnsi="Times New Roman" w:cs="Times New Roman"/>
                <w:color w:val="000000"/>
              </w:rPr>
              <w:t xml:space="preserve"> of Regulation (EU) No 575/2013</w:t>
            </w:r>
          </w:p>
          <w:p w14:paraId="5224EAC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6D508CF7" w14:textId="2B9E2F38"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For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0010) F30, A</w:t>
            </w:r>
            <w:r w:rsidR="00BF251B"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 xml:space="preserve">0, </w:t>
            </w:r>
            <w:r w:rsidR="000E73E5" w:rsidRPr="00A54D46">
              <w:rPr>
                <w:rFonts w:ascii="Times New Roman" w:eastAsia="Times New Roman" w:hAnsi="Times New Roman" w:cs="Times New Roman"/>
                <w:color w:val="000000"/>
              </w:rPr>
              <w:t>S30</w:t>
            </w:r>
            <w:r w:rsidR="00EF6D54" w:rsidRPr="00A54D46">
              <w:rPr>
                <w:rFonts w:ascii="Times New Roman" w:eastAsia="Times New Roman" w:hAnsi="Times New Roman" w:cs="Times New Roman"/>
                <w:color w:val="000000"/>
              </w:rPr>
              <w:t>, the split shall be provided</w:t>
            </w:r>
            <w:r w:rsidRPr="00A54D46">
              <w:rPr>
                <w:rFonts w:ascii="Times New Roman" w:eastAsia="Times New Roman" w:hAnsi="Times New Roman" w:cs="Times New Roman"/>
                <w:color w:val="000000"/>
              </w:rPr>
              <w:t xml:space="preserve"> </w:t>
            </w:r>
            <w:r w:rsidR="00785871" w:rsidRPr="00A54D46">
              <w:rPr>
                <w:rFonts w:ascii="Times New Roman" w:eastAsia="Times New Roman" w:hAnsi="Times New Roman" w:cs="Times New Roman"/>
                <w:color w:val="000000"/>
              </w:rPr>
              <w:t xml:space="preserve">for </w:t>
            </w:r>
            <w:r w:rsidR="00316A0E" w:rsidRPr="00A54D46">
              <w:rPr>
                <w:rFonts w:ascii="Times New Roman" w:eastAsia="Times New Roman" w:hAnsi="Times New Roman" w:cs="Times New Roman"/>
                <w:color w:val="000000"/>
              </w:rPr>
              <w:t xml:space="preserve">all </w:t>
            </w:r>
            <w:r w:rsidR="00785871" w:rsidRPr="00A54D46">
              <w:rPr>
                <w:rFonts w:ascii="Times New Roman" w:eastAsia="Times New Roman" w:hAnsi="Times New Roman" w:cs="Times New Roman"/>
                <w:color w:val="000000"/>
              </w:rPr>
              <w:t xml:space="preserve">the </w:t>
            </w:r>
            <w:r w:rsidR="00DA5765" w:rsidRPr="00A54D46">
              <w:rPr>
                <w:rFonts w:ascii="Times New Roman" w:eastAsia="Times New Roman" w:hAnsi="Times New Roman" w:cs="Times New Roman"/>
                <w:color w:val="000000"/>
              </w:rPr>
              <w:t>values</w:t>
            </w:r>
            <w:r w:rsidR="00316A0E" w:rsidRPr="00A54D46">
              <w:rPr>
                <w:rFonts w:ascii="Times New Roman" w:eastAsia="Times New Roman" w:hAnsi="Times New Roman" w:cs="Times New Roman"/>
                <w:color w:val="000000"/>
              </w:rPr>
              <w:t xml:space="preserve"> (Master Scale 2)</w:t>
            </w:r>
            <w:r w:rsidR="00DA5765" w:rsidRPr="00A54D46">
              <w:rPr>
                <w:rFonts w:ascii="Times New Roman" w:eastAsia="Times New Roman" w:hAnsi="Times New Roman" w:cs="Times New Roman"/>
                <w:color w:val="000000"/>
              </w:rPr>
              <w:t xml:space="preserve"> of the </w:t>
            </w:r>
            <w:r w:rsidR="00A5574E" w:rsidRPr="00A54D46">
              <w:rPr>
                <w:rFonts w:ascii="Times New Roman" w:eastAsia="Times New Roman" w:hAnsi="Times New Roman" w:cs="Times New Roman"/>
                <w:color w:val="000000"/>
              </w:rPr>
              <w:t xml:space="preserve">column 0030 (Rating) and </w:t>
            </w:r>
            <w:r w:rsidR="00785871" w:rsidRPr="00A54D46">
              <w:rPr>
                <w:rFonts w:ascii="Times New Roman" w:eastAsia="Times New Roman" w:hAnsi="Times New Roman" w:cs="Times New Roman"/>
                <w:color w:val="000000"/>
              </w:rPr>
              <w:t xml:space="preserve">only in correspondence of </w:t>
            </w:r>
            <w:r w:rsidR="00B025E7" w:rsidRPr="00A54D46">
              <w:rPr>
                <w:rFonts w:ascii="Times New Roman" w:eastAsia="Times New Roman" w:hAnsi="Times New Roman" w:cs="Times New Roman"/>
                <w:color w:val="000000"/>
              </w:rPr>
              <w:t>the value ‘YY’ for the column 0020</w:t>
            </w:r>
            <w:r w:rsidR="00AF5662" w:rsidRPr="00A54D46">
              <w:rPr>
                <w:rFonts w:ascii="Times New Roman" w:eastAsia="Times New Roman" w:hAnsi="Times New Roman" w:cs="Times New Roman"/>
                <w:color w:val="000000"/>
              </w:rPr>
              <w:t xml:space="preserve"> and</w:t>
            </w:r>
            <w:r w:rsidR="00785871"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in correspondence of the value 99 for the columns 00</w:t>
            </w:r>
            <w:r w:rsidR="00126CA8"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w:t>
            </w:r>
            <w:r w:rsidR="008B2801" w:rsidRPr="00A54D46">
              <w:rPr>
                <w:rFonts w:ascii="Times New Roman" w:eastAsia="Times New Roman" w:hAnsi="Times New Roman" w:cs="Times New Roman"/>
                <w:color w:val="000000"/>
              </w:rPr>
              <w:t xml:space="preserve"> to</w:t>
            </w:r>
            <w:r w:rsidR="00126CA8" w:rsidRPr="00A54D46">
              <w:rPr>
                <w:rFonts w:ascii="Times New Roman" w:eastAsia="Times New Roman" w:hAnsi="Times New Roman" w:cs="Times New Roman"/>
                <w:color w:val="000000"/>
              </w:rPr>
              <w:t xml:space="preserve"> 0050</w:t>
            </w:r>
            <w:r w:rsidRPr="00A54D46">
              <w:rPr>
                <w:rFonts w:ascii="Times New Roman" w:eastAsia="Times New Roman" w:hAnsi="Times New Roman" w:cs="Times New Roman"/>
                <w:color w:val="000000"/>
              </w:rPr>
              <w:t xml:space="preserve"> and 00</w:t>
            </w:r>
            <w:r w:rsidR="00C33BDE" w:rsidRPr="00A54D46">
              <w:rPr>
                <w:rFonts w:ascii="Times New Roman" w:eastAsia="Times New Roman" w:hAnsi="Times New Roman" w:cs="Times New Roman"/>
                <w:color w:val="000000"/>
              </w:rPr>
              <w:t>61</w:t>
            </w:r>
            <w:r w:rsidRPr="00A54D46">
              <w:rPr>
                <w:rFonts w:ascii="Times New Roman" w:eastAsia="Times New Roman" w:hAnsi="Times New Roman" w:cs="Times New Roman"/>
                <w:color w:val="000000"/>
              </w:rPr>
              <w:t xml:space="preserve"> to 00</w:t>
            </w:r>
            <w:r w:rsidR="00165371"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 xml:space="preserve">2. In all the other cases the column should be set to 99. </w:t>
            </w:r>
          </w:p>
          <w:p w14:paraId="463CDF6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853866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2757ED4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733721D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251A663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00D0F4ED" w14:textId="15635F49"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w:t>
            </w:r>
            <w:r w:rsidRPr="00A54D46">
              <w:rPr>
                <w:rFonts w:ascii="Times New Roman" w:eastAsia="Times New Roman" w:hAnsi="Times New Roman" w:cs="Times New Roman"/>
              </w:rPr>
              <w:t>e</w:t>
            </w:r>
            <w:r w:rsidRPr="00A54D46">
              <w:rPr>
                <w:rFonts w:ascii="Times New Roman" w:eastAsia="Times New Roman" w:hAnsi="Times New Roman" w:cs="Times New Roman"/>
                <w:color w:val="000000"/>
              </w:rPr>
              <w:t xml:space="preserve">xposures </w:t>
            </w:r>
            <w:r w:rsidRPr="00A54D46">
              <w:rPr>
                <w:rFonts w:ascii="Times New Roman" w:eastAsia="Times New Roman" w:hAnsi="Times New Roman" w:cs="Times New Roman"/>
              </w:rPr>
              <w:t xml:space="preserve">shall be </w:t>
            </w:r>
            <w:r w:rsidRPr="00A54D46">
              <w:rPr>
                <w:rFonts w:ascii="Times New Roman" w:eastAsia="Times New Roman" w:hAnsi="Times New Roman" w:cs="Times New Roman"/>
                <w:color w:val="000000"/>
              </w:rPr>
              <w:t>assigned to buckets based on the type of exposure (2 digits code) as per Article 147(8) of Regulation (EU) No 575/2013:</w:t>
            </w:r>
          </w:p>
          <w:p w14:paraId="6B50D580"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bl>
            <w:tblPr>
              <w:tblStyle w:val="a5"/>
              <w:tblW w:w="6512"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
              <w:gridCol w:w="6035"/>
            </w:tblGrid>
            <w:tr w:rsidR="00F5640F" w:rsidRPr="00A54D46" w14:paraId="6F0D8900" w14:textId="77777777">
              <w:tc>
                <w:tcPr>
                  <w:tcW w:w="477" w:type="dxa"/>
                </w:tcPr>
                <w:p w14:paraId="171B928E" w14:textId="77777777" w:rsidR="00F5640F" w:rsidRPr="00A54D46" w:rsidRDefault="00301D94">
                  <w:pPr>
                    <w:pBdr>
                      <w:top w:val="nil"/>
                      <w:left w:val="nil"/>
                      <w:bottom w:val="nil"/>
                      <w:right w:val="nil"/>
                      <w:between w:val="nil"/>
                    </w:pBdr>
                    <w:spacing w:before="0" w:after="0"/>
                    <w:rPr>
                      <w:color w:val="000000"/>
                    </w:rPr>
                  </w:pPr>
                  <w:r w:rsidRPr="00A54D46">
                    <w:t>10</w:t>
                  </w:r>
                </w:p>
              </w:tc>
              <w:tc>
                <w:tcPr>
                  <w:tcW w:w="6035" w:type="dxa"/>
                </w:tcPr>
                <w:p w14:paraId="17D204C4" w14:textId="77777777" w:rsidR="00F5640F" w:rsidRPr="00A54D46" w:rsidRDefault="00301D94">
                  <w:pPr>
                    <w:pBdr>
                      <w:top w:val="nil"/>
                      <w:left w:val="nil"/>
                      <w:bottom w:val="nil"/>
                      <w:right w:val="nil"/>
                      <w:between w:val="nil"/>
                    </w:pBdr>
                    <w:spacing w:before="0" w:after="0"/>
                    <w:rPr>
                      <w:color w:val="000000"/>
                    </w:rPr>
                  </w:pPr>
                  <w:r w:rsidRPr="00A54D46">
                    <w:rPr>
                      <w:color w:val="000000"/>
                    </w:rPr>
                    <w:t>specialised lending exposures - project finance exposures (PF);</w:t>
                  </w:r>
                </w:p>
              </w:tc>
            </w:tr>
            <w:tr w:rsidR="00F5640F" w:rsidRPr="00A54D46" w14:paraId="2253633B" w14:textId="77777777">
              <w:tc>
                <w:tcPr>
                  <w:tcW w:w="477" w:type="dxa"/>
                </w:tcPr>
                <w:p w14:paraId="754DAEDF" w14:textId="77777777" w:rsidR="00F5640F" w:rsidRPr="00A54D46" w:rsidRDefault="00301D94">
                  <w:pPr>
                    <w:pBdr>
                      <w:top w:val="nil"/>
                      <w:left w:val="nil"/>
                      <w:bottom w:val="nil"/>
                      <w:right w:val="nil"/>
                      <w:between w:val="nil"/>
                    </w:pBdr>
                    <w:spacing w:before="0" w:after="0"/>
                    <w:rPr>
                      <w:color w:val="000000"/>
                    </w:rPr>
                  </w:pPr>
                  <w:r w:rsidRPr="00A54D46">
                    <w:t>11</w:t>
                  </w:r>
                </w:p>
              </w:tc>
              <w:tc>
                <w:tcPr>
                  <w:tcW w:w="6035" w:type="dxa"/>
                </w:tcPr>
                <w:p w14:paraId="403A942D" w14:textId="77777777" w:rsidR="00F5640F" w:rsidRPr="00A54D46" w:rsidRDefault="00301D94">
                  <w:pPr>
                    <w:pBdr>
                      <w:top w:val="nil"/>
                      <w:left w:val="nil"/>
                      <w:bottom w:val="nil"/>
                      <w:right w:val="nil"/>
                      <w:between w:val="nil"/>
                    </w:pBdr>
                    <w:spacing w:before="0" w:after="0"/>
                    <w:rPr>
                      <w:color w:val="000000"/>
                    </w:rPr>
                  </w:pPr>
                  <w:r w:rsidRPr="00A54D46">
                    <w:rPr>
                      <w:color w:val="000000"/>
                    </w:rPr>
                    <w:t xml:space="preserve">specialised lending exposures - </w:t>
                  </w:r>
                  <w:r w:rsidRPr="00A54D46">
                    <w:t xml:space="preserve">income producing </w:t>
                  </w:r>
                  <w:r w:rsidRPr="00A54D46">
                    <w:rPr>
                      <w:color w:val="000000"/>
                    </w:rPr>
                    <w:t>real estate (IPRE);</w:t>
                  </w:r>
                </w:p>
              </w:tc>
            </w:tr>
            <w:tr w:rsidR="00F5640F" w:rsidRPr="00A54D46" w14:paraId="1368FBAD" w14:textId="77777777">
              <w:tc>
                <w:tcPr>
                  <w:tcW w:w="477" w:type="dxa"/>
                </w:tcPr>
                <w:p w14:paraId="7412A2F3" w14:textId="77777777" w:rsidR="00F5640F" w:rsidRPr="00A54D46" w:rsidRDefault="00301D94">
                  <w:pPr>
                    <w:pBdr>
                      <w:top w:val="nil"/>
                      <w:left w:val="nil"/>
                      <w:bottom w:val="nil"/>
                      <w:right w:val="nil"/>
                      <w:between w:val="nil"/>
                    </w:pBdr>
                    <w:spacing w:before="0" w:after="0"/>
                    <w:rPr>
                      <w:color w:val="000000"/>
                    </w:rPr>
                  </w:pPr>
                  <w:r w:rsidRPr="00A54D46">
                    <w:t>12</w:t>
                  </w:r>
                </w:p>
              </w:tc>
              <w:tc>
                <w:tcPr>
                  <w:tcW w:w="6035" w:type="dxa"/>
                </w:tcPr>
                <w:p w14:paraId="0A02404A" w14:textId="77777777" w:rsidR="00F5640F" w:rsidRPr="00A54D46" w:rsidRDefault="00301D94">
                  <w:pPr>
                    <w:pBdr>
                      <w:top w:val="nil"/>
                      <w:left w:val="nil"/>
                      <w:bottom w:val="nil"/>
                      <w:right w:val="nil"/>
                      <w:between w:val="nil"/>
                    </w:pBdr>
                    <w:spacing w:before="0" w:after="0"/>
                    <w:rPr>
                      <w:color w:val="000000"/>
                    </w:rPr>
                  </w:pPr>
                  <w:r w:rsidRPr="00A54D46">
                    <w:rPr>
                      <w:color w:val="000000"/>
                    </w:rPr>
                    <w:t>specialised lending exposures - object finance (OF);</w:t>
                  </w:r>
                </w:p>
              </w:tc>
            </w:tr>
            <w:tr w:rsidR="00F5640F" w:rsidRPr="00A54D46" w14:paraId="1AB8E7A8" w14:textId="77777777">
              <w:tc>
                <w:tcPr>
                  <w:tcW w:w="477" w:type="dxa"/>
                </w:tcPr>
                <w:p w14:paraId="3D8BD671" w14:textId="77777777" w:rsidR="00F5640F" w:rsidRPr="00A54D46" w:rsidRDefault="00301D94">
                  <w:pPr>
                    <w:pBdr>
                      <w:top w:val="nil"/>
                      <w:left w:val="nil"/>
                      <w:bottom w:val="nil"/>
                      <w:right w:val="nil"/>
                      <w:between w:val="nil"/>
                    </w:pBdr>
                    <w:spacing w:before="0" w:after="0"/>
                    <w:rPr>
                      <w:color w:val="000000"/>
                    </w:rPr>
                  </w:pPr>
                  <w:r w:rsidRPr="00A54D46">
                    <w:t>13</w:t>
                  </w:r>
                </w:p>
              </w:tc>
              <w:tc>
                <w:tcPr>
                  <w:tcW w:w="6035" w:type="dxa"/>
                </w:tcPr>
                <w:p w14:paraId="38AE888A" w14:textId="77777777" w:rsidR="00F5640F" w:rsidRPr="00A54D46" w:rsidRDefault="00301D94">
                  <w:pPr>
                    <w:pBdr>
                      <w:top w:val="nil"/>
                      <w:left w:val="nil"/>
                      <w:bottom w:val="nil"/>
                      <w:right w:val="nil"/>
                      <w:between w:val="nil"/>
                    </w:pBdr>
                    <w:spacing w:before="0" w:after="0"/>
                    <w:rPr>
                      <w:color w:val="000000"/>
                    </w:rPr>
                  </w:pPr>
                  <w:r w:rsidRPr="00A54D46">
                    <w:rPr>
                      <w:color w:val="000000"/>
                    </w:rPr>
                    <w:t>specialised lending exposures - commodities finance exposures (CF);</w:t>
                  </w:r>
                </w:p>
              </w:tc>
            </w:tr>
            <w:tr w:rsidR="00F5640F" w:rsidRPr="00A54D46" w14:paraId="5F68ACF4" w14:textId="77777777">
              <w:tc>
                <w:tcPr>
                  <w:tcW w:w="477" w:type="dxa"/>
                </w:tcPr>
                <w:p w14:paraId="429BE37C" w14:textId="77777777" w:rsidR="00F5640F" w:rsidRPr="00A54D46" w:rsidRDefault="00301D94">
                  <w:pPr>
                    <w:pBdr>
                      <w:top w:val="nil"/>
                      <w:left w:val="nil"/>
                      <w:bottom w:val="nil"/>
                      <w:right w:val="nil"/>
                      <w:between w:val="nil"/>
                    </w:pBdr>
                    <w:spacing w:before="0" w:after="0"/>
                    <w:rPr>
                      <w:color w:val="000000"/>
                    </w:rPr>
                  </w:pPr>
                  <w:r w:rsidRPr="00A54D46">
                    <w:rPr>
                      <w:color w:val="000000"/>
                    </w:rPr>
                    <w:t>99</w:t>
                  </w:r>
                </w:p>
              </w:tc>
              <w:tc>
                <w:tcPr>
                  <w:tcW w:w="6035" w:type="dxa"/>
                </w:tcPr>
                <w:p w14:paraId="7172E283" w14:textId="77777777" w:rsidR="00F5640F" w:rsidRPr="00A54D46" w:rsidRDefault="00301D94">
                  <w:pPr>
                    <w:pBdr>
                      <w:top w:val="nil"/>
                      <w:left w:val="nil"/>
                      <w:bottom w:val="nil"/>
                      <w:right w:val="nil"/>
                      <w:between w:val="nil"/>
                    </w:pBdr>
                    <w:spacing w:before="0" w:after="0"/>
                    <w:rPr>
                      <w:color w:val="000000"/>
                    </w:rPr>
                  </w:pPr>
                  <w:r w:rsidRPr="00A54D46">
                    <w:rPr>
                      <w:color w:val="000000"/>
                    </w:rPr>
                    <w:t>Total</w:t>
                  </w:r>
                </w:p>
              </w:tc>
            </w:tr>
          </w:tbl>
          <w:p w14:paraId="4DC0061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AB6D7C7" w14:textId="204B2DAB"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 xml:space="preserve"> (col 0010) F20 and only in correspondence of the value ‘YY’ for the column 0020 and of the value 99 for the columns </w:t>
            </w:r>
            <w:r w:rsidR="00EF6D54" w:rsidRPr="00A54D46">
              <w:rPr>
                <w:rFonts w:ascii="Times New Roman" w:eastAsia="Times New Roman" w:hAnsi="Times New Roman" w:cs="Times New Roman"/>
                <w:color w:val="000000"/>
              </w:rPr>
              <w:t xml:space="preserve">0040, </w:t>
            </w:r>
            <w:r w:rsidRPr="00A54D46">
              <w:rPr>
                <w:rFonts w:ascii="Times New Roman" w:eastAsia="Times New Roman" w:hAnsi="Times New Roman" w:cs="Times New Roman"/>
                <w:color w:val="000000"/>
              </w:rPr>
              <w:t>0050, 00</w:t>
            </w:r>
            <w:r w:rsidR="00021F72" w:rsidRPr="00A54D46">
              <w:rPr>
                <w:rFonts w:ascii="Times New Roman" w:eastAsia="Times New Roman" w:hAnsi="Times New Roman" w:cs="Times New Roman"/>
                <w:color w:val="000000"/>
              </w:rPr>
              <w:t>61</w:t>
            </w:r>
            <w:r w:rsidR="00D62BD4" w:rsidRPr="00A54D46">
              <w:rPr>
                <w:rFonts w:ascii="Times New Roman" w:eastAsia="Times New Roman" w:hAnsi="Times New Roman" w:cs="Times New Roman"/>
                <w:color w:val="000000"/>
              </w:rPr>
              <w:t xml:space="preserve"> and </w:t>
            </w:r>
            <w:r w:rsidRPr="00A54D46">
              <w:rPr>
                <w:rFonts w:ascii="Times New Roman" w:eastAsia="Times New Roman" w:hAnsi="Times New Roman" w:cs="Times New Roman"/>
                <w:color w:val="000000"/>
              </w:rPr>
              <w:t>00</w:t>
            </w:r>
            <w:r w:rsidR="00D62BD4" w:rsidRPr="00A54D46">
              <w:rPr>
                <w:rFonts w:ascii="Times New Roman" w:eastAsia="Times New Roman" w:hAnsi="Times New Roman" w:cs="Times New Roman"/>
                <w:color w:val="000000"/>
              </w:rPr>
              <w:t>62</w:t>
            </w:r>
            <w:r w:rsidRPr="00A54D46">
              <w:rPr>
                <w:rFonts w:ascii="Times New Roman" w:eastAsia="Times New Roman" w:hAnsi="Times New Roman" w:cs="Times New Roman"/>
                <w:color w:val="000000"/>
              </w:rPr>
              <w:t xml:space="preserve"> and the values ‘R95’ and ‘R98’ for the column 00</w:t>
            </w:r>
            <w:r w:rsidR="00E771D9"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 xml:space="preserve">0, the split by type of exposure should be provided (2 digits code). </w:t>
            </w:r>
          </w:p>
          <w:p w14:paraId="3380E04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         </w:t>
            </w:r>
          </w:p>
          <w:tbl>
            <w:tblPr>
              <w:tblStyle w:val="a6"/>
              <w:tblW w:w="778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
              <w:gridCol w:w="7307"/>
            </w:tblGrid>
            <w:tr w:rsidR="00F5640F" w:rsidRPr="00A54D46" w14:paraId="0072F379" w14:textId="77777777" w:rsidTr="00857560">
              <w:tc>
                <w:tcPr>
                  <w:tcW w:w="477" w:type="dxa"/>
                </w:tcPr>
                <w:p w14:paraId="722A0991" w14:textId="77777777" w:rsidR="00F5640F" w:rsidRPr="00A54D46" w:rsidRDefault="00301D94">
                  <w:pPr>
                    <w:pBdr>
                      <w:top w:val="nil"/>
                      <w:left w:val="nil"/>
                      <w:bottom w:val="nil"/>
                      <w:right w:val="nil"/>
                      <w:between w:val="nil"/>
                    </w:pBdr>
                    <w:spacing w:before="0" w:after="0"/>
                    <w:rPr>
                      <w:color w:val="000000"/>
                    </w:rPr>
                  </w:pPr>
                  <w:r w:rsidRPr="00A54D46">
                    <w:rPr>
                      <w:color w:val="000000"/>
                    </w:rPr>
                    <w:t>20</w:t>
                  </w:r>
                </w:p>
              </w:tc>
              <w:tc>
                <w:tcPr>
                  <w:tcW w:w="7307" w:type="dxa"/>
                </w:tcPr>
                <w:p w14:paraId="51BDFBD5" w14:textId="77777777" w:rsidR="00F5640F" w:rsidRPr="00A54D46" w:rsidRDefault="00301D94">
                  <w:pPr>
                    <w:pBdr>
                      <w:top w:val="nil"/>
                      <w:left w:val="nil"/>
                      <w:bottom w:val="nil"/>
                      <w:right w:val="nil"/>
                      <w:between w:val="nil"/>
                    </w:pBdr>
                    <w:spacing w:before="0" w:after="0"/>
                    <w:rPr>
                      <w:color w:val="000000"/>
                    </w:rPr>
                  </w:pPr>
                  <w:r w:rsidRPr="00A54D46">
                    <w:rPr>
                      <w:color w:val="000000"/>
                    </w:rPr>
                    <w:t xml:space="preserve">eligible covered bonds </w:t>
                  </w:r>
                  <w:r w:rsidRPr="00A54D46">
                    <w:t>referred to in Article 161 (d)</w:t>
                  </w:r>
                  <w:r w:rsidRPr="00A54D46">
                    <w:rPr>
                      <w:color w:val="000000"/>
                    </w:rPr>
                    <w:t>of Regulation (EU) No 575/2013;</w:t>
                  </w:r>
                </w:p>
              </w:tc>
            </w:tr>
            <w:tr w:rsidR="00F5640F" w:rsidRPr="00A54D46" w14:paraId="7064AA21" w14:textId="77777777" w:rsidTr="00857560">
              <w:tc>
                <w:tcPr>
                  <w:tcW w:w="477" w:type="dxa"/>
                </w:tcPr>
                <w:p w14:paraId="54F31B4F" w14:textId="77777777" w:rsidR="00F5640F" w:rsidRPr="00A54D46" w:rsidRDefault="00301D94">
                  <w:pPr>
                    <w:pBdr>
                      <w:top w:val="nil"/>
                      <w:left w:val="nil"/>
                      <w:bottom w:val="nil"/>
                      <w:right w:val="nil"/>
                      <w:between w:val="nil"/>
                    </w:pBdr>
                    <w:spacing w:before="0" w:after="0"/>
                    <w:rPr>
                      <w:color w:val="000000"/>
                    </w:rPr>
                  </w:pPr>
                  <w:r w:rsidRPr="00A54D46">
                    <w:rPr>
                      <w:color w:val="000000"/>
                    </w:rPr>
                    <w:t>21</w:t>
                  </w:r>
                </w:p>
              </w:tc>
              <w:tc>
                <w:tcPr>
                  <w:tcW w:w="7307" w:type="dxa"/>
                </w:tcPr>
                <w:p w14:paraId="0D6B81F1" w14:textId="77777777" w:rsidR="00F5640F" w:rsidRPr="00A54D46" w:rsidRDefault="00301D94">
                  <w:pPr>
                    <w:pBdr>
                      <w:top w:val="nil"/>
                      <w:left w:val="nil"/>
                      <w:bottom w:val="nil"/>
                      <w:right w:val="nil"/>
                      <w:between w:val="nil"/>
                    </w:pBdr>
                    <w:spacing w:before="0" w:after="0"/>
                    <w:rPr>
                      <w:color w:val="000000"/>
                    </w:rPr>
                  </w:pPr>
                  <w:r w:rsidRPr="00A54D46">
                    <w:rPr>
                      <w:color w:val="000000"/>
                    </w:rPr>
                    <w:t xml:space="preserve">other exposures of the </w:t>
                  </w:r>
                  <w:r w:rsidRPr="00A54D46">
                    <w:t>Exposure Class</w:t>
                  </w:r>
                  <w:r w:rsidRPr="00A54D46">
                    <w:rPr>
                      <w:color w:val="000000"/>
                    </w:rPr>
                    <w:t xml:space="preserve"> Institutions than those referred to in (20)</w:t>
                  </w:r>
                </w:p>
              </w:tc>
            </w:tr>
            <w:tr w:rsidR="00F5640F" w:rsidRPr="00A54D46" w14:paraId="48648EEF" w14:textId="77777777" w:rsidTr="00857560">
              <w:tc>
                <w:tcPr>
                  <w:tcW w:w="477" w:type="dxa"/>
                </w:tcPr>
                <w:p w14:paraId="60DF9AF0" w14:textId="77777777" w:rsidR="00F5640F" w:rsidRPr="00A54D46" w:rsidRDefault="00301D94">
                  <w:pPr>
                    <w:pBdr>
                      <w:top w:val="nil"/>
                      <w:left w:val="nil"/>
                      <w:bottom w:val="nil"/>
                      <w:right w:val="nil"/>
                      <w:between w:val="nil"/>
                    </w:pBdr>
                    <w:spacing w:before="0" w:after="0"/>
                    <w:rPr>
                      <w:color w:val="000000"/>
                    </w:rPr>
                  </w:pPr>
                  <w:r w:rsidRPr="00A54D46">
                    <w:rPr>
                      <w:color w:val="000000"/>
                    </w:rPr>
                    <w:t>99</w:t>
                  </w:r>
                </w:p>
              </w:tc>
              <w:tc>
                <w:tcPr>
                  <w:tcW w:w="7307" w:type="dxa"/>
                </w:tcPr>
                <w:p w14:paraId="7D47D934" w14:textId="77777777" w:rsidR="00F5640F" w:rsidRPr="00A54D46" w:rsidRDefault="00301D94">
                  <w:pPr>
                    <w:pBdr>
                      <w:top w:val="nil"/>
                      <w:left w:val="nil"/>
                      <w:bottom w:val="nil"/>
                      <w:right w:val="nil"/>
                      <w:between w:val="nil"/>
                    </w:pBdr>
                    <w:spacing w:before="0" w:after="0"/>
                    <w:rPr>
                      <w:color w:val="000000"/>
                    </w:rPr>
                  </w:pPr>
                  <w:r w:rsidRPr="00A54D46">
                    <w:rPr>
                      <w:color w:val="000000"/>
                    </w:rPr>
                    <w:t>Total</w:t>
                  </w:r>
                </w:p>
              </w:tc>
            </w:tr>
          </w:tbl>
          <w:p w14:paraId="54CC4828" w14:textId="77777777" w:rsidR="00F5640F" w:rsidRPr="00A54D46" w:rsidRDefault="00F5640F">
            <w:pPr>
              <w:spacing w:before="0" w:after="0"/>
              <w:ind w:left="33"/>
              <w:rPr>
                <w:rFonts w:ascii="Times New Roman" w:eastAsia="Times New Roman" w:hAnsi="Times New Roman" w:cs="Times New Roman"/>
              </w:rPr>
            </w:pPr>
          </w:p>
          <w:p w14:paraId="3BF8FE7F" w14:textId="77777777" w:rsidR="00F5640F" w:rsidRPr="00A54D46" w:rsidRDefault="00301D94">
            <w:pPr>
              <w:spacing w:before="0" w:after="0"/>
              <w:ind w:left="33"/>
              <w:rPr>
                <w:rFonts w:ascii="Times New Roman" w:eastAsia="Times New Roman" w:hAnsi="Times New Roman" w:cs="Times New Roman"/>
              </w:rPr>
            </w:pPr>
            <w:r w:rsidRPr="00A54D46">
              <w:rPr>
                <w:rFonts w:ascii="Times New Roman" w:eastAsia="Times New Roman" w:hAnsi="Times New Roman" w:cs="Times New Roman"/>
              </w:rPr>
              <w:t>The value 99 should always be reported also for all Exposure Classes.</w:t>
            </w:r>
          </w:p>
          <w:p w14:paraId="5A48316A" w14:textId="77777777" w:rsidR="00F5640F" w:rsidRPr="00A54D46" w:rsidRDefault="00F5640F">
            <w:pPr>
              <w:spacing w:before="0" w:after="0"/>
              <w:rPr>
                <w:rFonts w:ascii="Times New Roman" w:eastAsia="Times New Roman" w:hAnsi="Times New Roman" w:cs="Times New Roman"/>
              </w:rPr>
            </w:pPr>
          </w:p>
        </w:tc>
      </w:tr>
      <w:tr w:rsidR="00F5640F" w:rsidRPr="00A54D46" w14:paraId="1758CFEB" w14:textId="77777777" w:rsidTr="7A7FE7A3">
        <w:trPr>
          <w:trHeight w:val="2117"/>
        </w:trPr>
        <w:tc>
          <w:tcPr>
            <w:tcW w:w="994" w:type="dxa"/>
          </w:tcPr>
          <w:p w14:paraId="7A2DA062" w14:textId="541899FE"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w:t>
            </w:r>
            <w:r w:rsidR="00CC22A7" w:rsidRPr="00A54D46">
              <w:rPr>
                <w:rFonts w:ascii="Times New Roman" w:eastAsia="Times New Roman" w:hAnsi="Times New Roman" w:cs="Times New Roman"/>
              </w:rPr>
              <w:t>6</w:t>
            </w:r>
            <w:r w:rsidRPr="00A54D46">
              <w:rPr>
                <w:rFonts w:ascii="Times New Roman" w:eastAsia="Times New Roman" w:hAnsi="Times New Roman" w:cs="Times New Roman"/>
              </w:rPr>
              <w:t xml:space="preserve">1 </w:t>
            </w:r>
          </w:p>
        </w:tc>
        <w:tc>
          <w:tcPr>
            <w:tcW w:w="1685" w:type="dxa"/>
          </w:tcPr>
          <w:p w14:paraId="436ECD08"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Collateral type</w:t>
            </w:r>
          </w:p>
          <w:p w14:paraId="0CBC887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7CB3D6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AFF76E8"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58157A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E0BA1E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F4F7376"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60D4D76"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761684F"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EEB5A4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5F2CC0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E8AF76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441D47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C803C3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E93985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F47696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1A3E95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83C772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2B4730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FAEB00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BA41BD8"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1CCE76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CD5AA7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6106700"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E4C2D2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1B6D66A6" w14:textId="4B7A57EE"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Annex I, template C 08.02, columns 0040 to 0060 and 0150 to 0220, to Implementing Regulation (EU) 202</w:t>
            </w:r>
            <w:r w:rsidR="00E936A8">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w:t>
            </w:r>
            <w:r w:rsidR="00E936A8">
              <w:rPr>
                <w:rFonts w:ascii="Times New Roman" w:eastAsia="Times New Roman" w:hAnsi="Times New Roman" w:cs="Times New Roman"/>
                <w:color w:val="000000"/>
              </w:rPr>
              <w:t>31117</w:t>
            </w:r>
            <w:r w:rsidR="00E936A8" w:rsidRPr="00A54D46">
              <w:rPr>
                <w:rFonts w:ascii="Times New Roman" w:eastAsia="Times New Roman" w:hAnsi="Times New Roman" w:cs="Times New Roman"/>
                <w:color w:val="000000"/>
              </w:rPr>
              <w:t xml:space="preserve"> </w:t>
            </w:r>
          </w:p>
          <w:p w14:paraId="4F079F3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2748BB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7C212A9F"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F6CFDB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34D206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0E0021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CBD899F"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E555B00"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B90D85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EC8EE3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D6818B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D89D33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B77D20B"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6EC1E8A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006536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DBAC4C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06AC5AAF" w14:textId="77777777" w:rsidR="00F5640F" w:rsidRPr="00A54D46" w:rsidRDefault="00F5640F" w:rsidP="00A67CC3">
            <w:pPr>
              <w:pBdr>
                <w:top w:val="nil"/>
                <w:left w:val="nil"/>
                <w:bottom w:val="nil"/>
                <w:right w:val="nil"/>
                <w:between w:val="nil"/>
              </w:pBdr>
              <w:spacing w:before="0" w:after="0"/>
              <w:rPr>
                <w:rFonts w:ascii="Times New Roman" w:eastAsia="Times New Roman" w:hAnsi="Times New Roman" w:cs="Times New Roman"/>
                <w:color w:val="000000"/>
              </w:rPr>
            </w:pPr>
          </w:p>
          <w:p w14:paraId="1D1F927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5F429D1F" w14:textId="16C1BBDC"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The split by Collateralisation type shall be provided for all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 xml:space="preserve">es (col 0010) and for the value ‘YY’ of column 0020 and of the value 99 for the columns </w:t>
            </w:r>
            <w:r w:rsidR="003C7ADA" w:rsidRPr="00A54D46">
              <w:rPr>
                <w:rFonts w:ascii="Times New Roman" w:eastAsia="Times New Roman" w:hAnsi="Times New Roman" w:cs="Times New Roman"/>
                <w:color w:val="000000"/>
              </w:rPr>
              <w:t xml:space="preserve">0040, </w:t>
            </w:r>
            <w:r w:rsidRPr="00A54D46">
              <w:rPr>
                <w:rFonts w:ascii="Times New Roman" w:eastAsia="Times New Roman" w:hAnsi="Times New Roman" w:cs="Times New Roman"/>
                <w:color w:val="000000"/>
              </w:rPr>
              <w:t>0050</w:t>
            </w:r>
            <w:r w:rsidR="003C7ADA" w:rsidRPr="00A54D46">
              <w:rPr>
                <w:rFonts w:ascii="Times New Roman" w:eastAsia="Times New Roman" w:hAnsi="Times New Roman" w:cs="Times New Roman"/>
                <w:color w:val="000000"/>
              </w:rPr>
              <w:t>, 0060 and</w:t>
            </w:r>
            <w:r w:rsidRPr="00A54D46">
              <w:rPr>
                <w:rFonts w:ascii="Times New Roman" w:eastAsia="Times New Roman" w:hAnsi="Times New Roman" w:cs="Times New Roman"/>
                <w:color w:val="000000"/>
              </w:rPr>
              <w:t xml:space="preserve"> 00</w:t>
            </w:r>
            <w:r w:rsidR="00B00B51"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 of the column 00</w:t>
            </w:r>
            <w:r w:rsidR="00B00B51"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In all the other cases the column should be set to 99.</w:t>
            </w:r>
          </w:p>
          <w:p w14:paraId="19928974"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5AFDCCB" w14:textId="317415EA" w:rsidR="00F5640F" w:rsidRPr="00A54D46" w:rsidRDefault="009E0E6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Collateralised f</w:t>
            </w:r>
            <w:r w:rsidR="00301D94" w:rsidRPr="00A54D46">
              <w:rPr>
                <w:rFonts w:ascii="Times New Roman" w:eastAsia="Times New Roman" w:hAnsi="Times New Roman" w:cs="Times New Roman"/>
                <w:color w:val="000000"/>
              </w:rPr>
              <w:t xml:space="preserve">acilities shall be assigned to </w:t>
            </w:r>
            <w:r w:rsidRPr="00A54D46">
              <w:rPr>
                <w:rFonts w:ascii="Times New Roman" w:eastAsia="Times New Roman" w:hAnsi="Times New Roman" w:cs="Times New Roman"/>
                <w:color w:val="000000"/>
              </w:rPr>
              <w:t xml:space="preserve">a </w:t>
            </w:r>
            <w:r w:rsidR="00301D94" w:rsidRPr="00A54D46">
              <w:rPr>
                <w:rFonts w:ascii="Times New Roman" w:eastAsia="Times New Roman" w:hAnsi="Times New Roman" w:cs="Times New Roman"/>
                <w:color w:val="000000"/>
              </w:rPr>
              <w:t>single</w:t>
            </w:r>
            <w:r w:rsidRPr="00A54D46">
              <w:rPr>
                <w:rFonts w:ascii="Times New Roman" w:eastAsia="Times New Roman" w:hAnsi="Times New Roman" w:cs="Times New Roman"/>
                <w:color w:val="000000"/>
              </w:rPr>
              <w:t>, unique</w:t>
            </w:r>
            <w:r w:rsidR="00301D94" w:rsidRPr="00A54D46">
              <w:rPr>
                <w:rFonts w:ascii="Times New Roman" w:eastAsia="Times New Roman" w:hAnsi="Times New Roman" w:cs="Times New Roman"/>
                <w:color w:val="000000"/>
              </w:rPr>
              <w:t xml:space="preserve"> collateral type </w:t>
            </w:r>
            <w:r w:rsidRPr="00A54D46">
              <w:rPr>
                <w:rFonts w:ascii="Times New Roman" w:eastAsia="Times New Roman" w:hAnsi="Times New Roman" w:cs="Times New Roman"/>
                <w:color w:val="000000"/>
              </w:rPr>
              <w:t xml:space="preserve">among the classes (2-digits code) 10 – 40 below </w:t>
            </w:r>
            <w:r w:rsidR="00301D94" w:rsidRPr="00A54D46">
              <w:rPr>
                <w:rFonts w:ascii="Times New Roman" w:eastAsia="Times New Roman" w:hAnsi="Times New Roman" w:cs="Times New Roman"/>
                <w:color w:val="000000"/>
              </w:rPr>
              <w:t>based on the prevalent collateral type, if</w:t>
            </w:r>
            <w:r w:rsidRPr="00A54D46">
              <w:rPr>
                <w:rFonts w:ascii="Times New Roman" w:eastAsia="Times New Roman" w:hAnsi="Times New Roman" w:cs="Times New Roman"/>
                <w:color w:val="000000"/>
              </w:rPr>
              <w:t xml:space="preserve"> the collateralisation (i.e., the ratio of the collateral value and the exposure values) of the prevalent collateral type</w:t>
            </w:r>
            <w:r w:rsidR="00B31472" w:rsidRPr="00A54D46">
              <w:rPr>
                <w:rFonts w:ascii="Times New Roman" w:eastAsia="Times New Roman" w:hAnsi="Times New Roman" w:cs="Times New Roman"/>
                <w:color w:val="000000"/>
              </w:rPr>
              <w:t xml:space="preserve"> equals or</w:t>
            </w:r>
            <w:r w:rsidRPr="00A54D46">
              <w:rPr>
                <w:rFonts w:ascii="Times New Roman" w:eastAsia="Times New Roman" w:hAnsi="Times New Roman" w:cs="Times New Roman"/>
                <w:color w:val="000000"/>
              </w:rPr>
              <w:t xml:space="preserve"> exceeds 100%.</w:t>
            </w:r>
            <w:r w:rsidR="008A0EE6" w:rsidRPr="00A54D46">
              <w:rPr>
                <w:rFonts w:ascii="Times New Roman" w:eastAsia="Times New Roman" w:hAnsi="Times New Roman" w:cs="Times New Roman"/>
                <w:color w:val="000000"/>
              </w:rPr>
              <w:t xml:space="preserve"> </w:t>
            </w:r>
          </w:p>
          <w:p w14:paraId="3FD90C18" w14:textId="77777777" w:rsidR="00937160" w:rsidRPr="00A54D46" w:rsidRDefault="00937160">
            <w:pPr>
              <w:pBdr>
                <w:top w:val="nil"/>
                <w:left w:val="nil"/>
                <w:bottom w:val="nil"/>
                <w:right w:val="nil"/>
                <w:between w:val="nil"/>
              </w:pBdr>
              <w:spacing w:before="0" w:after="0"/>
              <w:rPr>
                <w:rFonts w:ascii="Times New Roman" w:eastAsia="Times New Roman" w:hAnsi="Times New Roman" w:cs="Times New Roman"/>
                <w:color w:val="000000"/>
              </w:rPr>
            </w:pPr>
          </w:p>
          <w:p w14:paraId="11276511" w14:textId="358D0E10" w:rsidR="005119F2" w:rsidRPr="00A54D46" w:rsidRDefault="009E0E6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Collateralised </w:t>
            </w:r>
            <w:r w:rsidR="005119F2" w:rsidRPr="00A54D46">
              <w:rPr>
                <w:rFonts w:ascii="Times New Roman" w:eastAsia="Times New Roman" w:hAnsi="Times New Roman" w:cs="Times New Roman"/>
                <w:color w:val="000000"/>
              </w:rPr>
              <w:t xml:space="preserve">facilities secured by </w:t>
            </w:r>
            <w:r w:rsidRPr="00A54D46">
              <w:rPr>
                <w:rFonts w:ascii="Times New Roman" w:eastAsia="Times New Roman" w:hAnsi="Times New Roman" w:cs="Times New Roman"/>
                <w:color w:val="000000"/>
              </w:rPr>
              <w:t xml:space="preserve">any </w:t>
            </w:r>
            <w:r w:rsidR="005119F2" w:rsidRPr="00A54D46">
              <w:rPr>
                <w:rFonts w:ascii="Times New Roman" w:eastAsia="Times New Roman" w:hAnsi="Times New Roman" w:cs="Times New Roman"/>
                <w:color w:val="000000"/>
              </w:rPr>
              <w:t xml:space="preserve">type of credit protection </w:t>
            </w:r>
            <w:r w:rsidRPr="00A54D46">
              <w:rPr>
                <w:rFonts w:ascii="Times New Roman" w:eastAsia="Times New Roman" w:hAnsi="Times New Roman" w:cs="Times New Roman"/>
                <w:color w:val="000000"/>
              </w:rPr>
              <w:t>of</w:t>
            </w:r>
            <w:r w:rsidR="005119F2" w:rsidRPr="00A54D46">
              <w:rPr>
                <w:rFonts w:ascii="Times New Roman" w:eastAsia="Times New Roman" w:hAnsi="Times New Roman" w:cs="Times New Roman"/>
                <w:color w:val="000000"/>
              </w:rPr>
              <w:t xml:space="preserve"> class</w:t>
            </w:r>
            <w:r w:rsidRPr="00A54D46">
              <w:rPr>
                <w:rFonts w:ascii="Times New Roman" w:eastAsia="Times New Roman" w:hAnsi="Times New Roman" w:cs="Times New Roman"/>
                <w:color w:val="000000"/>
              </w:rPr>
              <w:t>es</w:t>
            </w:r>
            <w:r w:rsidR="005119F2" w:rsidRPr="00A54D46">
              <w:rPr>
                <w:rFonts w:ascii="Times New Roman" w:eastAsia="Times New Roman" w:hAnsi="Times New Roman" w:cs="Times New Roman"/>
                <w:color w:val="000000"/>
              </w:rPr>
              <w:t xml:space="preserve"> 10 to 40, </w:t>
            </w:r>
            <w:r w:rsidRPr="00A54D46">
              <w:rPr>
                <w:rFonts w:ascii="Times New Roman" w:eastAsia="Times New Roman" w:hAnsi="Times New Roman" w:cs="Times New Roman"/>
                <w:color w:val="000000"/>
              </w:rPr>
              <w:t xml:space="preserve">but </w:t>
            </w:r>
            <w:r w:rsidR="005119F2" w:rsidRPr="00A54D46">
              <w:rPr>
                <w:rFonts w:ascii="Times New Roman" w:eastAsia="Times New Roman" w:hAnsi="Times New Roman" w:cs="Times New Roman"/>
                <w:color w:val="000000"/>
              </w:rPr>
              <w:t xml:space="preserve">with </w:t>
            </w:r>
            <w:r w:rsidRPr="00A54D46">
              <w:rPr>
                <w:rFonts w:ascii="Times New Roman" w:eastAsia="Times New Roman" w:hAnsi="Times New Roman" w:cs="Times New Roman"/>
                <w:color w:val="000000"/>
              </w:rPr>
              <w:t xml:space="preserve">a collateralisation </w:t>
            </w:r>
            <w:r w:rsidR="005119F2" w:rsidRPr="00A54D46">
              <w:rPr>
                <w:rFonts w:ascii="Times New Roman" w:eastAsia="Times New Roman" w:hAnsi="Times New Roman" w:cs="Times New Roman"/>
                <w:color w:val="000000"/>
              </w:rPr>
              <w:t>value</w:t>
            </w:r>
            <w:r w:rsidRPr="00A54D46">
              <w:rPr>
                <w:rFonts w:ascii="Times New Roman" w:eastAsia="Times New Roman" w:hAnsi="Times New Roman" w:cs="Times New Roman"/>
                <w:color w:val="000000"/>
              </w:rPr>
              <w:t xml:space="preserve"> of each type of collateralisation </w:t>
            </w:r>
            <w:r w:rsidR="005119F2" w:rsidRPr="00A54D46">
              <w:rPr>
                <w:rFonts w:ascii="Times New Roman" w:eastAsia="Times New Roman" w:hAnsi="Times New Roman" w:cs="Times New Roman"/>
                <w:color w:val="000000"/>
              </w:rPr>
              <w:t xml:space="preserve">not </w:t>
            </w:r>
            <w:r w:rsidR="00D6453C" w:rsidRPr="00A54D46">
              <w:rPr>
                <w:rFonts w:ascii="Times New Roman" w:eastAsia="Times New Roman" w:hAnsi="Times New Roman" w:cs="Times New Roman"/>
                <w:color w:val="000000"/>
              </w:rPr>
              <w:t xml:space="preserve">equal or </w:t>
            </w:r>
            <w:r w:rsidR="005119F2" w:rsidRPr="00A54D46">
              <w:rPr>
                <w:rFonts w:ascii="Times New Roman" w:eastAsia="Times New Roman" w:hAnsi="Times New Roman" w:cs="Times New Roman"/>
                <w:color w:val="000000"/>
              </w:rPr>
              <w:t>exceeding 100% of the facility’s exposure, shall be reported as “</w:t>
            </w:r>
            <w:r w:rsidRPr="00A54D46">
              <w:rPr>
                <w:rFonts w:ascii="Times New Roman" w:eastAsia="Times New Roman" w:hAnsi="Times New Roman" w:cs="Times New Roman"/>
                <w:color w:val="000000"/>
              </w:rPr>
              <w:t>Exposures with partial collateralisation</w:t>
            </w:r>
            <w:r w:rsidR="005119F2" w:rsidRPr="00A54D46">
              <w:rPr>
                <w:rFonts w:ascii="Times New Roman" w:eastAsia="Times New Roman" w:hAnsi="Times New Roman" w:cs="Times New Roman"/>
                <w:color w:val="000000"/>
              </w:rPr>
              <w:t>”</w:t>
            </w:r>
            <w:r w:rsidR="003C7ADA"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 xml:space="preserve">class </w:t>
            </w:r>
            <w:r w:rsidR="003C7ADA" w:rsidRPr="00A54D46">
              <w:rPr>
                <w:rFonts w:ascii="Times New Roman" w:eastAsia="Times New Roman" w:hAnsi="Times New Roman" w:cs="Times New Roman"/>
                <w:color w:val="000000"/>
              </w:rPr>
              <w:t>60)</w:t>
            </w:r>
            <w:r w:rsidR="005119F2" w:rsidRPr="00A54D46">
              <w:rPr>
                <w:rFonts w:ascii="Times New Roman" w:eastAsia="Times New Roman" w:hAnsi="Times New Roman" w:cs="Times New Roman"/>
                <w:color w:val="000000"/>
              </w:rPr>
              <w:t>.</w:t>
            </w:r>
            <w:r w:rsidR="00DF765F"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E</w:t>
            </w:r>
            <w:r w:rsidR="005119F2" w:rsidRPr="00A54D46">
              <w:rPr>
                <w:rFonts w:ascii="Times New Roman" w:eastAsia="Times New Roman" w:hAnsi="Times New Roman" w:cs="Times New Roman"/>
                <w:color w:val="000000"/>
              </w:rPr>
              <w:t xml:space="preserve">xposures without eligible credit protection remain separated </w:t>
            </w:r>
            <w:r w:rsidRPr="00A54D46">
              <w:rPr>
                <w:rFonts w:ascii="Times New Roman" w:eastAsia="Times New Roman" w:hAnsi="Times New Roman" w:cs="Times New Roman"/>
                <w:color w:val="000000"/>
              </w:rPr>
              <w:t xml:space="preserve">and shall be reported </w:t>
            </w:r>
            <w:r w:rsidR="005119F2" w:rsidRPr="00A54D46">
              <w:rPr>
                <w:rFonts w:ascii="Times New Roman" w:eastAsia="Times New Roman" w:hAnsi="Times New Roman" w:cs="Times New Roman"/>
                <w:color w:val="000000"/>
              </w:rPr>
              <w:t>in class 50.</w:t>
            </w:r>
          </w:p>
          <w:p w14:paraId="58D3C17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bl>
            <w:tblPr>
              <w:tblW w:w="6600" w:type="dxa"/>
              <w:tblLook w:val="04A0" w:firstRow="1" w:lastRow="0" w:firstColumn="1" w:lastColumn="0" w:noHBand="0" w:noVBand="1"/>
            </w:tblPr>
            <w:tblGrid>
              <w:gridCol w:w="540"/>
              <w:gridCol w:w="6060"/>
            </w:tblGrid>
            <w:tr w:rsidR="00A33FAF" w:rsidRPr="00A54D46" w14:paraId="5DF623B3" w14:textId="77777777" w:rsidTr="00A33FAF">
              <w:trPr>
                <w:trHeight w:val="290"/>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7EF4E5FC"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10</w:t>
                  </w:r>
                </w:p>
              </w:tc>
              <w:tc>
                <w:tcPr>
                  <w:tcW w:w="6060" w:type="dxa"/>
                  <w:tcBorders>
                    <w:top w:val="single" w:sz="4" w:space="0" w:color="auto"/>
                    <w:left w:val="nil"/>
                    <w:bottom w:val="single" w:sz="4" w:space="0" w:color="auto"/>
                    <w:right w:val="single" w:sz="4" w:space="0" w:color="auto"/>
                  </w:tcBorders>
                  <w:noWrap/>
                  <w:vAlign w:val="center"/>
                  <w:hideMark/>
                </w:tcPr>
                <w:p w14:paraId="1428028A" w14:textId="51EE568E"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Eligible financial collateral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 180)</w:t>
                  </w:r>
                </w:p>
              </w:tc>
            </w:tr>
            <w:tr w:rsidR="00A33FAF" w:rsidRPr="00A54D46" w14:paraId="67537B8B"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46C47360"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20</w:t>
                  </w:r>
                </w:p>
              </w:tc>
              <w:tc>
                <w:tcPr>
                  <w:tcW w:w="6060" w:type="dxa"/>
                  <w:tcBorders>
                    <w:top w:val="nil"/>
                    <w:left w:val="nil"/>
                    <w:bottom w:val="single" w:sz="4" w:space="0" w:color="auto"/>
                    <w:right w:val="single" w:sz="4" w:space="0" w:color="auto"/>
                  </w:tcBorders>
                  <w:noWrap/>
                  <w:vAlign w:val="center"/>
                  <w:hideMark/>
                </w:tcPr>
                <w:p w14:paraId="798B128C" w14:textId="7E4FA87E"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 xml:space="preserve">Other eligible collateral: </w:t>
                  </w:r>
                  <w:r w:rsidR="00106D50" w:rsidRPr="00A54D46">
                    <w:rPr>
                      <w:rFonts w:ascii="Times New Roman" w:eastAsia="Times New Roman" w:hAnsi="Times New Roman" w:cs="Times New Roman"/>
                      <w:color w:val="000000"/>
                      <w:sz w:val="22"/>
                      <w:szCs w:val="22"/>
                    </w:rPr>
                    <w:t>Receivables</w:t>
                  </w:r>
                  <w:r w:rsidRPr="00A54D46">
                    <w:rPr>
                      <w:rFonts w:ascii="Times New Roman" w:eastAsia="Times New Roman" w:hAnsi="Times New Roman" w:cs="Times New Roman"/>
                      <w:color w:val="000000"/>
                      <w:sz w:val="22"/>
                      <w:szCs w:val="22"/>
                    </w:rPr>
                    <w:t xml:space="preserve">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 210)</w:t>
                  </w:r>
                </w:p>
              </w:tc>
            </w:tr>
            <w:tr w:rsidR="00A33FAF" w:rsidRPr="00A54D46" w14:paraId="64178B29"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08B778EA"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lastRenderedPageBreak/>
                    <w:t>21</w:t>
                  </w:r>
                </w:p>
              </w:tc>
              <w:tc>
                <w:tcPr>
                  <w:tcW w:w="6060" w:type="dxa"/>
                  <w:tcBorders>
                    <w:top w:val="nil"/>
                    <w:left w:val="nil"/>
                    <w:bottom w:val="single" w:sz="4" w:space="0" w:color="auto"/>
                    <w:right w:val="single" w:sz="4" w:space="0" w:color="auto"/>
                  </w:tcBorders>
                  <w:noWrap/>
                  <w:vAlign w:val="center"/>
                  <w:hideMark/>
                </w:tcPr>
                <w:p w14:paraId="01A64E54" w14:textId="0241CA48"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Other eligible collateral: Residential real estate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 190)</w:t>
                  </w:r>
                </w:p>
              </w:tc>
            </w:tr>
            <w:tr w:rsidR="00A33FAF" w:rsidRPr="00A54D46" w14:paraId="72D47F67"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764288E5"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22</w:t>
                  </w:r>
                </w:p>
              </w:tc>
              <w:tc>
                <w:tcPr>
                  <w:tcW w:w="6060" w:type="dxa"/>
                  <w:tcBorders>
                    <w:top w:val="nil"/>
                    <w:left w:val="nil"/>
                    <w:bottom w:val="single" w:sz="4" w:space="0" w:color="auto"/>
                    <w:right w:val="single" w:sz="4" w:space="0" w:color="auto"/>
                  </w:tcBorders>
                  <w:noWrap/>
                  <w:vAlign w:val="center"/>
                  <w:hideMark/>
                </w:tcPr>
                <w:p w14:paraId="718ABF29" w14:textId="7D1EFA5C"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Other eligible collateral: Commercial real estate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 190)</w:t>
                  </w:r>
                </w:p>
              </w:tc>
            </w:tr>
            <w:tr w:rsidR="00A33FAF" w:rsidRPr="00A54D46" w14:paraId="66F75E54"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5D2887D4"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23</w:t>
                  </w:r>
                </w:p>
              </w:tc>
              <w:tc>
                <w:tcPr>
                  <w:tcW w:w="6060" w:type="dxa"/>
                  <w:tcBorders>
                    <w:top w:val="nil"/>
                    <w:left w:val="nil"/>
                    <w:bottom w:val="single" w:sz="4" w:space="0" w:color="auto"/>
                    <w:right w:val="single" w:sz="4" w:space="0" w:color="auto"/>
                  </w:tcBorders>
                  <w:noWrap/>
                  <w:vAlign w:val="center"/>
                  <w:hideMark/>
                </w:tcPr>
                <w:p w14:paraId="76EFC221" w14:textId="0D6C73F7"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Other eligible collateral: Physical collateral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 200)</w:t>
                  </w:r>
                </w:p>
              </w:tc>
            </w:tr>
            <w:tr w:rsidR="00A33FAF" w:rsidRPr="00A54D46" w14:paraId="18527ED4"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3AEA9D8C"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30</w:t>
                  </w:r>
                </w:p>
              </w:tc>
              <w:tc>
                <w:tcPr>
                  <w:tcW w:w="6060" w:type="dxa"/>
                  <w:tcBorders>
                    <w:top w:val="nil"/>
                    <w:left w:val="nil"/>
                    <w:bottom w:val="single" w:sz="4" w:space="0" w:color="auto"/>
                    <w:right w:val="single" w:sz="4" w:space="0" w:color="auto"/>
                  </w:tcBorders>
                  <w:noWrap/>
                  <w:vAlign w:val="center"/>
                  <w:hideMark/>
                </w:tcPr>
                <w:p w14:paraId="55AAE650" w14:textId="4569E847"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Credit derivatives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cols 40 and 150)</w:t>
                  </w:r>
                </w:p>
              </w:tc>
            </w:tr>
            <w:tr w:rsidR="00A33FAF" w:rsidRPr="00A54D46" w14:paraId="22271245"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2FD856D8"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40</w:t>
                  </w:r>
                </w:p>
              </w:tc>
              <w:tc>
                <w:tcPr>
                  <w:tcW w:w="6060" w:type="dxa"/>
                  <w:tcBorders>
                    <w:top w:val="nil"/>
                    <w:left w:val="nil"/>
                    <w:bottom w:val="single" w:sz="4" w:space="0" w:color="auto"/>
                    <w:right w:val="single" w:sz="4" w:space="0" w:color="auto"/>
                  </w:tcBorders>
                  <w:noWrap/>
                  <w:vAlign w:val="center"/>
                  <w:hideMark/>
                </w:tcPr>
                <w:p w14:paraId="19886F6B" w14:textId="3A42ABA6"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Guarantees (C 08.0</w:t>
                  </w:r>
                  <w:r w:rsidR="0025023A" w:rsidRPr="00A54D46">
                    <w:rPr>
                      <w:rFonts w:ascii="Times New Roman" w:eastAsia="Times New Roman" w:hAnsi="Times New Roman" w:cs="Times New Roman"/>
                      <w:color w:val="000000"/>
                      <w:sz w:val="22"/>
                      <w:szCs w:val="22"/>
                    </w:rPr>
                    <w:t>2</w:t>
                  </w:r>
                  <w:r w:rsidRPr="00A54D46">
                    <w:rPr>
                      <w:rFonts w:ascii="Times New Roman" w:eastAsia="Times New Roman" w:hAnsi="Times New Roman" w:cs="Times New Roman"/>
                      <w:color w:val="000000"/>
                      <w:sz w:val="22"/>
                      <w:szCs w:val="22"/>
                    </w:rPr>
                    <w:t xml:space="preserve"> cols 40 and 150)</w:t>
                  </w:r>
                </w:p>
              </w:tc>
            </w:tr>
            <w:tr w:rsidR="00A33FAF" w:rsidRPr="00A54D46" w14:paraId="57E9483F"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4FF4B5F6"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50</w:t>
                  </w:r>
                </w:p>
              </w:tc>
              <w:tc>
                <w:tcPr>
                  <w:tcW w:w="6060" w:type="dxa"/>
                  <w:tcBorders>
                    <w:top w:val="nil"/>
                    <w:left w:val="nil"/>
                    <w:bottom w:val="single" w:sz="4" w:space="0" w:color="auto"/>
                    <w:right w:val="single" w:sz="4" w:space="0" w:color="auto"/>
                  </w:tcBorders>
                  <w:noWrap/>
                  <w:vAlign w:val="center"/>
                  <w:hideMark/>
                </w:tcPr>
                <w:p w14:paraId="79F5707C" w14:textId="5E8DE2A8"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 xml:space="preserve">Exposures without eligible credit protection </w:t>
                  </w:r>
                </w:p>
              </w:tc>
            </w:tr>
            <w:tr w:rsidR="00A33FAF" w:rsidRPr="00A54D46" w14:paraId="51C887DA"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2B8574D3"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60</w:t>
                  </w:r>
                </w:p>
              </w:tc>
              <w:tc>
                <w:tcPr>
                  <w:tcW w:w="6060" w:type="dxa"/>
                  <w:tcBorders>
                    <w:top w:val="nil"/>
                    <w:left w:val="nil"/>
                    <w:bottom w:val="single" w:sz="4" w:space="0" w:color="auto"/>
                    <w:right w:val="single" w:sz="4" w:space="0" w:color="auto"/>
                  </w:tcBorders>
                  <w:noWrap/>
                  <w:vAlign w:val="center"/>
                  <w:hideMark/>
                </w:tcPr>
                <w:p w14:paraId="39DF979F" w14:textId="706EE67E" w:rsidR="00A33FAF" w:rsidRPr="00A54D46" w:rsidRDefault="009E0E6A"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Exposures with partial collateralisation</w:t>
                  </w:r>
                </w:p>
              </w:tc>
            </w:tr>
            <w:tr w:rsidR="00A33FAF" w:rsidRPr="00A54D46" w14:paraId="47C31495" w14:textId="77777777" w:rsidTr="00A33FAF">
              <w:trPr>
                <w:trHeight w:val="290"/>
              </w:trPr>
              <w:tc>
                <w:tcPr>
                  <w:tcW w:w="540" w:type="dxa"/>
                  <w:tcBorders>
                    <w:top w:val="nil"/>
                    <w:left w:val="single" w:sz="4" w:space="0" w:color="auto"/>
                    <w:bottom w:val="single" w:sz="4" w:space="0" w:color="auto"/>
                    <w:right w:val="single" w:sz="4" w:space="0" w:color="auto"/>
                  </w:tcBorders>
                  <w:noWrap/>
                  <w:vAlign w:val="center"/>
                  <w:hideMark/>
                </w:tcPr>
                <w:p w14:paraId="15108EEA" w14:textId="77777777" w:rsidR="00A33FAF" w:rsidRPr="00A54D46" w:rsidRDefault="00A33FAF" w:rsidP="00A33FAF">
                  <w:pPr>
                    <w:spacing w:before="0" w:after="0"/>
                    <w:jc w:val="center"/>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99</w:t>
                  </w:r>
                </w:p>
              </w:tc>
              <w:tc>
                <w:tcPr>
                  <w:tcW w:w="6060" w:type="dxa"/>
                  <w:tcBorders>
                    <w:top w:val="nil"/>
                    <w:left w:val="nil"/>
                    <w:bottom w:val="single" w:sz="4" w:space="0" w:color="auto"/>
                    <w:right w:val="single" w:sz="4" w:space="0" w:color="auto"/>
                  </w:tcBorders>
                  <w:noWrap/>
                  <w:vAlign w:val="center"/>
                  <w:hideMark/>
                </w:tcPr>
                <w:p w14:paraId="37475CE2" w14:textId="77777777" w:rsidR="00A33FAF" w:rsidRPr="00A54D46" w:rsidRDefault="00A33FAF" w:rsidP="00A33FAF">
                  <w:pPr>
                    <w:spacing w:before="0" w:after="0"/>
                    <w:jc w:val="left"/>
                    <w:rPr>
                      <w:rFonts w:ascii="Times New Roman" w:eastAsia="Times New Roman" w:hAnsi="Times New Roman" w:cs="Times New Roman"/>
                      <w:color w:val="000000"/>
                      <w:sz w:val="22"/>
                      <w:szCs w:val="22"/>
                    </w:rPr>
                  </w:pPr>
                  <w:r w:rsidRPr="00A54D46">
                    <w:rPr>
                      <w:rFonts w:ascii="Times New Roman" w:eastAsia="Times New Roman" w:hAnsi="Times New Roman" w:cs="Times New Roman"/>
                      <w:color w:val="000000"/>
                      <w:sz w:val="22"/>
                      <w:szCs w:val="22"/>
                    </w:rPr>
                    <w:t>Total</w:t>
                  </w:r>
                </w:p>
              </w:tc>
            </w:tr>
          </w:tbl>
          <w:p w14:paraId="456D9A5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EB1D583" w14:textId="184FDEE4" w:rsidR="003C7ADA" w:rsidRPr="00A54D46" w:rsidRDefault="003C7ADA" w:rsidP="00DF765F">
            <w:pPr>
              <w:spacing w:before="0" w:after="240"/>
              <w:ind w:left="34"/>
              <w:rPr>
                <w:rFonts w:ascii="Times New Roman" w:eastAsia="Times New Roman" w:hAnsi="Times New Roman" w:cs="Times New Roman"/>
                <w:color w:val="000000"/>
              </w:rPr>
            </w:pPr>
            <w:r w:rsidRPr="00A54D46">
              <w:rPr>
                <w:rFonts w:ascii="Times New Roman" w:eastAsia="Times New Roman" w:hAnsi="Times New Roman" w:cs="Times New Roman"/>
              </w:rPr>
              <w:t>The value 99 should always be reported for all the Exposure Classes</w:t>
            </w:r>
          </w:p>
        </w:tc>
      </w:tr>
      <w:tr w:rsidR="00F5640F" w:rsidRPr="00A54D46" w14:paraId="3F827A98" w14:textId="77777777" w:rsidTr="7A7FE7A3">
        <w:trPr>
          <w:trHeight w:val="300"/>
        </w:trPr>
        <w:tc>
          <w:tcPr>
            <w:tcW w:w="994" w:type="dxa"/>
          </w:tcPr>
          <w:p w14:paraId="452D2F3B" w14:textId="69375F2D"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00</w:t>
            </w:r>
            <w:r w:rsidR="00CC22A7" w:rsidRPr="00A54D46">
              <w:rPr>
                <w:rFonts w:ascii="Times New Roman" w:eastAsia="Times New Roman" w:hAnsi="Times New Roman" w:cs="Times New Roman"/>
              </w:rPr>
              <w:t>6</w:t>
            </w:r>
            <w:r w:rsidRPr="00A54D46">
              <w:rPr>
                <w:rFonts w:ascii="Times New Roman" w:eastAsia="Times New Roman" w:hAnsi="Times New Roman" w:cs="Times New Roman"/>
              </w:rPr>
              <w:t>2</w:t>
            </w:r>
          </w:p>
        </w:tc>
        <w:tc>
          <w:tcPr>
            <w:tcW w:w="1685" w:type="dxa"/>
          </w:tcPr>
          <w:p w14:paraId="7179C17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Facility Type</w:t>
            </w:r>
          </w:p>
          <w:p w14:paraId="670127E2"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326407F5" w14:textId="028AD4F1"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bookmarkStart w:id="16" w:name="_Hlk202341472"/>
            <w:r w:rsidRPr="00A54D46">
              <w:rPr>
                <w:rFonts w:ascii="Times New Roman" w:eastAsia="Times New Roman" w:hAnsi="Times New Roman" w:cs="Times New Roman"/>
                <w:color w:val="000000"/>
              </w:rPr>
              <w:t>ANNEX I of Regulation (EU) No 575/2013 - Classification of off-balance-sheet items</w:t>
            </w:r>
            <w:bookmarkEnd w:id="16"/>
          </w:p>
        </w:tc>
        <w:tc>
          <w:tcPr>
            <w:tcW w:w="10041" w:type="dxa"/>
          </w:tcPr>
          <w:p w14:paraId="42920956" w14:textId="55AAEE5F"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This split by Facility type shall be provided only for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0010) A</w:t>
            </w:r>
            <w:r w:rsidR="000D2107" w:rsidRPr="00A54D46">
              <w:rPr>
                <w:rFonts w:ascii="Times New Roman" w:eastAsia="Times New Roman" w:hAnsi="Times New Roman" w:cs="Times New Roman"/>
                <w:color w:val="000000"/>
              </w:rPr>
              <w:t>1</w:t>
            </w:r>
            <w:r w:rsidRPr="00A54D46">
              <w:rPr>
                <w:rFonts w:ascii="Times New Roman" w:eastAsia="Times New Roman" w:hAnsi="Times New Roman" w:cs="Times New Roman"/>
                <w:color w:val="000000"/>
              </w:rPr>
              <w:t>0 to A</w:t>
            </w:r>
            <w:r w:rsidR="007628D4"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 xml:space="preserve">4 and for the value ‘YY’ of column 0020 and of the value 99 for the columns </w:t>
            </w:r>
            <w:r w:rsidR="00CC544E" w:rsidRPr="00A54D46">
              <w:rPr>
                <w:rFonts w:ascii="Times New Roman" w:eastAsia="Times New Roman" w:hAnsi="Times New Roman" w:cs="Times New Roman"/>
                <w:color w:val="000000"/>
              </w:rPr>
              <w:t>0040</w:t>
            </w:r>
            <w:r w:rsidRPr="00A54D46">
              <w:rPr>
                <w:rFonts w:ascii="Times New Roman" w:eastAsia="Times New Roman" w:hAnsi="Times New Roman" w:cs="Times New Roman"/>
                <w:color w:val="000000"/>
              </w:rPr>
              <w:t xml:space="preserve"> to </w:t>
            </w:r>
            <w:r w:rsidR="00CC544E" w:rsidRPr="00A54D46">
              <w:rPr>
                <w:rFonts w:ascii="Times New Roman" w:eastAsia="Times New Roman" w:hAnsi="Times New Roman" w:cs="Times New Roman"/>
                <w:color w:val="000000"/>
              </w:rPr>
              <w:t>0061</w:t>
            </w:r>
            <w:r w:rsidRPr="00A54D46">
              <w:rPr>
                <w:rFonts w:ascii="Times New Roman" w:eastAsia="Times New Roman" w:hAnsi="Times New Roman" w:cs="Times New Roman"/>
                <w:color w:val="000000"/>
              </w:rPr>
              <w:t xml:space="preserve"> and for the values ‘R95’ and ‘R98’ of the column 00</w:t>
            </w:r>
            <w:r w:rsidR="007628D4"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 xml:space="preserve">0. In all the other cases the column should be set to 99. </w:t>
            </w:r>
          </w:p>
          <w:p w14:paraId="777CFF1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1152B67A"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Exposures shall be assigned to the following buckets of the type of facilities. Where more than one facility type value applies to the credit product, the exposure value shall be split </w:t>
            </w:r>
            <w:proofErr w:type="gramStart"/>
            <w:r w:rsidRPr="00A54D46">
              <w:rPr>
                <w:rFonts w:ascii="Times New Roman" w:eastAsia="Times New Roman" w:hAnsi="Times New Roman" w:cs="Times New Roman"/>
                <w:color w:val="000000"/>
              </w:rPr>
              <w:t>on the basis of</w:t>
            </w:r>
            <w:proofErr w:type="gramEnd"/>
            <w:r w:rsidRPr="00A54D46">
              <w:rPr>
                <w:rFonts w:ascii="Times New Roman" w:eastAsia="Times New Roman" w:hAnsi="Times New Roman" w:cs="Times New Roman"/>
                <w:color w:val="000000"/>
              </w:rPr>
              <w:t xml:space="preserve"> the facility type values.</w:t>
            </w:r>
          </w:p>
          <w:p w14:paraId="2D2F24E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7BEE712" w14:textId="4E24A6F2" w:rsidR="001F23D4" w:rsidRPr="00A54D46" w:rsidRDefault="0029463F" w:rsidP="003D1385">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noProof/>
                <w:color w:val="000000"/>
              </w:rPr>
              <w:drawing>
                <wp:inline distT="0" distB="0" distL="0" distR="0" wp14:anchorId="3B670B1F" wp14:editId="3A1A5EDF">
                  <wp:extent cx="1010285" cy="1116330"/>
                  <wp:effectExtent l="0" t="0" r="0" b="7620"/>
                  <wp:docPr id="667497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285" cy="1116330"/>
                          </a:xfrm>
                          <a:prstGeom prst="rect">
                            <a:avLst/>
                          </a:prstGeom>
                          <a:noFill/>
                          <a:ln>
                            <a:noFill/>
                          </a:ln>
                        </pic:spPr>
                      </pic:pic>
                    </a:graphicData>
                  </a:graphic>
                </wp:inline>
              </w:drawing>
            </w:r>
          </w:p>
          <w:p w14:paraId="0CE8D0BA" w14:textId="77777777" w:rsidR="00CC544E" w:rsidRPr="00A54D46" w:rsidRDefault="00CC544E" w:rsidP="00CC544E">
            <w:pPr>
              <w:spacing w:before="0" w:after="0"/>
              <w:ind w:left="33"/>
              <w:rPr>
                <w:rFonts w:ascii="Times New Roman" w:eastAsia="Times New Roman" w:hAnsi="Times New Roman" w:cs="Times New Roman"/>
              </w:rPr>
            </w:pPr>
          </w:p>
          <w:p w14:paraId="1D2E9B68" w14:textId="3946A5A7" w:rsidR="00CC544E" w:rsidRPr="00A54D46" w:rsidRDefault="00CC544E" w:rsidP="00CC544E">
            <w:pPr>
              <w:spacing w:before="0" w:after="0"/>
              <w:ind w:left="33"/>
              <w:rPr>
                <w:rFonts w:ascii="Times New Roman" w:eastAsia="Times New Roman" w:hAnsi="Times New Roman" w:cs="Times New Roman"/>
              </w:rPr>
            </w:pPr>
            <w:r w:rsidRPr="00A54D46">
              <w:rPr>
                <w:rFonts w:ascii="Times New Roman" w:eastAsia="Times New Roman" w:hAnsi="Times New Roman" w:cs="Times New Roman"/>
              </w:rPr>
              <w:t>The value 99 should always be reported for all the Exposure Classes</w:t>
            </w:r>
          </w:p>
          <w:p w14:paraId="11C4A1D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rsidRPr="00A54D46" w14:paraId="06741C5E" w14:textId="77777777" w:rsidTr="7A7FE7A3">
        <w:trPr>
          <w:trHeight w:val="300"/>
        </w:trPr>
        <w:tc>
          <w:tcPr>
            <w:tcW w:w="994" w:type="dxa"/>
          </w:tcPr>
          <w:p w14:paraId="0BA5F4D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0080</w:t>
            </w:r>
          </w:p>
        </w:tc>
        <w:tc>
          <w:tcPr>
            <w:tcW w:w="1685" w:type="dxa"/>
          </w:tcPr>
          <w:p w14:paraId="78AF5504"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Number of obligors</w:t>
            </w:r>
          </w:p>
        </w:tc>
        <w:tc>
          <w:tcPr>
            <w:tcW w:w="1714" w:type="dxa"/>
          </w:tcPr>
          <w:p w14:paraId="1D3BF5DA" w14:textId="2C96EA49"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Annex I, template C 08.02, column 0300 of Implementing Regulation (EU) 202</w:t>
            </w:r>
            <w:r w:rsidR="00D54387">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w:t>
            </w:r>
            <w:r w:rsidR="00D54387">
              <w:rPr>
                <w:rFonts w:ascii="Times New Roman" w:eastAsia="Times New Roman" w:hAnsi="Times New Roman" w:cs="Times New Roman"/>
                <w:color w:val="000000"/>
              </w:rPr>
              <w:t>3117</w:t>
            </w:r>
          </w:p>
          <w:p w14:paraId="795D6406" w14:textId="77777777" w:rsidR="0029463F" w:rsidRPr="00A54D46" w:rsidRDefault="0029463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ED337D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number of obligors shall be reported.</w:t>
            </w:r>
          </w:p>
          <w:p w14:paraId="5811D7BF" w14:textId="77777777" w:rsidR="00F5640F" w:rsidRPr="00A54D46" w:rsidRDefault="00F5640F">
            <w:pPr>
              <w:spacing w:before="0" w:after="0"/>
              <w:rPr>
                <w:rFonts w:ascii="Times New Roman" w:eastAsia="Times New Roman" w:hAnsi="Times New Roman" w:cs="Times New Roman"/>
              </w:rPr>
            </w:pPr>
          </w:p>
          <w:p w14:paraId="3F8E8D68"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It shall be based on obligors that have a strictly positive value reported either in column 0100 or in column 0110. Where a full substitution is applied due to a credit risk mitigation technique, the original obligor shall be added to the ‘Number of obligors’ of its original portfolio, and the guarantor shall be added to the ‘Number of obligors’ of the guarantor’s portfolio.</w:t>
            </w:r>
          </w:p>
          <w:p w14:paraId="5AD3B282" w14:textId="77777777" w:rsidR="00F5640F" w:rsidRPr="00A54D46" w:rsidRDefault="00F5640F">
            <w:pPr>
              <w:spacing w:before="0" w:after="0"/>
              <w:rPr>
                <w:rFonts w:ascii="Times New Roman" w:eastAsia="Times New Roman" w:hAnsi="Times New Roman" w:cs="Times New Roman"/>
              </w:rPr>
            </w:pPr>
          </w:p>
        </w:tc>
      </w:tr>
      <w:tr w:rsidR="00F5640F" w:rsidRPr="00A54D46" w14:paraId="18EB3D4D" w14:textId="77777777" w:rsidTr="7A7FE7A3">
        <w:trPr>
          <w:trHeight w:val="300"/>
        </w:trPr>
        <w:tc>
          <w:tcPr>
            <w:tcW w:w="994" w:type="dxa"/>
          </w:tcPr>
          <w:p w14:paraId="2F70EE48"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0090</w:t>
            </w:r>
          </w:p>
        </w:tc>
        <w:tc>
          <w:tcPr>
            <w:tcW w:w="1685" w:type="dxa"/>
          </w:tcPr>
          <w:p w14:paraId="1A721979"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PD</w:t>
            </w:r>
          </w:p>
        </w:tc>
        <w:tc>
          <w:tcPr>
            <w:tcW w:w="1714" w:type="dxa"/>
          </w:tcPr>
          <w:p w14:paraId="7F5466F5" w14:textId="7C00CDDA"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Annex I, template C 08.02, column 0010 of Implementing Regulation (EU) 202</w:t>
            </w:r>
            <w:r w:rsidR="00C92297">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w:t>
            </w:r>
            <w:r w:rsidR="00C92297">
              <w:rPr>
                <w:rFonts w:ascii="Times New Roman" w:eastAsia="Times New Roman" w:hAnsi="Times New Roman" w:cs="Times New Roman"/>
                <w:color w:val="000000"/>
              </w:rPr>
              <w:t>3117</w:t>
            </w:r>
          </w:p>
          <w:p w14:paraId="2647FE37" w14:textId="77777777" w:rsidR="0029463F" w:rsidRPr="00A54D46" w:rsidRDefault="0029463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32F053D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PD shall be the PD used in the calculation of the RWA excluding the effect of potential measures introduced in accordance with Article 458 of Regulation (EU) No 575/2013. For portfolios corresponding to an individual grade or pool, the PD assigned to the specific obligor grade or pool shall be reported. For portfolios corresponding to an aggregation of obligors of different grades or pools, the EAD-weighted average of the PDs assigned to the exposures included in the aggregation shall be provided. The PD shall be expressed as a value between 0 and 1.</w:t>
            </w:r>
          </w:p>
          <w:p w14:paraId="48CDC429" w14:textId="77777777" w:rsidR="00F5640F" w:rsidRPr="00A54D46" w:rsidRDefault="00F5640F">
            <w:pPr>
              <w:spacing w:before="0" w:after="0"/>
              <w:rPr>
                <w:rFonts w:ascii="Times New Roman" w:eastAsia="Times New Roman" w:hAnsi="Times New Roman" w:cs="Times New Roman"/>
              </w:rPr>
            </w:pPr>
          </w:p>
        </w:tc>
      </w:tr>
      <w:tr w:rsidR="00F5640F" w:rsidRPr="00A54D46" w14:paraId="2AA85BD5" w14:textId="77777777" w:rsidTr="7A7FE7A3">
        <w:trPr>
          <w:trHeight w:val="300"/>
        </w:trPr>
        <w:tc>
          <w:tcPr>
            <w:tcW w:w="994" w:type="dxa"/>
          </w:tcPr>
          <w:p w14:paraId="139B75BD"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0091</w:t>
            </w:r>
          </w:p>
        </w:tc>
        <w:tc>
          <w:tcPr>
            <w:tcW w:w="1685" w:type="dxa"/>
          </w:tcPr>
          <w:p w14:paraId="4E008111"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PD without supervisory measures</w:t>
            </w:r>
          </w:p>
        </w:tc>
        <w:tc>
          <w:tcPr>
            <w:tcW w:w="1714" w:type="dxa"/>
          </w:tcPr>
          <w:p w14:paraId="046445D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4076D6DC" w14:textId="3E5F8647" w:rsidR="00F5640F" w:rsidRPr="00A54D46" w:rsidRDefault="00301D94" w:rsidP="00CD6C1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 xml:space="preserve">This information shall be provided for all the Exposure Classes (column 0010) </w:t>
            </w:r>
            <w:r w:rsidR="009765F7" w:rsidRPr="00A54D46">
              <w:rPr>
                <w:rFonts w:ascii="Times New Roman" w:eastAsia="Times New Roman" w:hAnsi="Times New Roman" w:cs="Times New Roman"/>
              </w:rPr>
              <w:t>and</w:t>
            </w:r>
            <w:r w:rsidR="009549D8"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for all the values of the column 0020 (geographical area) and of the value 99 for the columns 00</w:t>
            </w:r>
            <w:r w:rsidR="004065C8"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4065C8"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 ‘R98’of the column 00</w:t>
            </w:r>
            <w:r w:rsidR="004065C8"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2A1D9263"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p>
          <w:p w14:paraId="4B8598FC" w14:textId="77777777" w:rsidR="00F5640F" w:rsidRPr="00A54D46" w:rsidRDefault="00F5640F">
            <w:pPr>
              <w:spacing w:before="0" w:after="0"/>
              <w:rPr>
                <w:rFonts w:ascii="Times New Roman" w:eastAsia="Times New Roman" w:hAnsi="Times New Roman" w:cs="Times New Roman"/>
                <w:color w:val="000000"/>
              </w:rPr>
            </w:pPr>
          </w:p>
          <w:p w14:paraId="5F4ADE27" w14:textId="6D8B15AC"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PD without supervisory measures shall be the PD based on the provisions laid down in Articles 179 and 180 of Regulation (EU) No 575/2013 that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added by the institution </w:t>
            </w:r>
            <w:r w:rsidR="00790234" w:rsidRPr="00A54D46">
              <w:rPr>
                <w:rFonts w:ascii="Times New Roman" w:eastAsia="Times New Roman" w:hAnsi="Times New Roman" w:cs="Times New Roman"/>
                <w:color w:val="000000"/>
              </w:rPr>
              <w:t xml:space="preserve">(including self-imposed conservatism on the PD) </w:t>
            </w:r>
            <w:r w:rsidRPr="00A54D46">
              <w:rPr>
                <w:rFonts w:ascii="Times New Roman" w:eastAsia="Times New Roman" w:hAnsi="Times New Roman" w:cs="Times New Roman"/>
                <w:color w:val="000000"/>
              </w:rPr>
              <w:t>but excludes measures (multipliers, add-ons, floors or similar measures that directly increase the PD</w:t>
            </w:r>
            <w:r w:rsidR="00A25F94"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that have been imposed by the competent authorities. </w:t>
            </w:r>
          </w:p>
          <w:p w14:paraId="56395981" w14:textId="77777777" w:rsidR="00F5640F" w:rsidRPr="00A54D46" w:rsidRDefault="00F5640F">
            <w:pPr>
              <w:spacing w:before="0" w:after="0"/>
              <w:rPr>
                <w:rFonts w:ascii="Times New Roman" w:eastAsia="Times New Roman" w:hAnsi="Times New Roman" w:cs="Times New Roman"/>
                <w:color w:val="000000"/>
              </w:rPr>
            </w:pPr>
          </w:p>
          <w:p w14:paraId="24FE146D" w14:textId="77777777" w:rsidR="00F5640F" w:rsidRPr="00A54D46" w:rsidRDefault="00F5640F">
            <w:pPr>
              <w:spacing w:before="0" w:after="0"/>
              <w:rPr>
                <w:rFonts w:ascii="Times New Roman" w:eastAsia="Times New Roman" w:hAnsi="Times New Roman" w:cs="Times New Roman"/>
                <w:color w:val="000000"/>
              </w:rPr>
            </w:pPr>
          </w:p>
          <w:p w14:paraId="42626DE4"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portfolios corresponding to an individual grade or pool, the PD for that grade that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but is net of the supervisory measures shall be reported. For portfolios corresponding to an aggregation of obligors of different grades or pools, the EAD-weighted average of the PDs of the respective exposures that include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but are net of the supervisory measures, shall be provided.</w:t>
            </w:r>
          </w:p>
          <w:p w14:paraId="551EAAEE" w14:textId="77777777" w:rsidR="00F5640F" w:rsidRPr="00A54D46" w:rsidRDefault="00F5640F">
            <w:pPr>
              <w:spacing w:before="0" w:after="0"/>
              <w:rPr>
                <w:rFonts w:ascii="Times New Roman" w:eastAsia="Times New Roman" w:hAnsi="Times New Roman" w:cs="Times New Roman"/>
                <w:color w:val="000000"/>
              </w:rPr>
            </w:pPr>
          </w:p>
          <w:p w14:paraId="149043E8"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PD without supervisory measures shall be expressed as a value between 0 and 1.</w:t>
            </w:r>
          </w:p>
          <w:p w14:paraId="7D89CDC8" w14:textId="77777777" w:rsidR="00F5640F" w:rsidRPr="00A54D46" w:rsidRDefault="00F5640F">
            <w:pPr>
              <w:spacing w:before="0" w:after="0"/>
              <w:rPr>
                <w:rFonts w:ascii="Times New Roman" w:eastAsia="Times New Roman" w:hAnsi="Times New Roman" w:cs="Times New Roman"/>
                <w:color w:val="000000"/>
              </w:rPr>
            </w:pPr>
          </w:p>
        </w:tc>
      </w:tr>
      <w:tr w:rsidR="00F5640F" w:rsidRPr="00A54D46" w14:paraId="57CFB91F" w14:textId="77777777" w:rsidTr="7A7FE7A3">
        <w:trPr>
          <w:trHeight w:val="300"/>
        </w:trPr>
        <w:tc>
          <w:tcPr>
            <w:tcW w:w="994" w:type="dxa"/>
          </w:tcPr>
          <w:p w14:paraId="17D7BCB1"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0092</w:t>
            </w:r>
          </w:p>
        </w:tc>
        <w:tc>
          <w:tcPr>
            <w:tcW w:w="1685" w:type="dxa"/>
          </w:tcPr>
          <w:p w14:paraId="4A6EA2A0"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PD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w:t>
            </w:r>
          </w:p>
        </w:tc>
        <w:tc>
          <w:tcPr>
            <w:tcW w:w="1714" w:type="dxa"/>
          </w:tcPr>
          <w:p w14:paraId="1161A32D"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18A67C3B" w14:textId="4D67B269" w:rsidR="00F5640F" w:rsidRPr="00A54D46" w:rsidRDefault="00301D94" w:rsidP="00206D8F">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This information shall be provided for all the Exposure Classes (column 0010) and</w:t>
            </w:r>
            <w:r w:rsidR="009549D8"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for all the values of the column 0020 (geographical area) and of the value 99 for the columns 00</w:t>
            </w:r>
            <w:r w:rsidR="00FB7C92"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FB7C92"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 ‘R98’of the column 00</w:t>
            </w:r>
            <w:r w:rsidR="00FB7C92"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45F89137"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p>
          <w:p w14:paraId="6BE7C425" w14:textId="77777777" w:rsidR="00F5640F" w:rsidRPr="00A54D46" w:rsidRDefault="00F5640F">
            <w:pPr>
              <w:spacing w:before="0" w:after="0"/>
              <w:rPr>
                <w:rFonts w:ascii="Times New Roman" w:eastAsia="Times New Roman" w:hAnsi="Times New Roman" w:cs="Times New Roman"/>
                <w:color w:val="000000"/>
              </w:rPr>
            </w:pPr>
          </w:p>
          <w:p w14:paraId="355C9F20" w14:textId="790D4BED"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PD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shall be the PD that neither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added by the institution in accordance with Article 179(1), point (f), and Article 180(1), point (e), of Regulation (EU) No 575/2013 nor the self-imposed conservatism  nor the effect of measures imposed by the competent authorities (multipliers, add-ons, floors or similar measures</w:t>
            </w:r>
            <w:r w:rsidR="005119F2"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that directly increase the PD</w:t>
            </w:r>
            <w:r w:rsidR="005119F2"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w:t>
            </w:r>
          </w:p>
          <w:p w14:paraId="3D5166D1" w14:textId="77777777" w:rsidR="00F5640F" w:rsidRPr="00A54D46" w:rsidRDefault="00F5640F">
            <w:pPr>
              <w:spacing w:before="0" w:after="0"/>
              <w:rPr>
                <w:rFonts w:ascii="Times New Roman" w:eastAsia="Times New Roman" w:hAnsi="Times New Roman" w:cs="Times New Roman"/>
                <w:color w:val="000000"/>
              </w:rPr>
            </w:pPr>
          </w:p>
          <w:p w14:paraId="76E231BF"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portfolios corresponding to an individual grade or pool, the PD for that grade that is net of the </w:t>
            </w:r>
            <w:proofErr w:type="spellStart"/>
            <w:proofErr w:type="gramStart"/>
            <w:r w:rsidRPr="00A54D46">
              <w:rPr>
                <w:rFonts w:ascii="Times New Roman" w:eastAsia="Times New Roman" w:hAnsi="Times New Roman" w:cs="Times New Roman"/>
                <w:color w:val="000000"/>
              </w:rPr>
              <w:t>MoC</w:t>
            </w:r>
            <w:proofErr w:type="spellEnd"/>
            <w:proofErr w:type="gramEnd"/>
            <w:r w:rsidRPr="00A54D46">
              <w:rPr>
                <w:rFonts w:ascii="Times New Roman" w:eastAsia="Times New Roman" w:hAnsi="Times New Roman" w:cs="Times New Roman"/>
                <w:color w:val="000000"/>
              </w:rPr>
              <w:t xml:space="preserve"> and net of the supervisory measures shall be reported. For portfolios corresponding to an aggregation of obligors of different grades or pool, the EAD-weighted average of the PDs of the respective exposures that are net of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net of supervisory measures, shall be reported.</w:t>
            </w:r>
          </w:p>
          <w:p w14:paraId="5E9B53B6" w14:textId="77777777" w:rsidR="00F5640F" w:rsidRPr="00A54D46" w:rsidRDefault="00F5640F">
            <w:pPr>
              <w:spacing w:before="0" w:after="0"/>
              <w:rPr>
                <w:rFonts w:ascii="Times New Roman" w:eastAsia="Times New Roman" w:hAnsi="Times New Roman" w:cs="Times New Roman"/>
                <w:color w:val="000000"/>
              </w:rPr>
            </w:pPr>
          </w:p>
          <w:p w14:paraId="07E7598B"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PD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shall be expressed as a value between 0 and 1.</w:t>
            </w:r>
          </w:p>
          <w:p w14:paraId="5162D69A" w14:textId="77777777" w:rsidR="00F5640F" w:rsidRPr="00A54D46" w:rsidRDefault="00F5640F">
            <w:pPr>
              <w:spacing w:before="0" w:after="0"/>
              <w:rPr>
                <w:rFonts w:ascii="Times New Roman" w:eastAsia="Times New Roman" w:hAnsi="Times New Roman" w:cs="Times New Roman"/>
                <w:color w:val="000000"/>
              </w:rPr>
            </w:pPr>
          </w:p>
        </w:tc>
      </w:tr>
      <w:tr w:rsidR="00F5640F" w:rsidRPr="00A54D46" w14:paraId="4D7E1F6F" w14:textId="77777777" w:rsidTr="7A7FE7A3">
        <w:trPr>
          <w:trHeight w:val="300"/>
        </w:trPr>
        <w:tc>
          <w:tcPr>
            <w:tcW w:w="994" w:type="dxa"/>
          </w:tcPr>
          <w:p w14:paraId="56FDB8AC" w14:textId="303A99C2"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0100</w:t>
            </w:r>
          </w:p>
        </w:tc>
        <w:tc>
          <w:tcPr>
            <w:tcW w:w="1685" w:type="dxa"/>
          </w:tcPr>
          <w:p w14:paraId="7D9C6DB1"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Original exposure pre-conversion factors</w:t>
            </w:r>
          </w:p>
          <w:p w14:paraId="5EA2733A" w14:textId="77777777" w:rsidR="0029463F" w:rsidRPr="00A54D46" w:rsidRDefault="0029463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192B629F" w14:textId="147CBF9A" w:rsidR="00F5640F" w:rsidRPr="00A54D46" w:rsidRDefault="00955D62">
            <w:pPr>
              <w:spacing w:before="0" w:after="0"/>
              <w:rPr>
                <w:rFonts w:ascii="Times New Roman" w:eastAsia="Times New Roman" w:hAnsi="Times New Roman" w:cs="Times New Roman"/>
              </w:rPr>
            </w:pPr>
            <w:r w:rsidRPr="00A54D46">
              <w:rPr>
                <w:rFonts w:ascii="Times New Roman" w:eastAsia="Times New Roman" w:hAnsi="Times New Roman" w:cs="Times New Roman"/>
              </w:rPr>
              <w:t>See column 0060 of template C 101.0</w:t>
            </w:r>
            <w:r w:rsidR="00C119BE" w:rsidRPr="00A54D46">
              <w:rPr>
                <w:rFonts w:ascii="Times New Roman" w:eastAsia="Times New Roman" w:hAnsi="Times New Roman" w:cs="Times New Roman"/>
              </w:rPr>
              <w:t>1</w:t>
            </w:r>
          </w:p>
        </w:tc>
        <w:tc>
          <w:tcPr>
            <w:tcW w:w="10041" w:type="dxa"/>
          </w:tcPr>
          <w:p w14:paraId="30732C7A" w14:textId="166FDC29" w:rsidR="00F5640F" w:rsidRPr="00A54D46" w:rsidRDefault="00955D62">
            <w:pPr>
              <w:spacing w:before="0" w:after="0"/>
              <w:rPr>
                <w:rFonts w:ascii="Times New Roman" w:eastAsia="Times New Roman" w:hAnsi="Times New Roman" w:cs="Times New Roman"/>
              </w:rPr>
            </w:pPr>
            <w:r w:rsidRPr="00A54D46">
              <w:rPr>
                <w:rFonts w:ascii="Times New Roman" w:eastAsia="Times New Roman" w:hAnsi="Times New Roman" w:cs="Times New Roman"/>
              </w:rPr>
              <w:t>See the instructions of column 0060 of template C 101.0</w:t>
            </w:r>
            <w:r w:rsidR="00C119BE" w:rsidRPr="00A54D46">
              <w:rPr>
                <w:rFonts w:ascii="Times New Roman" w:eastAsia="Times New Roman" w:hAnsi="Times New Roman" w:cs="Times New Roman"/>
              </w:rPr>
              <w:t>1</w:t>
            </w:r>
            <w:r w:rsidRPr="00A54D46">
              <w:rPr>
                <w:rFonts w:ascii="Times New Roman" w:eastAsia="Times New Roman" w:hAnsi="Times New Roman" w:cs="Times New Roman"/>
              </w:rPr>
              <w:t>.</w:t>
            </w:r>
          </w:p>
        </w:tc>
      </w:tr>
      <w:tr w:rsidR="00F5640F" w:rsidRPr="00A54D46" w14:paraId="4D794227" w14:textId="77777777" w:rsidTr="7A7FE7A3">
        <w:trPr>
          <w:trHeight w:val="300"/>
        </w:trPr>
        <w:tc>
          <w:tcPr>
            <w:tcW w:w="994" w:type="dxa"/>
          </w:tcPr>
          <w:p w14:paraId="7A88BA5D"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0110</w:t>
            </w:r>
          </w:p>
        </w:tc>
        <w:tc>
          <w:tcPr>
            <w:tcW w:w="1685" w:type="dxa"/>
          </w:tcPr>
          <w:p w14:paraId="2C0717C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Exposure after CRM substitution effects pre-conversion factors</w:t>
            </w:r>
          </w:p>
          <w:p w14:paraId="6A628834" w14:textId="77777777" w:rsidR="0029463F" w:rsidRPr="00A54D46" w:rsidRDefault="0029463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61102DFF" w14:textId="75AF8D82" w:rsidR="00F5640F" w:rsidRPr="00A54D46" w:rsidRDefault="00955D62">
            <w:pPr>
              <w:spacing w:before="0" w:after="0"/>
              <w:rPr>
                <w:rFonts w:ascii="Times New Roman" w:eastAsia="Times New Roman" w:hAnsi="Times New Roman" w:cs="Times New Roman"/>
              </w:rPr>
            </w:pPr>
            <w:r w:rsidRPr="00A54D46">
              <w:rPr>
                <w:rFonts w:ascii="Times New Roman" w:eastAsia="Times New Roman" w:hAnsi="Times New Roman" w:cs="Times New Roman"/>
              </w:rPr>
              <w:t>See column 0070 of template C 101.0</w:t>
            </w:r>
            <w:r w:rsidR="00C119BE" w:rsidRPr="00A54D46">
              <w:rPr>
                <w:rFonts w:ascii="Times New Roman" w:eastAsia="Times New Roman" w:hAnsi="Times New Roman" w:cs="Times New Roman"/>
              </w:rPr>
              <w:t>1</w:t>
            </w:r>
            <w:r w:rsidRPr="00A54D46">
              <w:rPr>
                <w:rFonts w:ascii="Times New Roman" w:eastAsia="Times New Roman" w:hAnsi="Times New Roman" w:cs="Times New Roman"/>
              </w:rPr>
              <w:t>.</w:t>
            </w:r>
          </w:p>
        </w:tc>
        <w:tc>
          <w:tcPr>
            <w:tcW w:w="10041" w:type="dxa"/>
          </w:tcPr>
          <w:p w14:paraId="44C17A2F" w14:textId="03C2A0F0" w:rsidR="00F5640F" w:rsidRPr="00A54D46" w:rsidRDefault="00955D62">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See the instructions of column 0070 of template C 101.0</w:t>
            </w:r>
            <w:r w:rsidR="00C119BE" w:rsidRPr="00A54D46">
              <w:rPr>
                <w:rFonts w:ascii="Times New Roman" w:eastAsia="Times New Roman" w:hAnsi="Times New Roman" w:cs="Times New Roman"/>
              </w:rPr>
              <w:t>1</w:t>
            </w:r>
            <w:r w:rsidR="007C2903" w:rsidRPr="00A54D46">
              <w:rPr>
                <w:rFonts w:ascii="Times New Roman" w:eastAsia="Times New Roman" w:hAnsi="Times New Roman" w:cs="Times New Roman"/>
              </w:rPr>
              <w:t>.</w:t>
            </w:r>
          </w:p>
        </w:tc>
      </w:tr>
      <w:tr w:rsidR="00F5640F" w:rsidRPr="00A54D46" w14:paraId="57021C44" w14:textId="77777777" w:rsidTr="7A7FE7A3">
        <w:trPr>
          <w:trHeight w:val="300"/>
        </w:trPr>
        <w:tc>
          <w:tcPr>
            <w:tcW w:w="994" w:type="dxa"/>
          </w:tcPr>
          <w:p w14:paraId="3FEBAD48"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0111</w:t>
            </w:r>
          </w:p>
        </w:tc>
        <w:tc>
          <w:tcPr>
            <w:tcW w:w="1685" w:type="dxa"/>
          </w:tcPr>
          <w:p w14:paraId="4F637833"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Exposure after CRM substitution effects pre-conversion factors: of which off balance sheet items</w:t>
            </w:r>
          </w:p>
          <w:p w14:paraId="36071C96"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49E07B16" w14:textId="3E766235"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Annex I, template C 08.02, column 0100, to Implementing Regulation (EU) </w:t>
            </w:r>
            <w:r w:rsidR="005077C3" w:rsidRPr="00A54D46">
              <w:rPr>
                <w:rFonts w:ascii="Times New Roman" w:eastAsia="Times New Roman" w:hAnsi="Times New Roman" w:cs="Times New Roman"/>
              </w:rPr>
              <w:t>2024/3117</w:t>
            </w:r>
          </w:p>
        </w:tc>
        <w:tc>
          <w:tcPr>
            <w:tcW w:w="10041" w:type="dxa"/>
          </w:tcPr>
          <w:p w14:paraId="50126B35" w14:textId="5EA26DC8" w:rsidR="00922F5D" w:rsidRPr="00A54D46" w:rsidRDefault="00922F5D">
            <w:pPr>
              <w:spacing w:before="0" w:after="0"/>
              <w:rPr>
                <w:rFonts w:ascii="Times New Roman" w:eastAsia="Times New Roman" w:hAnsi="Times New Roman" w:cs="Times New Roman"/>
              </w:rPr>
            </w:pPr>
          </w:p>
          <w:p w14:paraId="43DED79B" w14:textId="2F616C8A" w:rsidR="00937773" w:rsidRPr="00A54D46" w:rsidRDefault="00937773">
            <w:pPr>
              <w:spacing w:before="0" w:after="0"/>
              <w:rPr>
                <w:rFonts w:ascii="Times New Roman" w:eastAsia="Times New Roman" w:hAnsi="Times New Roman" w:cs="Times New Roman"/>
              </w:rPr>
            </w:pPr>
            <w:r w:rsidRPr="00A54D46">
              <w:rPr>
                <w:rFonts w:ascii="Times New Roman" w:eastAsia="Times New Roman" w:hAnsi="Times New Roman" w:cs="Times New Roman"/>
                <w:color w:val="000000"/>
              </w:rPr>
              <w:t xml:space="preserve">The off-balance part of the exposure after </w:t>
            </w:r>
            <w:proofErr w:type="gramStart"/>
            <w:r w:rsidRPr="00A54D46">
              <w:rPr>
                <w:rFonts w:ascii="Times New Roman" w:eastAsia="Times New Roman" w:hAnsi="Times New Roman" w:cs="Times New Roman"/>
                <w:color w:val="000000"/>
              </w:rPr>
              <w:t>taking into account</w:t>
            </w:r>
            <w:proofErr w:type="gramEnd"/>
            <w:r w:rsidRPr="00A54D46">
              <w:rPr>
                <w:rFonts w:ascii="Times New Roman" w:eastAsia="Times New Roman" w:hAnsi="Times New Roman" w:cs="Times New Roman"/>
                <w:color w:val="000000"/>
              </w:rPr>
              <w:t xml:space="preserve"> outflows and inflows due to CRM techniques with substitution effects on the exposure </w:t>
            </w:r>
            <w:r w:rsidR="00826313" w:rsidRPr="00A54D46">
              <w:rPr>
                <w:rFonts w:ascii="Times New Roman" w:eastAsia="Times New Roman" w:hAnsi="Times New Roman" w:cs="Times New Roman"/>
                <w:color w:val="000000"/>
              </w:rPr>
              <w:t xml:space="preserve">but before the application of the conversion factors </w:t>
            </w:r>
            <w:r w:rsidRPr="00A54D46">
              <w:rPr>
                <w:rFonts w:ascii="Times New Roman" w:eastAsia="Times New Roman" w:hAnsi="Times New Roman" w:cs="Times New Roman"/>
                <w:color w:val="000000"/>
              </w:rPr>
              <w:t>shall be reported.</w:t>
            </w:r>
          </w:p>
        </w:tc>
      </w:tr>
      <w:tr w:rsidR="00F5640F" w:rsidRPr="00A54D46" w14:paraId="0FA95C09" w14:textId="77777777" w:rsidTr="7A7FE7A3">
        <w:trPr>
          <w:trHeight w:val="300"/>
        </w:trPr>
        <w:tc>
          <w:tcPr>
            <w:tcW w:w="994" w:type="dxa"/>
          </w:tcPr>
          <w:p w14:paraId="07033712"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0120</w:t>
            </w:r>
          </w:p>
        </w:tc>
        <w:tc>
          <w:tcPr>
            <w:tcW w:w="1685" w:type="dxa"/>
          </w:tcPr>
          <w:p w14:paraId="21646344"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CCF</w:t>
            </w:r>
          </w:p>
        </w:tc>
        <w:tc>
          <w:tcPr>
            <w:tcW w:w="1714" w:type="dxa"/>
          </w:tcPr>
          <w:p w14:paraId="2340E43F" w14:textId="381F7785" w:rsidR="00F5640F" w:rsidRPr="00A54D46" w:rsidRDefault="005077C3">
            <w:p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0110 of template C 101.0</w:t>
            </w:r>
            <w:r w:rsidR="007C2903" w:rsidRPr="00A54D46">
              <w:rPr>
                <w:rFonts w:ascii="Times New Roman" w:eastAsia="Times New Roman" w:hAnsi="Times New Roman" w:cs="Times New Roman"/>
                <w:color w:val="000000"/>
              </w:rPr>
              <w:t>1</w:t>
            </w:r>
          </w:p>
        </w:tc>
        <w:tc>
          <w:tcPr>
            <w:tcW w:w="10041" w:type="dxa"/>
          </w:tcPr>
          <w:p w14:paraId="0B8115BD" w14:textId="6497911A"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See instructions for C</w:t>
            </w:r>
            <w:r w:rsidR="00955D62" w:rsidRPr="00A54D46">
              <w:rPr>
                <w:rFonts w:ascii="Times New Roman" w:eastAsia="Times New Roman" w:hAnsi="Times New Roman" w:cs="Times New Roman"/>
              </w:rPr>
              <w:t xml:space="preserve"> </w:t>
            </w:r>
            <w:r w:rsidRPr="00A54D46">
              <w:rPr>
                <w:rFonts w:ascii="Times New Roman" w:eastAsia="Times New Roman" w:hAnsi="Times New Roman" w:cs="Times New Roman"/>
              </w:rPr>
              <w:t>101</w:t>
            </w:r>
            <w:r w:rsidR="00955D62" w:rsidRPr="00A54D46">
              <w:rPr>
                <w:rFonts w:ascii="Times New Roman" w:eastAsia="Times New Roman" w:hAnsi="Times New Roman" w:cs="Times New Roman"/>
              </w:rPr>
              <w:t>.0</w:t>
            </w:r>
            <w:r w:rsidR="007C2903" w:rsidRPr="00A54D46">
              <w:rPr>
                <w:rFonts w:ascii="Times New Roman" w:eastAsia="Times New Roman" w:hAnsi="Times New Roman" w:cs="Times New Roman"/>
              </w:rPr>
              <w:t>1</w:t>
            </w:r>
            <w:r w:rsidR="0078596E" w:rsidRPr="00A54D46">
              <w:rPr>
                <w:rFonts w:ascii="Times New Roman" w:eastAsia="Times New Roman" w:hAnsi="Times New Roman" w:cs="Times New Roman"/>
              </w:rPr>
              <w:t>, column 0110.</w:t>
            </w:r>
          </w:p>
          <w:p w14:paraId="722BA6C2" w14:textId="77777777" w:rsidR="00F5640F" w:rsidRPr="00A54D46" w:rsidRDefault="00F5640F">
            <w:pPr>
              <w:spacing w:before="0" w:after="0"/>
              <w:rPr>
                <w:rFonts w:ascii="Times New Roman" w:eastAsia="Times New Roman" w:hAnsi="Times New Roman" w:cs="Times New Roman"/>
              </w:rPr>
            </w:pPr>
          </w:p>
        </w:tc>
      </w:tr>
      <w:tr w:rsidR="00F5640F" w:rsidRPr="00A54D46" w14:paraId="2F6B3EA7" w14:textId="77777777" w:rsidTr="7A7FE7A3">
        <w:trPr>
          <w:trHeight w:val="300"/>
        </w:trPr>
        <w:tc>
          <w:tcPr>
            <w:tcW w:w="994" w:type="dxa"/>
          </w:tcPr>
          <w:p w14:paraId="6F3C8CF9"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0121</w:t>
            </w:r>
          </w:p>
        </w:tc>
        <w:tc>
          <w:tcPr>
            <w:tcW w:w="1685" w:type="dxa"/>
          </w:tcPr>
          <w:p w14:paraId="00F92625"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IRB-CCF</w:t>
            </w:r>
          </w:p>
        </w:tc>
        <w:tc>
          <w:tcPr>
            <w:tcW w:w="1714" w:type="dxa"/>
          </w:tcPr>
          <w:p w14:paraId="71390C51" w14:textId="012409B0" w:rsidR="00F5640F" w:rsidRPr="00A54D46" w:rsidRDefault="005077C3">
            <w:p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c0111 of template C 101.0</w:t>
            </w:r>
            <w:r w:rsidR="007C2903" w:rsidRPr="00A54D46">
              <w:rPr>
                <w:rFonts w:ascii="Times New Roman" w:eastAsia="Times New Roman" w:hAnsi="Times New Roman" w:cs="Times New Roman"/>
                <w:color w:val="000000"/>
              </w:rPr>
              <w:t>1</w:t>
            </w:r>
          </w:p>
        </w:tc>
        <w:tc>
          <w:tcPr>
            <w:tcW w:w="10041" w:type="dxa"/>
          </w:tcPr>
          <w:p w14:paraId="349A6614" w14:textId="7E389359"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See instructions for C</w:t>
            </w:r>
            <w:r w:rsidR="00955D62" w:rsidRPr="00A54D46">
              <w:rPr>
                <w:rFonts w:ascii="Times New Roman" w:eastAsia="Times New Roman" w:hAnsi="Times New Roman" w:cs="Times New Roman"/>
              </w:rPr>
              <w:t xml:space="preserve"> </w:t>
            </w:r>
            <w:r w:rsidRPr="00A54D46">
              <w:rPr>
                <w:rFonts w:ascii="Times New Roman" w:eastAsia="Times New Roman" w:hAnsi="Times New Roman" w:cs="Times New Roman"/>
              </w:rPr>
              <w:t>101</w:t>
            </w:r>
            <w:r w:rsidR="00955D62" w:rsidRPr="00A54D46">
              <w:rPr>
                <w:rFonts w:ascii="Times New Roman" w:eastAsia="Times New Roman" w:hAnsi="Times New Roman" w:cs="Times New Roman"/>
              </w:rPr>
              <w:t>.0</w:t>
            </w:r>
            <w:r w:rsidR="007C2903" w:rsidRPr="00A54D46">
              <w:rPr>
                <w:rFonts w:ascii="Times New Roman" w:eastAsia="Times New Roman" w:hAnsi="Times New Roman" w:cs="Times New Roman"/>
              </w:rPr>
              <w:t>1</w:t>
            </w:r>
            <w:r w:rsidR="00270FA5" w:rsidRPr="00A54D46">
              <w:rPr>
                <w:rFonts w:ascii="Times New Roman" w:eastAsia="Times New Roman" w:hAnsi="Times New Roman" w:cs="Times New Roman"/>
              </w:rPr>
              <w:t>, column 0111.</w:t>
            </w:r>
          </w:p>
          <w:p w14:paraId="224AECCD" w14:textId="77777777" w:rsidR="00F5640F" w:rsidRPr="00A54D46" w:rsidRDefault="00F5640F">
            <w:pPr>
              <w:spacing w:before="0" w:after="0"/>
              <w:rPr>
                <w:rFonts w:ascii="Times New Roman" w:eastAsia="Times New Roman" w:hAnsi="Times New Roman" w:cs="Times New Roman"/>
              </w:rPr>
            </w:pPr>
          </w:p>
        </w:tc>
      </w:tr>
      <w:tr w:rsidR="00F5640F" w:rsidRPr="00A54D46" w14:paraId="708DCDC6" w14:textId="77777777" w:rsidTr="7A7FE7A3">
        <w:trPr>
          <w:trHeight w:val="300"/>
        </w:trPr>
        <w:tc>
          <w:tcPr>
            <w:tcW w:w="994" w:type="dxa"/>
          </w:tcPr>
          <w:p w14:paraId="404F5FC4"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0122</w:t>
            </w:r>
          </w:p>
        </w:tc>
        <w:tc>
          <w:tcPr>
            <w:tcW w:w="1685" w:type="dxa"/>
          </w:tcPr>
          <w:p w14:paraId="4019A68A"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SA-CCF</w:t>
            </w:r>
          </w:p>
        </w:tc>
        <w:tc>
          <w:tcPr>
            <w:tcW w:w="1714" w:type="dxa"/>
          </w:tcPr>
          <w:p w14:paraId="3316C8C9" w14:textId="6677B8F6" w:rsidR="00F5640F" w:rsidRPr="00A54D46" w:rsidRDefault="005077C3">
            <w:pPr>
              <w:pBdr>
                <w:top w:val="nil"/>
                <w:left w:val="nil"/>
                <w:bottom w:val="nil"/>
                <w:right w:val="nil"/>
                <w:between w:val="nil"/>
              </w:pBdr>
              <w:spacing w:before="0" w:after="24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0112 of template C 101.0</w:t>
            </w:r>
            <w:r w:rsidR="007C2903" w:rsidRPr="00A54D46">
              <w:rPr>
                <w:rFonts w:ascii="Times New Roman" w:eastAsia="Times New Roman" w:hAnsi="Times New Roman" w:cs="Times New Roman"/>
                <w:color w:val="000000"/>
              </w:rPr>
              <w:t>1</w:t>
            </w:r>
          </w:p>
        </w:tc>
        <w:tc>
          <w:tcPr>
            <w:tcW w:w="10041" w:type="dxa"/>
          </w:tcPr>
          <w:p w14:paraId="0C2199E5" w14:textId="451EE4AE"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See instructions for C</w:t>
            </w:r>
            <w:r w:rsidR="00955D62" w:rsidRPr="00A54D46">
              <w:rPr>
                <w:rFonts w:ascii="Times New Roman" w:eastAsia="Times New Roman" w:hAnsi="Times New Roman" w:cs="Times New Roman"/>
              </w:rPr>
              <w:t xml:space="preserve"> </w:t>
            </w:r>
            <w:r w:rsidRPr="00A54D46">
              <w:rPr>
                <w:rFonts w:ascii="Times New Roman" w:eastAsia="Times New Roman" w:hAnsi="Times New Roman" w:cs="Times New Roman"/>
              </w:rPr>
              <w:t>101</w:t>
            </w:r>
            <w:r w:rsidR="00955D62" w:rsidRPr="00A54D46">
              <w:rPr>
                <w:rFonts w:ascii="Times New Roman" w:eastAsia="Times New Roman" w:hAnsi="Times New Roman" w:cs="Times New Roman"/>
              </w:rPr>
              <w:t>.0</w:t>
            </w:r>
            <w:r w:rsidR="0026533F" w:rsidRPr="00A54D46">
              <w:rPr>
                <w:rFonts w:ascii="Times New Roman" w:eastAsia="Times New Roman" w:hAnsi="Times New Roman" w:cs="Times New Roman"/>
              </w:rPr>
              <w:t>1</w:t>
            </w:r>
            <w:r w:rsidR="00270FA5" w:rsidRPr="00A54D46">
              <w:rPr>
                <w:rFonts w:ascii="Times New Roman" w:eastAsia="Times New Roman" w:hAnsi="Times New Roman" w:cs="Times New Roman"/>
              </w:rPr>
              <w:t>, column 0112.</w:t>
            </w:r>
          </w:p>
          <w:p w14:paraId="001995A0" w14:textId="77777777" w:rsidR="00F5640F" w:rsidRPr="00A54D46" w:rsidRDefault="00F5640F">
            <w:pPr>
              <w:spacing w:before="0" w:after="0"/>
              <w:rPr>
                <w:rFonts w:ascii="Times New Roman" w:eastAsia="Times New Roman" w:hAnsi="Times New Roman" w:cs="Times New Roman"/>
              </w:rPr>
            </w:pPr>
          </w:p>
        </w:tc>
      </w:tr>
      <w:tr w:rsidR="00F5640F" w:rsidRPr="00A54D46" w14:paraId="62A1081C" w14:textId="77777777" w:rsidTr="7A7FE7A3">
        <w:trPr>
          <w:trHeight w:val="300"/>
        </w:trPr>
        <w:tc>
          <w:tcPr>
            <w:tcW w:w="994" w:type="dxa"/>
          </w:tcPr>
          <w:p w14:paraId="0B1C1D0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0130</w:t>
            </w:r>
          </w:p>
        </w:tc>
        <w:tc>
          <w:tcPr>
            <w:tcW w:w="1685" w:type="dxa"/>
          </w:tcPr>
          <w:p w14:paraId="5092F6B4"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EAD</w:t>
            </w:r>
          </w:p>
        </w:tc>
        <w:tc>
          <w:tcPr>
            <w:tcW w:w="1714" w:type="dxa"/>
          </w:tcPr>
          <w:p w14:paraId="538AAF04" w14:textId="6FD6174E" w:rsidR="00F5640F" w:rsidRPr="00A54D46" w:rsidRDefault="005077C3">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0080 of template C 101.0</w:t>
            </w:r>
            <w:r w:rsidR="0026533F" w:rsidRPr="00A54D46">
              <w:rPr>
                <w:rFonts w:ascii="Times New Roman" w:eastAsia="Times New Roman" w:hAnsi="Times New Roman" w:cs="Times New Roman"/>
                <w:color w:val="000000"/>
              </w:rPr>
              <w:t>1</w:t>
            </w:r>
          </w:p>
          <w:p w14:paraId="2DE6615C" w14:textId="46B45960" w:rsidR="003C04EF" w:rsidRPr="00A54D46" w:rsidRDefault="003C04EF">
            <w:pPr>
              <w:spacing w:before="0" w:after="0"/>
              <w:rPr>
                <w:rFonts w:ascii="Times New Roman" w:eastAsia="Times New Roman" w:hAnsi="Times New Roman" w:cs="Times New Roman"/>
                <w:color w:val="000000"/>
              </w:rPr>
            </w:pPr>
          </w:p>
        </w:tc>
        <w:tc>
          <w:tcPr>
            <w:tcW w:w="10041" w:type="dxa"/>
          </w:tcPr>
          <w:p w14:paraId="7A31C6B5"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exposure value shall be reported.</w:t>
            </w:r>
          </w:p>
        </w:tc>
      </w:tr>
      <w:tr w:rsidR="00F5640F" w:rsidRPr="00A54D46" w14:paraId="7A6AE4D2" w14:textId="77777777" w:rsidTr="7A7FE7A3">
        <w:trPr>
          <w:trHeight w:val="300"/>
        </w:trPr>
        <w:tc>
          <w:tcPr>
            <w:tcW w:w="994" w:type="dxa"/>
          </w:tcPr>
          <w:p w14:paraId="56C10BD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0131</w:t>
            </w:r>
          </w:p>
        </w:tc>
        <w:tc>
          <w:tcPr>
            <w:tcW w:w="1685" w:type="dxa"/>
          </w:tcPr>
          <w:p w14:paraId="46EFFFA3" w14:textId="12350946"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EAD: of which off balance sheet items </w:t>
            </w:r>
          </w:p>
          <w:p w14:paraId="002EE377"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 </w:t>
            </w:r>
          </w:p>
        </w:tc>
        <w:tc>
          <w:tcPr>
            <w:tcW w:w="1714" w:type="dxa"/>
          </w:tcPr>
          <w:p w14:paraId="21D8F824" w14:textId="17B16FEA"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 xml:space="preserve">Annex I, template C 08.02, column 0120, to </w:t>
            </w:r>
            <w:r w:rsidRPr="00A54D46">
              <w:rPr>
                <w:rFonts w:ascii="Times New Roman" w:eastAsia="Times New Roman" w:hAnsi="Times New Roman" w:cs="Times New Roman"/>
              </w:rPr>
              <w:lastRenderedPageBreak/>
              <w:t xml:space="preserve">Implementing Regulation (EU) </w:t>
            </w:r>
            <w:r w:rsidR="005077C3" w:rsidRPr="00A54D46">
              <w:rPr>
                <w:rFonts w:ascii="Times New Roman" w:eastAsia="Times New Roman" w:hAnsi="Times New Roman" w:cs="Times New Roman"/>
              </w:rPr>
              <w:t>2024/3117</w:t>
            </w:r>
          </w:p>
          <w:p w14:paraId="1BB4417E" w14:textId="77777777" w:rsidR="00F5640F" w:rsidRPr="00A54D46" w:rsidRDefault="00F5640F">
            <w:pPr>
              <w:spacing w:before="0" w:after="0"/>
              <w:rPr>
                <w:rFonts w:ascii="Times New Roman" w:eastAsia="Times New Roman" w:hAnsi="Times New Roman" w:cs="Times New Roman"/>
              </w:rPr>
            </w:pPr>
          </w:p>
        </w:tc>
        <w:tc>
          <w:tcPr>
            <w:tcW w:w="10041" w:type="dxa"/>
          </w:tcPr>
          <w:p w14:paraId="6D413A6A" w14:textId="0B5A19D5"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 xml:space="preserve">The </w:t>
            </w:r>
            <w:r w:rsidR="00826313" w:rsidRPr="00A54D46">
              <w:rPr>
                <w:rFonts w:ascii="Times New Roman" w:eastAsia="Times New Roman" w:hAnsi="Times New Roman" w:cs="Times New Roman"/>
              </w:rPr>
              <w:t xml:space="preserve">off-balance part of the </w:t>
            </w:r>
            <w:r w:rsidRPr="00A54D46">
              <w:rPr>
                <w:rFonts w:ascii="Times New Roman" w:eastAsia="Times New Roman" w:hAnsi="Times New Roman" w:cs="Times New Roman"/>
              </w:rPr>
              <w:t>exposure value shall be reported.</w:t>
            </w:r>
          </w:p>
        </w:tc>
      </w:tr>
      <w:tr w:rsidR="00F5640F" w:rsidRPr="00A54D46" w14:paraId="6B153EBA" w14:textId="77777777" w:rsidTr="7A7FE7A3">
        <w:trPr>
          <w:trHeight w:val="300"/>
        </w:trPr>
        <w:tc>
          <w:tcPr>
            <w:tcW w:w="994" w:type="dxa"/>
          </w:tcPr>
          <w:p w14:paraId="085B1112" w14:textId="000B68D4"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0140</w:t>
            </w:r>
          </w:p>
        </w:tc>
        <w:tc>
          <w:tcPr>
            <w:tcW w:w="1685" w:type="dxa"/>
          </w:tcPr>
          <w:p w14:paraId="28AA9DBB"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Collateral value</w:t>
            </w:r>
          </w:p>
        </w:tc>
        <w:tc>
          <w:tcPr>
            <w:tcW w:w="1714" w:type="dxa"/>
          </w:tcPr>
          <w:p w14:paraId="3471DFA2"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0F9D1562" w14:textId="220D98BF"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instructions for table C 101</w:t>
            </w:r>
            <w:r w:rsidR="000A3429" w:rsidRPr="00A54D46">
              <w:rPr>
                <w:rFonts w:ascii="Times New Roman" w:eastAsia="Times New Roman" w:hAnsi="Times New Roman" w:cs="Times New Roman"/>
              </w:rPr>
              <w:t>.0</w:t>
            </w:r>
            <w:r w:rsidR="0026533F" w:rsidRPr="00A54D46">
              <w:rPr>
                <w:rFonts w:ascii="Times New Roman" w:eastAsia="Times New Roman" w:hAnsi="Times New Roman" w:cs="Times New Roman"/>
              </w:rPr>
              <w:t>1</w:t>
            </w:r>
            <w:r w:rsidRPr="00A54D46">
              <w:rPr>
                <w:rFonts w:ascii="Times New Roman" w:eastAsia="Times New Roman" w:hAnsi="Times New Roman" w:cs="Times New Roman"/>
              </w:rPr>
              <w:t>, column 0090 shall apply.</w:t>
            </w:r>
          </w:p>
          <w:p w14:paraId="184A07AD" w14:textId="77777777" w:rsidR="00F5640F" w:rsidRPr="00A54D46" w:rsidRDefault="00F5640F">
            <w:pPr>
              <w:spacing w:before="0" w:after="0"/>
              <w:rPr>
                <w:rFonts w:ascii="Times New Roman" w:eastAsia="Times New Roman" w:hAnsi="Times New Roman" w:cs="Times New Roman"/>
              </w:rPr>
            </w:pPr>
          </w:p>
        </w:tc>
      </w:tr>
      <w:tr w:rsidR="00F5640F" w:rsidRPr="00A54D46" w14:paraId="26B439FD" w14:textId="77777777" w:rsidTr="7A7FE7A3">
        <w:trPr>
          <w:trHeight w:val="300"/>
        </w:trPr>
        <w:tc>
          <w:tcPr>
            <w:tcW w:w="994" w:type="dxa"/>
          </w:tcPr>
          <w:p w14:paraId="29145F55" w14:textId="78FCED75" w:rsidR="00F5640F" w:rsidRPr="00A54D46" w:rsidRDefault="007D0EA2">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w:t>
            </w:r>
            <w:r w:rsidR="00301D94" w:rsidRPr="00A54D46">
              <w:rPr>
                <w:rFonts w:ascii="Times New Roman" w:eastAsia="Times New Roman" w:hAnsi="Times New Roman" w:cs="Times New Roman"/>
              </w:rPr>
              <w:t>0150</w:t>
            </w:r>
          </w:p>
        </w:tc>
        <w:tc>
          <w:tcPr>
            <w:tcW w:w="1685" w:type="dxa"/>
          </w:tcPr>
          <w:p w14:paraId="0D99F9CD"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LGD</w:t>
            </w:r>
          </w:p>
        </w:tc>
        <w:tc>
          <w:tcPr>
            <w:tcW w:w="1714" w:type="dxa"/>
          </w:tcPr>
          <w:p w14:paraId="0B99F93B" w14:textId="4D041DA3" w:rsidR="00F5640F" w:rsidRPr="00A54D46" w:rsidRDefault="00826313">
            <w:pPr>
              <w:spacing w:before="0" w:after="0"/>
              <w:rPr>
                <w:rFonts w:ascii="Times New Roman" w:eastAsia="Times New Roman" w:hAnsi="Times New Roman" w:cs="Times New Roman"/>
              </w:rPr>
            </w:pPr>
            <w:r w:rsidRPr="00A54D46">
              <w:rPr>
                <w:rFonts w:ascii="Times New Roman" w:eastAsia="Times New Roman" w:hAnsi="Times New Roman" w:cs="Times New Roman"/>
              </w:rPr>
              <w:t>See column 0120 of template C 101.0</w:t>
            </w:r>
            <w:r w:rsidR="0026533F" w:rsidRPr="00A54D46">
              <w:rPr>
                <w:rFonts w:ascii="Times New Roman" w:eastAsia="Times New Roman" w:hAnsi="Times New Roman" w:cs="Times New Roman"/>
              </w:rPr>
              <w:t>1</w:t>
            </w:r>
          </w:p>
          <w:p w14:paraId="6710F09B" w14:textId="6F32AF87" w:rsidR="003C04EF" w:rsidRPr="00A54D46" w:rsidRDefault="003C04EF">
            <w:pPr>
              <w:spacing w:before="0" w:after="0"/>
              <w:rPr>
                <w:rFonts w:ascii="Times New Roman" w:eastAsia="Times New Roman" w:hAnsi="Times New Roman" w:cs="Times New Roman"/>
                <w:color w:val="000000"/>
              </w:rPr>
            </w:pPr>
          </w:p>
        </w:tc>
        <w:tc>
          <w:tcPr>
            <w:tcW w:w="10041" w:type="dxa"/>
          </w:tcPr>
          <w:p w14:paraId="7A1C32D2" w14:textId="7CED7404" w:rsidR="00F5640F" w:rsidRPr="00A54D46" w:rsidRDefault="00826313" w:rsidP="00826313">
            <w:pPr>
              <w:spacing w:before="0" w:after="0"/>
              <w:rPr>
                <w:rFonts w:ascii="Times New Roman" w:eastAsia="Times New Roman" w:hAnsi="Times New Roman" w:cs="Times New Roman"/>
              </w:rPr>
            </w:pPr>
            <w:r w:rsidRPr="00A54D46">
              <w:rPr>
                <w:rFonts w:ascii="Times New Roman" w:eastAsia="Times New Roman" w:hAnsi="Times New Roman" w:cs="Times New Roman"/>
              </w:rPr>
              <w:t>See the instructions for column 0120 of template C 101.0</w:t>
            </w:r>
            <w:r w:rsidR="005C3133" w:rsidRPr="00A54D46">
              <w:rPr>
                <w:rFonts w:ascii="Times New Roman" w:eastAsia="Times New Roman" w:hAnsi="Times New Roman" w:cs="Times New Roman"/>
              </w:rPr>
              <w:t>1</w:t>
            </w:r>
            <w:r w:rsidRPr="00A54D46">
              <w:rPr>
                <w:rFonts w:ascii="Times New Roman" w:eastAsia="Times New Roman" w:hAnsi="Times New Roman" w:cs="Times New Roman"/>
              </w:rPr>
              <w:t>.</w:t>
            </w:r>
          </w:p>
          <w:p w14:paraId="5C904BAE" w14:textId="75B8A337" w:rsidR="00B80255" w:rsidRPr="00A54D46" w:rsidRDefault="00B80255" w:rsidP="00826313">
            <w:pPr>
              <w:spacing w:before="0" w:after="0"/>
              <w:rPr>
                <w:rFonts w:ascii="Times New Roman" w:eastAsia="Times New Roman" w:hAnsi="Times New Roman" w:cs="Times New Roman"/>
              </w:rPr>
            </w:pPr>
          </w:p>
        </w:tc>
      </w:tr>
      <w:tr w:rsidR="00F5640F" w:rsidRPr="00A54D46" w14:paraId="6D5D6A6A" w14:textId="77777777" w:rsidTr="7A7FE7A3">
        <w:trPr>
          <w:trHeight w:val="300"/>
        </w:trPr>
        <w:tc>
          <w:tcPr>
            <w:tcW w:w="994" w:type="dxa"/>
          </w:tcPr>
          <w:p w14:paraId="6B216856" w14:textId="7E368F15" w:rsidR="00F5640F" w:rsidRPr="00A54D46" w:rsidRDefault="007D0EA2">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   </w:t>
            </w:r>
            <w:r w:rsidR="00B932F6" w:rsidRPr="00A54D46">
              <w:rPr>
                <w:rFonts w:ascii="Times New Roman" w:eastAsia="Times New Roman" w:hAnsi="Times New Roman" w:cs="Times New Roman"/>
                <w:color w:val="000000"/>
              </w:rPr>
              <w:t>0151</w:t>
            </w:r>
          </w:p>
        </w:tc>
        <w:tc>
          <w:tcPr>
            <w:tcW w:w="1685" w:type="dxa"/>
          </w:tcPr>
          <w:p w14:paraId="7BACABBE"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LGD without supervisory measures</w:t>
            </w:r>
          </w:p>
        </w:tc>
        <w:tc>
          <w:tcPr>
            <w:tcW w:w="1714" w:type="dxa"/>
          </w:tcPr>
          <w:p w14:paraId="2A4585A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4824DAE4"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for all the Exposure Classes (column 0010) and:</w:t>
            </w:r>
          </w:p>
          <w:p w14:paraId="48EE2F66" w14:textId="5B8DC114"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0020 (geographical area) and of the value 99 for the columns 00</w:t>
            </w:r>
            <w:r w:rsidR="00710E77"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6E06CA"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60555A"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749D3C56" w14:textId="39547249"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w:t>
            </w:r>
            <w:r w:rsidR="0060555A"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 xml:space="preserve">1 (collateral type) and of the value ‘YY’ of the column 0020 and of the value 99 for the columns </w:t>
            </w:r>
            <w:r w:rsidR="00D56FB6" w:rsidRPr="00A54D46">
              <w:rPr>
                <w:rFonts w:ascii="Times New Roman" w:eastAsia="Times New Roman" w:hAnsi="Times New Roman" w:cs="Times New Roman"/>
                <w:color w:val="000000"/>
              </w:rPr>
              <w:t>0040</w:t>
            </w:r>
            <w:r w:rsidRPr="00A54D46">
              <w:rPr>
                <w:rFonts w:ascii="Times New Roman" w:eastAsia="Times New Roman" w:hAnsi="Times New Roman" w:cs="Times New Roman"/>
                <w:color w:val="000000"/>
              </w:rPr>
              <w:t xml:space="preserve"> to 00</w:t>
            </w:r>
            <w:r w:rsidR="005D7F4A"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0 and 00</w:t>
            </w:r>
            <w:r w:rsidR="005D7F4A"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621173"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4F2098BE" w14:textId="77B12F1C"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r w:rsidR="00790234" w:rsidRPr="00A54D46">
              <w:rPr>
                <w:rFonts w:ascii="Times New Roman" w:eastAsia="Times New Roman" w:hAnsi="Times New Roman" w:cs="Times New Roman"/>
              </w:rPr>
              <w:t xml:space="preserve"> (blank or NULL)</w:t>
            </w:r>
          </w:p>
          <w:p w14:paraId="30908146"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2BC2283" w14:textId="7CFD9B4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LGD without supervisory measures shall be the LGD based on the provisions laid down in Articles 179 and 181 of Regulation (EU) No 575/2013 that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added by the institution </w:t>
            </w:r>
            <w:r w:rsidR="00790234" w:rsidRPr="00A54D46">
              <w:rPr>
                <w:rFonts w:ascii="Times New Roman" w:eastAsia="Times New Roman" w:hAnsi="Times New Roman" w:cs="Times New Roman"/>
                <w:color w:val="000000"/>
              </w:rPr>
              <w:t xml:space="preserve">(including self-imposed conservatism on the LGD) </w:t>
            </w:r>
            <w:r w:rsidRPr="00A54D46">
              <w:rPr>
                <w:rFonts w:ascii="Times New Roman" w:eastAsia="Times New Roman" w:hAnsi="Times New Roman" w:cs="Times New Roman"/>
                <w:color w:val="000000"/>
              </w:rPr>
              <w:t>but excludes</w:t>
            </w:r>
            <w:r w:rsidR="00790234"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measures (multipliers, add-ons, floors or similar measures</w:t>
            </w:r>
            <w:r w:rsidR="005119F2"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that directly increase the LGD</w:t>
            </w:r>
            <w:r w:rsidR="00790234" w:rsidRPr="00A54D46">
              <w:rPr>
                <w:rFonts w:ascii="Times New Roman" w:eastAsia="Times New Roman" w:hAnsi="Times New Roman" w:cs="Times New Roman"/>
                <w:color w:val="000000"/>
              </w:rPr>
              <w:t xml:space="preserve"> that have been imposed by the competent authorities</w:t>
            </w:r>
            <w:r w:rsidRPr="00A54D46">
              <w:rPr>
                <w:rFonts w:ascii="Times New Roman" w:eastAsia="Times New Roman" w:hAnsi="Times New Roman" w:cs="Times New Roman"/>
                <w:color w:val="000000"/>
              </w:rPr>
              <w:t xml:space="preserve">. </w:t>
            </w:r>
          </w:p>
          <w:p w14:paraId="4DAFE5BC" w14:textId="77777777" w:rsidR="00F5640F" w:rsidRPr="00A54D46" w:rsidRDefault="00F5640F">
            <w:pPr>
              <w:spacing w:before="0" w:after="0"/>
              <w:rPr>
                <w:rFonts w:ascii="Times New Roman" w:eastAsia="Times New Roman" w:hAnsi="Times New Roman" w:cs="Times New Roman"/>
                <w:color w:val="000000"/>
              </w:rPr>
            </w:pPr>
          </w:p>
          <w:p w14:paraId="700D3EC7"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portfolios corresponding to an individual grade or pool, the LGD for that grade that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but is net of the supervisory measures shall be reported. </w:t>
            </w:r>
          </w:p>
          <w:p w14:paraId="472E3E32" w14:textId="77777777" w:rsidR="00F5640F" w:rsidRPr="00A54D46" w:rsidRDefault="00F5640F">
            <w:pPr>
              <w:spacing w:before="0" w:after="0"/>
              <w:rPr>
                <w:rFonts w:ascii="Times New Roman" w:eastAsia="Times New Roman" w:hAnsi="Times New Roman" w:cs="Times New Roman"/>
                <w:color w:val="000000"/>
              </w:rPr>
            </w:pPr>
          </w:p>
          <w:p w14:paraId="5414DF33"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portfolios corresponding to an aggregation of obligors of different grades or pools, the EAD-weighted average of the LGDs of the respective exposures that include the </w:t>
            </w:r>
            <w:proofErr w:type="spellStart"/>
            <w:r w:rsidRPr="00A54D46">
              <w:rPr>
                <w:rFonts w:ascii="Times New Roman" w:eastAsia="Times New Roman" w:hAnsi="Times New Roman" w:cs="Times New Roman"/>
                <w:color w:val="000000"/>
              </w:rPr>
              <w:t>MoCs</w:t>
            </w:r>
            <w:proofErr w:type="spellEnd"/>
            <w:r w:rsidRPr="00A54D46">
              <w:rPr>
                <w:rFonts w:ascii="Times New Roman" w:eastAsia="Times New Roman" w:hAnsi="Times New Roman" w:cs="Times New Roman"/>
                <w:color w:val="000000"/>
              </w:rPr>
              <w:t xml:space="preserve"> but are net of the supervisory measures, shall be provided.</w:t>
            </w:r>
          </w:p>
          <w:p w14:paraId="3FC39BF7" w14:textId="77777777" w:rsidR="00F5640F" w:rsidRPr="00A54D46" w:rsidRDefault="00F5640F">
            <w:pPr>
              <w:spacing w:before="0" w:after="0"/>
              <w:rPr>
                <w:rFonts w:ascii="Times New Roman" w:eastAsia="Times New Roman" w:hAnsi="Times New Roman" w:cs="Times New Roman"/>
                <w:color w:val="000000"/>
              </w:rPr>
            </w:pPr>
          </w:p>
          <w:p w14:paraId="4E4336E9" w14:textId="6A445561"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LGD without supervisory measures shall be expressed as a value between 0 and 1</w:t>
            </w:r>
            <w:r w:rsidR="00A70BA7" w:rsidRPr="00A54D46">
              <w:rPr>
                <w:rStyle w:val="FootnoteReference"/>
                <w:rFonts w:ascii="Times New Roman" w:eastAsia="Times New Roman" w:hAnsi="Times New Roman" w:cs="Times New Roman"/>
                <w:color w:val="000000"/>
              </w:rPr>
              <w:footnoteReference w:id="6"/>
            </w:r>
            <w:r w:rsidRPr="00A54D46">
              <w:rPr>
                <w:rFonts w:ascii="Times New Roman" w:eastAsia="Times New Roman" w:hAnsi="Times New Roman" w:cs="Times New Roman"/>
                <w:color w:val="000000"/>
              </w:rPr>
              <w:t>.</w:t>
            </w:r>
          </w:p>
          <w:p w14:paraId="039E5CDE" w14:textId="77777777" w:rsidR="00F5640F" w:rsidRPr="00A54D46" w:rsidRDefault="00F5640F">
            <w:pPr>
              <w:spacing w:before="0" w:after="0"/>
              <w:rPr>
                <w:rFonts w:ascii="Times New Roman" w:eastAsia="Times New Roman" w:hAnsi="Times New Roman" w:cs="Times New Roman"/>
                <w:color w:val="000000"/>
              </w:rPr>
            </w:pPr>
          </w:p>
        </w:tc>
      </w:tr>
      <w:tr w:rsidR="00F5640F" w:rsidRPr="00A54D46" w14:paraId="38665FD6" w14:textId="77777777" w:rsidTr="7A7FE7A3">
        <w:trPr>
          <w:trHeight w:val="300"/>
        </w:trPr>
        <w:tc>
          <w:tcPr>
            <w:tcW w:w="994" w:type="dxa"/>
          </w:tcPr>
          <w:p w14:paraId="33C8666F"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0152</w:t>
            </w:r>
          </w:p>
        </w:tc>
        <w:tc>
          <w:tcPr>
            <w:tcW w:w="1685" w:type="dxa"/>
          </w:tcPr>
          <w:p w14:paraId="2A0E88F7"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without supervisory measures </w:t>
            </w:r>
          </w:p>
        </w:tc>
        <w:tc>
          <w:tcPr>
            <w:tcW w:w="1714" w:type="dxa"/>
          </w:tcPr>
          <w:p w14:paraId="0AA94101"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5418BF2E" w14:textId="77777777" w:rsidR="00AE2167" w:rsidRPr="00A54D46" w:rsidRDefault="00AE2167" w:rsidP="00AE2167">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for all the Exposure Classes (column 0010) and:</w:t>
            </w:r>
          </w:p>
          <w:p w14:paraId="546B26DE" w14:textId="77777777" w:rsidR="00AE2167" w:rsidRPr="00A54D46" w:rsidRDefault="00AE2167" w:rsidP="00AE2167">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0020 (geographical area) and of the value 99 for the columns 0040 to 0062 and for the values ‘R95’ and ‘R98’of the column 0030 (Rating).</w:t>
            </w:r>
          </w:p>
          <w:p w14:paraId="2DBF06B7" w14:textId="63694825" w:rsidR="00AE2167" w:rsidRPr="00A54D46" w:rsidRDefault="00AE2167" w:rsidP="00AE2167">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all the values of the column 0061 (collateral type) and of the value ‘YY’ of the column 0020 and of the value 99 for the columns </w:t>
            </w:r>
            <w:r w:rsidR="00790234" w:rsidRPr="00A54D46">
              <w:rPr>
                <w:rFonts w:ascii="Times New Roman" w:eastAsia="Times New Roman" w:hAnsi="Times New Roman" w:cs="Times New Roman"/>
                <w:color w:val="000000"/>
              </w:rPr>
              <w:t>0040</w:t>
            </w:r>
            <w:r w:rsidRPr="00A54D46">
              <w:rPr>
                <w:rFonts w:ascii="Times New Roman" w:eastAsia="Times New Roman" w:hAnsi="Times New Roman" w:cs="Times New Roman"/>
                <w:color w:val="000000"/>
              </w:rPr>
              <w:t xml:space="preserve"> to 0060 and 0062 and for the values ‘R95’ and ‘R98’of the column 0030 (Rating).</w:t>
            </w:r>
          </w:p>
          <w:p w14:paraId="14715BD2" w14:textId="12610034" w:rsidR="00AE2167" w:rsidRPr="00A54D46" w:rsidRDefault="00AE2167" w:rsidP="00AE2167">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r w:rsidR="00790234" w:rsidRPr="00A54D46">
              <w:rPr>
                <w:rFonts w:ascii="Times New Roman" w:eastAsia="Times New Roman" w:hAnsi="Times New Roman" w:cs="Times New Roman"/>
              </w:rPr>
              <w:t xml:space="preserve"> (blank or NULL)</w:t>
            </w:r>
            <w:r w:rsidRPr="00A54D46">
              <w:rPr>
                <w:rFonts w:ascii="Times New Roman" w:eastAsia="Times New Roman" w:hAnsi="Times New Roman" w:cs="Times New Roman"/>
              </w:rPr>
              <w:t>.</w:t>
            </w:r>
          </w:p>
          <w:p w14:paraId="2606A3E1" w14:textId="77777777" w:rsidR="00F5640F" w:rsidRPr="00A54D46" w:rsidRDefault="00F5640F">
            <w:pPr>
              <w:spacing w:before="0" w:after="0"/>
              <w:rPr>
                <w:rFonts w:ascii="Times New Roman" w:eastAsia="Times New Roman" w:hAnsi="Times New Roman" w:cs="Times New Roman"/>
                <w:color w:val="000000"/>
              </w:rPr>
            </w:pPr>
          </w:p>
          <w:p w14:paraId="67C9AA14" w14:textId="7E514A29"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The 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shall be the LGD that neither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added by the institution in line with Article 179(1), point (f), and Article 181 of Regulation (EU) No 575/2013 </w:t>
            </w:r>
            <w:r w:rsidR="00790234" w:rsidRPr="00A54D46">
              <w:rPr>
                <w:rFonts w:ascii="Times New Roman" w:eastAsia="Times New Roman" w:hAnsi="Times New Roman" w:cs="Times New Roman"/>
                <w:color w:val="000000"/>
              </w:rPr>
              <w:t>nor a</w:t>
            </w:r>
            <w:r w:rsidR="006E7581" w:rsidRPr="00A54D46">
              <w:rPr>
                <w:rFonts w:ascii="Times New Roman" w:eastAsia="Times New Roman" w:hAnsi="Times New Roman" w:cs="Times New Roman"/>
                <w:color w:val="000000"/>
              </w:rPr>
              <w:t>ny</w:t>
            </w:r>
            <w:r w:rsidR="00790234" w:rsidRPr="00A54D46">
              <w:rPr>
                <w:rFonts w:ascii="Times New Roman" w:eastAsia="Times New Roman" w:hAnsi="Times New Roman" w:cs="Times New Roman"/>
                <w:color w:val="000000"/>
              </w:rPr>
              <w:t xml:space="preserve"> self-imposed conservatism on the LGD </w:t>
            </w:r>
            <w:r w:rsidRPr="00A54D46">
              <w:rPr>
                <w:rFonts w:ascii="Times New Roman" w:eastAsia="Times New Roman" w:hAnsi="Times New Roman" w:cs="Times New Roman"/>
                <w:color w:val="000000"/>
              </w:rPr>
              <w:t>nor the effect of measures imposed by the competent authorities (multipliers, add-ons, floors or similar measures</w:t>
            </w:r>
            <w:r w:rsidR="005119F2"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that directly increase the LGD. </w:t>
            </w:r>
          </w:p>
          <w:p w14:paraId="3E8EBC13" w14:textId="77777777" w:rsidR="00F5640F" w:rsidRPr="00A54D46" w:rsidRDefault="00F5640F">
            <w:pPr>
              <w:spacing w:before="0" w:after="0"/>
              <w:rPr>
                <w:rFonts w:ascii="Times New Roman" w:eastAsia="Times New Roman" w:hAnsi="Times New Roman" w:cs="Times New Roman"/>
                <w:color w:val="000000"/>
              </w:rPr>
            </w:pPr>
          </w:p>
          <w:p w14:paraId="04D1F395"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portfolios corresponding to an individual grade or pool, the LGD for that grade that is net of the </w:t>
            </w:r>
            <w:proofErr w:type="spellStart"/>
            <w:proofErr w:type="gramStart"/>
            <w:r w:rsidRPr="00A54D46">
              <w:rPr>
                <w:rFonts w:ascii="Times New Roman" w:eastAsia="Times New Roman" w:hAnsi="Times New Roman" w:cs="Times New Roman"/>
                <w:color w:val="000000"/>
              </w:rPr>
              <w:t>MoC</w:t>
            </w:r>
            <w:proofErr w:type="spellEnd"/>
            <w:proofErr w:type="gramEnd"/>
            <w:r w:rsidRPr="00A54D46">
              <w:rPr>
                <w:rFonts w:ascii="Times New Roman" w:eastAsia="Times New Roman" w:hAnsi="Times New Roman" w:cs="Times New Roman"/>
                <w:color w:val="000000"/>
              </w:rPr>
              <w:t xml:space="preserve"> and net of the supervisory measures shall be reported. For portfolios corresponding to an aggregation of obligors of different grades or pool, the EAD-weighted average of the LGDs of the respective exposures that are net of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net of supervisory measures, shall be reported.</w:t>
            </w:r>
          </w:p>
          <w:p w14:paraId="057A43F8" w14:textId="77777777" w:rsidR="00F5640F" w:rsidRPr="00A54D46" w:rsidRDefault="00F5640F">
            <w:pPr>
              <w:spacing w:before="0" w:after="0"/>
              <w:rPr>
                <w:rFonts w:ascii="Times New Roman" w:eastAsia="Times New Roman" w:hAnsi="Times New Roman" w:cs="Times New Roman"/>
                <w:color w:val="000000"/>
              </w:rPr>
            </w:pPr>
          </w:p>
          <w:p w14:paraId="3E8E3458" w14:textId="222425AC"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supervisory measures shall be expressed as a value between 0 and 1</w:t>
            </w:r>
            <w:r w:rsidR="00B01CB2" w:rsidRPr="00A54D46">
              <w:rPr>
                <w:rStyle w:val="FootnoteReference"/>
                <w:rFonts w:ascii="Times New Roman" w:eastAsia="Times New Roman" w:hAnsi="Times New Roman" w:cs="Times New Roman"/>
                <w:color w:val="000000"/>
              </w:rPr>
              <w:footnoteReference w:id="7"/>
            </w:r>
            <w:r w:rsidRPr="00A54D46">
              <w:rPr>
                <w:rFonts w:ascii="Times New Roman" w:eastAsia="Times New Roman" w:hAnsi="Times New Roman" w:cs="Times New Roman"/>
                <w:color w:val="000000"/>
              </w:rPr>
              <w:t>.</w:t>
            </w:r>
          </w:p>
          <w:p w14:paraId="707AF719" w14:textId="77777777" w:rsidR="00F5640F" w:rsidRPr="00A54D46" w:rsidRDefault="00F5640F">
            <w:pPr>
              <w:spacing w:before="0" w:after="0"/>
              <w:rPr>
                <w:rFonts w:ascii="Times New Roman" w:eastAsia="Times New Roman" w:hAnsi="Times New Roman" w:cs="Times New Roman"/>
                <w:color w:val="000000"/>
              </w:rPr>
            </w:pPr>
          </w:p>
        </w:tc>
      </w:tr>
      <w:tr w:rsidR="00F5640F" w:rsidRPr="00A54D46" w14:paraId="5A139A97" w14:textId="77777777" w:rsidTr="7A7FE7A3">
        <w:trPr>
          <w:trHeight w:val="300"/>
        </w:trPr>
        <w:tc>
          <w:tcPr>
            <w:tcW w:w="994" w:type="dxa"/>
          </w:tcPr>
          <w:p w14:paraId="4A7761FE"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0153</w:t>
            </w:r>
          </w:p>
        </w:tc>
        <w:tc>
          <w:tcPr>
            <w:tcW w:w="1685" w:type="dxa"/>
          </w:tcPr>
          <w:p w14:paraId="60F73187" w14:textId="45E6205A"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supervisory measures and downturn component</w:t>
            </w:r>
          </w:p>
        </w:tc>
        <w:tc>
          <w:tcPr>
            <w:tcW w:w="1714" w:type="dxa"/>
          </w:tcPr>
          <w:p w14:paraId="0633E33C"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49FD7827" w14:textId="77777777" w:rsidR="00470307" w:rsidRPr="00A54D46" w:rsidRDefault="00470307" w:rsidP="00470307">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for all the Exposure Classes (column 0010) and:</w:t>
            </w:r>
          </w:p>
          <w:p w14:paraId="1BF75267" w14:textId="77777777" w:rsidR="00470307" w:rsidRPr="00A54D46" w:rsidRDefault="00470307" w:rsidP="00470307">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0020 (geographical area) and of the value 99 for the columns 0040 to 0062 and for the values ‘R95’ and ‘R98’of the column 0030 (Rating).</w:t>
            </w:r>
          </w:p>
          <w:p w14:paraId="7A20F1E9" w14:textId="5901A0C3" w:rsidR="00470307" w:rsidRPr="00A54D46" w:rsidRDefault="00470307" w:rsidP="00470307">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all the values of the column 0061 (collateral type) and of the value ‘YY’ of the column 0020 and of the value 99 for the columns </w:t>
            </w:r>
            <w:r w:rsidR="00790234" w:rsidRPr="00A54D46">
              <w:rPr>
                <w:rFonts w:ascii="Times New Roman" w:eastAsia="Times New Roman" w:hAnsi="Times New Roman" w:cs="Times New Roman"/>
                <w:color w:val="000000"/>
              </w:rPr>
              <w:t xml:space="preserve">0040 </w:t>
            </w:r>
            <w:r w:rsidRPr="00A54D46">
              <w:rPr>
                <w:rFonts w:ascii="Times New Roman" w:eastAsia="Times New Roman" w:hAnsi="Times New Roman" w:cs="Times New Roman"/>
                <w:color w:val="000000"/>
              </w:rPr>
              <w:t>to 0060 and 0062 and for the values ‘R95’ and ‘R98’of the column 0030 (Rating).</w:t>
            </w:r>
          </w:p>
          <w:p w14:paraId="5CED7632" w14:textId="1BB285BC" w:rsidR="00470307" w:rsidRPr="00A54D46" w:rsidRDefault="00470307" w:rsidP="00470307">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r w:rsidR="00790234" w:rsidRPr="00A54D46">
              <w:rPr>
                <w:rFonts w:ascii="Times New Roman" w:eastAsia="Times New Roman" w:hAnsi="Times New Roman" w:cs="Times New Roman"/>
              </w:rPr>
              <w:t xml:space="preserve"> (blank or NULL)</w:t>
            </w:r>
            <w:r w:rsidRPr="00A54D46">
              <w:rPr>
                <w:rFonts w:ascii="Times New Roman" w:eastAsia="Times New Roman" w:hAnsi="Times New Roman" w:cs="Times New Roman"/>
              </w:rPr>
              <w:t>.</w:t>
            </w:r>
          </w:p>
          <w:p w14:paraId="3612BF9F" w14:textId="77777777" w:rsidR="00F5640F" w:rsidRPr="00A54D46" w:rsidRDefault="00F5640F">
            <w:pPr>
              <w:spacing w:before="0" w:after="0"/>
              <w:rPr>
                <w:rFonts w:ascii="Times New Roman" w:eastAsia="Times New Roman" w:hAnsi="Times New Roman" w:cs="Times New Roman"/>
                <w:color w:val="000000"/>
              </w:rPr>
            </w:pPr>
          </w:p>
          <w:p w14:paraId="084E19F8" w14:textId="7946F9BE"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supervisory measures and downturn component shall be the LGD that neither includes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added by the institution in line with Article 179(1) point (f) and Article 181 of Regulation (EU) No 575/2013</w:t>
            </w:r>
            <w:r w:rsidR="006E7581" w:rsidRPr="00A54D46">
              <w:rPr>
                <w:rFonts w:ascii="Times New Roman" w:eastAsia="Times New Roman" w:hAnsi="Times New Roman" w:cs="Times New Roman"/>
                <w:color w:val="000000"/>
              </w:rPr>
              <w:t xml:space="preserve"> (nor any self-imposed conservatism on the LGD),</w:t>
            </w:r>
            <w:r w:rsidRPr="00A54D46">
              <w:rPr>
                <w:rFonts w:ascii="Times New Roman" w:eastAsia="Times New Roman" w:hAnsi="Times New Roman" w:cs="Times New Roman"/>
                <w:color w:val="000000"/>
              </w:rPr>
              <w:t xml:space="preserve"> nor the effect of measures imposed by the competent authorities (multipliers, add-ons, floors or similar measures</w:t>
            </w:r>
            <w:r w:rsidR="005119F2" w:rsidRPr="00A54D46">
              <w:rPr>
                <w:rFonts w:ascii="Times New Roman" w:eastAsia="Times New Roman" w:hAnsi="Times New Roman" w:cs="Times New Roman"/>
                <w:color w:val="000000"/>
              </w:rPr>
              <w:t>)</w:t>
            </w:r>
            <w:r w:rsidRPr="00A54D46">
              <w:rPr>
                <w:rFonts w:ascii="Times New Roman" w:eastAsia="Times New Roman" w:hAnsi="Times New Roman" w:cs="Times New Roman"/>
                <w:color w:val="000000"/>
              </w:rPr>
              <w:t xml:space="preserve"> that directly increase the LG</w:t>
            </w:r>
            <w:r w:rsidR="006E7581" w:rsidRPr="00A54D46">
              <w:rPr>
                <w:rFonts w:ascii="Times New Roman" w:eastAsia="Times New Roman" w:hAnsi="Times New Roman" w:cs="Times New Roman"/>
                <w:color w:val="000000"/>
              </w:rPr>
              <w:t xml:space="preserve">D, nor </w:t>
            </w:r>
            <w:r w:rsidR="006E7581" w:rsidRPr="00A54D46">
              <w:rPr>
                <w:rFonts w:ascii="Times New Roman" w:hAnsi="Times New Roman"/>
                <w:color w:val="000000" w:themeColor="text1"/>
                <w:lang w:eastAsia="de-DE"/>
              </w:rPr>
              <w:t xml:space="preserve">the downturn component as required by Article 181(1) point (b) of that Regulation. </w:t>
            </w:r>
            <w:r w:rsidRPr="00A54D46">
              <w:rPr>
                <w:rFonts w:ascii="Times New Roman" w:eastAsia="Times New Roman" w:hAnsi="Times New Roman" w:cs="Times New Roman"/>
                <w:color w:val="000000"/>
              </w:rPr>
              <w:t xml:space="preserve"> </w:t>
            </w:r>
          </w:p>
          <w:p w14:paraId="37470574" w14:textId="77777777" w:rsidR="00F5640F" w:rsidRPr="00A54D46" w:rsidRDefault="00F5640F">
            <w:pPr>
              <w:spacing w:before="0" w:after="0"/>
              <w:rPr>
                <w:rFonts w:ascii="Times New Roman" w:eastAsia="Times New Roman" w:hAnsi="Times New Roman" w:cs="Times New Roman"/>
                <w:color w:val="000000"/>
              </w:rPr>
            </w:pPr>
          </w:p>
          <w:p w14:paraId="3AA8FC1F"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portfolios corresponding to an individual grade or pool, the LGD for that grade that is net of the </w:t>
            </w:r>
            <w:proofErr w:type="spellStart"/>
            <w:proofErr w:type="gramStart"/>
            <w:r w:rsidRPr="00A54D46">
              <w:rPr>
                <w:rFonts w:ascii="Times New Roman" w:eastAsia="Times New Roman" w:hAnsi="Times New Roman" w:cs="Times New Roman"/>
                <w:color w:val="000000"/>
              </w:rPr>
              <w:t>MoC</w:t>
            </w:r>
            <w:proofErr w:type="spellEnd"/>
            <w:proofErr w:type="gramEnd"/>
            <w:r w:rsidRPr="00A54D46">
              <w:rPr>
                <w:rFonts w:ascii="Times New Roman" w:eastAsia="Times New Roman" w:hAnsi="Times New Roman" w:cs="Times New Roman"/>
                <w:color w:val="000000"/>
              </w:rPr>
              <w:t xml:space="preserve"> and net of the supervisory measures and net of the downturn component shall be reported. For portfolios corresponding to an aggregation of obligors of different grades or pool, the EAD-weighted average of the LGDs of the respective exposures that are net of the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net of supervisory measures and net of the downturn component, shall be reported.</w:t>
            </w:r>
          </w:p>
          <w:p w14:paraId="7FDD07F3" w14:textId="77777777" w:rsidR="00F5640F" w:rsidRPr="00A54D46" w:rsidRDefault="00F5640F">
            <w:pPr>
              <w:spacing w:before="0" w:after="0"/>
              <w:rPr>
                <w:rFonts w:ascii="Times New Roman" w:eastAsia="Times New Roman" w:hAnsi="Times New Roman" w:cs="Times New Roman"/>
                <w:color w:val="000000"/>
              </w:rPr>
            </w:pPr>
          </w:p>
          <w:p w14:paraId="5D86FB8C"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LGD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supervisory measures and downturn component shall be expressed as a value between 0 and 1</w:t>
            </w:r>
            <w:r w:rsidRPr="00A54D46">
              <w:rPr>
                <w:rFonts w:ascii="Arial" w:eastAsia="Arial" w:hAnsi="Arial" w:cs="Arial"/>
                <w:color w:val="000000"/>
                <w:sz w:val="12"/>
                <w:szCs w:val="12"/>
                <w:vertAlign w:val="superscript"/>
              </w:rPr>
              <w:footnoteReference w:id="8"/>
            </w:r>
            <w:r w:rsidRPr="00A54D46">
              <w:rPr>
                <w:rFonts w:ascii="Times New Roman" w:eastAsia="Times New Roman" w:hAnsi="Times New Roman" w:cs="Times New Roman"/>
                <w:color w:val="000000"/>
              </w:rPr>
              <w:t>.</w:t>
            </w:r>
          </w:p>
          <w:p w14:paraId="1E6D16E2" w14:textId="77777777" w:rsidR="00F5640F" w:rsidRPr="00A54D46" w:rsidRDefault="00F5640F">
            <w:pPr>
              <w:spacing w:before="0" w:after="0"/>
              <w:rPr>
                <w:rFonts w:ascii="Times New Roman" w:eastAsia="Times New Roman" w:hAnsi="Times New Roman" w:cs="Times New Roman"/>
                <w:color w:val="000000"/>
              </w:rPr>
            </w:pPr>
          </w:p>
        </w:tc>
      </w:tr>
      <w:tr w:rsidR="00F5640F" w:rsidRPr="00A54D46" w14:paraId="2786044A" w14:textId="77777777" w:rsidTr="7A7FE7A3">
        <w:trPr>
          <w:trHeight w:val="300"/>
        </w:trPr>
        <w:tc>
          <w:tcPr>
            <w:tcW w:w="994" w:type="dxa"/>
          </w:tcPr>
          <w:p w14:paraId="3D1E7F6D"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0170</w:t>
            </w:r>
          </w:p>
        </w:tc>
        <w:tc>
          <w:tcPr>
            <w:tcW w:w="1685" w:type="dxa"/>
          </w:tcPr>
          <w:p w14:paraId="560B5A01"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Maturity</w:t>
            </w:r>
          </w:p>
        </w:tc>
        <w:tc>
          <w:tcPr>
            <w:tcW w:w="1714" w:type="dxa"/>
          </w:tcPr>
          <w:p w14:paraId="73ECBDC4" w14:textId="324832CF" w:rsidR="00F5640F" w:rsidRPr="00A54D46" w:rsidRDefault="006E7581" w:rsidP="006E7581">
            <w:pPr>
              <w:spacing w:before="0" w:after="0"/>
              <w:rPr>
                <w:rFonts w:ascii="Times New Roman" w:eastAsia="Times New Roman" w:hAnsi="Times New Roman" w:cs="Times New Roman"/>
              </w:rPr>
            </w:pPr>
            <w:r w:rsidRPr="00A54D46">
              <w:rPr>
                <w:rFonts w:ascii="Times New Roman" w:eastAsia="Times New Roman" w:hAnsi="Times New Roman" w:cs="Times New Roman"/>
              </w:rPr>
              <w:t>See column 0140 of template C 101.0</w:t>
            </w:r>
            <w:r w:rsidR="00C5623B" w:rsidRPr="00A54D46">
              <w:rPr>
                <w:rFonts w:ascii="Times New Roman" w:eastAsia="Times New Roman" w:hAnsi="Times New Roman" w:cs="Times New Roman"/>
              </w:rPr>
              <w:t>1</w:t>
            </w:r>
          </w:p>
        </w:tc>
        <w:tc>
          <w:tcPr>
            <w:tcW w:w="10041" w:type="dxa"/>
          </w:tcPr>
          <w:p w14:paraId="5C38FC44" w14:textId="3E589469"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This information should not be provided for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0010) from F10 to F34</w:t>
            </w:r>
            <w:r w:rsidR="006E7581" w:rsidRPr="00A54D46">
              <w:rPr>
                <w:rFonts w:ascii="Times New Roman" w:eastAsia="Times New Roman" w:hAnsi="Times New Roman" w:cs="Times New Roman"/>
                <w:color w:val="000000"/>
              </w:rPr>
              <w:t xml:space="preserve"> </w:t>
            </w:r>
            <w:r w:rsidRPr="00A54D46">
              <w:rPr>
                <w:rFonts w:ascii="Times New Roman" w:eastAsia="Times New Roman" w:hAnsi="Times New Roman" w:cs="Times New Roman"/>
                <w:color w:val="000000"/>
              </w:rPr>
              <w:t xml:space="preserve">and from </w:t>
            </w:r>
            <w:r w:rsidR="006E7581" w:rsidRPr="00A54D46">
              <w:rPr>
                <w:rFonts w:ascii="Times New Roman" w:eastAsia="Times New Roman" w:hAnsi="Times New Roman" w:cs="Times New Roman"/>
                <w:color w:val="000000"/>
              </w:rPr>
              <w:t xml:space="preserve">A40 </w:t>
            </w:r>
            <w:r w:rsidRPr="00A54D46">
              <w:rPr>
                <w:rFonts w:ascii="Times New Roman" w:eastAsia="Times New Roman" w:hAnsi="Times New Roman" w:cs="Times New Roman"/>
                <w:color w:val="000000"/>
              </w:rPr>
              <w:t>to</w:t>
            </w:r>
            <w:r w:rsidR="006E7581" w:rsidRPr="00A54D46">
              <w:rPr>
                <w:rFonts w:ascii="Times New Roman" w:eastAsia="Times New Roman" w:hAnsi="Times New Roman" w:cs="Times New Roman"/>
                <w:color w:val="000000"/>
              </w:rPr>
              <w:t>A47</w:t>
            </w:r>
            <w:r w:rsidRPr="00A54D46">
              <w:rPr>
                <w:rFonts w:ascii="Times New Roman" w:eastAsia="Times New Roman" w:hAnsi="Times New Roman" w:cs="Times New Roman"/>
                <w:color w:val="000000"/>
              </w:rPr>
              <w:t>.</w:t>
            </w:r>
          </w:p>
          <w:p w14:paraId="1132A47B" w14:textId="77777777" w:rsidR="00F5640F" w:rsidRPr="00A54D46" w:rsidRDefault="00F5640F">
            <w:pPr>
              <w:spacing w:before="0" w:after="0"/>
              <w:rPr>
                <w:rFonts w:ascii="Times New Roman" w:eastAsia="Times New Roman" w:hAnsi="Times New Roman" w:cs="Times New Roman"/>
              </w:rPr>
            </w:pPr>
          </w:p>
          <w:p w14:paraId="5EDCCC1D"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EAD-weighted maturity shall be reported. It shall be expressed in number of days. </w:t>
            </w:r>
          </w:p>
          <w:p w14:paraId="578F4EAC" w14:textId="77777777" w:rsidR="00F5640F" w:rsidRPr="00A54D46" w:rsidRDefault="00F5640F">
            <w:pPr>
              <w:spacing w:before="0" w:after="0"/>
              <w:rPr>
                <w:rFonts w:ascii="Times New Roman" w:eastAsia="Times New Roman" w:hAnsi="Times New Roman" w:cs="Times New Roman"/>
              </w:rPr>
            </w:pPr>
          </w:p>
          <w:p w14:paraId="2FCA0A08" w14:textId="51C31E8A"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not be reported for exposures for which the maturity is not an element in the calculation of RWA</w:t>
            </w:r>
            <w:r w:rsidR="00126387" w:rsidRPr="00A54D46">
              <w:rPr>
                <w:rFonts w:ascii="Times New Roman" w:eastAsia="Times New Roman" w:hAnsi="Times New Roman" w:cs="Times New Roman"/>
              </w:rPr>
              <w:t>, e.g., for defaulted exposures</w:t>
            </w:r>
            <w:r w:rsidRPr="00A54D46">
              <w:rPr>
                <w:rFonts w:ascii="Times New Roman" w:eastAsia="Times New Roman" w:hAnsi="Times New Roman" w:cs="Times New Roman"/>
              </w:rPr>
              <w:t xml:space="preserve">. </w:t>
            </w:r>
          </w:p>
          <w:p w14:paraId="74EF9DCF" w14:textId="77777777" w:rsidR="00F5640F" w:rsidRPr="00A54D46" w:rsidRDefault="00F5640F" w:rsidP="006E7581">
            <w:pPr>
              <w:spacing w:before="0" w:after="0"/>
              <w:rPr>
                <w:rFonts w:ascii="Times New Roman" w:eastAsia="Times New Roman" w:hAnsi="Times New Roman" w:cs="Times New Roman"/>
              </w:rPr>
            </w:pPr>
          </w:p>
        </w:tc>
      </w:tr>
      <w:tr w:rsidR="00F5640F" w:rsidRPr="00A54D46" w14:paraId="09763559" w14:textId="77777777" w:rsidTr="7A7FE7A3">
        <w:trPr>
          <w:trHeight w:val="300"/>
        </w:trPr>
        <w:tc>
          <w:tcPr>
            <w:tcW w:w="994" w:type="dxa"/>
          </w:tcPr>
          <w:p w14:paraId="5B5F488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0180</w:t>
            </w:r>
          </w:p>
        </w:tc>
        <w:tc>
          <w:tcPr>
            <w:tcW w:w="1685" w:type="dxa"/>
          </w:tcPr>
          <w:p w14:paraId="716F0F81"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Expected Loss amount</w:t>
            </w:r>
          </w:p>
        </w:tc>
        <w:tc>
          <w:tcPr>
            <w:tcW w:w="1714" w:type="dxa"/>
          </w:tcPr>
          <w:p w14:paraId="7E1FEF0B" w14:textId="4138EC61" w:rsidR="00F5640F" w:rsidRPr="00A54D46" w:rsidRDefault="00126387" w:rsidP="00126387">
            <w:pPr>
              <w:spacing w:before="0" w:after="0"/>
              <w:rPr>
                <w:rFonts w:ascii="Times New Roman" w:eastAsia="Times New Roman" w:hAnsi="Times New Roman" w:cs="Times New Roman"/>
              </w:rPr>
            </w:pPr>
            <w:r w:rsidRPr="00A54D46">
              <w:rPr>
                <w:rFonts w:ascii="Times New Roman" w:eastAsia="Times New Roman" w:hAnsi="Times New Roman" w:cs="Times New Roman"/>
              </w:rPr>
              <w:t>See column 0160 of template C 101.0</w:t>
            </w:r>
            <w:r w:rsidR="00B66361" w:rsidRPr="00A54D46">
              <w:rPr>
                <w:rFonts w:ascii="Times New Roman" w:eastAsia="Times New Roman" w:hAnsi="Times New Roman" w:cs="Times New Roman"/>
              </w:rPr>
              <w:t>1</w:t>
            </w:r>
          </w:p>
        </w:tc>
        <w:tc>
          <w:tcPr>
            <w:tcW w:w="10041" w:type="dxa"/>
          </w:tcPr>
          <w:p w14:paraId="2A2285DD" w14:textId="558DC955" w:rsidR="00F5640F" w:rsidRPr="00A54D46" w:rsidRDefault="00126387">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See the instructions for column 0160 of template C 101.0</w:t>
            </w:r>
            <w:r w:rsidR="00B66361" w:rsidRPr="00A54D46">
              <w:rPr>
                <w:rFonts w:ascii="Times New Roman" w:eastAsia="Times New Roman" w:hAnsi="Times New Roman" w:cs="Times New Roman"/>
              </w:rPr>
              <w:t>1</w:t>
            </w:r>
            <w:r w:rsidRPr="00A54D46">
              <w:rPr>
                <w:rFonts w:ascii="Times New Roman" w:eastAsia="Times New Roman" w:hAnsi="Times New Roman" w:cs="Times New Roman"/>
              </w:rPr>
              <w:t>.</w:t>
            </w:r>
          </w:p>
        </w:tc>
      </w:tr>
      <w:tr w:rsidR="00F5640F" w:rsidRPr="00A54D46" w14:paraId="44040398" w14:textId="77777777" w:rsidTr="7A7FE7A3">
        <w:trPr>
          <w:trHeight w:val="300"/>
        </w:trPr>
        <w:tc>
          <w:tcPr>
            <w:tcW w:w="994" w:type="dxa"/>
          </w:tcPr>
          <w:p w14:paraId="16E94471"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0190</w:t>
            </w:r>
          </w:p>
        </w:tc>
        <w:tc>
          <w:tcPr>
            <w:tcW w:w="1685" w:type="dxa"/>
          </w:tcPr>
          <w:p w14:paraId="0DF363DE"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Provisions defaulted exposures</w:t>
            </w:r>
          </w:p>
        </w:tc>
        <w:tc>
          <w:tcPr>
            <w:tcW w:w="1714" w:type="dxa"/>
          </w:tcPr>
          <w:p w14:paraId="4D4AF3B2" w14:textId="21D9D6A5" w:rsidR="00F5640F" w:rsidRPr="00A54D46" w:rsidRDefault="00B01FB8">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Template C 08.01, column 0290 of Regulation (EU) 2024/3117</w:t>
            </w:r>
          </w:p>
          <w:p w14:paraId="4F73C868" w14:textId="77777777" w:rsidR="00F5640F" w:rsidRPr="00A54D46" w:rsidRDefault="00F5640F">
            <w:pPr>
              <w:spacing w:before="0" w:after="0"/>
              <w:rPr>
                <w:rFonts w:ascii="Times New Roman" w:eastAsia="Times New Roman" w:hAnsi="Times New Roman" w:cs="Times New Roman"/>
              </w:rPr>
            </w:pPr>
          </w:p>
        </w:tc>
        <w:tc>
          <w:tcPr>
            <w:tcW w:w="10041" w:type="dxa"/>
          </w:tcPr>
          <w:p w14:paraId="79E21074" w14:textId="77777777" w:rsidR="00990619"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provisions for defaulted exposures shall be reported only for the values ‘R95’, ‘R96’, ‘R97’ of column</w:t>
            </w:r>
            <w:r w:rsidR="00CD3644" w:rsidRPr="00A54D46">
              <w:rPr>
                <w:rFonts w:ascii="Times New Roman" w:eastAsia="Times New Roman" w:hAnsi="Times New Roman" w:cs="Times New Roman"/>
                <w:color w:val="000000"/>
              </w:rPr>
              <w:t xml:space="preserve"> </w:t>
            </w:r>
            <w:r w:rsidR="00EE4BBF" w:rsidRPr="00A54D46">
              <w:rPr>
                <w:rFonts w:ascii="Times New Roman" w:eastAsia="Times New Roman" w:hAnsi="Times New Roman" w:cs="Times New Roman"/>
                <w:color w:val="000000"/>
              </w:rPr>
              <w:t>0030</w:t>
            </w:r>
            <w:r w:rsidRPr="00A54D46">
              <w:rPr>
                <w:rFonts w:ascii="Times New Roman" w:eastAsia="Times New Roman" w:hAnsi="Times New Roman" w:cs="Times New Roman"/>
                <w:color w:val="000000"/>
              </w:rPr>
              <w:t xml:space="preserve">. </w:t>
            </w:r>
          </w:p>
          <w:p w14:paraId="7F96B05E" w14:textId="77777777" w:rsidR="00990619" w:rsidRPr="00A54D46" w:rsidRDefault="00990619">
            <w:pPr>
              <w:spacing w:before="0" w:after="0"/>
              <w:rPr>
                <w:rFonts w:ascii="Times New Roman" w:eastAsia="Times New Roman" w:hAnsi="Times New Roman" w:cs="Times New Roman"/>
                <w:color w:val="000000"/>
              </w:rPr>
            </w:pPr>
          </w:p>
          <w:p w14:paraId="27DC2855" w14:textId="709E2FA5"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color w:val="000000"/>
              </w:rPr>
              <w:t>These shall include all general and specific credit risk adjustments on exposures in default as referred to in Article 110 of Regulation (EU) No 575/2013. (One-off) Credit risk adjustments that an institution applies in connection with the changes in the implementation of the definition of default (DoD) shall be reported as recorded in the institution’s database.</w:t>
            </w:r>
          </w:p>
        </w:tc>
      </w:tr>
      <w:tr w:rsidR="00F5640F" w:rsidRPr="00A54D46" w14:paraId="336FD04D" w14:textId="77777777" w:rsidTr="7A7FE7A3">
        <w:trPr>
          <w:trHeight w:val="300"/>
        </w:trPr>
        <w:tc>
          <w:tcPr>
            <w:tcW w:w="994" w:type="dxa"/>
          </w:tcPr>
          <w:p w14:paraId="690AB954"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0200</w:t>
            </w:r>
          </w:p>
        </w:tc>
        <w:tc>
          <w:tcPr>
            <w:tcW w:w="1685" w:type="dxa"/>
          </w:tcPr>
          <w:p w14:paraId="5B74C6EC"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RWA</w:t>
            </w:r>
          </w:p>
        </w:tc>
        <w:tc>
          <w:tcPr>
            <w:tcW w:w="1714" w:type="dxa"/>
          </w:tcPr>
          <w:p w14:paraId="2A002BCB" w14:textId="1A8DCFA5"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Annex I, template C 08.02, column 0260, to Implementing Regulation (EU) </w:t>
            </w:r>
            <w:r w:rsidR="0075279F" w:rsidRPr="00A54D46">
              <w:rPr>
                <w:rFonts w:ascii="Times New Roman" w:eastAsia="Times New Roman" w:hAnsi="Times New Roman" w:cs="Times New Roman"/>
                <w:color w:val="000000"/>
              </w:rPr>
              <w:t>2024/3117</w:t>
            </w:r>
          </w:p>
          <w:p w14:paraId="639CDF57" w14:textId="77777777" w:rsidR="00F5640F" w:rsidRPr="00A54D46" w:rsidRDefault="00F5640F">
            <w:pPr>
              <w:spacing w:before="0" w:after="0"/>
              <w:rPr>
                <w:rFonts w:ascii="Times New Roman" w:eastAsia="Times New Roman" w:hAnsi="Times New Roman" w:cs="Times New Roman"/>
              </w:rPr>
            </w:pPr>
          </w:p>
        </w:tc>
        <w:tc>
          <w:tcPr>
            <w:tcW w:w="10041" w:type="dxa"/>
          </w:tcPr>
          <w:p w14:paraId="61AF9351" w14:textId="34730B06" w:rsidR="005C5826"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RWA after supporting factors (SME and infrastructure supporting factors) shall be reported. The RWA shall not include</w:t>
            </w:r>
            <w:r w:rsidRPr="00A54D46">
              <w:rPr>
                <w:rFonts w:ascii="Times New Roman" w:eastAsia="Times New Roman" w:hAnsi="Times New Roman" w:cs="Times New Roman"/>
                <w:color w:val="000000"/>
              </w:rPr>
              <w:t xml:space="preserve"> the effect of potential measures under Article 458 of Regulation (EU) No 575/2013.</w:t>
            </w:r>
          </w:p>
          <w:p w14:paraId="0C42EA28" w14:textId="77777777" w:rsidR="000F4A23" w:rsidRPr="00A54D46" w:rsidRDefault="000F4A23">
            <w:pPr>
              <w:spacing w:before="0" w:after="0"/>
              <w:rPr>
                <w:rFonts w:ascii="Times New Roman" w:eastAsia="Times New Roman" w:hAnsi="Times New Roman" w:cs="Times New Roman"/>
                <w:color w:val="000000"/>
              </w:rPr>
            </w:pPr>
          </w:p>
          <w:p w14:paraId="1430E938" w14:textId="1A7CE747" w:rsidR="00294FF5" w:rsidRPr="00A54D46" w:rsidRDefault="00294FF5">
            <w:pPr>
              <w:spacing w:before="0" w:after="0"/>
              <w:rPr>
                <w:rFonts w:ascii="Times New Roman" w:eastAsia="Times New Roman" w:hAnsi="Times New Roman" w:cs="Times New Roman"/>
              </w:rPr>
            </w:pPr>
            <w:r w:rsidRPr="00A54D46">
              <w:rPr>
                <w:rFonts w:ascii="Times New Roman" w:eastAsia="Times New Roman" w:hAnsi="Times New Roman" w:cs="Times New Roman"/>
              </w:rPr>
              <w:t>The RWA (column 0200) shall include RWA add-ons, i.e., the effect of those supervisory measures that directly increase the RWA resulting from the application of Articles 153 and 154 of Regulation (EU) No 575/2013.</w:t>
            </w:r>
          </w:p>
        </w:tc>
      </w:tr>
      <w:tr w:rsidR="00564F17" w:rsidRPr="00A54D46" w14:paraId="144AAFA1" w14:textId="77777777" w:rsidTr="7A7FE7A3">
        <w:trPr>
          <w:trHeight w:val="300"/>
        </w:trPr>
        <w:tc>
          <w:tcPr>
            <w:tcW w:w="994" w:type="dxa"/>
          </w:tcPr>
          <w:p w14:paraId="556B35B2" w14:textId="6E5E21D9" w:rsidR="00564F17" w:rsidRPr="00A54D46" w:rsidRDefault="009E3AA0">
            <w:pPr>
              <w:spacing w:before="0" w:after="0"/>
              <w:rPr>
                <w:rFonts w:ascii="Times New Roman" w:eastAsia="Times New Roman" w:hAnsi="Times New Roman" w:cs="Times New Roman"/>
              </w:rPr>
            </w:pPr>
            <w:r w:rsidRPr="00A54D46">
              <w:rPr>
                <w:rFonts w:ascii="Times New Roman" w:eastAsia="Times New Roman" w:hAnsi="Times New Roman" w:cs="Times New Roman"/>
              </w:rPr>
              <w:t>020</w:t>
            </w:r>
            <w:r w:rsidR="00C1508B" w:rsidRPr="00A54D46">
              <w:rPr>
                <w:rFonts w:ascii="Times New Roman" w:eastAsia="Times New Roman" w:hAnsi="Times New Roman" w:cs="Times New Roman"/>
              </w:rPr>
              <w:t>1</w:t>
            </w:r>
          </w:p>
        </w:tc>
        <w:tc>
          <w:tcPr>
            <w:tcW w:w="1685" w:type="dxa"/>
          </w:tcPr>
          <w:p w14:paraId="00F3EEB0" w14:textId="4C430644" w:rsidR="00564F17" w:rsidRPr="00A54D46" w:rsidRDefault="00564F1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RWA </w:t>
            </w:r>
            <w:r w:rsidR="009E3AA0" w:rsidRPr="00A54D46">
              <w:rPr>
                <w:rFonts w:ascii="Times New Roman" w:eastAsia="Times New Roman" w:hAnsi="Times New Roman" w:cs="Times New Roman"/>
                <w:color w:val="000000"/>
              </w:rPr>
              <w:t>before SF</w:t>
            </w:r>
          </w:p>
          <w:p w14:paraId="0CF7CFD3" w14:textId="310AC0AA" w:rsidR="009E3AA0" w:rsidRPr="00A54D46" w:rsidRDefault="009E3AA0">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0598D199" w14:textId="007ADA43" w:rsidR="000C2E08" w:rsidRPr="00A54D46" w:rsidRDefault="000C2E08" w:rsidP="000C2E08">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Annex I, template C 08.02, column 0255, to Implementing Regulation (EU) 2024/3117</w:t>
            </w:r>
          </w:p>
          <w:p w14:paraId="19EC832F" w14:textId="77777777" w:rsidR="00564F17" w:rsidRPr="00A54D46" w:rsidRDefault="00564F17">
            <w:pPr>
              <w:spacing w:before="0" w:after="0"/>
              <w:rPr>
                <w:rFonts w:ascii="Times New Roman" w:eastAsia="Times New Roman" w:hAnsi="Times New Roman" w:cs="Times New Roman"/>
                <w:color w:val="000000"/>
              </w:rPr>
            </w:pPr>
          </w:p>
        </w:tc>
        <w:tc>
          <w:tcPr>
            <w:tcW w:w="10041" w:type="dxa"/>
          </w:tcPr>
          <w:p w14:paraId="55F42975" w14:textId="7CB2C78E" w:rsidR="0075279F" w:rsidRPr="00A54D46" w:rsidRDefault="0075279F" w:rsidP="00FF03D9">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RWA before supporting factors (SME and infrastructure supporting factors) shall be reported. The RWA shall not include</w:t>
            </w:r>
            <w:r w:rsidRPr="00A54D46">
              <w:rPr>
                <w:rFonts w:ascii="Times New Roman" w:eastAsia="Times New Roman" w:hAnsi="Times New Roman" w:cs="Times New Roman"/>
                <w:color w:val="000000"/>
              </w:rPr>
              <w:t xml:space="preserve"> the effect of potential measures under Article 458 of Regulation (EU) No 575/2013.</w:t>
            </w:r>
          </w:p>
          <w:p w14:paraId="21715806" w14:textId="77777777" w:rsidR="00FF03D9" w:rsidRPr="00A54D46" w:rsidRDefault="00FF03D9" w:rsidP="0075279F">
            <w:pPr>
              <w:spacing w:before="0" w:after="0"/>
              <w:rPr>
                <w:rFonts w:ascii="Times New Roman" w:eastAsia="Times New Roman" w:hAnsi="Times New Roman" w:cs="Times New Roman"/>
              </w:rPr>
            </w:pPr>
          </w:p>
        </w:tc>
      </w:tr>
      <w:tr w:rsidR="00F5640F" w:rsidRPr="00A54D46" w14:paraId="4D73E9B9" w14:textId="77777777" w:rsidTr="7A7FE7A3">
        <w:trPr>
          <w:trHeight w:val="300"/>
        </w:trPr>
        <w:tc>
          <w:tcPr>
            <w:tcW w:w="994" w:type="dxa"/>
          </w:tcPr>
          <w:p w14:paraId="6396F456" w14:textId="02411D85"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020</w:t>
            </w:r>
            <w:r w:rsidR="00C1508B" w:rsidRPr="00A54D46">
              <w:rPr>
                <w:rFonts w:ascii="Times New Roman" w:eastAsia="Times New Roman" w:hAnsi="Times New Roman" w:cs="Times New Roman"/>
              </w:rPr>
              <w:t>2</w:t>
            </w:r>
          </w:p>
        </w:tc>
        <w:tc>
          <w:tcPr>
            <w:tcW w:w="1685" w:type="dxa"/>
          </w:tcPr>
          <w:p w14:paraId="31286355"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bookmarkStart w:id="17" w:name="_Hlk202352939"/>
            <w:r w:rsidRPr="00A54D46">
              <w:rPr>
                <w:rFonts w:ascii="Times New Roman" w:eastAsia="Times New Roman" w:hAnsi="Times New Roman" w:cs="Times New Roman"/>
                <w:color w:val="000000"/>
              </w:rPr>
              <w:t>RWA Standardised</w:t>
            </w:r>
            <w:bookmarkEnd w:id="17"/>
          </w:p>
        </w:tc>
        <w:tc>
          <w:tcPr>
            <w:tcW w:w="1714" w:type="dxa"/>
          </w:tcPr>
          <w:p w14:paraId="7577706B"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Part three, Title II, Chapter 2 of Regulation (EU) No 575/2013</w:t>
            </w:r>
          </w:p>
          <w:p w14:paraId="0220B016"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3B0FEF2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RWA Standardised is the RWA amount obtained by applying the Standardised Approach for credit risk to the exposures instead of the IRB approach.</w:t>
            </w:r>
          </w:p>
          <w:p w14:paraId="6D5720C8" w14:textId="77777777" w:rsidR="00F5640F" w:rsidRPr="00A54D46" w:rsidRDefault="00F5640F">
            <w:pPr>
              <w:spacing w:before="0" w:after="0"/>
            </w:pPr>
          </w:p>
          <w:p w14:paraId="42919988" w14:textId="680E082F"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 xml:space="preserve">This information shall be provided for all the Exposure Classes (column 0010) and for </w:t>
            </w:r>
            <w:r w:rsidR="0075279F" w:rsidRPr="00A54D46">
              <w:rPr>
                <w:rFonts w:ascii="Times New Roman" w:eastAsia="Times New Roman" w:hAnsi="Times New Roman" w:cs="Times New Roman"/>
              </w:rPr>
              <w:t xml:space="preserve">all </w:t>
            </w:r>
            <w:r w:rsidRPr="00A54D46">
              <w:rPr>
                <w:rFonts w:ascii="Times New Roman" w:eastAsia="Times New Roman" w:hAnsi="Times New Roman" w:cs="Times New Roman"/>
              </w:rPr>
              <w:t>value</w:t>
            </w:r>
            <w:r w:rsidR="0075279F" w:rsidRPr="00A54D46">
              <w:rPr>
                <w:rFonts w:ascii="Times New Roman" w:eastAsia="Times New Roman" w:hAnsi="Times New Roman" w:cs="Times New Roman"/>
              </w:rPr>
              <w:t>s</w:t>
            </w:r>
            <w:r w:rsidRPr="00A54D46">
              <w:rPr>
                <w:rFonts w:ascii="Times New Roman" w:eastAsia="Times New Roman" w:hAnsi="Times New Roman" w:cs="Times New Roman"/>
              </w:rPr>
              <w:t xml:space="preserve"> of the column 0020 </w:t>
            </w:r>
            <w:r w:rsidR="0075279F" w:rsidRPr="00A54D46">
              <w:rPr>
                <w:rFonts w:ascii="Times New Roman" w:eastAsia="Times New Roman" w:hAnsi="Times New Roman" w:cs="Times New Roman"/>
              </w:rPr>
              <w:t xml:space="preserve">(geographical area) </w:t>
            </w:r>
            <w:r w:rsidRPr="00A54D46">
              <w:rPr>
                <w:rFonts w:ascii="Times New Roman" w:eastAsia="Times New Roman" w:hAnsi="Times New Roman" w:cs="Times New Roman"/>
              </w:rPr>
              <w:t>and of the value 99 for the columns 00</w:t>
            </w:r>
            <w:r w:rsidR="0018530B" w:rsidRPr="00A54D46">
              <w:rPr>
                <w:rFonts w:ascii="Times New Roman" w:eastAsia="Times New Roman" w:hAnsi="Times New Roman" w:cs="Times New Roman"/>
              </w:rPr>
              <w:t>4</w:t>
            </w:r>
            <w:r w:rsidRPr="00A54D46">
              <w:rPr>
                <w:rFonts w:ascii="Times New Roman" w:eastAsia="Times New Roman" w:hAnsi="Times New Roman" w:cs="Times New Roman"/>
              </w:rPr>
              <w:t>0 to 00</w:t>
            </w:r>
            <w:r w:rsidR="00585B38" w:rsidRPr="00A54D46">
              <w:rPr>
                <w:rFonts w:ascii="Times New Roman" w:eastAsia="Times New Roman" w:hAnsi="Times New Roman" w:cs="Times New Roman"/>
              </w:rPr>
              <w:t>6</w:t>
            </w:r>
            <w:r w:rsidRPr="00A54D46">
              <w:rPr>
                <w:rFonts w:ascii="Times New Roman" w:eastAsia="Times New Roman" w:hAnsi="Times New Roman" w:cs="Times New Roman"/>
              </w:rPr>
              <w:t>2 and for the values ‘R95’ and ‘R98’of the column 00</w:t>
            </w:r>
            <w:r w:rsidR="0018530B" w:rsidRPr="00A54D46">
              <w:rPr>
                <w:rFonts w:ascii="Times New Roman" w:eastAsia="Times New Roman" w:hAnsi="Times New Roman" w:cs="Times New Roman"/>
              </w:rPr>
              <w:t>3</w:t>
            </w:r>
            <w:r w:rsidRPr="00A54D46">
              <w:rPr>
                <w:rFonts w:ascii="Times New Roman" w:eastAsia="Times New Roman" w:hAnsi="Times New Roman" w:cs="Times New Roman"/>
              </w:rPr>
              <w:t>0 (Rating).</w:t>
            </w:r>
          </w:p>
          <w:p w14:paraId="66BBE06E"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p>
          <w:p w14:paraId="509DB6A0" w14:textId="77777777" w:rsidR="00F5640F" w:rsidRPr="00A54D46" w:rsidRDefault="00F5640F">
            <w:pPr>
              <w:spacing w:before="0" w:after="0"/>
              <w:rPr>
                <w:rFonts w:ascii="Times New Roman" w:eastAsia="Times New Roman" w:hAnsi="Times New Roman" w:cs="Times New Roman"/>
              </w:rPr>
            </w:pPr>
          </w:p>
        </w:tc>
      </w:tr>
      <w:tr w:rsidR="00F5640F" w:rsidRPr="00A54D46" w14:paraId="5E866C64" w14:textId="77777777" w:rsidTr="7A7FE7A3">
        <w:trPr>
          <w:trHeight w:val="300"/>
        </w:trPr>
        <w:tc>
          <w:tcPr>
            <w:tcW w:w="994" w:type="dxa"/>
          </w:tcPr>
          <w:p w14:paraId="72DA30A0" w14:textId="3BEBDCE8"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020</w:t>
            </w:r>
            <w:r w:rsidR="00C1508B" w:rsidRPr="00A54D46">
              <w:rPr>
                <w:rFonts w:ascii="Times New Roman" w:eastAsia="Times New Roman" w:hAnsi="Times New Roman" w:cs="Times New Roman"/>
              </w:rPr>
              <w:t>3</w:t>
            </w:r>
          </w:p>
        </w:tc>
        <w:tc>
          <w:tcPr>
            <w:tcW w:w="1685" w:type="dxa"/>
          </w:tcPr>
          <w:p w14:paraId="378862D6"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RWA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xml:space="preserve"> and without supervisory measures at parameter level</w:t>
            </w:r>
          </w:p>
          <w:p w14:paraId="0644773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0B9D8FA3"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369C04D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for all the Exposure Classes (column 0010) and:</w:t>
            </w:r>
          </w:p>
          <w:p w14:paraId="1A731895" w14:textId="5CB1CD76"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0020 (geographical area) and of the value 99 for the columns 00</w:t>
            </w:r>
            <w:r w:rsidR="003D5D9D"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3D5D9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3D5D9D"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4C82C97F" w14:textId="36E1CCC9"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w:t>
            </w:r>
            <w:r w:rsidR="003D5D9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1 (collateral type) and of the value ‘YY’ of the column 0020 and of the value 99 for the columns 00</w:t>
            </w:r>
            <w:r w:rsidR="003D5D9D"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3D5D9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0 and 00</w:t>
            </w:r>
            <w:r w:rsidR="003D5D9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3D5D9D"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5078DDE9" w14:textId="77777777" w:rsidR="00F5640F"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In all the other cases the column should not be provided.</w:t>
            </w:r>
          </w:p>
          <w:p w14:paraId="1382BFCF" w14:textId="77777777" w:rsidR="00FF192C" w:rsidRDefault="00FF192C">
            <w:pPr>
              <w:spacing w:before="0" w:after="0"/>
              <w:rPr>
                <w:rFonts w:ascii="Times New Roman" w:eastAsia="Times New Roman" w:hAnsi="Times New Roman" w:cs="Times New Roman"/>
              </w:rPr>
            </w:pPr>
          </w:p>
          <w:p w14:paraId="7AF4B25C" w14:textId="4069FF3E" w:rsidR="00FF192C" w:rsidRPr="00A54D46" w:rsidRDefault="00FF192C" w:rsidP="00FF192C">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w:t>
            </w:r>
            <w:r w:rsidR="002C117C">
              <w:rPr>
                <w:rFonts w:ascii="Times New Roman" w:eastAsia="Times New Roman" w:hAnsi="Times New Roman" w:cs="Times New Roman"/>
                <w:color w:val="000000"/>
              </w:rPr>
              <w:t>RWA</w:t>
            </w:r>
            <w:r w:rsidRPr="00A54D46">
              <w:rPr>
                <w:rFonts w:ascii="Times New Roman" w:eastAsia="Times New Roman" w:hAnsi="Times New Roman" w:cs="Times New Roman"/>
                <w:color w:val="000000"/>
              </w:rPr>
              <w:t xml:space="preserve"> </w:t>
            </w:r>
            <w:r w:rsidR="00BE58B0">
              <w:rPr>
                <w:rFonts w:ascii="Times New Roman" w:eastAsia="Times New Roman" w:hAnsi="Times New Roman" w:cs="Times New Roman"/>
                <w:color w:val="000000"/>
              </w:rPr>
              <w:t xml:space="preserve">computed by excluding </w:t>
            </w:r>
            <w:proofErr w:type="spellStart"/>
            <w:r w:rsidRPr="00A54D46">
              <w:rPr>
                <w:rFonts w:ascii="Times New Roman" w:eastAsia="Times New Roman" w:hAnsi="Times New Roman" w:cs="Times New Roman"/>
                <w:color w:val="000000"/>
              </w:rPr>
              <w:t>MoC</w:t>
            </w:r>
            <w:r w:rsidR="005B615E">
              <w:rPr>
                <w:rFonts w:ascii="Times New Roman" w:eastAsia="Times New Roman" w:hAnsi="Times New Roman" w:cs="Times New Roman"/>
                <w:color w:val="000000"/>
              </w:rPr>
              <w:t>s</w:t>
            </w:r>
            <w:proofErr w:type="spellEnd"/>
            <w:r w:rsidR="00BE58B0">
              <w:rPr>
                <w:rFonts w:ascii="Times New Roman" w:eastAsia="Times New Roman" w:hAnsi="Times New Roman" w:cs="Times New Roman"/>
                <w:color w:val="000000"/>
              </w:rPr>
              <w:t xml:space="preserve"> and</w:t>
            </w:r>
            <w:r w:rsidRPr="00A54D46">
              <w:rPr>
                <w:rFonts w:ascii="Times New Roman" w:eastAsia="Times New Roman" w:hAnsi="Times New Roman" w:cs="Times New Roman"/>
                <w:color w:val="000000"/>
              </w:rPr>
              <w:t xml:space="preserve"> supervisory measures</w:t>
            </w:r>
            <w:r w:rsidR="005B615E">
              <w:rPr>
                <w:rFonts w:ascii="Times New Roman" w:eastAsia="Times New Roman" w:hAnsi="Times New Roman" w:cs="Times New Roman"/>
                <w:color w:val="000000"/>
              </w:rPr>
              <w:t xml:space="preserve"> at parameter levels (PD, LGD and CCF)</w:t>
            </w:r>
            <w:r w:rsidRPr="00A54D46">
              <w:rPr>
                <w:rFonts w:ascii="Times New Roman" w:eastAsia="Times New Roman" w:hAnsi="Times New Roman" w:cs="Times New Roman"/>
                <w:color w:val="000000"/>
              </w:rPr>
              <w:t xml:space="preserve"> </w:t>
            </w:r>
          </w:p>
          <w:p w14:paraId="1F70DEB3" w14:textId="77777777" w:rsidR="00FF192C" w:rsidRPr="00A54D46" w:rsidRDefault="00FF192C">
            <w:pPr>
              <w:spacing w:before="0" w:after="0"/>
              <w:rPr>
                <w:rFonts w:ascii="Times New Roman" w:eastAsia="Times New Roman" w:hAnsi="Times New Roman" w:cs="Times New Roman"/>
                <w:color w:val="000000"/>
              </w:rPr>
            </w:pPr>
          </w:p>
          <w:p w14:paraId="47E60624" w14:textId="77777777" w:rsidR="00F5640F" w:rsidRPr="00A54D46" w:rsidRDefault="00F5640F">
            <w:pPr>
              <w:spacing w:before="0" w:after="0"/>
              <w:rPr>
                <w:rFonts w:ascii="Times New Roman" w:eastAsia="Times New Roman" w:hAnsi="Times New Roman" w:cs="Times New Roman"/>
              </w:rPr>
            </w:pPr>
          </w:p>
        </w:tc>
      </w:tr>
      <w:tr w:rsidR="00F5640F" w:rsidRPr="00A54D46" w14:paraId="51499941" w14:textId="77777777" w:rsidTr="7A7FE7A3">
        <w:trPr>
          <w:trHeight w:val="300"/>
        </w:trPr>
        <w:tc>
          <w:tcPr>
            <w:tcW w:w="994" w:type="dxa"/>
          </w:tcPr>
          <w:p w14:paraId="65F925F2" w14:textId="5CE6AA85"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020</w:t>
            </w:r>
            <w:r w:rsidR="00C1508B" w:rsidRPr="00A54D46">
              <w:rPr>
                <w:rFonts w:ascii="Times New Roman" w:eastAsia="Times New Roman" w:hAnsi="Times New Roman" w:cs="Times New Roman"/>
              </w:rPr>
              <w:t>4</w:t>
            </w:r>
          </w:p>
        </w:tc>
        <w:tc>
          <w:tcPr>
            <w:tcW w:w="1685" w:type="dxa"/>
          </w:tcPr>
          <w:p w14:paraId="2231AB27" w14:textId="06B11A5B"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RWA without </w:t>
            </w:r>
            <w:proofErr w:type="spellStart"/>
            <w:r w:rsidRPr="00A54D46">
              <w:rPr>
                <w:rFonts w:ascii="Times New Roman" w:eastAsia="Times New Roman" w:hAnsi="Times New Roman" w:cs="Times New Roman"/>
                <w:color w:val="000000"/>
              </w:rPr>
              <w:t>MoC</w:t>
            </w:r>
            <w:proofErr w:type="spellEnd"/>
            <w:r w:rsidRPr="00A54D46">
              <w:rPr>
                <w:rFonts w:ascii="Times New Roman" w:eastAsia="Times New Roman" w:hAnsi="Times New Roman" w:cs="Times New Roman"/>
                <w:color w:val="000000"/>
              </w:rPr>
              <w:t>, supervisory measures at parameter level and add-ons applied at portfolio level</w:t>
            </w:r>
          </w:p>
          <w:p w14:paraId="667FC2C5"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4E5FE3F8"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4FB98A38"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for all the Exposure Classes (column 0010) and:</w:t>
            </w:r>
          </w:p>
          <w:p w14:paraId="1BF85A1E" w14:textId="0F523A20"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0020 (geographical area) and of the value 99 for the columns 00</w:t>
            </w:r>
            <w:r w:rsidR="00BD75FD"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BD75F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BD75FD"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21A5E739" w14:textId="57BEF014"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w:t>
            </w:r>
            <w:r w:rsidR="00BD75FD"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1 (collateral type) and of the value ‘YY’ of the column 0020 and of the value 99 for the columns 00</w:t>
            </w:r>
            <w:r w:rsidR="00DC73CC"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DC73CC"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0 and 00</w:t>
            </w:r>
            <w:r w:rsidR="00DC73CC"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DC73CC"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74A443A1"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p>
          <w:p w14:paraId="43A0AD26" w14:textId="77777777" w:rsidR="00F5640F" w:rsidRDefault="00F5640F">
            <w:pPr>
              <w:spacing w:before="0" w:after="0"/>
              <w:rPr>
                <w:rFonts w:ascii="Times New Roman" w:eastAsia="Times New Roman" w:hAnsi="Times New Roman" w:cs="Times New Roman"/>
              </w:rPr>
            </w:pPr>
          </w:p>
          <w:p w14:paraId="5E633A17" w14:textId="51AD8989" w:rsidR="00FC6A01" w:rsidRPr="00A54D46" w:rsidRDefault="00FC6A01" w:rsidP="00FC6A01">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RWA</w:t>
            </w:r>
            <w:r w:rsidRPr="00A54D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computed by excluding </w:t>
            </w:r>
            <w:proofErr w:type="spellStart"/>
            <w:r w:rsidRPr="00A54D46">
              <w:rPr>
                <w:rFonts w:ascii="Times New Roman" w:eastAsia="Times New Roman" w:hAnsi="Times New Roman" w:cs="Times New Roman"/>
                <w:color w:val="000000"/>
              </w:rPr>
              <w:t>MoC</w:t>
            </w:r>
            <w:r>
              <w:rPr>
                <w:rFonts w:ascii="Times New Roman" w:eastAsia="Times New Roman" w:hAnsi="Times New Roman" w:cs="Times New Roman"/>
                <w:color w:val="000000"/>
              </w:rPr>
              <w:t>s</w:t>
            </w:r>
            <w:proofErr w:type="spellEnd"/>
            <w:r>
              <w:rPr>
                <w:rFonts w:ascii="Times New Roman" w:eastAsia="Times New Roman" w:hAnsi="Times New Roman" w:cs="Times New Roman"/>
                <w:color w:val="000000"/>
              </w:rPr>
              <w:t xml:space="preserve"> and</w:t>
            </w:r>
            <w:r w:rsidRPr="00A54D46">
              <w:rPr>
                <w:rFonts w:ascii="Times New Roman" w:eastAsia="Times New Roman" w:hAnsi="Times New Roman" w:cs="Times New Roman"/>
                <w:color w:val="000000"/>
              </w:rPr>
              <w:t xml:space="preserve"> supervisory measures</w:t>
            </w:r>
            <w:r>
              <w:rPr>
                <w:rFonts w:ascii="Times New Roman" w:eastAsia="Times New Roman" w:hAnsi="Times New Roman" w:cs="Times New Roman"/>
                <w:color w:val="000000"/>
              </w:rPr>
              <w:t xml:space="preserve"> at parameter levels (PD, LGD and CCF)</w:t>
            </w:r>
            <w:r w:rsidRPr="00A54D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add-ons at portfolio level</w:t>
            </w:r>
          </w:p>
          <w:p w14:paraId="5CC37418" w14:textId="77777777" w:rsidR="00FC6A01" w:rsidRPr="00A54D46" w:rsidRDefault="00FC6A01">
            <w:pPr>
              <w:spacing w:before="0" w:after="0"/>
              <w:rPr>
                <w:rFonts w:ascii="Times New Roman" w:eastAsia="Times New Roman" w:hAnsi="Times New Roman" w:cs="Times New Roman"/>
              </w:rPr>
            </w:pPr>
          </w:p>
        </w:tc>
      </w:tr>
      <w:tr w:rsidR="00F5640F" w:rsidRPr="00A54D46" w14:paraId="105ED406" w14:textId="77777777" w:rsidTr="7A7FE7A3">
        <w:trPr>
          <w:trHeight w:val="300"/>
        </w:trPr>
        <w:tc>
          <w:tcPr>
            <w:tcW w:w="994" w:type="dxa"/>
          </w:tcPr>
          <w:p w14:paraId="0F8938F8" w14:textId="69B88AA1"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020</w:t>
            </w:r>
            <w:r w:rsidR="00C1508B" w:rsidRPr="00A54D46">
              <w:rPr>
                <w:rFonts w:ascii="Times New Roman" w:eastAsia="Times New Roman" w:hAnsi="Times New Roman" w:cs="Times New Roman"/>
              </w:rPr>
              <w:t>5</w:t>
            </w:r>
          </w:p>
        </w:tc>
        <w:tc>
          <w:tcPr>
            <w:tcW w:w="1685" w:type="dxa"/>
          </w:tcPr>
          <w:p w14:paraId="1E5B3A38"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RWA add-ons</w:t>
            </w:r>
          </w:p>
        </w:tc>
        <w:tc>
          <w:tcPr>
            <w:tcW w:w="1714" w:type="dxa"/>
          </w:tcPr>
          <w:p w14:paraId="2CD52BB2"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08FA0BB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for all the Exposure Classes (column 0010) and:</w:t>
            </w:r>
          </w:p>
          <w:p w14:paraId="7BA0C405" w14:textId="1B8CE213" w:rsidR="00F5640F" w:rsidRPr="00A54D46" w:rsidRDefault="00301D94">
            <w:pPr>
              <w:numPr>
                <w:ilvl w:val="0"/>
                <w:numId w:val="19"/>
              </w:num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for all the values of the column 0020 (geographical area) and of the value 99 for the columns 00</w:t>
            </w:r>
            <w:r w:rsidR="00DC73CC" w:rsidRPr="00A54D46">
              <w:rPr>
                <w:rFonts w:ascii="Times New Roman" w:eastAsia="Times New Roman" w:hAnsi="Times New Roman" w:cs="Times New Roman"/>
                <w:color w:val="000000"/>
              </w:rPr>
              <w:t>4</w:t>
            </w:r>
            <w:r w:rsidRPr="00A54D46">
              <w:rPr>
                <w:rFonts w:ascii="Times New Roman" w:eastAsia="Times New Roman" w:hAnsi="Times New Roman" w:cs="Times New Roman"/>
                <w:color w:val="000000"/>
              </w:rPr>
              <w:t>0 to 00</w:t>
            </w:r>
            <w:r w:rsidR="00DC73CC" w:rsidRPr="00A54D46">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2 and for the values ‘R95’ and ‘R98’of the column 00</w:t>
            </w:r>
            <w:r w:rsidR="00DC73CC" w:rsidRPr="00A54D46">
              <w:rPr>
                <w:rFonts w:ascii="Times New Roman" w:eastAsia="Times New Roman" w:hAnsi="Times New Roman" w:cs="Times New Roman"/>
                <w:color w:val="000000"/>
              </w:rPr>
              <w:t>3</w:t>
            </w:r>
            <w:r w:rsidRPr="00A54D46">
              <w:rPr>
                <w:rFonts w:ascii="Times New Roman" w:eastAsia="Times New Roman" w:hAnsi="Times New Roman" w:cs="Times New Roman"/>
                <w:color w:val="000000"/>
              </w:rPr>
              <w:t>0 (Rating).</w:t>
            </w:r>
          </w:p>
          <w:p w14:paraId="7723F971" w14:textId="57810A5E"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p>
          <w:p w14:paraId="17404AA1" w14:textId="77777777" w:rsidR="009B6952" w:rsidRPr="00A54D46" w:rsidRDefault="009B6952">
            <w:pPr>
              <w:spacing w:before="0" w:after="0"/>
              <w:rPr>
                <w:rFonts w:ascii="Times New Roman" w:eastAsia="Times New Roman" w:hAnsi="Times New Roman" w:cs="Times New Roman"/>
                <w:color w:val="000000"/>
              </w:rPr>
            </w:pPr>
          </w:p>
          <w:p w14:paraId="4405EB81"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RWA add-ons</w:t>
            </w:r>
            <w:r w:rsidRPr="00A54D46">
              <w:t xml:space="preserve"> </w:t>
            </w:r>
            <w:r w:rsidRPr="00A54D46">
              <w:rPr>
                <w:rFonts w:ascii="Times New Roman" w:eastAsia="Times New Roman" w:hAnsi="Times New Roman" w:cs="Times New Roman"/>
                <w:color w:val="000000"/>
              </w:rPr>
              <w:t>shall include:</w:t>
            </w:r>
          </w:p>
          <w:p w14:paraId="32289CEA"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br/>
              <w:t>a) RWA that is added to the RWA resulting from the application of the model’s risk parameter(s) due to supervisory measures directly applied on the RWA, if any.</w:t>
            </w:r>
          </w:p>
          <w:p w14:paraId="5B1889C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b) RWA that is added to the RWA resulting from the application of the model’s risk parameter(s) due to additional internal measures of conservatism directly applied on the RWA, if any</w:t>
            </w:r>
          </w:p>
          <w:p w14:paraId="576BAB01" w14:textId="77777777" w:rsidR="00F5640F" w:rsidRPr="00A54D46" w:rsidRDefault="00F5640F">
            <w:pPr>
              <w:spacing w:before="0" w:after="0"/>
              <w:rPr>
                <w:rFonts w:ascii="Times New Roman" w:eastAsia="Times New Roman" w:hAnsi="Times New Roman" w:cs="Times New Roman"/>
                <w:color w:val="000000"/>
              </w:rPr>
            </w:pPr>
          </w:p>
          <w:p w14:paraId="588C3947" w14:textId="7D873109"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amounts under points (a) and (b) shall not include measures that are already reflected in the PD (column 0090 of template C 102</w:t>
            </w:r>
            <w:r w:rsidR="00182EFE"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CCF (column 0120 of template C 102</w:t>
            </w:r>
            <w:r w:rsidR="00182EFE"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or LGD (column 0150 of template C 102</w:t>
            </w:r>
            <w:r w:rsidR="00182EFE" w:rsidRPr="00A54D46">
              <w:rPr>
                <w:rFonts w:ascii="Times New Roman" w:eastAsia="Times New Roman" w:hAnsi="Times New Roman" w:cs="Times New Roman"/>
                <w:color w:val="000000"/>
              </w:rPr>
              <w:t>.01</w:t>
            </w:r>
            <w:r w:rsidRPr="00A54D46">
              <w:rPr>
                <w:rFonts w:ascii="Times New Roman" w:eastAsia="Times New Roman" w:hAnsi="Times New Roman" w:cs="Times New Roman"/>
                <w:color w:val="000000"/>
              </w:rPr>
              <w:t>), but shall be restricted to measures that are directly applied on the RWA and, if relevant, in addition to the margins of conservatism and supervisory measures (multipliers, add-ons, floors or similar measures) that increase the risk parameters.</w:t>
            </w:r>
          </w:p>
          <w:p w14:paraId="167E328F" w14:textId="77777777" w:rsidR="00F5640F" w:rsidRPr="00A54D46" w:rsidRDefault="00F5640F">
            <w:pPr>
              <w:spacing w:before="0" w:after="0"/>
              <w:rPr>
                <w:rFonts w:ascii="Times New Roman" w:eastAsia="Times New Roman" w:hAnsi="Times New Roman" w:cs="Times New Roman"/>
                <w:color w:val="000000"/>
              </w:rPr>
            </w:pPr>
          </w:p>
          <w:p w14:paraId="026662A8" w14:textId="29ECF781" w:rsidR="00F5640F" w:rsidRPr="00A54D46" w:rsidRDefault="00B50B41">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RWA add-on shall not include the effect of potential measures under Article 458 of Regulation (EU) No 575/2013. It shall be a sub-position (“of which”) of the RWA (column 0200).</w:t>
            </w:r>
          </w:p>
          <w:p w14:paraId="2CE37E2E" w14:textId="77777777" w:rsidR="00F5640F" w:rsidRPr="00A54D46" w:rsidRDefault="00F5640F">
            <w:pPr>
              <w:spacing w:before="0" w:after="0"/>
              <w:rPr>
                <w:rFonts w:ascii="Times New Roman" w:eastAsia="Times New Roman" w:hAnsi="Times New Roman" w:cs="Times New Roman"/>
                <w:color w:val="000000"/>
              </w:rPr>
            </w:pPr>
          </w:p>
          <w:p w14:paraId="2E6C7891" w14:textId="77777777"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RWA add-on might impact one or multiple type of exposures, rating systems or models. Irrespectively, it should be distributed to all facilities covered by the measure at the reference date, using an EAD weighted distribution:</w:t>
            </w:r>
          </w:p>
          <w:p w14:paraId="125A1298" w14:textId="77777777" w:rsidR="00F5640F" w:rsidRPr="00A54D46" w:rsidRDefault="00F5640F">
            <w:pPr>
              <w:spacing w:before="0" w:after="0"/>
              <w:rPr>
                <w:rFonts w:ascii="Times New Roman" w:eastAsia="Times New Roman" w:hAnsi="Times New Roman" w:cs="Times New Roman"/>
                <w:color w:val="000000"/>
              </w:rPr>
            </w:pPr>
          </w:p>
          <w:p w14:paraId="24880260" w14:textId="77777777" w:rsidR="00F5640F" w:rsidRPr="00A54D46" w:rsidRDefault="00301D94">
            <w:pPr>
              <w:jc w:val="center"/>
              <w:rPr>
                <w:rFonts w:ascii="Cambria Math" w:eastAsia="Cambria Math" w:hAnsi="Cambria Math" w:cs="Cambria Math"/>
                <w:i/>
                <w:color w:val="000000"/>
                <w:vertAlign w:val="subscript"/>
              </w:rPr>
            </w:pPr>
            <m:oMathPara>
              <m:oMath>
                <m:r>
                  <w:rPr>
                    <w:rFonts w:ascii="Cambria Math" w:eastAsia="Cambria Math" w:hAnsi="Cambria Math" w:cs="Cambria Math"/>
                    <w:color w:val="000000"/>
                  </w:rPr>
                  <w:lastRenderedPageBreak/>
                  <m:t>RWA add-on</m:t>
                </m:r>
                <m:r>
                  <w:rPr>
                    <w:rFonts w:ascii="Cambria Math" w:eastAsia="Cambria Math" w:hAnsi="Cambria Math" w:cs="Cambria Math"/>
                    <w:color w:val="000000"/>
                    <w:vertAlign w:val="subscript"/>
                  </w:rPr>
                  <m:t xml:space="preserve"> facility </m:t>
                </m:r>
                <m:r>
                  <w:rPr>
                    <w:rFonts w:ascii="Cambria Math" w:eastAsia="Cambria Math" w:hAnsi="Cambria Math" w:cs="Cambria Math"/>
                    <w:color w:val="000000"/>
                  </w:rPr>
                  <m:t>= EA</m:t>
                </m:r>
                <m:sSub>
                  <m:sSubPr>
                    <m:ctrlPr>
                      <w:rPr>
                        <w:rFonts w:ascii="Cambria Math" w:eastAsia="Cambria Math" w:hAnsi="Cambria Math" w:cs="Cambria Math"/>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facility</m:t>
                    </m:r>
                  </m:sub>
                </m:sSub>
                <m:r>
                  <w:rPr>
                    <w:rFonts w:ascii="Cambria Math" w:eastAsia="Cambria Math" w:hAnsi="Cambria Math" w:cs="Cambria Math"/>
                    <w:color w:val="000000"/>
                  </w:rPr>
                  <m:t xml:space="preserve"> * </m:t>
                </m:r>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RWA add-on </m:t>
                    </m:r>
                    <m:r>
                      <w:rPr>
                        <w:rFonts w:ascii="Cambria Math" w:eastAsia="Cambria Math" w:hAnsi="Cambria Math" w:cs="Cambria Math"/>
                        <w:color w:val="000000"/>
                        <w:vertAlign w:val="subscript"/>
                      </w:rPr>
                      <m:t>type of exposure(s), rating system(s) or model(s)</m:t>
                    </m:r>
                  </m:num>
                  <m:den>
                    <m:r>
                      <w:rPr>
                        <w:rFonts w:ascii="Cambria Math" w:eastAsia="Cambria Math" w:hAnsi="Cambria Math" w:cs="Cambria Math"/>
                        <w:color w:val="000000"/>
                      </w:rPr>
                      <m:t>EA</m:t>
                    </m:r>
                    <m:sSub>
                      <m:sSubPr>
                        <m:ctrlPr>
                          <w:rPr>
                            <w:rFonts w:ascii="Cambria Math" w:eastAsia="Cambria Math" w:hAnsi="Cambria Math" w:cs="Cambria Math"/>
                            <w:i/>
                            <w:color w:val="000000"/>
                            <w:vertAlign w:val="subscript"/>
                          </w:rPr>
                        </m:ctrlPr>
                      </m:sSubPr>
                      <m:e>
                        <m:r>
                          <w:rPr>
                            <w:rFonts w:ascii="Cambria Math" w:eastAsia="Cambria Math" w:hAnsi="Cambria Math" w:cs="Cambria Math"/>
                            <w:color w:val="000000"/>
                          </w:rPr>
                          <m:t>D</m:t>
                        </m:r>
                      </m:e>
                      <m:sub>
                        <m:r>
                          <w:rPr>
                            <w:rFonts w:ascii="Cambria Math" w:eastAsia="Cambria Math" w:hAnsi="Cambria Math" w:cs="Cambria Math"/>
                            <w:color w:val="000000"/>
                            <w:vertAlign w:val="subscript"/>
                          </w:rPr>
                          <m:t>type of exposure(s), rating system(s) or model(s)</m:t>
                        </m:r>
                      </m:sub>
                    </m:sSub>
                  </m:den>
                </m:f>
              </m:oMath>
            </m:oMathPara>
          </w:p>
          <w:p w14:paraId="10CFD659" w14:textId="77777777" w:rsidR="00F5640F" w:rsidRPr="00A54D46" w:rsidRDefault="00F5640F">
            <w:pPr>
              <w:spacing w:before="0" w:after="0"/>
              <w:rPr>
                <w:rFonts w:ascii="Times New Roman" w:eastAsia="Times New Roman" w:hAnsi="Times New Roman" w:cs="Times New Roman"/>
              </w:rPr>
            </w:pPr>
          </w:p>
        </w:tc>
      </w:tr>
      <w:tr w:rsidR="00F5640F" w:rsidRPr="00A54D46" w14:paraId="18874127" w14:textId="77777777" w:rsidTr="7A7FE7A3">
        <w:trPr>
          <w:trHeight w:val="300"/>
        </w:trPr>
        <w:tc>
          <w:tcPr>
            <w:tcW w:w="994" w:type="dxa"/>
          </w:tcPr>
          <w:p w14:paraId="20F8ACC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0210</w:t>
            </w:r>
          </w:p>
          <w:p w14:paraId="7F09AD93" w14:textId="77777777" w:rsidR="00F5640F" w:rsidRPr="00A54D46" w:rsidRDefault="00F5640F">
            <w:pPr>
              <w:spacing w:before="0" w:after="0"/>
              <w:rPr>
                <w:rFonts w:ascii="Times New Roman" w:eastAsia="Times New Roman" w:hAnsi="Times New Roman" w:cs="Times New Roman"/>
              </w:rPr>
            </w:pPr>
          </w:p>
        </w:tc>
        <w:tc>
          <w:tcPr>
            <w:tcW w:w="1685" w:type="dxa"/>
          </w:tcPr>
          <w:p w14:paraId="3154EBB2" w14:textId="61A962E0"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Number of </w:t>
            </w:r>
            <w:r w:rsidR="00A22A21" w:rsidRPr="00A54D46">
              <w:rPr>
                <w:rFonts w:ascii="Times New Roman" w:eastAsia="Times New Roman" w:hAnsi="Times New Roman" w:cs="Times New Roman"/>
                <w:color w:val="000000"/>
              </w:rPr>
              <w:t xml:space="preserve">performing </w:t>
            </w:r>
            <w:r w:rsidRPr="00A54D46">
              <w:rPr>
                <w:rFonts w:ascii="Times New Roman" w:eastAsia="Times New Roman" w:hAnsi="Times New Roman" w:cs="Times New Roman"/>
                <w:color w:val="000000"/>
              </w:rPr>
              <w:t>obligors at the end of the previous year</w:t>
            </w:r>
          </w:p>
        </w:tc>
        <w:tc>
          <w:tcPr>
            <w:tcW w:w="1714" w:type="dxa"/>
          </w:tcPr>
          <w:p w14:paraId="21E2D8EB" w14:textId="6AF368EE"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Annex I, template C 08.05, column 0020, to   Implementing Regulation (EU) </w:t>
            </w:r>
            <w:r w:rsidR="00FF6A29" w:rsidRPr="00A54D46">
              <w:rPr>
                <w:rFonts w:ascii="Times New Roman" w:eastAsia="Times New Roman" w:hAnsi="Times New Roman" w:cs="Times New Roman"/>
                <w:color w:val="000000"/>
              </w:rPr>
              <w:t>2024/3117</w:t>
            </w:r>
          </w:p>
          <w:p w14:paraId="16A86D44"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26C0590E" w14:textId="7FF0BCA6" w:rsidR="00AD4768"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only for</w:t>
            </w:r>
            <w:r w:rsidR="00F62AED" w:rsidRPr="00A54D46">
              <w:rPr>
                <w:rFonts w:ascii="Times New Roman" w:eastAsia="Times New Roman" w:hAnsi="Times New Roman" w:cs="Times New Roman"/>
              </w:rPr>
              <w:t>:</w:t>
            </w:r>
            <w:r w:rsidRPr="00A54D46">
              <w:rPr>
                <w:rFonts w:ascii="Times New Roman" w:eastAsia="Times New Roman" w:hAnsi="Times New Roman" w:cs="Times New Roman"/>
              </w:rPr>
              <w:t xml:space="preserve"> </w:t>
            </w:r>
          </w:p>
          <w:p w14:paraId="163B73A9" w14:textId="7E0E77DE" w:rsidR="00EF13B2" w:rsidRPr="00A54D46" w:rsidRDefault="00885AA6" w:rsidP="00AD4768">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 xml:space="preserve">all the Exposures Classes and </w:t>
            </w:r>
            <w:r w:rsidR="00301D94" w:rsidRPr="00A54D46">
              <w:rPr>
                <w:rFonts w:ascii="Times New Roman" w:eastAsia="Times New Roman" w:hAnsi="Times New Roman" w:cs="Times New Roman"/>
              </w:rPr>
              <w:t xml:space="preserve">all the values of the column 0020 (geographical area) and of the value 99 for the columns </w:t>
            </w:r>
            <w:r w:rsidR="00FF6A29" w:rsidRPr="153193A3">
              <w:rPr>
                <w:rFonts w:ascii="Times New Roman" w:eastAsia="Times New Roman" w:hAnsi="Times New Roman" w:cs="Times New Roman"/>
              </w:rPr>
              <w:t>00</w:t>
            </w:r>
            <w:r w:rsidR="649E0AF9" w:rsidRPr="153193A3">
              <w:rPr>
                <w:rFonts w:ascii="Times New Roman" w:eastAsia="Times New Roman" w:hAnsi="Times New Roman" w:cs="Times New Roman"/>
              </w:rPr>
              <w:t>4</w:t>
            </w:r>
            <w:r w:rsidR="00FF6A29" w:rsidRPr="153193A3">
              <w:rPr>
                <w:rFonts w:ascii="Times New Roman" w:eastAsia="Times New Roman" w:hAnsi="Times New Roman" w:cs="Times New Roman"/>
              </w:rPr>
              <w:t>0</w:t>
            </w:r>
            <w:r w:rsidR="00301D94" w:rsidRPr="00A54D46">
              <w:rPr>
                <w:rFonts w:ascii="Times New Roman" w:eastAsia="Times New Roman" w:hAnsi="Times New Roman" w:cs="Times New Roman"/>
              </w:rPr>
              <w:t xml:space="preserve"> to 00</w:t>
            </w:r>
            <w:r w:rsidR="000D158B" w:rsidRPr="00A54D46">
              <w:rPr>
                <w:rFonts w:ascii="Times New Roman" w:eastAsia="Times New Roman" w:hAnsi="Times New Roman" w:cs="Times New Roman"/>
              </w:rPr>
              <w:t>6</w:t>
            </w:r>
            <w:r w:rsidR="00301D94" w:rsidRPr="00A54D46">
              <w:rPr>
                <w:rFonts w:ascii="Times New Roman" w:eastAsia="Times New Roman" w:hAnsi="Times New Roman" w:cs="Times New Roman"/>
              </w:rPr>
              <w:t>2 and for the values from ‘</w:t>
            </w:r>
            <w:r w:rsidR="00C736C7" w:rsidRPr="00A54D46">
              <w:rPr>
                <w:rFonts w:ascii="Times New Roman" w:eastAsia="Times New Roman" w:hAnsi="Times New Roman" w:cs="Times New Roman"/>
              </w:rPr>
              <w:t>R0</w:t>
            </w:r>
            <w:r w:rsidR="00957F43" w:rsidRPr="00A54D46">
              <w:rPr>
                <w:rFonts w:ascii="Times New Roman" w:eastAsia="Times New Roman" w:hAnsi="Times New Roman" w:cs="Times New Roman"/>
              </w:rPr>
              <w:t>1</w:t>
            </w:r>
            <w:r w:rsidR="00301D94" w:rsidRPr="00A54D46">
              <w:rPr>
                <w:rFonts w:ascii="Times New Roman" w:eastAsia="Times New Roman" w:hAnsi="Times New Roman" w:cs="Times New Roman"/>
              </w:rPr>
              <w:t>’ to ‘</w:t>
            </w:r>
            <w:r w:rsidR="00C736C7" w:rsidRPr="00A54D46">
              <w:rPr>
                <w:rFonts w:ascii="Times New Roman" w:eastAsia="Times New Roman" w:hAnsi="Times New Roman" w:cs="Times New Roman"/>
              </w:rPr>
              <w:t>R13</w:t>
            </w:r>
            <w:r w:rsidR="00301D94" w:rsidRPr="00A54D46">
              <w:rPr>
                <w:rFonts w:ascii="Times New Roman" w:eastAsia="Times New Roman" w:hAnsi="Times New Roman" w:cs="Times New Roman"/>
              </w:rPr>
              <w:t xml:space="preserve">’ and ‘R98’ </w:t>
            </w:r>
            <w:r w:rsidR="00C736C7" w:rsidRPr="00A54D46">
              <w:rPr>
                <w:rFonts w:ascii="Times New Roman" w:eastAsia="Times New Roman" w:hAnsi="Times New Roman" w:cs="Times New Roman"/>
              </w:rPr>
              <w:t xml:space="preserve">(and from ‘R01’ to ‘R08’ and ‘R98’for SLSC portfolios) </w:t>
            </w:r>
            <w:r w:rsidR="00301D94" w:rsidRPr="00A54D46">
              <w:rPr>
                <w:rFonts w:ascii="Times New Roman" w:eastAsia="Times New Roman" w:hAnsi="Times New Roman" w:cs="Times New Roman"/>
              </w:rPr>
              <w:t>of the column 00</w:t>
            </w:r>
            <w:r w:rsidR="000D158B" w:rsidRPr="00A54D46">
              <w:rPr>
                <w:rFonts w:ascii="Times New Roman" w:eastAsia="Times New Roman" w:hAnsi="Times New Roman" w:cs="Times New Roman"/>
              </w:rPr>
              <w:t>3</w:t>
            </w:r>
            <w:r w:rsidR="00301D94" w:rsidRPr="00A54D46">
              <w:rPr>
                <w:rFonts w:ascii="Times New Roman" w:eastAsia="Times New Roman" w:hAnsi="Times New Roman" w:cs="Times New Roman"/>
              </w:rPr>
              <w:t xml:space="preserve">0 (Rating). </w:t>
            </w:r>
          </w:p>
          <w:p w14:paraId="458D99FF" w14:textId="65497432" w:rsidR="00EF13B2" w:rsidRPr="00A54D46" w:rsidRDefault="0043020E" w:rsidP="00AD4768">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Exposure Classes (col 0010) F31, F32, F33, F34, A31, A32, A34, A44, A46, and for the value ‘YY’ of column 0020</w:t>
            </w:r>
            <w:r w:rsidR="00A33750" w:rsidRPr="00A54D46">
              <w:rPr>
                <w:rFonts w:ascii="Times New Roman" w:eastAsia="Times New Roman" w:hAnsi="Times New Roman" w:cs="Times New Roman"/>
              </w:rPr>
              <w:t xml:space="preserve"> </w:t>
            </w:r>
            <w:r w:rsidRPr="00A54D46">
              <w:rPr>
                <w:rFonts w:ascii="Times New Roman" w:eastAsia="Times New Roman" w:hAnsi="Times New Roman" w:cs="Times New Roman"/>
              </w:rPr>
              <w:t>and of the values ‘R95’ and ‘R98’ for the columns 0030</w:t>
            </w:r>
            <w:r w:rsidR="00A33750" w:rsidRPr="00A54D46">
              <w:rPr>
                <w:rFonts w:ascii="Times New Roman" w:eastAsia="Times New Roman" w:hAnsi="Times New Roman" w:cs="Times New Roman"/>
              </w:rPr>
              <w:t xml:space="preserve"> and all the values of the column 0040 (sector)</w:t>
            </w:r>
            <w:r w:rsidRPr="00A54D46">
              <w:rPr>
                <w:rFonts w:ascii="Times New Roman" w:eastAsia="Times New Roman" w:hAnsi="Times New Roman" w:cs="Times New Roman"/>
              </w:rPr>
              <w:t xml:space="preserve"> and for the value 99 of the column 0050 to 0062. In all the other cases the column should be set to 99</w:t>
            </w:r>
          </w:p>
          <w:p w14:paraId="445C7FD4" w14:textId="77777777" w:rsidR="00EF13B2" w:rsidRPr="00A54D46" w:rsidRDefault="00EF13B2" w:rsidP="00EF13B2">
            <w:pPr>
              <w:pStyle w:val="ListParagraph"/>
              <w:spacing w:before="0" w:after="0"/>
              <w:rPr>
                <w:rFonts w:ascii="Times New Roman" w:eastAsia="Times New Roman" w:hAnsi="Times New Roman" w:cs="Times New Roman"/>
              </w:rPr>
            </w:pPr>
          </w:p>
          <w:p w14:paraId="56747E87" w14:textId="01D0DA8A" w:rsidR="00F5640F" w:rsidRPr="00A54D46" w:rsidRDefault="00301D94" w:rsidP="00EF13B2">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In all the other cases the column should not be provided.</w:t>
            </w:r>
          </w:p>
          <w:p w14:paraId="4E26DD0E" w14:textId="77777777" w:rsidR="00F5640F" w:rsidRPr="00A54D46" w:rsidRDefault="00F5640F">
            <w:pPr>
              <w:spacing w:before="0" w:after="0"/>
              <w:rPr>
                <w:rFonts w:ascii="Times New Roman" w:eastAsia="Times New Roman" w:hAnsi="Times New Roman" w:cs="Times New Roman"/>
              </w:rPr>
            </w:pPr>
          </w:p>
          <w:p w14:paraId="533DD72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Number of </w:t>
            </w:r>
            <w:r w:rsidR="003B39FE" w:rsidRPr="00A54D46">
              <w:rPr>
                <w:rFonts w:ascii="Times New Roman" w:eastAsia="Times New Roman" w:hAnsi="Times New Roman" w:cs="Times New Roman"/>
              </w:rPr>
              <w:t xml:space="preserve">non-defaulted </w:t>
            </w:r>
            <w:r w:rsidRPr="00A54D46">
              <w:rPr>
                <w:rFonts w:ascii="Times New Roman" w:eastAsia="Times New Roman" w:hAnsi="Times New Roman" w:cs="Times New Roman"/>
              </w:rPr>
              <w:t xml:space="preserve">obligors at the previous reference date. </w:t>
            </w:r>
          </w:p>
          <w:p w14:paraId="43FB3E06" w14:textId="78D24413" w:rsidR="008E0224" w:rsidRPr="00A54D46" w:rsidRDefault="008E0224">
            <w:pPr>
              <w:spacing w:before="0" w:after="0"/>
              <w:rPr>
                <w:rFonts w:ascii="Times New Roman" w:eastAsia="Times New Roman" w:hAnsi="Times New Roman" w:cs="Times New Roman"/>
              </w:rPr>
            </w:pPr>
          </w:p>
        </w:tc>
      </w:tr>
      <w:tr w:rsidR="00F5640F" w:rsidRPr="00A54D46" w14:paraId="01E69238" w14:textId="77777777" w:rsidTr="7A7FE7A3">
        <w:trPr>
          <w:trHeight w:val="300"/>
        </w:trPr>
        <w:tc>
          <w:tcPr>
            <w:tcW w:w="994" w:type="dxa"/>
          </w:tcPr>
          <w:p w14:paraId="17DB27E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0211</w:t>
            </w:r>
          </w:p>
          <w:p w14:paraId="4D9654E8" w14:textId="77777777" w:rsidR="00F5640F" w:rsidRPr="00A54D46" w:rsidRDefault="00F5640F">
            <w:pPr>
              <w:spacing w:before="0" w:after="0"/>
              <w:rPr>
                <w:rFonts w:ascii="Times New Roman" w:eastAsia="Times New Roman" w:hAnsi="Times New Roman" w:cs="Times New Roman"/>
              </w:rPr>
            </w:pPr>
          </w:p>
        </w:tc>
        <w:tc>
          <w:tcPr>
            <w:tcW w:w="1685" w:type="dxa"/>
          </w:tcPr>
          <w:p w14:paraId="1B442485" w14:textId="413C2BA2" w:rsidR="00F5640F" w:rsidRPr="00A54D46" w:rsidRDefault="0055618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 xml:space="preserve">of which: </w:t>
            </w:r>
            <w:r w:rsidR="00301D94" w:rsidRPr="00A54D46">
              <w:rPr>
                <w:rFonts w:ascii="Times New Roman" w:eastAsia="Times New Roman" w:hAnsi="Times New Roman" w:cs="Times New Roman"/>
              </w:rPr>
              <w:t xml:space="preserve">Number of </w:t>
            </w:r>
            <w:r w:rsidR="00301D94" w:rsidRPr="00A54D46">
              <w:rPr>
                <w:rFonts w:ascii="Times New Roman" w:eastAsia="Times New Roman" w:hAnsi="Times New Roman" w:cs="Times New Roman"/>
                <w:color w:val="000000"/>
              </w:rPr>
              <w:t>defaulted obligors during the year</w:t>
            </w:r>
          </w:p>
        </w:tc>
        <w:tc>
          <w:tcPr>
            <w:tcW w:w="1714" w:type="dxa"/>
          </w:tcPr>
          <w:p w14:paraId="2039CCCC" w14:textId="358A8D08"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Annex I, template C 08.05, column 0030, to   Implementing Regulation (EU) </w:t>
            </w:r>
            <w:r w:rsidR="0055618A" w:rsidRPr="00A54D46">
              <w:rPr>
                <w:rFonts w:ascii="Times New Roman" w:eastAsia="Times New Roman" w:hAnsi="Times New Roman" w:cs="Times New Roman"/>
                <w:color w:val="000000"/>
              </w:rPr>
              <w:t>2024/3117</w:t>
            </w:r>
          </w:p>
          <w:p w14:paraId="647276B7"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164124B2" w14:textId="0E4E8020"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only for</w:t>
            </w:r>
            <w:r w:rsidR="004200A3" w:rsidRPr="00A54D46">
              <w:rPr>
                <w:rFonts w:ascii="Times New Roman" w:eastAsia="Times New Roman" w:hAnsi="Times New Roman" w:cs="Times New Roman"/>
              </w:rPr>
              <w:t>:</w:t>
            </w:r>
          </w:p>
          <w:p w14:paraId="76E59833" w14:textId="720E4D43" w:rsidR="004200A3" w:rsidRPr="00A54D46" w:rsidRDefault="004200A3" w:rsidP="004200A3">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 xml:space="preserve">all the Exposures Classes and all the values of the column 0020 (geographical area) and of the value 99 for the columns </w:t>
            </w:r>
            <w:r w:rsidRPr="153193A3">
              <w:rPr>
                <w:rFonts w:ascii="Times New Roman" w:eastAsia="Times New Roman" w:hAnsi="Times New Roman" w:cs="Times New Roman"/>
              </w:rPr>
              <w:t>00</w:t>
            </w:r>
            <w:r w:rsidR="07C4160D" w:rsidRPr="153193A3">
              <w:rPr>
                <w:rFonts w:ascii="Times New Roman" w:eastAsia="Times New Roman" w:hAnsi="Times New Roman" w:cs="Times New Roman"/>
              </w:rPr>
              <w:t>4</w:t>
            </w:r>
            <w:r w:rsidRPr="153193A3">
              <w:rPr>
                <w:rFonts w:ascii="Times New Roman" w:eastAsia="Times New Roman" w:hAnsi="Times New Roman" w:cs="Times New Roman"/>
              </w:rPr>
              <w:t>0</w:t>
            </w:r>
            <w:r w:rsidRPr="00A54D46">
              <w:rPr>
                <w:rFonts w:ascii="Times New Roman" w:eastAsia="Times New Roman" w:hAnsi="Times New Roman" w:cs="Times New Roman"/>
              </w:rPr>
              <w:t xml:space="preserve"> to 0062 and for the values from ‘R01’ to ‘R13’ and ‘R98’ (and from ‘R01’ to ‘R08’ and ‘R98’for SLSC portfolios) of the column 0030 (Rating). </w:t>
            </w:r>
          </w:p>
          <w:p w14:paraId="610CD011" w14:textId="77777777" w:rsidR="004200A3" w:rsidRPr="00A54D46" w:rsidRDefault="004200A3" w:rsidP="004200A3">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Exposure Classes (col 0010) F31, F32, F33, F34, A31, A32, A34, A44, A46, and for the value ‘YY’ of column 0020 and of the values ‘R95’ and ‘R98’ for the columns 0030 and all the values of the column 0040 (sector) and for the value 99 of the column 0050 to 0062. In all the other cases the column should be set to 99</w:t>
            </w:r>
          </w:p>
          <w:p w14:paraId="5C298ED0" w14:textId="77777777" w:rsidR="00F5640F" w:rsidRPr="00A54D46" w:rsidRDefault="00F5640F">
            <w:pPr>
              <w:spacing w:before="0" w:after="0"/>
              <w:rPr>
                <w:rFonts w:ascii="Times New Roman" w:eastAsia="Times New Roman" w:hAnsi="Times New Roman" w:cs="Times New Roman"/>
              </w:rPr>
            </w:pPr>
          </w:p>
          <w:p w14:paraId="447FAD53" w14:textId="032925EE" w:rsidR="0055618A" w:rsidRPr="00A54D46" w:rsidRDefault="0055618A" w:rsidP="0055618A">
            <w:pPr>
              <w:spacing w:before="0" w:after="0"/>
              <w:rPr>
                <w:rFonts w:ascii="Times New Roman" w:eastAsia="Times New Roman" w:hAnsi="Times New Roman" w:cs="Times New Roman"/>
              </w:rPr>
            </w:pPr>
            <w:r w:rsidRPr="00A54D46">
              <w:rPr>
                <w:rFonts w:ascii="Times New Roman" w:eastAsia="Times New Roman" w:hAnsi="Times New Roman" w:cs="Times New Roman"/>
              </w:rPr>
              <w:t>Number of obligors reported under column 0210 which defaulted during the year</w:t>
            </w:r>
            <w:r w:rsidR="00AC3C8D" w:rsidRPr="00A54D46">
              <w:rPr>
                <w:rFonts w:ascii="Times New Roman" w:eastAsia="Times New Roman" w:hAnsi="Times New Roman" w:cs="Times New Roman"/>
              </w:rPr>
              <w:t xml:space="preserve"> preceding the reference date</w:t>
            </w:r>
            <w:r w:rsidRPr="00A54D46">
              <w:rPr>
                <w:rFonts w:ascii="Times New Roman" w:eastAsia="Times New Roman" w:hAnsi="Times New Roman" w:cs="Times New Roman"/>
              </w:rPr>
              <w:t xml:space="preserve"> (i.e. the observation period of the default rate calculation). </w:t>
            </w:r>
          </w:p>
          <w:p w14:paraId="4158ACB6" w14:textId="4E0F27C7" w:rsidR="00F5640F" w:rsidRPr="00A54D46" w:rsidRDefault="00F5640F">
            <w:pPr>
              <w:spacing w:before="0" w:after="0"/>
              <w:rPr>
                <w:rFonts w:ascii="Times New Roman" w:eastAsia="Times New Roman" w:hAnsi="Times New Roman" w:cs="Times New Roman"/>
              </w:rPr>
            </w:pPr>
          </w:p>
        </w:tc>
      </w:tr>
      <w:tr w:rsidR="00CA59A7" w:rsidRPr="00A54D46" w14:paraId="1DEE9644" w14:textId="77777777" w:rsidTr="7A7FE7A3">
        <w:trPr>
          <w:trHeight w:val="300"/>
        </w:trPr>
        <w:tc>
          <w:tcPr>
            <w:tcW w:w="994" w:type="dxa"/>
          </w:tcPr>
          <w:p w14:paraId="3E05EE2F" w14:textId="04F5855C" w:rsidR="00CA59A7" w:rsidRPr="00A54D46" w:rsidRDefault="000A12C8">
            <w:pPr>
              <w:spacing w:before="0" w:after="0"/>
              <w:rPr>
                <w:rFonts w:ascii="Times New Roman" w:eastAsia="Times New Roman" w:hAnsi="Times New Roman" w:cs="Times New Roman"/>
              </w:rPr>
            </w:pPr>
            <w:r w:rsidRPr="00A54D46">
              <w:rPr>
                <w:rFonts w:ascii="Times New Roman" w:eastAsia="Times New Roman" w:hAnsi="Times New Roman" w:cs="Times New Roman"/>
              </w:rPr>
              <w:t>0212</w:t>
            </w:r>
          </w:p>
        </w:tc>
        <w:tc>
          <w:tcPr>
            <w:tcW w:w="1685" w:type="dxa"/>
          </w:tcPr>
          <w:p w14:paraId="048F6841" w14:textId="49090641" w:rsidR="00CA59A7" w:rsidRPr="00A54D46" w:rsidRDefault="009E29D0">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EAD of performing obligors </w:t>
            </w:r>
          </w:p>
        </w:tc>
        <w:tc>
          <w:tcPr>
            <w:tcW w:w="1714" w:type="dxa"/>
          </w:tcPr>
          <w:p w14:paraId="0C9F3DAA" w14:textId="77777777" w:rsidR="00CA59A7" w:rsidRPr="00A54D46" w:rsidRDefault="00CA59A7">
            <w:pPr>
              <w:spacing w:before="0" w:after="0"/>
              <w:rPr>
                <w:rFonts w:ascii="Times New Roman" w:eastAsia="Times New Roman" w:hAnsi="Times New Roman" w:cs="Times New Roman"/>
                <w:color w:val="000000"/>
              </w:rPr>
            </w:pPr>
          </w:p>
        </w:tc>
        <w:tc>
          <w:tcPr>
            <w:tcW w:w="10041" w:type="dxa"/>
          </w:tcPr>
          <w:p w14:paraId="1ED7280D" w14:textId="643418F1" w:rsidR="00DC0168" w:rsidRPr="00A54D46" w:rsidRDefault="00DC0168" w:rsidP="00DC0168">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This information shall be provided only for: </w:t>
            </w:r>
          </w:p>
          <w:p w14:paraId="01DD4730" w14:textId="2873F5C9" w:rsidR="00DC0168" w:rsidRPr="00A54D46" w:rsidRDefault="00DC0168" w:rsidP="00DC0168">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all the Exposures Classes and all the values of the column 0020 (geographical area) and of the value 99 for the columns 00</w:t>
            </w:r>
            <w:r w:rsidR="00125C54">
              <w:rPr>
                <w:rFonts w:ascii="Times New Roman" w:eastAsia="Times New Roman" w:hAnsi="Times New Roman" w:cs="Times New Roman"/>
              </w:rPr>
              <w:t>4</w:t>
            </w:r>
            <w:r w:rsidRPr="00A54D46">
              <w:rPr>
                <w:rFonts w:ascii="Times New Roman" w:eastAsia="Times New Roman" w:hAnsi="Times New Roman" w:cs="Times New Roman"/>
              </w:rPr>
              <w:t xml:space="preserve">0 to 0062 and for the values from ‘R01’ to ‘R13’ and ‘R98’ (and from ‘R01’ to ‘R08’ and ‘R98’for SLSC portfolios) of the column 0030 (Rating). </w:t>
            </w:r>
          </w:p>
          <w:p w14:paraId="2100A9D9" w14:textId="77777777" w:rsidR="00DC0168" w:rsidRPr="00A54D46" w:rsidRDefault="00DC0168" w:rsidP="00DC0168">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Exposure Classes (col 0010) F31, F32, F33, F34, A31, A32, A34, A44, A46, and for the value ‘YY’ of column 0020 and of the values ‘R95’ and ‘R98’ for the columns 0030 and all the values of the column 0040 (sector) and for the value 99 of the column 0050 to 0062. In all the other cases the column should be set to 99</w:t>
            </w:r>
          </w:p>
          <w:p w14:paraId="3F284D4B" w14:textId="77777777" w:rsidR="00DC0168" w:rsidRPr="00A54D46" w:rsidRDefault="00DC0168" w:rsidP="00DC0168">
            <w:pPr>
              <w:spacing w:before="0" w:after="0"/>
              <w:rPr>
                <w:rFonts w:ascii="Times New Roman" w:eastAsia="Times New Roman" w:hAnsi="Times New Roman" w:cs="Times New Roman"/>
              </w:rPr>
            </w:pPr>
            <w:r w:rsidRPr="00A54D46">
              <w:rPr>
                <w:rFonts w:ascii="Times New Roman" w:eastAsia="Times New Roman" w:hAnsi="Times New Roman" w:cs="Times New Roman"/>
              </w:rPr>
              <w:t> </w:t>
            </w:r>
          </w:p>
          <w:p w14:paraId="082A1688" w14:textId="77777777" w:rsidR="00DC0168" w:rsidRPr="00A54D46" w:rsidRDefault="00DC0168" w:rsidP="00DC0168">
            <w:pPr>
              <w:spacing w:before="0" w:after="0"/>
              <w:rPr>
                <w:rFonts w:ascii="Times New Roman" w:eastAsia="Times New Roman" w:hAnsi="Times New Roman" w:cs="Times New Roman"/>
              </w:rPr>
            </w:pPr>
            <w:r w:rsidRPr="00A54D46">
              <w:rPr>
                <w:rFonts w:ascii="Times New Roman" w:eastAsia="Times New Roman" w:hAnsi="Times New Roman" w:cs="Times New Roman"/>
              </w:rPr>
              <w:t>EAD of performing obligors at the end of the year </w:t>
            </w:r>
            <w:proofErr w:type="gramStart"/>
            <w:r w:rsidRPr="00A54D46">
              <w:rPr>
                <w:rFonts w:ascii="Times New Roman" w:eastAsia="Times New Roman" w:hAnsi="Times New Roman" w:cs="Times New Roman"/>
              </w:rPr>
              <w:t>previous to</w:t>
            </w:r>
            <w:proofErr w:type="gramEnd"/>
            <w:r w:rsidRPr="00A54D46">
              <w:rPr>
                <w:rFonts w:ascii="Times New Roman" w:eastAsia="Times New Roman" w:hAnsi="Times New Roman" w:cs="Times New Roman"/>
              </w:rPr>
              <w:t> the reference date. </w:t>
            </w:r>
          </w:p>
          <w:p w14:paraId="540D5123" w14:textId="77777777" w:rsidR="00CA59A7" w:rsidRPr="00A54D46" w:rsidRDefault="00CA59A7">
            <w:pPr>
              <w:spacing w:before="0" w:after="0"/>
              <w:rPr>
                <w:rFonts w:ascii="Times New Roman" w:eastAsia="Times New Roman" w:hAnsi="Times New Roman" w:cs="Times New Roman"/>
              </w:rPr>
            </w:pPr>
          </w:p>
        </w:tc>
      </w:tr>
      <w:tr w:rsidR="005F7677" w:rsidRPr="00A54D46" w14:paraId="01225CA5" w14:textId="77777777" w:rsidTr="7A7FE7A3">
        <w:trPr>
          <w:trHeight w:val="300"/>
        </w:trPr>
        <w:tc>
          <w:tcPr>
            <w:tcW w:w="994" w:type="dxa"/>
          </w:tcPr>
          <w:p w14:paraId="15D67422" w14:textId="577677AE" w:rsidR="005F7677" w:rsidRPr="00A54D46" w:rsidDel="005F7677" w:rsidRDefault="005F767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021</w:t>
            </w:r>
            <w:r w:rsidR="004925B2">
              <w:rPr>
                <w:rFonts w:ascii="Times New Roman" w:eastAsia="Times New Roman" w:hAnsi="Times New Roman" w:cs="Times New Roman"/>
              </w:rPr>
              <w:t>3</w:t>
            </w:r>
          </w:p>
        </w:tc>
        <w:tc>
          <w:tcPr>
            <w:tcW w:w="1685" w:type="dxa"/>
          </w:tcPr>
          <w:p w14:paraId="5F32082D" w14:textId="7A2F2FBA" w:rsidR="005F7677" w:rsidRPr="00A54D46" w:rsidDel="005F7677" w:rsidRDefault="005F767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Default rate latest year</w:t>
            </w:r>
          </w:p>
        </w:tc>
        <w:tc>
          <w:tcPr>
            <w:tcW w:w="1714" w:type="dxa"/>
          </w:tcPr>
          <w:p w14:paraId="1D709FA9" w14:textId="77777777" w:rsidR="005F7677" w:rsidRPr="00A54D46" w:rsidRDefault="005F7677">
            <w:pPr>
              <w:spacing w:before="0" w:after="0"/>
              <w:rPr>
                <w:rFonts w:ascii="Times New Roman" w:eastAsia="Times New Roman" w:hAnsi="Times New Roman" w:cs="Times New Roman"/>
                <w:color w:val="000000"/>
              </w:rPr>
            </w:pPr>
          </w:p>
        </w:tc>
        <w:tc>
          <w:tcPr>
            <w:tcW w:w="10041" w:type="dxa"/>
          </w:tcPr>
          <w:p w14:paraId="424FACA3" w14:textId="625787E3" w:rsidR="005F7677" w:rsidRPr="00A54D46" w:rsidRDefault="005F7677">
            <w:pPr>
              <w:spacing w:before="0" w:after="0"/>
              <w:rPr>
                <w:rFonts w:ascii="Times New Roman" w:eastAsia="Times New Roman" w:hAnsi="Times New Roman" w:cs="Times New Roman"/>
              </w:rPr>
            </w:pPr>
            <w:r w:rsidRPr="00A54D46">
              <w:rPr>
                <w:rFonts w:ascii="Times New Roman" w:eastAsia="Times New Roman" w:hAnsi="Times New Roman" w:cs="Times New Roman"/>
              </w:rPr>
              <w:t>This information shall be provided only for</w:t>
            </w:r>
            <w:r w:rsidR="004200A3" w:rsidRPr="00A54D46">
              <w:rPr>
                <w:rFonts w:ascii="Times New Roman" w:eastAsia="Times New Roman" w:hAnsi="Times New Roman" w:cs="Times New Roman"/>
              </w:rPr>
              <w:t>:</w:t>
            </w:r>
          </w:p>
          <w:p w14:paraId="1DC63F8F" w14:textId="03A8F8BD" w:rsidR="004200A3" w:rsidRPr="00A54D46" w:rsidRDefault="004200A3" w:rsidP="004200A3">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all the Exposures Classes and all the values of the column 0020 (geographical area) and of the value 99 for the columns 00</w:t>
            </w:r>
            <w:r w:rsidR="00CA1AFF">
              <w:rPr>
                <w:rFonts w:ascii="Times New Roman" w:eastAsia="Times New Roman" w:hAnsi="Times New Roman" w:cs="Times New Roman"/>
              </w:rPr>
              <w:t>4</w:t>
            </w:r>
            <w:r w:rsidRPr="00A54D46">
              <w:rPr>
                <w:rFonts w:ascii="Times New Roman" w:eastAsia="Times New Roman" w:hAnsi="Times New Roman" w:cs="Times New Roman"/>
              </w:rPr>
              <w:t xml:space="preserve">0 to 0062 and for the values from ‘R01’ to ‘R13’ and ‘R98’ (and from ‘R01’ to ‘R08’ and ‘R98’for SLSC portfolios) of the column 0030 (Rating). </w:t>
            </w:r>
          </w:p>
          <w:p w14:paraId="59810253" w14:textId="77777777" w:rsidR="004200A3" w:rsidRPr="00A54D46" w:rsidRDefault="004200A3" w:rsidP="004200A3">
            <w:pPr>
              <w:pStyle w:val="ListParagraph"/>
              <w:numPr>
                <w:ilvl w:val="0"/>
                <w:numId w:val="19"/>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the Exposure Classes (col 0010) F31, F32, F33, F34, A31, A32, A34, A44, A46, and for the value ‘YY’ of column 0020 and of the values ‘R95’ and ‘R98’ for the columns 0030 and all the values of the column 0040 (sector) and for the value 99 of the column 0050 to 0062. In all the other cases the column should be set to 99</w:t>
            </w:r>
          </w:p>
          <w:p w14:paraId="3228FB75" w14:textId="77777777" w:rsidR="005F7677" w:rsidRPr="00A54D46" w:rsidRDefault="005F7677">
            <w:pPr>
              <w:spacing w:before="0" w:after="0"/>
              <w:rPr>
                <w:rFonts w:ascii="Times New Roman" w:eastAsia="Times New Roman" w:hAnsi="Times New Roman" w:cs="Times New Roman"/>
              </w:rPr>
            </w:pPr>
          </w:p>
          <w:p w14:paraId="6E2CA6D1" w14:textId="77777777" w:rsidR="005F7677" w:rsidRPr="00A54D46" w:rsidRDefault="005F7677" w:rsidP="005F7677">
            <w:pPr>
              <w:spacing w:before="0" w:after="0"/>
              <w:rPr>
                <w:rFonts w:ascii="Times New Roman" w:hAnsi="Times New Roman"/>
                <w:lang w:eastAsia="de-DE"/>
              </w:rPr>
            </w:pPr>
            <w:r w:rsidRPr="00A54D46">
              <w:rPr>
                <w:rFonts w:ascii="Times New Roman" w:hAnsi="Times New Roman"/>
                <w:lang w:eastAsia="de-DE"/>
              </w:rPr>
              <w:t xml:space="preserve">The default rate for the most recent year shall be reported. For that purpose, the default rate shall be defined as the ratio between </w:t>
            </w:r>
          </w:p>
          <w:p w14:paraId="4208A526" w14:textId="045B208A" w:rsidR="005F7677" w:rsidRPr="00A54D46" w:rsidRDefault="005F7677" w:rsidP="005F7677">
            <w:pPr>
              <w:spacing w:before="0" w:after="0"/>
              <w:ind w:left="357" w:hanging="357"/>
              <w:rPr>
                <w:rFonts w:ascii="Times New Roman" w:hAnsi="Times New Roman"/>
                <w:lang w:eastAsia="de-DE"/>
              </w:rPr>
            </w:pPr>
            <w:r w:rsidRPr="00A54D46">
              <w:rPr>
                <w:rFonts w:ascii="Times New Roman" w:hAnsi="Times New Roman"/>
                <w:lang w:eastAsia="de-DE"/>
              </w:rPr>
              <w:t>(a)</w:t>
            </w:r>
            <w:r w:rsidRPr="00A54D46">
              <w:rPr>
                <w:rFonts w:ascii="Times New Roman" w:hAnsi="Times New Roman"/>
              </w:rPr>
              <w:tab/>
            </w:r>
            <w:r w:rsidRPr="00A54D46">
              <w:rPr>
                <w:rFonts w:ascii="Times New Roman" w:hAnsi="Times New Roman"/>
                <w:lang w:eastAsia="de-DE"/>
              </w:rPr>
              <w:t>the sum of the exposures (original exposure, column 0</w:t>
            </w:r>
            <w:r w:rsidR="00F97335">
              <w:rPr>
                <w:rFonts w:ascii="Times New Roman" w:hAnsi="Times New Roman"/>
                <w:lang w:eastAsia="de-DE"/>
              </w:rPr>
              <w:t>10</w:t>
            </w:r>
            <w:r w:rsidRPr="00A54D46">
              <w:rPr>
                <w:rFonts w:ascii="Times New Roman" w:hAnsi="Times New Roman"/>
                <w:lang w:eastAsia="de-DE"/>
              </w:rPr>
              <w:t xml:space="preserve">0, measured at the reference date minus one year) that were non-defaulted exactly one year before the reference date and defaulted between the reference date minus one year and the reference date; and </w:t>
            </w:r>
          </w:p>
          <w:p w14:paraId="60B47B25" w14:textId="36FBF240" w:rsidR="005F7677" w:rsidRPr="00A54D46" w:rsidRDefault="005F7677" w:rsidP="005F7677">
            <w:pPr>
              <w:spacing w:before="0" w:after="0"/>
              <w:ind w:left="357" w:hanging="357"/>
              <w:rPr>
                <w:rFonts w:ascii="Times New Roman" w:hAnsi="Times New Roman"/>
                <w:lang w:eastAsia="de-DE"/>
              </w:rPr>
            </w:pPr>
            <w:r w:rsidRPr="00A54D46">
              <w:rPr>
                <w:rFonts w:ascii="Times New Roman" w:hAnsi="Times New Roman"/>
                <w:lang w:eastAsia="de-DE"/>
              </w:rPr>
              <w:t>(b)</w:t>
            </w:r>
            <w:r w:rsidRPr="00A54D46">
              <w:rPr>
                <w:rFonts w:ascii="Times New Roman" w:hAnsi="Times New Roman"/>
              </w:rPr>
              <w:tab/>
            </w:r>
            <w:r w:rsidRPr="00A54D46">
              <w:rPr>
                <w:rFonts w:ascii="Times New Roman" w:hAnsi="Times New Roman"/>
                <w:lang w:eastAsia="de-DE"/>
              </w:rPr>
              <w:t>the sum of the exposures (original exposure, column 0</w:t>
            </w:r>
            <w:r w:rsidR="00715BC1">
              <w:rPr>
                <w:rFonts w:ascii="Times New Roman" w:hAnsi="Times New Roman"/>
                <w:lang w:eastAsia="de-DE"/>
              </w:rPr>
              <w:t>10</w:t>
            </w:r>
            <w:r w:rsidRPr="00A54D46">
              <w:rPr>
                <w:rFonts w:ascii="Times New Roman" w:hAnsi="Times New Roman"/>
                <w:lang w:eastAsia="de-DE"/>
              </w:rPr>
              <w:t>0, measured at the reference date minus one year) that were non-defaulted at the reference date minus one year.</w:t>
            </w:r>
          </w:p>
          <w:p w14:paraId="06E51A34" w14:textId="77777777" w:rsidR="005F7677" w:rsidRPr="00A54D46" w:rsidRDefault="005F7677" w:rsidP="005F7677">
            <w:pPr>
              <w:spacing w:before="0" w:after="0"/>
              <w:rPr>
                <w:rFonts w:ascii="Times New Roman" w:hAnsi="Times New Roman"/>
                <w:lang w:eastAsia="de-DE"/>
              </w:rPr>
            </w:pPr>
          </w:p>
          <w:p w14:paraId="1E2AF59D" w14:textId="77777777" w:rsidR="005F7677" w:rsidRPr="00A54D46" w:rsidRDefault="005F7677" w:rsidP="005F7677">
            <w:pPr>
              <w:spacing w:before="0" w:after="0"/>
              <w:rPr>
                <w:rFonts w:ascii="Times New Roman" w:hAnsi="Times New Roman"/>
                <w:lang w:eastAsia="de-DE"/>
              </w:rPr>
            </w:pPr>
            <w:r w:rsidRPr="00A54D46">
              <w:rPr>
                <w:rFonts w:ascii="Times New Roman" w:hAnsi="Times New Roman"/>
                <w:lang w:eastAsia="de-DE"/>
              </w:rPr>
              <w:t>New exposures that were generated during the year preceding the reference date shall not be included. Exposures that defaulted and were cured again during the year preceding the reference date shall be included in both the numerator and the denominator. Multiple defaults of the same obligor shall be included only once.</w:t>
            </w:r>
          </w:p>
          <w:p w14:paraId="711D4EC4" w14:textId="77777777" w:rsidR="005F7677" w:rsidRPr="00A54D46" w:rsidRDefault="005F7677" w:rsidP="005F7677">
            <w:pPr>
              <w:spacing w:before="0" w:after="0"/>
              <w:rPr>
                <w:rFonts w:ascii="Times New Roman" w:hAnsi="Times New Roman"/>
                <w:lang w:eastAsia="de-DE"/>
              </w:rPr>
            </w:pPr>
          </w:p>
          <w:p w14:paraId="0C63A107" w14:textId="77777777" w:rsidR="005F7677" w:rsidRPr="00A54D46" w:rsidRDefault="005F7677" w:rsidP="005F7677">
            <w:pPr>
              <w:spacing w:before="0" w:after="0"/>
              <w:rPr>
                <w:rFonts w:ascii="Times New Roman" w:hAnsi="Times New Roman"/>
                <w:lang w:eastAsia="de-DE"/>
              </w:rPr>
            </w:pPr>
            <w:r w:rsidRPr="00A54D46">
              <w:rPr>
                <w:rFonts w:ascii="Times New Roman" w:hAnsi="Times New Roman"/>
                <w:lang w:eastAsia="de-DE"/>
              </w:rPr>
              <w:t xml:space="preserve">This information shall be reported for portfolio IDs relating to non-defaulted exposures only and it </w:t>
            </w:r>
            <w:r w:rsidRPr="00A54D46">
              <w:rPr>
                <w:rFonts w:ascii="Times New Roman" w:hAnsi="Times New Roman"/>
                <w:color w:val="000000" w:themeColor="text1"/>
                <w:lang w:eastAsia="de-DE"/>
              </w:rPr>
              <w:t>shall be expressed as a value between 0 and 1.</w:t>
            </w:r>
          </w:p>
          <w:p w14:paraId="65254BB4" w14:textId="77777777" w:rsidR="005F7677" w:rsidRPr="00A54D46" w:rsidRDefault="005F7677" w:rsidP="005F7677">
            <w:pPr>
              <w:spacing w:before="0" w:after="0"/>
              <w:rPr>
                <w:rFonts w:ascii="Times New Roman" w:hAnsi="Times New Roman"/>
                <w:lang w:eastAsia="de-DE"/>
              </w:rPr>
            </w:pPr>
          </w:p>
          <w:p w14:paraId="5346CB4A" w14:textId="62D62123" w:rsidR="005F7677" w:rsidRPr="00A54D46" w:rsidRDefault="005F7677" w:rsidP="005F7677">
            <w:pPr>
              <w:spacing w:before="0" w:after="0"/>
              <w:rPr>
                <w:rFonts w:ascii="Times New Roman" w:eastAsia="Times New Roman" w:hAnsi="Times New Roman" w:cs="Times New Roman"/>
              </w:rPr>
            </w:pPr>
            <w:r w:rsidRPr="00A54D46">
              <w:rPr>
                <w:rFonts w:ascii="Times New Roman" w:hAnsi="Times New Roman"/>
                <w:lang w:eastAsia="de-DE"/>
              </w:rPr>
              <w:t>Defaults</w:t>
            </w:r>
            <w:r w:rsidRPr="00A54D46">
              <w:rPr>
                <w:rFonts w:ascii="Times New Roman" w:hAnsi="Times New Roman"/>
                <w:lang w:val="en-US" w:eastAsia="de-DE"/>
              </w:rPr>
              <w:t xml:space="preserve"> and default dates shall be used as recorded under the implementation of the DoD applicable at the time of the event, i.e., a</w:t>
            </w:r>
            <w:r w:rsidRPr="00A54D46">
              <w:rPr>
                <w:rFonts w:ascii="Times New Roman" w:hAnsi="Times New Roman"/>
                <w:lang w:eastAsia="de-DE"/>
              </w:rPr>
              <w:t>n institution shall consider a default to have occurred with respect to the DoD that was applied by the institution at the time the event was recorded. Changes in the DoD shall be considered only prospectively from their date of implementation, while the retrospective application of changes of the DoD after the default event under consideration (backward simulation) shall not be used.</w:t>
            </w:r>
          </w:p>
          <w:p w14:paraId="04A9CCCC" w14:textId="0B60E582" w:rsidR="005F7677" w:rsidRPr="00A54D46" w:rsidDel="005F7677" w:rsidRDefault="005F7677">
            <w:pPr>
              <w:spacing w:before="0" w:after="0"/>
              <w:rPr>
                <w:rFonts w:ascii="Times New Roman" w:eastAsia="Times New Roman" w:hAnsi="Times New Roman" w:cs="Times New Roman"/>
              </w:rPr>
            </w:pPr>
          </w:p>
        </w:tc>
      </w:tr>
      <w:tr w:rsidR="00F5640F" w:rsidRPr="00A54D46" w14:paraId="65C286A6" w14:textId="77777777" w:rsidTr="7A7FE7A3">
        <w:trPr>
          <w:trHeight w:val="300"/>
        </w:trPr>
        <w:tc>
          <w:tcPr>
            <w:tcW w:w="994" w:type="dxa"/>
          </w:tcPr>
          <w:p w14:paraId="4E81D24A" w14:textId="2B72DE8F"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021</w:t>
            </w:r>
            <w:r w:rsidR="004925B2">
              <w:rPr>
                <w:rFonts w:ascii="Times New Roman" w:eastAsia="Times New Roman" w:hAnsi="Times New Roman" w:cs="Times New Roman"/>
              </w:rPr>
              <w:t>4</w:t>
            </w:r>
          </w:p>
          <w:p w14:paraId="656D5086" w14:textId="77777777" w:rsidR="00F5640F" w:rsidRPr="00A54D46" w:rsidRDefault="00F5640F">
            <w:pPr>
              <w:spacing w:before="0" w:after="0"/>
              <w:rPr>
                <w:rFonts w:ascii="Times New Roman" w:eastAsia="Times New Roman" w:hAnsi="Times New Roman" w:cs="Times New Roman"/>
              </w:rPr>
            </w:pPr>
          </w:p>
        </w:tc>
        <w:tc>
          <w:tcPr>
            <w:tcW w:w="1685" w:type="dxa"/>
          </w:tcPr>
          <w:p w14:paraId="2DB7173F"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Default rate past 5 years</w:t>
            </w:r>
          </w:p>
        </w:tc>
        <w:tc>
          <w:tcPr>
            <w:tcW w:w="1714" w:type="dxa"/>
          </w:tcPr>
          <w:p w14:paraId="64039B4F"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796A1437" w14:textId="43C4B0DD" w:rsidR="00F5640F" w:rsidRPr="00A54D46" w:rsidRDefault="00301D94">
            <w:p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 xml:space="preserve">This information shall be provided only for all values of the column 0020 (geographical area) and of the value 99 for the columns </w:t>
            </w:r>
            <w:r w:rsidR="005F7677" w:rsidRPr="00A54D46">
              <w:rPr>
                <w:rFonts w:ascii="Times New Roman" w:eastAsia="Times New Roman" w:hAnsi="Times New Roman" w:cs="Times New Roman"/>
              </w:rPr>
              <w:t>0050</w:t>
            </w:r>
            <w:r w:rsidRPr="00A54D46">
              <w:rPr>
                <w:rFonts w:ascii="Times New Roman" w:eastAsia="Times New Roman" w:hAnsi="Times New Roman" w:cs="Times New Roman"/>
              </w:rPr>
              <w:t xml:space="preserve"> to 00</w:t>
            </w:r>
            <w:r w:rsidR="000D158B" w:rsidRPr="00A54D46">
              <w:rPr>
                <w:rFonts w:ascii="Times New Roman" w:eastAsia="Times New Roman" w:hAnsi="Times New Roman" w:cs="Times New Roman"/>
              </w:rPr>
              <w:t>6</w:t>
            </w:r>
            <w:r w:rsidRPr="00A54D46">
              <w:rPr>
                <w:rFonts w:ascii="Times New Roman" w:eastAsia="Times New Roman" w:hAnsi="Times New Roman" w:cs="Times New Roman"/>
              </w:rPr>
              <w:t>2 and for the values from ‘R01’ to ‘R14’ and ‘R98’ of the column 00</w:t>
            </w:r>
            <w:r w:rsidR="000D158B" w:rsidRPr="00A54D46">
              <w:rPr>
                <w:rFonts w:ascii="Times New Roman" w:eastAsia="Times New Roman" w:hAnsi="Times New Roman" w:cs="Times New Roman"/>
              </w:rPr>
              <w:t>3</w:t>
            </w:r>
            <w:r w:rsidRPr="00A54D46">
              <w:rPr>
                <w:rFonts w:ascii="Times New Roman" w:eastAsia="Times New Roman" w:hAnsi="Times New Roman" w:cs="Times New Roman"/>
              </w:rPr>
              <w:t>0. In all the other cases the column should not be provided.</w:t>
            </w:r>
          </w:p>
          <w:p w14:paraId="75967F1C" w14:textId="77777777" w:rsidR="00F5640F" w:rsidRPr="00A54D46" w:rsidRDefault="00F5640F">
            <w:pPr>
              <w:spacing w:before="0" w:after="0"/>
              <w:rPr>
                <w:rFonts w:ascii="Times New Roman" w:eastAsia="Times New Roman" w:hAnsi="Times New Roman" w:cs="Times New Roman"/>
              </w:rPr>
            </w:pPr>
          </w:p>
          <w:p w14:paraId="29973C33" w14:textId="1AF0A879"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weighted average of the default rates observed in the last five years preceding the reference date shall be reported. The default rate definition referred to in column </w:t>
            </w:r>
            <w:r w:rsidR="005F7677" w:rsidRPr="00A54D46">
              <w:rPr>
                <w:rFonts w:ascii="Times New Roman" w:eastAsia="Times New Roman" w:hAnsi="Times New Roman" w:cs="Times New Roman"/>
              </w:rPr>
              <w:t>0213</w:t>
            </w:r>
            <w:r w:rsidRPr="00A54D46">
              <w:rPr>
                <w:rFonts w:ascii="Times New Roman" w:eastAsia="Times New Roman" w:hAnsi="Times New Roman" w:cs="Times New Roman"/>
              </w:rPr>
              <w:t xml:space="preserve"> shall apply. The weights to be used are the non-defaulted exposures used in the calculation of the default rate in accordance with column</w:t>
            </w:r>
            <w:r w:rsidR="008976D6">
              <w:rPr>
                <w:rFonts w:ascii="Times New Roman" w:eastAsia="Times New Roman" w:hAnsi="Times New Roman" w:cs="Times New Roman"/>
              </w:rPr>
              <w:t xml:space="preserve"> </w:t>
            </w:r>
            <w:r w:rsidR="005F7677" w:rsidRPr="00A54D46">
              <w:rPr>
                <w:rFonts w:ascii="Times New Roman" w:eastAsia="Times New Roman" w:hAnsi="Times New Roman" w:cs="Times New Roman"/>
              </w:rPr>
              <w:t>021</w:t>
            </w:r>
            <w:r w:rsidR="00A068D1">
              <w:rPr>
                <w:rFonts w:ascii="Times New Roman" w:eastAsia="Times New Roman" w:hAnsi="Times New Roman" w:cs="Times New Roman"/>
              </w:rPr>
              <w:t>2</w:t>
            </w:r>
            <w:r w:rsidRPr="00A54D46">
              <w:rPr>
                <w:rFonts w:ascii="Times New Roman" w:eastAsia="Times New Roman" w:hAnsi="Times New Roman" w:cs="Times New Roman"/>
              </w:rPr>
              <w:t>.</w:t>
            </w:r>
          </w:p>
          <w:p w14:paraId="29ED4114" w14:textId="77777777" w:rsidR="00F5640F" w:rsidRPr="00A54D46" w:rsidRDefault="00F5640F">
            <w:pPr>
              <w:spacing w:before="0" w:after="0"/>
              <w:rPr>
                <w:rFonts w:ascii="Times New Roman" w:eastAsia="Times New Roman" w:hAnsi="Times New Roman" w:cs="Times New Roman"/>
              </w:rPr>
            </w:pPr>
          </w:p>
          <w:p w14:paraId="0DE659D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Where the institution is not required to calculate a default rate for the past five years preceding the reference date under Article 180(1), point (h), or Article 180(2), point (e), of Regulation (EU) No 575/2013, the institution shall develop a proxy </w:t>
            </w:r>
            <w:r w:rsidRPr="00A54D46">
              <w:rPr>
                <w:rFonts w:ascii="Times New Roman" w:eastAsia="Times New Roman" w:hAnsi="Times New Roman" w:cs="Times New Roman"/>
              </w:rPr>
              <w:lastRenderedPageBreak/>
              <w:t>using its longest history up to five years preceding the reference date and provide the documentation detailing the calculation to its competent authority.</w:t>
            </w:r>
          </w:p>
          <w:p w14:paraId="59120C3C" w14:textId="77777777" w:rsidR="00F5640F" w:rsidRPr="00A54D46" w:rsidRDefault="00F5640F">
            <w:pPr>
              <w:spacing w:before="0" w:after="0"/>
              <w:rPr>
                <w:rFonts w:ascii="Times New Roman" w:eastAsia="Times New Roman" w:hAnsi="Times New Roman" w:cs="Times New Roman"/>
              </w:rPr>
            </w:pPr>
          </w:p>
          <w:p w14:paraId="246C464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This information shall be reported for portfolio IDs relating to “non-defaulted” exposures only and it </w:t>
            </w:r>
            <w:r w:rsidRPr="00A54D46">
              <w:rPr>
                <w:rFonts w:ascii="Times New Roman" w:eastAsia="Times New Roman" w:hAnsi="Times New Roman" w:cs="Times New Roman"/>
                <w:color w:val="000000"/>
              </w:rPr>
              <w:t>shall be expressed as a value between 0 and 1.</w:t>
            </w:r>
          </w:p>
          <w:p w14:paraId="68D185AF" w14:textId="77777777" w:rsidR="00F5640F" w:rsidRPr="00A54D46" w:rsidRDefault="00F5640F">
            <w:pPr>
              <w:spacing w:before="0" w:after="0"/>
              <w:rPr>
                <w:rFonts w:ascii="Times New Roman" w:eastAsia="Times New Roman" w:hAnsi="Times New Roman" w:cs="Times New Roman"/>
              </w:rPr>
            </w:pPr>
          </w:p>
          <w:p w14:paraId="49026DA1"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Defaults and default dates shall be used as recorded under the implementation of the DoD applicable at the time of the event, i.e., an institution shall consider a default to have occurred with respect to the DoD that was applied by the institution at the time the event was recorded. Changes in the DoD shall be considered only prospectively from their date of implementation, while the retrospective application of changes of the DoD after the default event under consideration (backward simulation) shall not be used.</w:t>
            </w:r>
          </w:p>
          <w:p w14:paraId="7D349845" w14:textId="77777777" w:rsidR="00F5640F" w:rsidRPr="00A54D46" w:rsidRDefault="00F5640F">
            <w:pPr>
              <w:spacing w:before="0" w:after="0"/>
              <w:rPr>
                <w:rFonts w:ascii="Times New Roman" w:eastAsia="Times New Roman" w:hAnsi="Times New Roman" w:cs="Times New Roman"/>
              </w:rPr>
            </w:pPr>
          </w:p>
        </w:tc>
      </w:tr>
      <w:tr w:rsidR="00F5640F" w:rsidRPr="00A54D46" w14:paraId="3B4A07F1" w14:textId="77777777" w:rsidTr="7A7FE7A3">
        <w:trPr>
          <w:trHeight w:val="300"/>
        </w:trPr>
        <w:tc>
          <w:tcPr>
            <w:tcW w:w="994" w:type="dxa"/>
          </w:tcPr>
          <w:p w14:paraId="72B48A9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0300</w:t>
            </w:r>
          </w:p>
          <w:p w14:paraId="133669A0" w14:textId="77777777" w:rsidR="00F5640F" w:rsidRPr="00A54D46" w:rsidRDefault="00F5640F">
            <w:pPr>
              <w:spacing w:before="0" w:after="0"/>
              <w:rPr>
                <w:rFonts w:ascii="Times New Roman" w:eastAsia="Times New Roman" w:hAnsi="Times New Roman" w:cs="Times New Roman"/>
              </w:rPr>
            </w:pPr>
          </w:p>
        </w:tc>
        <w:tc>
          <w:tcPr>
            <w:tcW w:w="1685" w:type="dxa"/>
          </w:tcPr>
          <w:p w14:paraId="297EE8C8"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Loss rate latest year</w:t>
            </w:r>
          </w:p>
        </w:tc>
        <w:tc>
          <w:tcPr>
            <w:tcW w:w="1714" w:type="dxa"/>
          </w:tcPr>
          <w:p w14:paraId="04B50957"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3034096D" w14:textId="2D16DB6A"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This information shall be provided only for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 xml:space="preserve">es (col 0010) from </w:t>
            </w:r>
            <w:r w:rsidR="00FD536A" w:rsidRPr="00A54D46">
              <w:rPr>
                <w:rFonts w:ascii="Times New Roman" w:eastAsia="Times New Roman" w:hAnsi="Times New Roman" w:cs="Times New Roman"/>
                <w:color w:val="000000"/>
              </w:rPr>
              <w:t xml:space="preserve">A10 </w:t>
            </w:r>
            <w:r w:rsidRPr="00A54D46">
              <w:rPr>
                <w:rFonts w:ascii="Times New Roman" w:eastAsia="Times New Roman" w:hAnsi="Times New Roman" w:cs="Times New Roman"/>
                <w:color w:val="000000"/>
              </w:rPr>
              <w:t xml:space="preserve">to </w:t>
            </w:r>
            <w:r w:rsidR="00FD536A" w:rsidRPr="00A54D46">
              <w:rPr>
                <w:rFonts w:ascii="Times New Roman" w:eastAsia="Times New Roman" w:hAnsi="Times New Roman" w:cs="Times New Roman"/>
                <w:color w:val="000000"/>
              </w:rPr>
              <w:t xml:space="preserve">A47 </w:t>
            </w:r>
            <w:r w:rsidRPr="00A54D46">
              <w:rPr>
                <w:rFonts w:ascii="Times New Roman" w:eastAsia="Times New Roman" w:hAnsi="Times New Roman" w:cs="Times New Roman"/>
                <w:color w:val="000000"/>
              </w:rPr>
              <w:t xml:space="preserve">and: </w:t>
            </w:r>
          </w:p>
          <w:p w14:paraId="575A64A0"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546C8CD6" w14:textId="77777777" w:rsidR="00F9575B" w:rsidRPr="00A54D46" w:rsidRDefault="00F9575B" w:rsidP="00F9575B">
            <w:pPr>
              <w:numPr>
                <w:ilvl w:val="0"/>
                <w:numId w:val="1"/>
              </w:num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for all the values of the column 0020 (geographical area) and of the value 99 for the columns 0040 to 0062 and for the values ‘R95’ of the column </w:t>
            </w:r>
            <w:proofErr w:type="gramStart"/>
            <w:r w:rsidRPr="00A54D46">
              <w:rPr>
                <w:rFonts w:ascii="Times New Roman" w:eastAsia="Times New Roman" w:hAnsi="Times New Roman" w:cs="Times New Roman"/>
              </w:rPr>
              <w:t>0030;</w:t>
            </w:r>
            <w:proofErr w:type="gramEnd"/>
          </w:p>
          <w:p w14:paraId="6363DE0F" w14:textId="77777777" w:rsidR="00F9575B" w:rsidRPr="00A54D46" w:rsidRDefault="00F9575B" w:rsidP="00F9575B">
            <w:pPr>
              <w:spacing w:before="0" w:after="0"/>
              <w:ind w:left="720"/>
              <w:rPr>
                <w:rFonts w:ascii="Times New Roman" w:eastAsia="Times New Roman" w:hAnsi="Times New Roman" w:cs="Times New Roman"/>
              </w:rPr>
            </w:pPr>
          </w:p>
          <w:p w14:paraId="094ACA02" w14:textId="76C43CED" w:rsidR="00F9575B" w:rsidRPr="00A54D46" w:rsidRDefault="00F9575B" w:rsidP="00F9575B">
            <w:pPr>
              <w:numPr>
                <w:ilvl w:val="0"/>
                <w:numId w:val="1"/>
              </w:num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for all the value ‘YY’ of the column 0020 (geographical area) and of the value 99 for the columns 0040 </w:t>
            </w:r>
            <w:r w:rsidR="007E5DC7" w:rsidRPr="00A54D46">
              <w:rPr>
                <w:rFonts w:ascii="Times New Roman" w:eastAsia="Times New Roman" w:hAnsi="Times New Roman" w:cs="Times New Roman"/>
              </w:rPr>
              <w:t>to</w:t>
            </w:r>
            <w:r w:rsidRPr="00A54D46">
              <w:rPr>
                <w:rFonts w:ascii="Times New Roman" w:eastAsia="Times New Roman" w:hAnsi="Times New Roman" w:cs="Times New Roman"/>
              </w:rPr>
              <w:t xml:space="preserve"> 0060 </w:t>
            </w:r>
            <w:r w:rsidR="007E5DC7" w:rsidRPr="00A54D46">
              <w:rPr>
                <w:rFonts w:ascii="Times New Roman" w:eastAsia="Times New Roman" w:hAnsi="Times New Roman" w:cs="Times New Roman"/>
              </w:rPr>
              <w:t>and</w:t>
            </w:r>
            <w:r w:rsidRPr="00A54D46">
              <w:rPr>
                <w:rFonts w:ascii="Times New Roman" w:eastAsia="Times New Roman" w:hAnsi="Times New Roman" w:cs="Times New Roman"/>
              </w:rPr>
              <w:t xml:space="preserve"> 0062 and for the values ‘R95’ of the column 0030</w:t>
            </w:r>
            <w:r w:rsidR="007E5DC7" w:rsidRPr="00A54D46">
              <w:rPr>
                <w:rFonts w:ascii="Times New Roman" w:eastAsia="Times New Roman" w:hAnsi="Times New Roman" w:cs="Times New Roman"/>
              </w:rPr>
              <w:t xml:space="preserve"> and for all the values of the column 006</w:t>
            </w:r>
            <w:r w:rsidR="00ED1CAC" w:rsidRPr="00A54D46">
              <w:rPr>
                <w:rFonts w:ascii="Times New Roman" w:eastAsia="Times New Roman" w:hAnsi="Times New Roman" w:cs="Times New Roman"/>
              </w:rPr>
              <w:t>1 (collateral type)</w:t>
            </w:r>
          </w:p>
          <w:p w14:paraId="2574EB47" w14:textId="77777777" w:rsidR="00F5640F" w:rsidRPr="00A54D46" w:rsidRDefault="00F5640F">
            <w:pPr>
              <w:spacing w:before="0" w:after="0"/>
              <w:rPr>
                <w:rFonts w:ascii="Times New Roman" w:eastAsia="Times New Roman" w:hAnsi="Times New Roman" w:cs="Times New Roman"/>
              </w:rPr>
            </w:pPr>
          </w:p>
          <w:p w14:paraId="1172DB70"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In all the other cases the column should not be provided.</w:t>
            </w:r>
          </w:p>
          <w:p w14:paraId="7E590697"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rPr>
            </w:pPr>
          </w:p>
          <w:p w14:paraId="411506E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non-defaulted portfolios, the loss rate shall be the sum of credit risk adjustments and write-offs applied, within the year preceding the reference date, to exposures that were non-defaulted exactly one year before the reference date and which defaulted during the year preceding the reference date, divided by the sum of the EAD, measured exactly one year before the reference date, of the exposures that were non-defaulted exactly one year before the reference date and which defaulted during the year preceding the reference date.</w:t>
            </w:r>
          </w:p>
          <w:p w14:paraId="5EB76A5E" w14:textId="77777777" w:rsidR="00F5640F" w:rsidRPr="00A54D46" w:rsidRDefault="00F5640F">
            <w:pPr>
              <w:spacing w:before="0" w:after="0"/>
              <w:rPr>
                <w:rFonts w:ascii="Times New Roman" w:eastAsia="Times New Roman" w:hAnsi="Times New Roman" w:cs="Times New Roman"/>
              </w:rPr>
            </w:pPr>
          </w:p>
          <w:p w14:paraId="3D7881C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numerator of the loss rate shall incorporate all the credit risk adjustments and write-offs related to the exposures that defaulted within the year preceding the reference, including the credit risk adjustments applied before the default date.</w:t>
            </w:r>
          </w:p>
          <w:p w14:paraId="53184D4B" w14:textId="77777777" w:rsidR="00F5640F" w:rsidRPr="00A54D46" w:rsidRDefault="00F5640F">
            <w:pPr>
              <w:spacing w:before="0" w:after="0"/>
              <w:rPr>
                <w:rFonts w:ascii="Times New Roman" w:eastAsia="Times New Roman" w:hAnsi="Times New Roman" w:cs="Times New Roman"/>
              </w:rPr>
            </w:pPr>
          </w:p>
          <w:p w14:paraId="665A1C72"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New exposures generated during the year preceding the reference date shall not be included. Exposures that defaulted and were cured again during the year preceding the reference date shall be included in the denominator of the loss rate and credit risk adjustments and write-offs on those exposures shall be considered in the numerator of the loss rate. Multiple defaults of the very same obligor shall be considered only once.</w:t>
            </w:r>
          </w:p>
          <w:p w14:paraId="2A023854" w14:textId="77777777" w:rsidR="00F5640F" w:rsidRPr="00A54D46" w:rsidRDefault="00F5640F">
            <w:pPr>
              <w:spacing w:before="0" w:after="0"/>
              <w:rPr>
                <w:rFonts w:ascii="Times New Roman" w:eastAsia="Times New Roman" w:hAnsi="Times New Roman" w:cs="Times New Roman"/>
              </w:rPr>
            </w:pPr>
          </w:p>
          <w:p w14:paraId="3237AC1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For defaulted portfolios, the loss rate shall consider exposures that were in default exactly one year before the reference date. It shall be the sum of:</w:t>
            </w:r>
          </w:p>
          <w:p w14:paraId="1CD26D7D"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(a) credit risk adjustments to these exposures one year before the reference date, and </w:t>
            </w:r>
          </w:p>
          <w:p w14:paraId="4FBF1A8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 xml:space="preserve">(b) credit risk adjustments and write-offs applied within the year preceding the reference date, </w:t>
            </w:r>
          </w:p>
          <w:p w14:paraId="716A20EF"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divided by the sum of the EAD, measured exactly one year before the reference date of the exposures under consideration. </w:t>
            </w:r>
          </w:p>
          <w:p w14:paraId="0F7E53E2" w14:textId="77777777" w:rsidR="00F5640F" w:rsidRPr="00A54D46" w:rsidRDefault="00F5640F">
            <w:pPr>
              <w:spacing w:before="0" w:after="0"/>
              <w:rPr>
                <w:rFonts w:ascii="Times New Roman" w:eastAsia="Times New Roman" w:hAnsi="Times New Roman" w:cs="Times New Roman"/>
              </w:rPr>
            </w:pPr>
          </w:p>
          <w:p w14:paraId="7C64BDA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New defaults during the year preceding the reference date shall not be included. Exposures that cured again during the year preceding the reference date shall be included in the denominator of the loss rate and credit risk adjustments and write-offs on those exposures shall be included in the numerator of the loss rate. Multiple defaults of the same obligor shall be included only once.</w:t>
            </w:r>
          </w:p>
          <w:p w14:paraId="3FCD4EA5" w14:textId="77777777" w:rsidR="00F5640F" w:rsidRPr="00A54D46" w:rsidRDefault="00F5640F">
            <w:pPr>
              <w:spacing w:before="0" w:after="0"/>
              <w:rPr>
                <w:rFonts w:ascii="Times New Roman" w:eastAsia="Times New Roman" w:hAnsi="Times New Roman" w:cs="Times New Roman"/>
              </w:rPr>
            </w:pPr>
          </w:p>
          <w:p w14:paraId="424EDDCB"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loss rate </w:t>
            </w:r>
            <w:r w:rsidRPr="00A54D46">
              <w:rPr>
                <w:rFonts w:ascii="Times New Roman" w:eastAsia="Times New Roman" w:hAnsi="Times New Roman" w:cs="Times New Roman"/>
                <w:color w:val="000000"/>
              </w:rPr>
              <w:t>shall be expressed as a value between 0 and 1.</w:t>
            </w:r>
          </w:p>
          <w:p w14:paraId="669F8405" w14:textId="77777777" w:rsidR="00F5640F" w:rsidRPr="00A54D46" w:rsidRDefault="00F5640F">
            <w:pPr>
              <w:spacing w:before="0" w:after="0"/>
              <w:rPr>
                <w:rFonts w:ascii="Times New Roman" w:eastAsia="Times New Roman" w:hAnsi="Times New Roman" w:cs="Times New Roman"/>
              </w:rPr>
            </w:pPr>
          </w:p>
          <w:p w14:paraId="10989467"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Defaults and default dates shall be used as recorded under the implementation of the DoD applicable at the time of the event, i.e., an institution shall consider a default to have occurred with respect to the DoD that was applied by the institution at the time the event was recorded. Changes in the DoD shall be considered only prospectively from their date of implementation, while the retrospective application of changes of the DoD after the default event under consideration (backward simulation) shall not be used.</w:t>
            </w:r>
          </w:p>
          <w:p w14:paraId="4881EC10" w14:textId="77777777" w:rsidR="00F5640F" w:rsidRPr="00A54D46" w:rsidRDefault="00F5640F">
            <w:pPr>
              <w:spacing w:before="0" w:after="0"/>
              <w:rPr>
                <w:rFonts w:ascii="Times New Roman" w:eastAsia="Times New Roman" w:hAnsi="Times New Roman" w:cs="Times New Roman"/>
              </w:rPr>
            </w:pPr>
          </w:p>
        </w:tc>
      </w:tr>
      <w:tr w:rsidR="00F5640F" w:rsidRPr="00A54D46" w14:paraId="7EC1FA73" w14:textId="77777777" w:rsidTr="7A7FE7A3">
        <w:trPr>
          <w:trHeight w:val="300"/>
        </w:trPr>
        <w:tc>
          <w:tcPr>
            <w:tcW w:w="994" w:type="dxa"/>
          </w:tcPr>
          <w:p w14:paraId="221F7222"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0301</w:t>
            </w:r>
          </w:p>
          <w:p w14:paraId="2B6A4411" w14:textId="77777777" w:rsidR="00F5640F" w:rsidRPr="00A54D46" w:rsidRDefault="00F5640F">
            <w:pPr>
              <w:spacing w:before="0" w:after="0"/>
              <w:rPr>
                <w:rFonts w:ascii="Times New Roman" w:eastAsia="Times New Roman" w:hAnsi="Times New Roman" w:cs="Times New Roman"/>
              </w:rPr>
            </w:pPr>
          </w:p>
        </w:tc>
        <w:tc>
          <w:tcPr>
            <w:tcW w:w="1685" w:type="dxa"/>
          </w:tcPr>
          <w:p w14:paraId="26C1FF1E"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Loss rate past 5 years</w:t>
            </w:r>
          </w:p>
        </w:tc>
        <w:tc>
          <w:tcPr>
            <w:tcW w:w="1714" w:type="dxa"/>
          </w:tcPr>
          <w:p w14:paraId="7B64EB8D" w14:textId="77777777" w:rsidR="00F5640F" w:rsidRPr="00A54D46" w:rsidRDefault="00F5640F">
            <w:pPr>
              <w:spacing w:before="0" w:after="0"/>
              <w:rPr>
                <w:rFonts w:ascii="Times New Roman" w:eastAsia="Times New Roman" w:hAnsi="Times New Roman" w:cs="Times New Roman"/>
                <w:color w:val="000000"/>
              </w:rPr>
            </w:pPr>
          </w:p>
        </w:tc>
        <w:tc>
          <w:tcPr>
            <w:tcW w:w="10041" w:type="dxa"/>
          </w:tcPr>
          <w:p w14:paraId="69AD6F44" w14:textId="3C084338"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This information shall be provided only for the Exposure Classes (col 0010) from </w:t>
            </w:r>
            <w:r w:rsidR="00FD536A" w:rsidRPr="00A54D46">
              <w:rPr>
                <w:rFonts w:ascii="Times New Roman" w:eastAsia="Times New Roman" w:hAnsi="Times New Roman" w:cs="Times New Roman"/>
              </w:rPr>
              <w:t xml:space="preserve">A10 </w:t>
            </w:r>
            <w:r w:rsidRPr="00A54D46">
              <w:rPr>
                <w:rFonts w:ascii="Times New Roman" w:eastAsia="Times New Roman" w:hAnsi="Times New Roman" w:cs="Times New Roman"/>
              </w:rPr>
              <w:t xml:space="preserve">to </w:t>
            </w:r>
            <w:r w:rsidR="00FD536A" w:rsidRPr="00A54D46">
              <w:rPr>
                <w:rFonts w:ascii="Times New Roman" w:eastAsia="Times New Roman" w:hAnsi="Times New Roman" w:cs="Times New Roman"/>
              </w:rPr>
              <w:t>A47</w:t>
            </w:r>
            <w:r w:rsidRPr="00A54D46">
              <w:rPr>
                <w:rFonts w:ascii="Times New Roman" w:eastAsia="Times New Roman" w:hAnsi="Times New Roman" w:cs="Times New Roman"/>
              </w:rPr>
              <w:t xml:space="preserve"> and: </w:t>
            </w:r>
          </w:p>
          <w:p w14:paraId="3D926509" w14:textId="77777777" w:rsidR="00F5640F" w:rsidRPr="00A54D46" w:rsidRDefault="00F5640F">
            <w:pPr>
              <w:spacing w:before="0" w:after="0"/>
              <w:rPr>
                <w:rFonts w:ascii="Times New Roman" w:eastAsia="Times New Roman" w:hAnsi="Times New Roman" w:cs="Times New Roman"/>
              </w:rPr>
            </w:pPr>
          </w:p>
          <w:p w14:paraId="4DF481A7" w14:textId="4841D87F" w:rsidR="002803F0" w:rsidRPr="00A54D46" w:rsidRDefault="002803F0" w:rsidP="002803F0">
            <w:pPr>
              <w:numPr>
                <w:ilvl w:val="0"/>
                <w:numId w:val="1"/>
              </w:numPr>
              <w:spacing w:before="0" w:after="0"/>
              <w:rPr>
                <w:rFonts w:ascii="Times New Roman" w:eastAsia="Times New Roman" w:hAnsi="Times New Roman" w:cs="Times New Roman"/>
              </w:rPr>
            </w:pPr>
            <w:r w:rsidRPr="00A54D46">
              <w:rPr>
                <w:rFonts w:ascii="Times New Roman" w:eastAsia="Times New Roman" w:hAnsi="Times New Roman" w:cs="Times New Roman"/>
              </w:rPr>
              <w:t>for all the values of the column 0020 (geographical area) and of the value 99 for the columns 0040 to 0062 and for the value</w:t>
            </w:r>
            <w:r w:rsidR="00FD536A" w:rsidRPr="00A54D46">
              <w:rPr>
                <w:rFonts w:ascii="Times New Roman" w:eastAsia="Times New Roman" w:hAnsi="Times New Roman" w:cs="Times New Roman"/>
              </w:rPr>
              <w:t>s ‘R95’</w:t>
            </w:r>
            <w:r w:rsidRPr="00A54D46">
              <w:rPr>
                <w:rFonts w:ascii="Times New Roman" w:eastAsia="Times New Roman" w:hAnsi="Times New Roman" w:cs="Times New Roman"/>
              </w:rPr>
              <w:t xml:space="preserve"> of the column </w:t>
            </w:r>
            <w:proofErr w:type="gramStart"/>
            <w:r w:rsidRPr="00A54D46">
              <w:rPr>
                <w:rFonts w:ascii="Times New Roman" w:eastAsia="Times New Roman" w:hAnsi="Times New Roman" w:cs="Times New Roman"/>
              </w:rPr>
              <w:t>0030;</w:t>
            </w:r>
            <w:proofErr w:type="gramEnd"/>
          </w:p>
          <w:p w14:paraId="381ED3B0" w14:textId="77777777" w:rsidR="002803F0" w:rsidRPr="00A54D46" w:rsidRDefault="002803F0" w:rsidP="002803F0">
            <w:pPr>
              <w:spacing w:before="0" w:after="0"/>
              <w:ind w:left="720"/>
              <w:rPr>
                <w:rFonts w:ascii="Times New Roman" w:eastAsia="Times New Roman" w:hAnsi="Times New Roman" w:cs="Times New Roman"/>
              </w:rPr>
            </w:pPr>
          </w:p>
          <w:p w14:paraId="0648333D" w14:textId="77777777" w:rsidR="00ED1CAC" w:rsidRPr="00A54D46" w:rsidRDefault="00ED1CAC" w:rsidP="00ED1CAC">
            <w:pPr>
              <w:numPr>
                <w:ilvl w:val="0"/>
                <w:numId w:val="1"/>
              </w:numPr>
              <w:spacing w:before="0" w:after="0"/>
              <w:rPr>
                <w:rFonts w:ascii="Times New Roman" w:eastAsia="Times New Roman" w:hAnsi="Times New Roman" w:cs="Times New Roman"/>
              </w:rPr>
            </w:pPr>
            <w:r w:rsidRPr="00A54D46">
              <w:rPr>
                <w:rFonts w:ascii="Times New Roman" w:eastAsia="Times New Roman" w:hAnsi="Times New Roman" w:cs="Times New Roman"/>
              </w:rPr>
              <w:t>for all the value ‘YY’ of the column 0020 (geographical area) and of the value 99 for the columns 0040 to 0060 and 0062 and for the values ‘R95’ of the column 0030 and for all the values of the column 0061 (collateral type)</w:t>
            </w:r>
          </w:p>
          <w:p w14:paraId="5E29BB14" w14:textId="77777777" w:rsidR="00F5640F" w:rsidRPr="00A54D46" w:rsidRDefault="00F5640F">
            <w:pPr>
              <w:spacing w:before="0" w:after="0"/>
              <w:rPr>
                <w:rFonts w:ascii="Times New Roman" w:eastAsia="Times New Roman" w:hAnsi="Times New Roman" w:cs="Times New Roman"/>
              </w:rPr>
            </w:pPr>
          </w:p>
          <w:p w14:paraId="01FAC55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In all the other cases the column should not be provided.</w:t>
            </w:r>
          </w:p>
          <w:p w14:paraId="0C712A45" w14:textId="77777777" w:rsidR="00F5640F" w:rsidRPr="00A54D46" w:rsidRDefault="00F5640F">
            <w:pPr>
              <w:spacing w:before="0" w:after="0"/>
              <w:rPr>
                <w:rFonts w:ascii="Times New Roman" w:eastAsia="Times New Roman" w:hAnsi="Times New Roman" w:cs="Times New Roman"/>
              </w:rPr>
            </w:pPr>
          </w:p>
          <w:p w14:paraId="6C6F4B1E" w14:textId="6013EABD"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The EAD-weighted average of the loss rates observed in the last five years preceding the reference date shall be reported. The definition of loss rate in column 0300 shall apply.</w:t>
            </w:r>
          </w:p>
          <w:p w14:paraId="04A1BB9F" w14:textId="77777777" w:rsidR="00F5640F" w:rsidRPr="00A54D46" w:rsidRDefault="00F5640F">
            <w:pPr>
              <w:spacing w:before="0" w:after="0"/>
              <w:rPr>
                <w:rFonts w:ascii="Times New Roman" w:eastAsia="Times New Roman" w:hAnsi="Times New Roman" w:cs="Times New Roman"/>
              </w:rPr>
            </w:pPr>
          </w:p>
          <w:p w14:paraId="4BA7858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loss rate past five years shall be based on the annual loss rates of the past five years, where these annual loss rates are defined in analogy to the definition of the loss rate of column 0300; in particular, the annual loss rates shall not include additional changes in credit risk adjustments and write offs that have occurred after the observation horizon (calendar year) of each annual loss rate. </w:t>
            </w:r>
          </w:p>
          <w:p w14:paraId="74BA3972" w14:textId="77777777" w:rsidR="00F5640F" w:rsidRPr="00A54D46" w:rsidRDefault="00F5640F">
            <w:pPr>
              <w:spacing w:before="0" w:after="0"/>
              <w:rPr>
                <w:rFonts w:ascii="Times New Roman" w:eastAsia="Times New Roman" w:hAnsi="Times New Roman" w:cs="Times New Roman"/>
              </w:rPr>
            </w:pPr>
          </w:p>
          <w:p w14:paraId="273ACD77"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Where the institution is not required to use data for the past five years preceding the reference date under Article 181(2), last subparagraph, of Regulation (EU) No 575/2013, the institution shall develop a proxy using its longest history up to five years preceding the reference date and provide the documentation detailing the calculation to its competent authority.</w:t>
            </w:r>
          </w:p>
          <w:p w14:paraId="15E91C3C" w14:textId="77777777" w:rsidR="00F5640F" w:rsidRPr="00A54D46" w:rsidRDefault="00F5640F">
            <w:pPr>
              <w:spacing w:before="0" w:after="0"/>
              <w:rPr>
                <w:rFonts w:ascii="Times New Roman" w:eastAsia="Times New Roman" w:hAnsi="Times New Roman" w:cs="Times New Roman"/>
              </w:rPr>
            </w:pPr>
          </w:p>
          <w:p w14:paraId="2AECE0A5"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loss rate </w:t>
            </w:r>
            <w:r w:rsidRPr="00A54D46">
              <w:rPr>
                <w:rFonts w:ascii="Times New Roman" w:eastAsia="Times New Roman" w:hAnsi="Times New Roman" w:cs="Times New Roman"/>
                <w:color w:val="000000"/>
              </w:rPr>
              <w:t>shall be expressed as a value between 0 and 1.</w:t>
            </w:r>
          </w:p>
          <w:p w14:paraId="5C72F248" w14:textId="77777777" w:rsidR="00F5640F" w:rsidRPr="00A54D46" w:rsidRDefault="00F5640F">
            <w:pPr>
              <w:spacing w:before="0" w:after="0"/>
              <w:rPr>
                <w:rFonts w:ascii="Times New Roman" w:eastAsia="Times New Roman" w:hAnsi="Times New Roman" w:cs="Times New Roman"/>
              </w:rPr>
            </w:pPr>
          </w:p>
          <w:p w14:paraId="40C593EA"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Defaults and default dates shall be used as recorded under the implementation of the DoD applicable at the time of the event, i.e., an institution shall consider a default to have occurred with respect to the DoD that was applied by the institution at the time the event was recorded. Changes in the DoD shall be considered only prospectively from their date of implementation, while the retrospective application of changes of the DoD after the default event under consideration (backward simulation) shall not be used.</w:t>
            </w:r>
          </w:p>
          <w:p w14:paraId="76C85717" w14:textId="77777777" w:rsidR="00F5640F" w:rsidRPr="00A54D46" w:rsidRDefault="00F5640F">
            <w:pPr>
              <w:spacing w:before="0" w:after="0"/>
              <w:rPr>
                <w:rFonts w:ascii="Times New Roman" w:eastAsia="Times New Roman" w:hAnsi="Times New Roman" w:cs="Times New Roman"/>
              </w:rPr>
            </w:pPr>
          </w:p>
        </w:tc>
      </w:tr>
      <w:tr w:rsidR="00F5640F" w:rsidRPr="00A54D46" w14:paraId="1A1CF94B" w14:textId="77777777" w:rsidTr="7A7FE7A3">
        <w:trPr>
          <w:trHeight w:val="300"/>
        </w:trPr>
        <w:tc>
          <w:tcPr>
            <w:tcW w:w="994" w:type="dxa"/>
          </w:tcPr>
          <w:p w14:paraId="72B1F999"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0302</w:t>
            </w:r>
          </w:p>
        </w:tc>
        <w:tc>
          <w:tcPr>
            <w:tcW w:w="1685" w:type="dxa"/>
          </w:tcPr>
          <w:p w14:paraId="30C14B1C"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bookmarkStart w:id="18" w:name="_Hlk202305661"/>
            <w:r w:rsidRPr="00A54D46">
              <w:rPr>
                <w:rFonts w:ascii="Times New Roman" w:eastAsia="Times New Roman" w:hAnsi="Times New Roman" w:cs="Times New Roman"/>
                <w:color w:val="000000"/>
              </w:rPr>
              <w:t>Long-run average realised loss rate of assigned facility grades</w:t>
            </w:r>
          </w:p>
          <w:bookmarkEnd w:id="18"/>
          <w:p w14:paraId="026B33A3"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714" w:type="dxa"/>
          </w:tcPr>
          <w:p w14:paraId="65A8AC1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Article 181(1)(a) of Regulation (EU) No 575/2013</w:t>
            </w:r>
          </w:p>
          <w:p w14:paraId="12DF9B59" w14:textId="77777777" w:rsidR="00F5640F" w:rsidRPr="00A54D46" w:rsidRDefault="00F5640F">
            <w:pPr>
              <w:spacing w:before="0" w:after="0"/>
              <w:rPr>
                <w:rFonts w:ascii="Times New Roman" w:eastAsia="Times New Roman" w:hAnsi="Times New Roman" w:cs="Times New Roman"/>
              </w:rPr>
            </w:pPr>
          </w:p>
          <w:p w14:paraId="27576267"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Section 6.3.1 and 6.3.2 of the EBA/GL/2017/16 (GLs on PD estimation, LGD estimation and the treatment of defaulted exposures)</w:t>
            </w:r>
          </w:p>
        </w:tc>
        <w:tc>
          <w:tcPr>
            <w:tcW w:w="10041" w:type="dxa"/>
          </w:tcPr>
          <w:p w14:paraId="5E66BE51" w14:textId="4F8EB94B"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This information shall be provided only for the Exposure Classes (col 0010) from </w:t>
            </w:r>
            <w:r w:rsidR="00FD536A" w:rsidRPr="00A54D46">
              <w:rPr>
                <w:rFonts w:ascii="Times New Roman" w:eastAsia="Times New Roman" w:hAnsi="Times New Roman" w:cs="Times New Roman"/>
              </w:rPr>
              <w:t xml:space="preserve">A10 </w:t>
            </w:r>
            <w:r w:rsidRPr="00A54D46">
              <w:rPr>
                <w:rFonts w:ascii="Times New Roman" w:eastAsia="Times New Roman" w:hAnsi="Times New Roman" w:cs="Times New Roman"/>
              </w:rPr>
              <w:t xml:space="preserve">to </w:t>
            </w:r>
            <w:r w:rsidR="00FD536A" w:rsidRPr="00A54D46">
              <w:rPr>
                <w:rFonts w:ascii="Times New Roman" w:eastAsia="Times New Roman" w:hAnsi="Times New Roman" w:cs="Times New Roman"/>
              </w:rPr>
              <w:t xml:space="preserve">A47 </w:t>
            </w:r>
            <w:r w:rsidRPr="00A54D46">
              <w:rPr>
                <w:rFonts w:ascii="Times New Roman" w:eastAsia="Times New Roman" w:hAnsi="Times New Roman" w:cs="Times New Roman"/>
              </w:rPr>
              <w:t xml:space="preserve">and: </w:t>
            </w:r>
          </w:p>
          <w:p w14:paraId="26A00C68" w14:textId="77777777" w:rsidR="00F5640F" w:rsidRPr="00A54D46" w:rsidRDefault="00F5640F">
            <w:pPr>
              <w:spacing w:before="0" w:after="0"/>
              <w:rPr>
                <w:rFonts w:ascii="Times New Roman" w:eastAsia="Times New Roman" w:hAnsi="Times New Roman" w:cs="Times New Roman"/>
              </w:rPr>
            </w:pPr>
          </w:p>
          <w:p w14:paraId="061E8D70" w14:textId="77777777" w:rsidR="00F9575B" w:rsidRPr="00A54D46" w:rsidRDefault="00F9575B" w:rsidP="00F9575B">
            <w:pPr>
              <w:numPr>
                <w:ilvl w:val="0"/>
                <w:numId w:val="1"/>
              </w:num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for all the values of the column 0020 (geographical area) and of the value 99 for the columns 0040 to 0062 and for the values ‘R95’ of the column </w:t>
            </w:r>
            <w:proofErr w:type="gramStart"/>
            <w:r w:rsidRPr="00A54D46">
              <w:rPr>
                <w:rFonts w:ascii="Times New Roman" w:eastAsia="Times New Roman" w:hAnsi="Times New Roman" w:cs="Times New Roman"/>
              </w:rPr>
              <w:t>0030;</w:t>
            </w:r>
            <w:proofErr w:type="gramEnd"/>
          </w:p>
          <w:p w14:paraId="5D24C652" w14:textId="77777777" w:rsidR="00F9575B" w:rsidRPr="00A54D46" w:rsidRDefault="00F9575B" w:rsidP="00F9575B">
            <w:pPr>
              <w:spacing w:before="0" w:after="0"/>
              <w:ind w:left="720"/>
              <w:rPr>
                <w:rFonts w:ascii="Times New Roman" w:eastAsia="Times New Roman" w:hAnsi="Times New Roman" w:cs="Times New Roman"/>
              </w:rPr>
            </w:pPr>
          </w:p>
          <w:p w14:paraId="22D01957" w14:textId="77777777" w:rsidR="00ED1CAC" w:rsidRPr="00A54D46" w:rsidRDefault="00ED1CAC" w:rsidP="00ED1CAC">
            <w:pPr>
              <w:numPr>
                <w:ilvl w:val="0"/>
                <w:numId w:val="1"/>
              </w:numPr>
              <w:spacing w:before="0" w:after="0"/>
              <w:rPr>
                <w:rFonts w:ascii="Times New Roman" w:eastAsia="Times New Roman" w:hAnsi="Times New Roman" w:cs="Times New Roman"/>
              </w:rPr>
            </w:pPr>
            <w:r w:rsidRPr="00A54D46">
              <w:rPr>
                <w:rFonts w:ascii="Times New Roman" w:eastAsia="Times New Roman" w:hAnsi="Times New Roman" w:cs="Times New Roman"/>
              </w:rPr>
              <w:t>for all the value ‘YY’ of the column 0020 (geographical area) and of the value 99 for the columns 0040 to 0060 and 0062 and for the values ‘R95’ of the column 0030 and for all the values of the column 0061 (collateral type)</w:t>
            </w:r>
          </w:p>
          <w:p w14:paraId="1D6DF83C" w14:textId="77777777" w:rsidR="00F5640F" w:rsidRPr="00A54D46" w:rsidRDefault="00F5640F">
            <w:pPr>
              <w:spacing w:before="0" w:after="0"/>
              <w:rPr>
                <w:rFonts w:ascii="Times New Roman" w:eastAsia="Times New Roman" w:hAnsi="Times New Roman" w:cs="Times New Roman"/>
              </w:rPr>
            </w:pPr>
          </w:p>
          <w:p w14:paraId="1ED8CD8C"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In all the other cases the column should not be provided.</w:t>
            </w:r>
          </w:p>
          <w:p w14:paraId="7E522CBA"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18AD69B"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For each facility, retrieve the long-run average LGD of the grade or pool to which the facility is assigned to at the reference date. The EAD weighted average long-run average LGD of all facilities shall be reported.  </w:t>
            </w:r>
          </w:p>
          <w:p w14:paraId="3657B5AD" w14:textId="52469170"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w:t>
            </w:r>
            <w:proofErr w:type="gramStart"/>
            <w:r w:rsidRPr="00A54D46">
              <w:rPr>
                <w:rFonts w:ascii="Times New Roman" w:eastAsia="Times New Roman" w:hAnsi="Times New Roman" w:cs="Times New Roman"/>
                <w:color w:val="000000"/>
              </w:rPr>
              <w:t>grade’s</w:t>
            </w:r>
            <w:proofErr w:type="gramEnd"/>
            <w:r w:rsidRPr="00A54D46">
              <w:rPr>
                <w:rFonts w:ascii="Times New Roman" w:eastAsia="Times New Roman" w:hAnsi="Times New Roman" w:cs="Times New Roman"/>
                <w:color w:val="000000"/>
              </w:rPr>
              <w:t xml:space="preserve"> or pool’s last available realised LRA LGD should be the latest available for the model used to estimate the LGD of the facility, i.e. from the most recent validation, review of estimates, calibration, and calculated in line with Section 6.3.2.2 of the PD/LGD GL. In case of </w:t>
            </w:r>
            <w:r w:rsidR="00393859" w:rsidRPr="00A54D46">
              <w:rPr>
                <w:rFonts w:ascii="Times New Roman" w:eastAsia="Times New Roman" w:hAnsi="Times New Roman" w:cs="Times New Roman"/>
                <w:color w:val="000000"/>
              </w:rPr>
              <w:t>continuous</w:t>
            </w:r>
            <w:r w:rsidRPr="00A54D46">
              <w:rPr>
                <w:rFonts w:ascii="Times New Roman" w:eastAsia="Times New Roman" w:hAnsi="Times New Roman" w:cs="Times New Roman"/>
                <w:color w:val="000000"/>
              </w:rPr>
              <w:t xml:space="preserve"> LGD models, refer to reasonable grades, e.g. those used in the recent validation or review of estimates.</w:t>
            </w:r>
          </w:p>
          <w:p w14:paraId="5DE17E9E"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5B711267" w14:textId="49D2A4EF"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number-weighted average of the loss rates </w:t>
            </w:r>
            <w:r w:rsidR="00172B82" w:rsidRPr="00A54D46">
              <w:rPr>
                <w:rFonts w:ascii="Times New Roman" w:eastAsia="Times New Roman" w:hAnsi="Times New Roman" w:cs="Times New Roman"/>
              </w:rPr>
              <w:t xml:space="preserve">as defined above and </w:t>
            </w:r>
            <w:r w:rsidRPr="00A54D46">
              <w:rPr>
                <w:rFonts w:ascii="Times New Roman" w:eastAsia="Times New Roman" w:hAnsi="Times New Roman" w:cs="Times New Roman"/>
              </w:rPr>
              <w:t>observed in the calibration period shall be reported for portfolio IDs relating to ‘</w:t>
            </w:r>
            <w:r w:rsidR="000D6881" w:rsidRPr="00A54D46">
              <w:rPr>
                <w:rFonts w:ascii="Times New Roman" w:eastAsia="Times New Roman" w:hAnsi="Times New Roman" w:cs="Times New Roman"/>
              </w:rPr>
              <w:t>non-</w:t>
            </w:r>
            <w:r w:rsidRPr="00A54D46">
              <w:rPr>
                <w:rFonts w:ascii="Times New Roman" w:eastAsia="Times New Roman" w:hAnsi="Times New Roman" w:cs="Times New Roman"/>
              </w:rPr>
              <w:t xml:space="preserve">defaulted’ exposures only. </w:t>
            </w:r>
          </w:p>
          <w:p w14:paraId="2EC36C42" w14:textId="77777777" w:rsidR="002D1587" w:rsidRPr="00A54D46" w:rsidRDefault="002D1587">
            <w:pPr>
              <w:spacing w:before="0" w:after="0"/>
              <w:rPr>
                <w:rFonts w:ascii="Times New Roman" w:eastAsia="Times New Roman" w:hAnsi="Times New Roman" w:cs="Times New Roman"/>
              </w:rPr>
            </w:pPr>
          </w:p>
        </w:tc>
      </w:tr>
    </w:tbl>
    <w:p w14:paraId="170B893E" w14:textId="77777777" w:rsidR="007524E8" w:rsidRPr="00A54D46" w:rsidRDefault="007524E8" w:rsidP="008F19A8">
      <w:pPr>
        <w:pStyle w:val="Heading3"/>
      </w:pPr>
    </w:p>
    <w:p w14:paraId="0A9B1589" w14:textId="77777777" w:rsidR="007524E8" w:rsidRPr="00A54D46" w:rsidRDefault="007524E8">
      <w:pPr>
        <w:rPr>
          <w:rFonts w:ascii="Times New Roman" w:eastAsia="Times New Roman" w:hAnsi="Times New Roman" w:cs="Times New Roman"/>
          <w:b/>
        </w:rPr>
      </w:pPr>
      <w:r w:rsidRPr="00A54D46">
        <w:br w:type="page"/>
      </w:r>
    </w:p>
    <w:p w14:paraId="5E399348" w14:textId="576DDBB5" w:rsidR="008F19A8" w:rsidRPr="00A54D46" w:rsidRDefault="008F19A8" w:rsidP="008F19A8">
      <w:pPr>
        <w:pStyle w:val="Heading3"/>
      </w:pPr>
      <w:bookmarkStart w:id="19" w:name="_Toc225503204"/>
      <w:r w:rsidRPr="00A54D46">
        <w:lastRenderedPageBreak/>
        <w:t>C 102.0</w:t>
      </w:r>
      <w:r w:rsidR="00366F28" w:rsidRPr="00A54D46">
        <w:t>2</w:t>
      </w:r>
      <w:r w:rsidRPr="00A54D46">
        <w:t xml:space="preserve"> – Details on exposures in Low Default and </w:t>
      </w:r>
      <w:r w:rsidR="001D3877" w:rsidRPr="00A54D46">
        <w:t>H</w:t>
      </w:r>
      <w:r w:rsidRPr="00A54D46">
        <w:t xml:space="preserve">igh </w:t>
      </w:r>
      <w:r w:rsidR="001D3877" w:rsidRPr="00A54D46">
        <w:t>D</w:t>
      </w:r>
      <w:r w:rsidRPr="00A54D46">
        <w:t xml:space="preserve">efault Portfolios, </w:t>
      </w:r>
      <w:r w:rsidR="00366F28" w:rsidRPr="00A54D46">
        <w:t>IFRS</w:t>
      </w:r>
      <w:r w:rsidR="00DF3D10" w:rsidRPr="00A54D46">
        <w:t xml:space="preserve"> </w:t>
      </w:r>
      <w:r w:rsidR="00366F28" w:rsidRPr="00A54D46">
        <w:t>9</w:t>
      </w:r>
      <w:bookmarkEnd w:id="19"/>
    </w:p>
    <w:p w14:paraId="61D429DD" w14:textId="77777777" w:rsidR="008F19A8" w:rsidRPr="00A54D46" w:rsidRDefault="008F19A8" w:rsidP="008F19A8">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The portfolio ID allows to split the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es (col 0010) in subsets that are meant to be more homogeneous in terms of risk. To avoid requiring all the possible combinations of the values assumed by such columns, instructions are provided to define the relevant combinations.</w:t>
      </w:r>
    </w:p>
    <w:p w14:paraId="4E9253B6" w14:textId="77777777" w:rsidR="00683767" w:rsidRPr="00A54D46" w:rsidRDefault="00683767" w:rsidP="008F19A8">
      <w:pPr>
        <w:pBdr>
          <w:top w:val="nil"/>
          <w:left w:val="nil"/>
          <w:bottom w:val="nil"/>
          <w:right w:val="nil"/>
          <w:between w:val="nil"/>
        </w:pBdr>
        <w:spacing w:before="0" w:after="0"/>
        <w:rPr>
          <w:rFonts w:ascii="Times New Roman" w:eastAsia="Times New Roman" w:hAnsi="Times New Roman" w:cs="Times New Roman"/>
          <w:color w:val="000000"/>
        </w:rPr>
      </w:pPr>
    </w:p>
    <w:p w14:paraId="09A1A1DF" w14:textId="0FC09B26" w:rsidR="00683767" w:rsidRPr="00A54D46" w:rsidRDefault="00DF3D10" w:rsidP="00683767">
      <w:pPr>
        <w:rPr>
          <w:rFonts w:ascii="Times New Roman" w:eastAsia="Times New Roman" w:hAnsi="Times New Roman" w:cs="Times New Roman"/>
        </w:rPr>
      </w:pPr>
      <w:r w:rsidRPr="00A54D46">
        <w:rPr>
          <w:rFonts w:ascii="Times New Roman" w:eastAsia="Times New Roman" w:hAnsi="Times New Roman" w:cs="Times New Roman"/>
        </w:rPr>
        <w:t xml:space="preserve">IFRS </w:t>
      </w:r>
      <w:r w:rsidR="00683767" w:rsidRPr="00A54D46">
        <w:rPr>
          <w:rFonts w:ascii="Times New Roman" w:eastAsia="Times New Roman" w:hAnsi="Times New Roman" w:cs="Times New Roman"/>
        </w:rPr>
        <w:t xml:space="preserve">9 information shall be provided: </w:t>
      </w:r>
    </w:p>
    <w:p w14:paraId="18CBA874" w14:textId="77777777" w:rsidR="00683767" w:rsidRPr="00A54D46" w:rsidRDefault="00683767" w:rsidP="00683767">
      <w:pPr>
        <w:rPr>
          <w:rFonts w:ascii="Times New Roman" w:eastAsia="Times New Roman" w:hAnsi="Times New Roman" w:cs="Times New Roman"/>
        </w:rPr>
      </w:pPr>
    </w:p>
    <w:p w14:paraId="098722CB" w14:textId="3B030488" w:rsidR="00A17DCB" w:rsidRPr="00A54D46" w:rsidRDefault="00135C37" w:rsidP="00A17DCB">
      <w:pPr>
        <w:rPr>
          <w:rFonts w:ascii="Times New Roman" w:eastAsia="Times New Roman" w:hAnsi="Times New Roman" w:cs="Times New Roman"/>
        </w:rPr>
      </w:pPr>
      <w:r w:rsidRPr="00A54D46">
        <w:rPr>
          <w:rFonts w:ascii="Times New Roman" w:eastAsia="Times New Roman" w:hAnsi="Times New Roman" w:cs="Times New Roman"/>
        </w:rPr>
        <w:t xml:space="preserve">I) </w:t>
      </w:r>
      <w:r w:rsidR="00A17DCB" w:rsidRPr="00A54D46">
        <w:rPr>
          <w:rFonts w:ascii="Times New Roman" w:eastAsia="Times New Roman" w:hAnsi="Times New Roman" w:cs="Times New Roman"/>
        </w:rPr>
        <w:t>Relevant SA banks and IRB banks for exposures under the SA approach:</w:t>
      </w:r>
    </w:p>
    <w:p w14:paraId="204E7DA5" w14:textId="52993687" w:rsidR="00A17DCB" w:rsidRPr="00A54D46" w:rsidRDefault="00A17DCB" w:rsidP="00A17DCB">
      <w:pPr>
        <w:pStyle w:val="ListParagraph"/>
        <w:numPr>
          <w:ilvl w:val="0"/>
          <w:numId w:val="30"/>
        </w:numPr>
        <w:rPr>
          <w:rFonts w:ascii="Times New Roman" w:eastAsia="Times New Roman" w:hAnsi="Times New Roman" w:cs="Times New Roman"/>
        </w:rPr>
      </w:pPr>
      <w:r w:rsidRPr="00A54D46">
        <w:rPr>
          <w:rFonts w:ascii="Times New Roman" w:eastAsia="Times New Roman" w:hAnsi="Times New Roman" w:cs="Times New Roman"/>
        </w:rPr>
        <w:t>Columns 0400 to 04</w:t>
      </w:r>
      <w:r w:rsidR="00D67109">
        <w:rPr>
          <w:rFonts w:ascii="Times New Roman" w:eastAsia="Times New Roman" w:hAnsi="Times New Roman" w:cs="Times New Roman"/>
        </w:rPr>
        <w:t>51</w:t>
      </w:r>
      <w:r w:rsidRPr="00A54D46">
        <w:rPr>
          <w:rFonts w:ascii="Times New Roman" w:eastAsia="Times New Roman" w:hAnsi="Times New Roman" w:cs="Times New Roman"/>
        </w:rPr>
        <w:t xml:space="preserve"> template C 102.02</w:t>
      </w:r>
    </w:p>
    <w:p w14:paraId="7E36E9BF" w14:textId="77777777" w:rsidR="00A17DCB" w:rsidRPr="00A54D46" w:rsidRDefault="00A17DCB" w:rsidP="00A17DCB">
      <w:pPr>
        <w:numPr>
          <w:ilvl w:val="0"/>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Exposure Classes (col 0010 template C 101.01): Z21, Z30, Z31, Z40, Z60 and </w:t>
      </w:r>
    </w:p>
    <w:p w14:paraId="1BB2372E" w14:textId="77777777"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each value of the column 0020 template C 102.02 (geographical area) and for the values ‘R98’of the column 0030 template (rating) C 102.01 and </w:t>
      </w:r>
      <w:r w:rsidRPr="00A54D46">
        <w:rPr>
          <w:rFonts w:ascii="Times New Roman" w:eastAsia="Times New Roman" w:hAnsi="Times New Roman" w:cs="Times New Roman"/>
          <w:color w:val="000000"/>
        </w:rPr>
        <w:t>for the value 99 of the columns 0040 to 0062. (= split by area, only performing exposures)</w:t>
      </w:r>
    </w:p>
    <w:p w14:paraId="1EFB9DAE" w14:textId="7A8949DA"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value ‘YY’ of the column 0020 template (geographical area) and for the values ‘R98’of the column 0030 template C 102.01 (rating) </w:t>
      </w:r>
      <w:r w:rsidRPr="00A54D46">
        <w:rPr>
          <w:rFonts w:ascii="Times New Roman" w:eastAsia="Times New Roman" w:hAnsi="Times New Roman" w:cs="Times New Roman"/>
          <w:color w:val="000000"/>
        </w:rPr>
        <w:t>and for the value 99 of the columns 0040 to 0060 and 0062</w:t>
      </w:r>
      <w:r w:rsidRPr="00A54D46">
        <w:rPr>
          <w:rFonts w:ascii="Times New Roman" w:eastAsia="Times New Roman" w:hAnsi="Times New Roman" w:cs="Times New Roman"/>
        </w:rPr>
        <w:t xml:space="preserve"> and for the values 90, 91, 92, 99 (see the table below) </w:t>
      </w:r>
      <w:r w:rsidR="00E6567C">
        <w:rPr>
          <w:rFonts w:ascii="Times New Roman" w:eastAsia="Times New Roman" w:hAnsi="Times New Roman" w:cs="Times New Roman"/>
        </w:rPr>
        <w:t>for</w:t>
      </w:r>
      <w:r w:rsidR="00E6567C" w:rsidRPr="00A54D46">
        <w:rPr>
          <w:rFonts w:ascii="Times New Roman" w:eastAsia="Times New Roman" w:hAnsi="Times New Roman" w:cs="Times New Roman"/>
        </w:rPr>
        <w:t xml:space="preserve"> </w:t>
      </w:r>
      <w:r w:rsidRPr="00A54D46">
        <w:rPr>
          <w:rFonts w:ascii="Times New Roman" w:eastAsia="Times New Roman" w:hAnsi="Times New Roman" w:cs="Times New Roman"/>
        </w:rPr>
        <w:t xml:space="preserve">the column 0061 (Collateral type). </w:t>
      </w:r>
      <w:r w:rsidRPr="00A54D46">
        <w:rPr>
          <w:rFonts w:ascii="Times New Roman" w:eastAsia="Times New Roman" w:hAnsi="Times New Roman" w:cs="Times New Roman"/>
          <w:color w:val="000000"/>
        </w:rPr>
        <w:t>(= split by collateral type, only performing exposures)</w:t>
      </w:r>
    </w:p>
    <w:p w14:paraId="35DCD801" w14:textId="77777777" w:rsidR="00A17DCB" w:rsidRPr="00A54D46" w:rsidRDefault="00A17DCB" w:rsidP="00A17DCB">
      <w:pPr>
        <w:ind w:left="1440"/>
        <w:rPr>
          <w:rFonts w:ascii="Times New Roman" w:eastAsia="Times New Roman" w:hAnsi="Times New Roman" w:cs="Times New Roman"/>
        </w:rPr>
      </w:pPr>
      <w:r w:rsidRPr="00A54D46">
        <w:rPr>
          <w:rFonts w:ascii="Times New Roman" w:eastAsia="Times New Roman" w:hAnsi="Times New Roman" w:cs="Times New Roman"/>
          <w:noProof/>
        </w:rPr>
        <w:drawing>
          <wp:inline distT="0" distB="0" distL="0" distR="0" wp14:anchorId="4116DD2A" wp14:editId="252F5D64">
            <wp:extent cx="3630295" cy="1828800"/>
            <wp:effectExtent l="0" t="0" r="8255" b="0"/>
            <wp:docPr id="28378449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84492" name="Picture 1" descr="A close-up of a documen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850" cy="1833613"/>
                    </a:xfrm>
                    <a:prstGeom prst="rect">
                      <a:avLst/>
                    </a:prstGeom>
                    <a:noFill/>
                    <a:ln>
                      <a:noFill/>
                    </a:ln>
                  </pic:spPr>
                </pic:pic>
              </a:graphicData>
            </a:graphic>
          </wp:inline>
        </w:drawing>
      </w:r>
    </w:p>
    <w:p w14:paraId="74577640" w14:textId="77777777" w:rsidR="00A17DCB" w:rsidRPr="00A54D46" w:rsidRDefault="00A17DCB" w:rsidP="00A17DCB">
      <w:pPr>
        <w:numPr>
          <w:ilvl w:val="0"/>
          <w:numId w:val="20"/>
        </w:numPr>
        <w:rPr>
          <w:rFonts w:ascii="Times New Roman" w:eastAsia="Times New Roman" w:hAnsi="Times New Roman" w:cs="Times New Roman"/>
        </w:rPr>
      </w:pPr>
      <w:r w:rsidRPr="00A54D46">
        <w:rPr>
          <w:rFonts w:ascii="Times New Roman" w:eastAsia="Times New Roman" w:hAnsi="Times New Roman" w:cs="Times New Roman"/>
        </w:rPr>
        <w:t>for the Exposure Classes (col 0010 template C 102.02): Z21, Z30 and</w:t>
      </w:r>
    </w:p>
    <w:p w14:paraId="5A6077EC" w14:textId="77777777"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value ‘YY’ of the column 0020 template (geographical area), and for the values ‘R98’of the column 0030 (rating) template C 102.01, for each value of the column 0040 template C 102.01 (Sector) and </w:t>
      </w:r>
      <w:r w:rsidRPr="00A54D46">
        <w:rPr>
          <w:rFonts w:ascii="Times New Roman" w:eastAsia="Times New Roman" w:hAnsi="Times New Roman" w:cs="Times New Roman"/>
          <w:color w:val="000000"/>
        </w:rPr>
        <w:t xml:space="preserve">for the value 99 of the columns 0050 to 0062. (split by sector, only performing exposures) </w:t>
      </w:r>
    </w:p>
    <w:p w14:paraId="41E5908B" w14:textId="77777777" w:rsidR="00A17DCB" w:rsidRDefault="00A17DCB" w:rsidP="00A17DCB">
      <w:pPr>
        <w:rPr>
          <w:rFonts w:ascii="Times New Roman" w:eastAsia="Times New Roman" w:hAnsi="Times New Roman" w:cs="Times New Roman"/>
        </w:rPr>
      </w:pPr>
    </w:p>
    <w:p w14:paraId="1D1EDE29" w14:textId="77777777" w:rsidR="00BB1F6E" w:rsidRPr="00A54D46" w:rsidRDefault="00BB1F6E" w:rsidP="00A17DCB">
      <w:pPr>
        <w:rPr>
          <w:rFonts w:ascii="Times New Roman" w:eastAsia="Times New Roman" w:hAnsi="Times New Roman" w:cs="Times New Roman"/>
        </w:rPr>
      </w:pPr>
    </w:p>
    <w:p w14:paraId="1EE70F59" w14:textId="61F79904" w:rsidR="00A17DCB" w:rsidRPr="00A54D46" w:rsidRDefault="00A17DCB" w:rsidP="00A17DCB">
      <w:pPr>
        <w:pStyle w:val="ListParagraph"/>
        <w:numPr>
          <w:ilvl w:val="0"/>
          <w:numId w:val="30"/>
        </w:numPr>
        <w:rPr>
          <w:rFonts w:ascii="Times New Roman" w:eastAsia="Times New Roman" w:hAnsi="Times New Roman" w:cs="Times New Roman"/>
        </w:rPr>
      </w:pPr>
      <w:r w:rsidRPr="00A54D46">
        <w:rPr>
          <w:rFonts w:ascii="Times New Roman" w:eastAsia="Times New Roman" w:hAnsi="Times New Roman" w:cs="Times New Roman"/>
        </w:rPr>
        <w:lastRenderedPageBreak/>
        <w:t>Columns 04</w:t>
      </w:r>
      <w:r w:rsidR="00D2332F">
        <w:rPr>
          <w:rFonts w:ascii="Times New Roman" w:eastAsia="Times New Roman" w:hAnsi="Times New Roman" w:cs="Times New Roman"/>
        </w:rPr>
        <w:t>6</w:t>
      </w:r>
      <w:r w:rsidRPr="00A54D46">
        <w:rPr>
          <w:rFonts w:ascii="Times New Roman" w:eastAsia="Times New Roman" w:hAnsi="Times New Roman" w:cs="Times New Roman"/>
        </w:rPr>
        <w:t>0 to 04</w:t>
      </w:r>
      <w:r w:rsidR="00D2332F">
        <w:rPr>
          <w:rFonts w:ascii="Times New Roman" w:eastAsia="Times New Roman" w:hAnsi="Times New Roman" w:cs="Times New Roman"/>
        </w:rPr>
        <w:t>95</w:t>
      </w:r>
      <w:r w:rsidRPr="00A54D46">
        <w:rPr>
          <w:rFonts w:ascii="Times New Roman" w:eastAsia="Times New Roman" w:hAnsi="Times New Roman" w:cs="Times New Roman"/>
        </w:rPr>
        <w:t xml:space="preserve"> template C 102.02</w:t>
      </w:r>
    </w:p>
    <w:p w14:paraId="21447D8F" w14:textId="77777777" w:rsidR="00A17DCB" w:rsidRPr="00A54D46" w:rsidRDefault="00A17DCB" w:rsidP="00A17DCB">
      <w:pPr>
        <w:pStyle w:val="ListParagraph"/>
        <w:numPr>
          <w:ilvl w:val="0"/>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Exposure Classes (col 0010 template C 101.01): Z21, Z30, Z31, Z40 and </w:t>
      </w:r>
    </w:p>
    <w:p w14:paraId="5B91A194" w14:textId="77777777"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value ‘YY’ of the column 0020 template (geographical area), and for the values ‘R98’of the column 0030 (rating) template C 102.01, and </w:t>
      </w:r>
      <w:r w:rsidRPr="00A54D46">
        <w:rPr>
          <w:rFonts w:ascii="Times New Roman" w:eastAsia="Times New Roman" w:hAnsi="Times New Roman" w:cs="Times New Roman"/>
          <w:color w:val="000000"/>
        </w:rPr>
        <w:t>for the value 99 of the columns 0050 to 0062 (Total performing)</w:t>
      </w:r>
    </w:p>
    <w:p w14:paraId="7CF0814E" w14:textId="77777777" w:rsidR="00A17DCB" w:rsidRPr="00A54D46" w:rsidRDefault="00A17DCB" w:rsidP="00A17DCB">
      <w:pPr>
        <w:spacing w:before="0" w:after="0"/>
        <w:rPr>
          <w:rFonts w:ascii="Times New Roman" w:eastAsia="Times New Roman" w:hAnsi="Times New Roman" w:cs="Times New Roman"/>
          <w:color w:val="000000"/>
        </w:rPr>
      </w:pPr>
    </w:p>
    <w:p w14:paraId="319D85AC" w14:textId="625AB6CC" w:rsidR="00A17DCB" w:rsidRPr="00A54D46" w:rsidRDefault="00135C37" w:rsidP="00A17DCB">
      <w:pPr>
        <w:rPr>
          <w:rFonts w:ascii="Times New Roman" w:eastAsia="Times New Roman" w:hAnsi="Times New Roman" w:cs="Times New Roman"/>
        </w:rPr>
      </w:pPr>
      <w:r w:rsidRPr="00A54D46">
        <w:rPr>
          <w:rFonts w:ascii="Times New Roman" w:eastAsia="Times New Roman" w:hAnsi="Times New Roman" w:cs="Times New Roman"/>
        </w:rPr>
        <w:t>II) IRB</w:t>
      </w:r>
      <w:r w:rsidR="00A17DCB" w:rsidRPr="00A54D46">
        <w:rPr>
          <w:rFonts w:ascii="Times New Roman" w:eastAsia="Times New Roman" w:hAnsi="Times New Roman" w:cs="Times New Roman"/>
        </w:rPr>
        <w:t xml:space="preserve"> banks for exposures under the IRB approach:</w:t>
      </w:r>
    </w:p>
    <w:p w14:paraId="031DE68A" w14:textId="0B089B68" w:rsidR="00A17DCB" w:rsidRPr="00A54D46" w:rsidRDefault="00A17DCB" w:rsidP="00A17DCB">
      <w:pPr>
        <w:pStyle w:val="ListParagraph"/>
        <w:numPr>
          <w:ilvl w:val="0"/>
          <w:numId w:val="30"/>
        </w:numPr>
        <w:rPr>
          <w:rFonts w:ascii="Times New Roman" w:eastAsia="Times New Roman" w:hAnsi="Times New Roman" w:cs="Times New Roman"/>
        </w:rPr>
      </w:pPr>
      <w:r w:rsidRPr="00A54D46">
        <w:rPr>
          <w:rFonts w:ascii="Times New Roman" w:eastAsia="Times New Roman" w:hAnsi="Times New Roman" w:cs="Times New Roman"/>
        </w:rPr>
        <w:t>Columns 0400 to 04</w:t>
      </w:r>
      <w:r w:rsidR="0009767F">
        <w:rPr>
          <w:rFonts w:ascii="Times New Roman" w:eastAsia="Times New Roman" w:hAnsi="Times New Roman" w:cs="Times New Roman"/>
        </w:rPr>
        <w:t>51</w:t>
      </w:r>
      <w:r w:rsidRPr="00A54D46">
        <w:rPr>
          <w:rFonts w:ascii="Times New Roman" w:eastAsia="Times New Roman" w:hAnsi="Times New Roman" w:cs="Times New Roman"/>
        </w:rPr>
        <w:t xml:space="preserve"> template C 102.02</w:t>
      </w:r>
    </w:p>
    <w:p w14:paraId="2D21E173" w14:textId="77777777" w:rsidR="00A17DCB" w:rsidRPr="00A54D46" w:rsidRDefault="00A17DCB" w:rsidP="00A17DCB">
      <w:pPr>
        <w:numPr>
          <w:ilvl w:val="0"/>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Exposure Classes (col 0010 template C 101.01): F32, F34, A30, A32, A34, A40, A41, A42, A43, A44, A45, A46, A47, S30 and </w:t>
      </w:r>
    </w:p>
    <w:p w14:paraId="07D2BDCB" w14:textId="77777777"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each value of the column 0020 template C 102.02 (geographical area) and for the values ‘R98’of the column 0030 template (rating) C 102.01 and </w:t>
      </w:r>
      <w:r w:rsidRPr="00A54D46">
        <w:rPr>
          <w:rFonts w:ascii="Times New Roman" w:eastAsia="Times New Roman" w:hAnsi="Times New Roman" w:cs="Times New Roman"/>
          <w:color w:val="000000"/>
        </w:rPr>
        <w:t>for the value 99 of the columns 0040 to 0062. (= split by area, only performing exposures)</w:t>
      </w:r>
    </w:p>
    <w:p w14:paraId="3AC7C407" w14:textId="77777777"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value ‘YY’ of the column 0020 template (geographical area) and for the values ‘R98’of the column 0030 template C 102.01 (rating) </w:t>
      </w:r>
      <w:r w:rsidRPr="00A54D46">
        <w:rPr>
          <w:rFonts w:ascii="Times New Roman" w:eastAsia="Times New Roman" w:hAnsi="Times New Roman" w:cs="Times New Roman"/>
          <w:color w:val="000000"/>
        </w:rPr>
        <w:t>and for the value 99 of the columns 0040 to 0060 and 0062</w:t>
      </w:r>
      <w:r w:rsidRPr="00A54D46">
        <w:rPr>
          <w:rFonts w:ascii="Times New Roman" w:eastAsia="Times New Roman" w:hAnsi="Times New Roman" w:cs="Times New Roman"/>
        </w:rPr>
        <w:t xml:space="preserve"> and for the values 90, 91, 92, 99 (see the table above) of the column 0061 (Collateral type). </w:t>
      </w:r>
      <w:r w:rsidRPr="00A54D46">
        <w:rPr>
          <w:rFonts w:ascii="Times New Roman" w:eastAsia="Times New Roman" w:hAnsi="Times New Roman" w:cs="Times New Roman"/>
          <w:color w:val="000000"/>
        </w:rPr>
        <w:t>(= Split by collateral type, only performing exposures)</w:t>
      </w:r>
    </w:p>
    <w:p w14:paraId="1CB80BA0" w14:textId="77777777" w:rsidR="00A17DCB" w:rsidRPr="00A54D46" w:rsidRDefault="00A17DCB" w:rsidP="00A17DCB">
      <w:pPr>
        <w:numPr>
          <w:ilvl w:val="0"/>
          <w:numId w:val="20"/>
        </w:numPr>
        <w:rPr>
          <w:rFonts w:ascii="Times New Roman" w:eastAsia="Times New Roman" w:hAnsi="Times New Roman" w:cs="Times New Roman"/>
        </w:rPr>
      </w:pPr>
      <w:r w:rsidRPr="00A54D46">
        <w:rPr>
          <w:rFonts w:ascii="Times New Roman" w:eastAsia="Times New Roman" w:hAnsi="Times New Roman" w:cs="Times New Roman"/>
        </w:rPr>
        <w:t>for the Exposure Classes (col 0010 template C 102.02): F32, F34, A30, A32, A34, A44, A46, A47, S30 and</w:t>
      </w:r>
    </w:p>
    <w:p w14:paraId="5BA2ACC0" w14:textId="77777777" w:rsidR="00A17DCB" w:rsidRPr="00A54D46" w:rsidRDefault="00A17DCB" w:rsidP="00A17DCB">
      <w:pPr>
        <w:numPr>
          <w:ilvl w:val="1"/>
          <w:numId w:val="20"/>
        </w:numPr>
        <w:rPr>
          <w:rFonts w:ascii="Times New Roman" w:eastAsia="Times New Roman" w:hAnsi="Times New Roman" w:cs="Times New Roman"/>
        </w:rPr>
      </w:pPr>
      <w:r w:rsidRPr="00A54D46">
        <w:rPr>
          <w:rFonts w:ascii="Times New Roman" w:eastAsia="Times New Roman" w:hAnsi="Times New Roman" w:cs="Times New Roman"/>
        </w:rPr>
        <w:t xml:space="preserve">for the value ‘YY’ of the column 0020 template (geographical area), and for the values ‘R95’, ‘R98’of the column 0030 (rating) template C 102.01, for each value of the column 0040 template C 102.01 (Sector) and </w:t>
      </w:r>
      <w:r w:rsidRPr="00A54D46">
        <w:rPr>
          <w:rFonts w:ascii="Times New Roman" w:eastAsia="Times New Roman" w:hAnsi="Times New Roman" w:cs="Times New Roman"/>
          <w:color w:val="000000"/>
        </w:rPr>
        <w:t xml:space="preserve">for the value 99 of the columns 0030 to 0062. (= Split by sector, only performing exposures) </w:t>
      </w:r>
    </w:p>
    <w:p w14:paraId="0ACA215D" w14:textId="7843B9D5" w:rsidR="00A17DCB" w:rsidRPr="00A54D46" w:rsidRDefault="00A17DCB" w:rsidP="00A17DCB">
      <w:pPr>
        <w:pStyle w:val="ListParagraph"/>
        <w:numPr>
          <w:ilvl w:val="0"/>
          <w:numId w:val="30"/>
        </w:numP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Columns 04</w:t>
      </w:r>
      <w:r w:rsidR="00CD4F4D">
        <w:rPr>
          <w:rFonts w:ascii="Times New Roman" w:eastAsia="Times New Roman" w:hAnsi="Times New Roman" w:cs="Times New Roman"/>
          <w:color w:val="000000"/>
        </w:rPr>
        <w:t>6</w:t>
      </w:r>
      <w:r w:rsidRPr="00A54D46">
        <w:rPr>
          <w:rFonts w:ascii="Times New Roman" w:eastAsia="Times New Roman" w:hAnsi="Times New Roman" w:cs="Times New Roman"/>
          <w:color w:val="000000"/>
        </w:rPr>
        <w:t>0 to 04</w:t>
      </w:r>
      <w:r w:rsidR="00CD4F4D">
        <w:rPr>
          <w:rFonts w:ascii="Times New Roman" w:eastAsia="Times New Roman" w:hAnsi="Times New Roman" w:cs="Times New Roman"/>
          <w:color w:val="000000"/>
        </w:rPr>
        <w:t>95</w:t>
      </w:r>
      <w:r w:rsidRPr="00A54D46">
        <w:rPr>
          <w:rFonts w:ascii="Times New Roman" w:eastAsia="Times New Roman" w:hAnsi="Times New Roman" w:cs="Times New Roman"/>
          <w:color w:val="000000"/>
        </w:rPr>
        <w:t xml:space="preserve"> template C 102.02</w:t>
      </w:r>
    </w:p>
    <w:p w14:paraId="076E9793" w14:textId="77777777" w:rsidR="00A17DCB" w:rsidRPr="00A54D46" w:rsidRDefault="00A17DCB" w:rsidP="00A17DCB">
      <w:pPr>
        <w:pStyle w:val="ListParagraph"/>
        <w:numPr>
          <w:ilvl w:val="0"/>
          <w:numId w:val="20"/>
        </w:numPr>
        <w:rPr>
          <w:rFonts w:ascii="Times New Roman" w:eastAsia="Times New Roman" w:hAnsi="Times New Roman" w:cs="Times New Roman"/>
        </w:rPr>
      </w:pPr>
      <w:r w:rsidRPr="00A54D46">
        <w:rPr>
          <w:rFonts w:ascii="Times New Roman" w:eastAsia="Times New Roman" w:hAnsi="Times New Roman" w:cs="Times New Roman"/>
        </w:rPr>
        <w:t>for the Exposure Classes (col 0010 template C 102) F32, F34, A30, A32, A34, A40, A41, A42, A43, A44, A45, A46, A47, S30 and</w:t>
      </w:r>
    </w:p>
    <w:p w14:paraId="146BE0F4" w14:textId="38B98B04" w:rsidR="00683767" w:rsidRPr="00A54D46" w:rsidRDefault="00A17DCB" w:rsidP="00A17DCB">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for the value ‘YY’ of the column 0020 and for the value ‘R98’of the column 0030 and for the value 99 of the columns from 0040 to 0062 (= Total performing).</w:t>
      </w:r>
    </w:p>
    <w:p w14:paraId="2C6CEFBB" w14:textId="77777777" w:rsidR="0079032E" w:rsidRPr="00A54D46" w:rsidRDefault="0079032E" w:rsidP="008F19A8">
      <w:pPr>
        <w:pBdr>
          <w:top w:val="nil"/>
          <w:left w:val="nil"/>
          <w:bottom w:val="nil"/>
          <w:right w:val="nil"/>
          <w:between w:val="nil"/>
        </w:pBdr>
        <w:spacing w:before="0" w:after="0"/>
        <w:rPr>
          <w:rFonts w:ascii="Times New Roman" w:eastAsia="Times New Roman" w:hAnsi="Times New Roman" w:cs="Times New Roman"/>
          <w:color w:val="000000"/>
        </w:rPr>
      </w:pPr>
    </w:p>
    <w:tbl>
      <w:tblPr>
        <w:tblStyle w:val="a1"/>
        <w:tblW w:w="14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1685"/>
        <w:gridCol w:w="1714"/>
        <w:gridCol w:w="10041"/>
      </w:tblGrid>
      <w:tr w:rsidR="00B75125" w:rsidRPr="00A54D46" w14:paraId="47AEBE40" w14:textId="77777777" w:rsidTr="00994C03">
        <w:trPr>
          <w:trHeight w:val="300"/>
        </w:trPr>
        <w:tc>
          <w:tcPr>
            <w:tcW w:w="994" w:type="dxa"/>
            <w:shd w:val="clear" w:color="auto" w:fill="D9D9D9"/>
          </w:tcPr>
          <w:p w14:paraId="4C22DF17" w14:textId="77777777" w:rsidR="00B75125" w:rsidRPr="00A54D46" w:rsidRDefault="00B75125" w:rsidP="00994C03">
            <w:pPr>
              <w:spacing w:before="0" w:after="0"/>
              <w:rPr>
                <w:rFonts w:ascii="Times New Roman" w:eastAsia="Times New Roman" w:hAnsi="Times New Roman" w:cs="Times New Roman"/>
              </w:rPr>
            </w:pPr>
            <w:r w:rsidRPr="00A54D46">
              <w:rPr>
                <w:rFonts w:ascii="Times New Roman" w:eastAsia="Times New Roman" w:hAnsi="Times New Roman" w:cs="Times New Roman"/>
              </w:rPr>
              <w:t>Column</w:t>
            </w:r>
          </w:p>
        </w:tc>
        <w:tc>
          <w:tcPr>
            <w:tcW w:w="1685" w:type="dxa"/>
            <w:shd w:val="clear" w:color="auto" w:fill="D9D9D9"/>
          </w:tcPr>
          <w:p w14:paraId="70D55D94" w14:textId="77777777" w:rsidR="00B75125" w:rsidRPr="00A54D46" w:rsidRDefault="00B75125"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Label</w:t>
            </w:r>
          </w:p>
        </w:tc>
        <w:tc>
          <w:tcPr>
            <w:tcW w:w="1714" w:type="dxa"/>
            <w:shd w:val="clear" w:color="auto" w:fill="D9D9D9"/>
          </w:tcPr>
          <w:p w14:paraId="4473EA01" w14:textId="77777777" w:rsidR="00B75125" w:rsidRPr="00A54D46" w:rsidRDefault="00B75125" w:rsidP="00994C03">
            <w:pPr>
              <w:spacing w:before="0" w:after="0"/>
              <w:rPr>
                <w:rFonts w:ascii="Times New Roman" w:eastAsia="Times New Roman" w:hAnsi="Times New Roman" w:cs="Times New Roman"/>
              </w:rPr>
            </w:pPr>
            <w:r w:rsidRPr="00A54D46">
              <w:rPr>
                <w:rFonts w:ascii="Times New Roman" w:eastAsia="Times New Roman" w:hAnsi="Times New Roman" w:cs="Times New Roman"/>
              </w:rPr>
              <w:t>Legal reference</w:t>
            </w:r>
          </w:p>
        </w:tc>
        <w:tc>
          <w:tcPr>
            <w:tcW w:w="10041" w:type="dxa"/>
            <w:shd w:val="clear" w:color="auto" w:fill="D9D9D9"/>
          </w:tcPr>
          <w:p w14:paraId="2DE5104A" w14:textId="77777777" w:rsidR="00B75125" w:rsidRPr="00A54D46" w:rsidRDefault="00B75125" w:rsidP="00994C03">
            <w:pPr>
              <w:spacing w:before="0" w:after="0"/>
              <w:rPr>
                <w:rFonts w:ascii="Times New Roman" w:eastAsia="Times New Roman" w:hAnsi="Times New Roman" w:cs="Times New Roman"/>
              </w:rPr>
            </w:pPr>
            <w:r w:rsidRPr="00A54D46">
              <w:rPr>
                <w:rFonts w:ascii="Times New Roman" w:eastAsia="Times New Roman" w:hAnsi="Times New Roman" w:cs="Times New Roman"/>
              </w:rPr>
              <w:t>Instructions</w:t>
            </w:r>
          </w:p>
        </w:tc>
      </w:tr>
      <w:tr w:rsidR="00B75125" w:rsidRPr="00A54D46" w14:paraId="4147DF79" w14:textId="77777777" w:rsidTr="00994C03">
        <w:trPr>
          <w:trHeight w:val="300"/>
        </w:trPr>
        <w:tc>
          <w:tcPr>
            <w:tcW w:w="994" w:type="dxa"/>
          </w:tcPr>
          <w:p w14:paraId="15C56F26" w14:textId="77777777" w:rsidR="00B75125" w:rsidRPr="00A54D46" w:rsidRDefault="00B75125" w:rsidP="00994C03">
            <w:pPr>
              <w:spacing w:before="0" w:after="0"/>
              <w:rPr>
                <w:rFonts w:ascii="Times New Roman" w:eastAsia="Times New Roman" w:hAnsi="Times New Roman" w:cs="Times New Roman"/>
              </w:rPr>
            </w:pPr>
            <w:r w:rsidRPr="00A54D46">
              <w:rPr>
                <w:rFonts w:ascii="Times New Roman" w:eastAsia="Times New Roman" w:hAnsi="Times New Roman" w:cs="Times New Roman"/>
              </w:rPr>
              <w:t>0005</w:t>
            </w:r>
          </w:p>
        </w:tc>
        <w:tc>
          <w:tcPr>
            <w:tcW w:w="1685" w:type="dxa"/>
          </w:tcPr>
          <w:p w14:paraId="5245CCBC" w14:textId="77777777" w:rsidR="00B75125" w:rsidRPr="00A54D46" w:rsidRDefault="00B75125" w:rsidP="00994C0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Portfolio ID</w:t>
            </w:r>
          </w:p>
        </w:tc>
        <w:tc>
          <w:tcPr>
            <w:tcW w:w="1714" w:type="dxa"/>
          </w:tcPr>
          <w:p w14:paraId="5ACC3085" w14:textId="77777777" w:rsidR="00B75125" w:rsidRPr="00A54D46" w:rsidRDefault="00B75125" w:rsidP="00994C0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666E518E" w14:textId="77777777" w:rsidR="00B75125" w:rsidRPr="00A54D46" w:rsidRDefault="00B75125" w:rsidP="00994C03">
            <w:pPr>
              <w:rPr>
                <w:rFonts w:ascii="Times New Roman" w:eastAsia="Times New Roman" w:hAnsi="Times New Roman" w:cs="Times New Roman"/>
              </w:rPr>
            </w:pPr>
            <w:r w:rsidRPr="00A54D46">
              <w:rPr>
                <w:rFonts w:ascii="Times New Roman" w:eastAsia="Times New Roman" w:hAnsi="Times New Roman" w:cs="Times New Roman"/>
              </w:rPr>
              <w:t>The portfolio ID is obtained by combining the codes used in the columns from 0010 to 0062 separated by “_” (underscore):</w:t>
            </w:r>
          </w:p>
          <w:p w14:paraId="313B9C5D" w14:textId="77777777" w:rsidR="00B75125" w:rsidRPr="00A54D46" w:rsidRDefault="00B75125" w:rsidP="00994C03">
            <w:pPr>
              <w:jc w:val="center"/>
              <w:rPr>
                <w:rFonts w:ascii="Times New Roman" w:eastAsia="Times New Roman" w:hAnsi="Times New Roman" w:cs="Times New Roman"/>
              </w:rPr>
            </w:pPr>
          </w:p>
          <w:p w14:paraId="56EA6537" w14:textId="77777777" w:rsidR="00B75125" w:rsidRPr="00A54D46" w:rsidRDefault="00B75125" w:rsidP="00994C03">
            <w:pPr>
              <w:rPr>
                <w:rFonts w:ascii="Times New Roman" w:eastAsia="Times New Roman" w:hAnsi="Times New Roman" w:cs="Times New Roman"/>
              </w:rPr>
            </w:pPr>
            <w:r w:rsidRPr="00A54D46">
              <w:rPr>
                <w:rFonts w:ascii="Times New Roman" w:eastAsia="Times New Roman" w:hAnsi="Times New Roman" w:cs="Times New Roman"/>
                <w:noProof/>
              </w:rPr>
              <w:drawing>
                <wp:inline distT="0" distB="0" distL="0" distR="0" wp14:anchorId="7D54EDC9" wp14:editId="3E332723">
                  <wp:extent cx="6065520" cy="508635"/>
                  <wp:effectExtent l="0" t="0" r="0" b="5715"/>
                  <wp:docPr id="126289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508635"/>
                          </a:xfrm>
                          <a:prstGeom prst="rect">
                            <a:avLst/>
                          </a:prstGeom>
                          <a:noFill/>
                          <a:ln>
                            <a:noFill/>
                          </a:ln>
                        </pic:spPr>
                      </pic:pic>
                    </a:graphicData>
                  </a:graphic>
                </wp:inline>
              </w:drawing>
            </w:r>
          </w:p>
          <w:p w14:paraId="7939C91E" w14:textId="77777777" w:rsidR="00B75125" w:rsidRPr="00A54D46" w:rsidRDefault="00B75125" w:rsidP="00994C03">
            <w:pPr>
              <w:rPr>
                <w:rFonts w:ascii="Times New Roman" w:eastAsia="Times New Roman" w:hAnsi="Times New Roman" w:cs="Times New Roman"/>
              </w:rPr>
            </w:pPr>
          </w:p>
          <w:p w14:paraId="6D075C20" w14:textId="7FE330C5" w:rsidR="00B75125" w:rsidRPr="00A54D46" w:rsidRDefault="00366F28" w:rsidP="00994C03">
            <w:pPr>
              <w:spacing w:before="0" w:after="0"/>
              <w:rPr>
                <w:rFonts w:ascii="Times New Roman" w:eastAsia="Times New Roman" w:hAnsi="Times New Roman" w:cs="Times New Roman"/>
              </w:rPr>
            </w:pPr>
            <w:r w:rsidRPr="00A54D46">
              <w:rPr>
                <w:rFonts w:ascii="Times New Roman" w:eastAsia="Times New Roman" w:hAnsi="Times New Roman" w:cs="Times New Roman"/>
              </w:rPr>
              <w:t>See the column 005 of template C 102.</w:t>
            </w:r>
            <w:r w:rsidR="003F10C6">
              <w:rPr>
                <w:rFonts w:ascii="Times New Roman" w:eastAsia="Times New Roman" w:hAnsi="Times New Roman" w:cs="Times New Roman"/>
              </w:rPr>
              <w:t>1</w:t>
            </w:r>
          </w:p>
          <w:p w14:paraId="4E662FE2" w14:textId="77777777" w:rsidR="00B75125" w:rsidRPr="00A54D46" w:rsidRDefault="00B75125" w:rsidP="00994C03">
            <w:pPr>
              <w:spacing w:after="0"/>
              <w:rPr>
                <w:rFonts w:ascii="Times New Roman" w:eastAsia="Times New Roman" w:hAnsi="Times New Roman" w:cs="Times New Roman"/>
              </w:rPr>
            </w:pPr>
          </w:p>
        </w:tc>
      </w:tr>
      <w:tr w:rsidR="00C41BC2" w:rsidRPr="00A54D46" w14:paraId="44F54A15" w14:textId="77777777" w:rsidTr="00994C03">
        <w:trPr>
          <w:trHeight w:val="300"/>
        </w:trPr>
        <w:tc>
          <w:tcPr>
            <w:tcW w:w="994" w:type="dxa"/>
          </w:tcPr>
          <w:p w14:paraId="2D0AC297" w14:textId="3DB9BD1F" w:rsidR="00C41BC2" w:rsidRPr="00A54D46" w:rsidRDefault="00C41BC2" w:rsidP="00C41BC2">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0400</w:t>
            </w:r>
          </w:p>
        </w:tc>
        <w:tc>
          <w:tcPr>
            <w:tcW w:w="1685" w:type="dxa"/>
          </w:tcPr>
          <w:p w14:paraId="10D7D9B9" w14:textId="19991F69" w:rsidR="00C41BC2" w:rsidRPr="00A54D46" w:rsidRDefault="00C41BC2" w:rsidP="00C41BC2">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Exposure value - IFRS 9 Stage 1</w:t>
            </w:r>
          </w:p>
        </w:tc>
        <w:tc>
          <w:tcPr>
            <w:tcW w:w="1714" w:type="dxa"/>
          </w:tcPr>
          <w:p w14:paraId="43C850E5" w14:textId="77777777" w:rsidR="00C41BC2" w:rsidRPr="00A54D46" w:rsidRDefault="00C41BC2" w:rsidP="00C41BC2">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2256CE1F" w14:textId="2D60DDF5" w:rsidR="00C41BC2" w:rsidRPr="00A54D46" w:rsidRDefault="00C41BC2" w:rsidP="00C41BC2">
            <w:pPr>
              <w:rPr>
                <w:rFonts w:ascii="Times New Roman" w:eastAsia="Times New Roman" w:hAnsi="Times New Roman" w:cs="Times New Roman"/>
              </w:rPr>
            </w:pPr>
            <w:r w:rsidRPr="00A54D46">
              <w:rPr>
                <w:rFonts w:ascii="Times New Roman" w:eastAsia="Times New Roman" w:hAnsi="Times New Roman" w:cs="Times New Roman"/>
              </w:rPr>
              <w:t>The sum of exposure values over all facilities included in the respective portfolio and which were, under IFRS</w:t>
            </w:r>
            <w:r w:rsidR="002A0E12">
              <w:rPr>
                <w:rFonts w:ascii="Times New Roman" w:eastAsia="Times New Roman" w:hAnsi="Times New Roman" w:cs="Times New Roman"/>
              </w:rPr>
              <w:t xml:space="preserve"> 9</w:t>
            </w:r>
            <w:r w:rsidRPr="00A54D46">
              <w:rPr>
                <w:rFonts w:ascii="Times New Roman" w:eastAsia="Times New Roman" w:hAnsi="Times New Roman" w:cs="Times New Roman"/>
              </w:rPr>
              <w:t>, without significant increase in credit risk since initial recognition (Stage 1) at the reporting date.</w:t>
            </w:r>
          </w:p>
          <w:p w14:paraId="1D06F376" w14:textId="77777777" w:rsidR="00C41BC2" w:rsidRPr="00A54D46" w:rsidRDefault="00C41BC2" w:rsidP="00C41BC2">
            <w:pPr>
              <w:spacing w:before="0" w:after="0"/>
              <w:rPr>
                <w:rFonts w:ascii="Times New Roman" w:eastAsia="Times New Roman" w:hAnsi="Times New Roman" w:cs="Times New Roman"/>
              </w:rPr>
            </w:pPr>
            <w:r w:rsidRPr="00A54D46">
              <w:rPr>
                <w:rFonts w:ascii="Times New Roman" w:eastAsia="Times New Roman" w:hAnsi="Times New Roman" w:cs="Times New Roman"/>
              </w:rPr>
              <w:t>Exposure values shall include both on- and off-balance sheet exposures in the scope of the impairment requirements of IFRS 9. In the case of off-balance sheet exposures, the latter shall be considered after the application of the conversion factors used for accounting purposes.</w:t>
            </w:r>
          </w:p>
          <w:p w14:paraId="76D42DFD" w14:textId="130C0B2D" w:rsidR="00C41BC2" w:rsidRPr="00A54D46" w:rsidRDefault="00C41BC2" w:rsidP="00C41BC2">
            <w:pPr>
              <w:spacing w:before="0" w:after="0"/>
              <w:rPr>
                <w:rFonts w:ascii="Times New Roman" w:eastAsia="Times New Roman" w:hAnsi="Times New Roman" w:cs="Times New Roman"/>
              </w:rPr>
            </w:pPr>
          </w:p>
        </w:tc>
      </w:tr>
      <w:tr w:rsidR="00FA00D8" w:rsidRPr="00A54D46" w14:paraId="2D919A0D" w14:textId="77777777" w:rsidTr="00994C03">
        <w:trPr>
          <w:trHeight w:val="300"/>
        </w:trPr>
        <w:tc>
          <w:tcPr>
            <w:tcW w:w="994" w:type="dxa"/>
          </w:tcPr>
          <w:p w14:paraId="1990B127" w14:textId="4967976D" w:rsidR="00FA00D8" w:rsidRPr="00A54D46" w:rsidRDefault="00FA00D8" w:rsidP="00FA00D8">
            <w:pPr>
              <w:spacing w:before="0" w:after="0"/>
              <w:rPr>
                <w:rFonts w:ascii="Times New Roman" w:eastAsia="Times New Roman" w:hAnsi="Times New Roman" w:cs="Times New Roman"/>
              </w:rPr>
            </w:pPr>
            <w:r w:rsidRPr="00A54D46">
              <w:rPr>
                <w:rFonts w:ascii="Times New Roman" w:eastAsia="Times New Roman" w:hAnsi="Times New Roman" w:cs="Times New Roman"/>
              </w:rPr>
              <w:t>0401</w:t>
            </w:r>
          </w:p>
        </w:tc>
        <w:tc>
          <w:tcPr>
            <w:tcW w:w="1685" w:type="dxa"/>
          </w:tcPr>
          <w:p w14:paraId="5EE8F471" w14:textId="26290D37" w:rsidR="00FA00D8" w:rsidRPr="00A54D46" w:rsidRDefault="00FA00D8" w:rsidP="00FA00D8">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Exposure value IFRS 9 - Stage 2</w:t>
            </w:r>
          </w:p>
        </w:tc>
        <w:tc>
          <w:tcPr>
            <w:tcW w:w="1714" w:type="dxa"/>
          </w:tcPr>
          <w:p w14:paraId="29F673A3" w14:textId="77777777" w:rsidR="00FA00D8" w:rsidRPr="00A54D46" w:rsidRDefault="00FA00D8" w:rsidP="00FA00D8">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FECAE95" w14:textId="731E2F16" w:rsidR="00FA00D8" w:rsidRPr="00A54D46" w:rsidRDefault="00FA00D8" w:rsidP="00FA00D8">
            <w:pPr>
              <w:rPr>
                <w:rFonts w:ascii="Times New Roman" w:eastAsia="Times New Roman" w:hAnsi="Times New Roman" w:cs="Times New Roman"/>
              </w:rPr>
            </w:pPr>
            <w:r w:rsidRPr="00A54D46">
              <w:rPr>
                <w:rFonts w:ascii="Times New Roman" w:eastAsia="Times New Roman" w:hAnsi="Times New Roman" w:cs="Times New Roman"/>
              </w:rPr>
              <w:t>The sum of exposure values over all facilities included in the respective portfolio and which were, under IFRS</w:t>
            </w:r>
            <w:r w:rsidR="00A94E40">
              <w:rPr>
                <w:rFonts w:ascii="Times New Roman" w:eastAsia="Times New Roman" w:hAnsi="Times New Roman" w:cs="Times New Roman"/>
              </w:rPr>
              <w:t xml:space="preserve"> 9</w:t>
            </w:r>
            <w:r w:rsidRPr="00A54D46">
              <w:rPr>
                <w:rFonts w:ascii="Times New Roman" w:eastAsia="Times New Roman" w:hAnsi="Times New Roman" w:cs="Times New Roman"/>
              </w:rPr>
              <w:t>, with significant increase in credit risk since initial recognition but not credit impaired (Stage 2</w:t>
            </w:r>
            <w:proofErr w:type="gramStart"/>
            <w:r w:rsidRPr="00A54D46">
              <w:rPr>
                <w:rFonts w:ascii="Times New Roman" w:eastAsia="Times New Roman" w:hAnsi="Times New Roman" w:cs="Times New Roman"/>
              </w:rPr>
              <w:t>)  at</w:t>
            </w:r>
            <w:proofErr w:type="gramEnd"/>
            <w:r w:rsidRPr="00A54D46">
              <w:rPr>
                <w:rFonts w:ascii="Times New Roman" w:eastAsia="Times New Roman" w:hAnsi="Times New Roman" w:cs="Times New Roman"/>
              </w:rPr>
              <w:t xml:space="preserve"> the reporting date. </w:t>
            </w:r>
          </w:p>
          <w:p w14:paraId="2E899606" w14:textId="77777777" w:rsidR="00FA00D8" w:rsidRPr="00A54D46" w:rsidRDefault="00FA00D8" w:rsidP="00301C06">
            <w:pPr>
              <w:spacing w:before="0" w:after="0"/>
              <w:rPr>
                <w:rFonts w:ascii="Times New Roman" w:eastAsia="Times New Roman" w:hAnsi="Times New Roman" w:cs="Times New Roman"/>
              </w:rPr>
            </w:pPr>
            <w:r w:rsidRPr="00A54D46">
              <w:rPr>
                <w:rFonts w:ascii="Times New Roman" w:eastAsia="Times New Roman" w:hAnsi="Times New Roman" w:cs="Times New Roman"/>
              </w:rPr>
              <w:t>Exposure values shall include both on- and off-balance sheet exposures in the scope of the impairment requirements of IFRS 9. In the case of off-balance sheet exposures, the latter shall be considered after the application of the conversion factors used for accounting purposes.</w:t>
            </w:r>
          </w:p>
          <w:p w14:paraId="6EBEECDC" w14:textId="23B24921" w:rsidR="00301C06" w:rsidRPr="00A54D46" w:rsidRDefault="00301C06" w:rsidP="00301C06">
            <w:pPr>
              <w:spacing w:before="0" w:after="0"/>
              <w:rPr>
                <w:rFonts w:ascii="Times New Roman" w:eastAsia="Times New Roman" w:hAnsi="Times New Roman" w:cs="Times New Roman"/>
              </w:rPr>
            </w:pPr>
          </w:p>
        </w:tc>
      </w:tr>
      <w:tr w:rsidR="00BE0B83" w:rsidRPr="00A54D46" w14:paraId="66FDACBA" w14:textId="77777777" w:rsidTr="00994C03">
        <w:trPr>
          <w:trHeight w:val="300"/>
        </w:trPr>
        <w:tc>
          <w:tcPr>
            <w:tcW w:w="994" w:type="dxa"/>
          </w:tcPr>
          <w:p w14:paraId="0DF6AF0D" w14:textId="3B779E85"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w:t>
            </w:r>
            <w:r>
              <w:rPr>
                <w:rFonts w:ascii="Times New Roman" w:eastAsia="Times New Roman" w:hAnsi="Times New Roman" w:cs="Times New Roman"/>
              </w:rPr>
              <w:t>402</w:t>
            </w:r>
          </w:p>
        </w:tc>
        <w:tc>
          <w:tcPr>
            <w:tcW w:w="1685" w:type="dxa"/>
          </w:tcPr>
          <w:p w14:paraId="2DA43F5B"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Stage 2 Trigger set: </w:t>
            </w:r>
            <w:r w:rsidRPr="00A54D46">
              <w:rPr>
                <w:rFonts w:ascii="Times New Roman" w:eastAsia="Times New Roman" w:hAnsi="Times New Roman" w:cs="Times New Roman"/>
                <w:color w:val="000000"/>
              </w:rPr>
              <w:t>30 days past due.</w:t>
            </w:r>
          </w:p>
          <w:p w14:paraId="4BA63766"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rPr>
            </w:pPr>
          </w:p>
        </w:tc>
        <w:tc>
          <w:tcPr>
            <w:tcW w:w="1714" w:type="dxa"/>
          </w:tcPr>
          <w:p w14:paraId="111F5928"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IFRS 9.B5.5.17</w:t>
            </w:r>
          </w:p>
          <w:p w14:paraId="42A82E4E" w14:textId="7AAC17DD"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IFRS 9.B5.5.19 – B5.5.21</w:t>
            </w:r>
          </w:p>
        </w:tc>
        <w:tc>
          <w:tcPr>
            <w:tcW w:w="10041" w:type="dxa"/>
          </w:tcPr>
          <w:p w14:paraId="371C6C4D"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Where all facilities towards this counterparty are either in stage 1 or in stage 3, this field shall be left bank or NULL.</w:t>
            </w:r>
          </w:p>
          <w:p w14:paraId="587398EB"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Where one or more facilities are in stage 2, and the type of qualitative indicator that first triggered the stage transfer was: </w:t>
            </w:r>
            <w:r w:rsidRPr="00A54D46">
              <w:rPr>
                <w:rFonts w:ascii="Times New Roman" w:eastAsia="Times New Roman" w:hAnsi="Times New Roman" w:cs="Times New Roman"/>
                <w:color w:val="000000"/>
              </w:rPr>
              <w:t xml:space="preserve">30 days past </w:t>
            </w:r>
            <w:proofErr w:type="gramStart"/>
            <w:r w:rsidRPr="00A54D46">
              <w:rPr>
                <w:rFonts w:ascii="Times New Roman" w:eastAsia="Times New Roman" w:hAnsi="Times New Roman" w:cs="Times New Roman"/>
                <w:color w:val="000000"/>
              </w:rPr>
              <w:t>due;</w:t>
            </w:r>
            <w:proofErr w:type="gramEnd"/>
          </w:p>
          <w:p w14:paraId="49052F8A" w14:textId="65BE4C21"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color w:val="000000"/>
              </w:rPr>
              <w:t>The</w:t>
            </w:r>
            <w:r w:rsidRPr="00A54D46">
              <w:rPr>
                <w:rFonts w:ascii="Times New Roman" w:eastAsia="Times New Roman" w:hAnsi="Times New Roman" w:cs="Times New Roman"/>
              </w:rPr>
              <w:t xml:space="preserve"> sum of exposure values over all facilities in stage 2 at the reporting date</w:t>
            </w:r>
            <w:r w:rsidRPr="00A54D46">
              <w:rPr>
                <w:rFonts w:ascii="Times New Roman" w:eastAsia="Times New Roman" w:hAnsi="Times New Roman" w:cs="Times New Roman"/>
                <w:color w:val="000000"/>
              </w:rPr>
              <w:t xml:space="preserve"> shall be reported. Exposures that are in stage 1 and stage 3 at the reporting date shall not be included, even if those exposures were in stage 2 at any given time before the reporting date.</w:t>
            </w:r>
          </w:p>
        </w:tc>
      </w:tr>
      <w:tr w:rsidR="00BE0B83" w:rsidRPr="00A54D46" w14:paraId="1EDA9CA7" w14:textId="77777777" w:rsidTr="00994C03">
        <w:trPr>
          <w:trHeight w:val="300"/>
        </w:trPr>
        <w:tc>
          <w:tcPr>
            <w:tcW w:w="994" w:type="dxa"/>
          </w:tcPr>
          <w:p w14:paraId="0DA14EF8" w14:textId="7AE03596"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w:t>
            </w:r>
            <w:r>
              <w:rPr>
                <w:rFonts w:ascii="Times New Roman" w:eastAsia="Times New Roman" w:hAnsi="Times New Roman" w:cs="Times New Roman"/>
              </w:rPr>
              <w:t>403</w:t>
            </w:r>
          </w:p>
        </w:tc>
        <w:tc>
          <w:tcPr>
            <w:tcW w:w="1685" w:type="dxa"/>
          </w:tcPr>
          <w:p w14:paraId="6AEF739D"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Stage 2 Trigger set: </w:t>
            </w:r>
            <w:r w:rsidRPr="00A54D46">
              <w:rPr>
                <w:rFonts w:ascii="Times New Roman" w:eastAsia="Times New Roman" w:hAnsi="Times New Roman" w:cs="Times New Roman"/>
                <w:color w:val="000000"/>
              </w:rPr>
              <w:t>forbearance.</w:t>
            </w:r>
          </w:p>
          <w:p w14:paraId="005F33E0"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rPr>
            </w:pPr>
          </w:p>
        </w:tc>
        <w:tc>
          <w:tcPr>
            <w:tcW w:w="1714" w:type="dxa"/>
          </w:tcPr>
          <w:p w14:paraId="5F55B931"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7F3343E5"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Where all facilities are in stage 1 or in stage 3, this field shall be left bank or NULL.</w:t>
            </w:r>
          </w:p>
          <w:p w14:paraId="6CC09DC0"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Where one or more facilities are in stage 2, and the type of qualitative indicator that first triggered the stage transfer was: </w:t>
            </w:r>
            <w:proofErr w:type="gramStart"/>
            <w:r w:rsidRPr="00A54D46">
              <w:rPr>
                <w:rFonts w:ascii="Times New Roman" w:eastAsia="Times New Roman" w:hAnsi="Times New Roman" w:cs="Times New Roman"/>
                <w:color w:val="000000"/>
              </w:rPr>
              <w:t>forbearance;</w:t>
            </w:r>
            <w:proofErr w:type="gramEnd"/>
          </w:p>
          <w:p w14:paraId="76AE7C11" w14:textId="3470CECE"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color w:val="000000"/>
              </w:rPr>
              <w:t>The</w:t>
            </w:r>
            <w:r w:rsidRPr="00A54D46">
              <w:rPr>
                <w:rFonts w:ascii="Times New Roman" w:eastAsia="Times New Roman" w:hAnsi="Times New Roman" w:cs="Times New Roman"/>
              </w:rPr>
              <w:t xml:space="preserve"> sum of exposure values over all facilities in stage 2 at the reporting date</w:t>
            </w:r>
            <w:r w:rsidRPr="00A54D46">
              <w:rPr>
                <w:rFonts w:ascii="Times New Roman" w:eastAsia="Times New Roman" w:hAnsi="Times New Roman" w:cs="Times New Roman"/>
                <w:color w:val="000000"/>
              </w:rPr>
              <w:t xml:space="preserve"> shall be reported. Exposures that are in stage 3 at the reporting date shall not be included, even if those exposures were in stage 2 at any given time before the reporting date.</w:t>
            </w:r>
          </w:p>
        </w:tc>
      </w:tr>
      <w:tr w:rsidR="00BE0B83" w:rsidRPr="00A54D46" w14:paraId="47552879" w14:textId="77777777" w:rsidTr="00994C03">
        <w:trPr>
          <w:trHeight w:val="300"/>
        </w:trPr>
        <w:tc>
          <w:tcPr>
            <w:tcW w:w="994" w:type="dxa"/>
          </w:tcPr>
          <w:p w14:paraId="43B86B8A" w14:textId="6371D49A"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w:t>
            </w:r>
            <w:r>
              <w:rPr>
                <w:rFonts w:ascii="Times New Roman" w:eastAsia="Times New Roman" w:hAnsi="Times New Roman" w:cs="Times New Roman"/>
              </w:rPr>
              <w:t>404</w:t>
            </w:r>
          </w:p>
        </w:tc>
        <w:tc>
          <w:tcPr>
            <w:tcW w:w="1685" w:type="dxa"/>
          </w:tcPr>
          <w:p w14:paraId="7A2DD030"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Stage 2 Trigger set: watch list or </w:t>
            </w:r>
            <w:r w:rsidRPr="00A54D46">
              <w:rPr>
                <w:rFonts w:ascii="Times New Roman" w:eastAsia="Times New Roman" w:hAnsi="Times New Roman" w:cs="Times New Roman"/>
                <w:color w:val="000000"/>
              </w:rPr>
              <w:t>other qualitative triggers.</w:t>
            </w:r>
          </w:p>
          <w:p w14:paraId="150261CE"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rPr>
            </w:pPr>
          </w:p>
        </w:tc>
        <w:tc>
          <w:tcPr>
            <w:tcW w:w="1714" w:type="dxa"/>
          </w:tcPr>
          <w:p w14:paraId="176ED90E"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4A98C2FD"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Where all facilities are in stage 1 or in stage 3, this field shall be left bank or NULL.</w:t>
            </w:r>
          </w:p>
          <w:p w14:paraId="617D3FFF" w14:textId="7E7F8FF8"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Where one or more facilities are in stage 2, and the type of qualitative indicator that first triggered the stage transfer was: classification in watch list or </w:t>
            </w:r>
            <w:proofErr w:type="gramStart"/>
            <w:r w:rsidRPr="00A54D46">
              <w:rPr>
                <w:rFonts w:ascii="Times New Roman" w:eastAsia="Times New Roman" w:hAnsi="Times New Roman" w:cs="Times New Roman"/>
                <w:color w:val="000000"/>
              </w:rPr>
              <w:t>other</w:t>
            </w:r>
            <w:proofErr w:type="gramEnd"/>
            <w:r w:rsidRPr="00A54D46">
              <w:rPr>
                <w:rFonts w:ascii="Times New Roman" w:eastAsia="Times New Roman" w:hAnsi="Times New Roman" w:cs="Times New Roman"/>
                <w:color w:val="000000"/>
              </w:rPr>
              <w:t xml:space="preserve"> qualitative trigger</w:t>
            </w:r>
            <w:r w:rsidR="00EE2746">
              <w:rPr>
                <w:rFonts w:ascii="Times New Roman" w:eastAsia="Times New Roman" w:hAnsi="Times New Roman" w:cs="Times New Roman"/>
                <w:color w:val="000000"/>
              </w:rPr>
              <w:t>.</w:t>
            </w:r>
          </w:p>
          <w:p w14:paraId="1289B0ED" w14:textId="1D0CFC8B"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color w:val="000000"/>
              </w:rPr>
              <w:t>The</w:t>
            </w:r>
            <w:r w:rsidRPr="00A54D46">
              <w:rPr>
                <w:rFonts w:ascii="Times New Roman" w:eastAsia="Times New Roman" w:hAnsi="Times New Roman" w:cs="Times New Roman"/>
              </w:rPr>
              <w:t xml:space="preserve"> sum of exposure values over all facilities in stage 2 at the reporting date</w:t>
            </w:r>
            <w:r w:rsidRPr="00A54D46">
              <w:rPr>
                <w:rFonts w:ascii="Times New Roman" w:eastAsia="Times New Roman" w:hAnsi="Times New Roman" w:cs="Times New Roman"/>
                <w:color w:val="000000"/>
              </w:rPr>
              <w:t xml:space="preserve"> shall be reported. Exposures that are in stage 3 at the reporting date shall not be included, even if those exposures were in stage 2 at any given time before the reporting date.</w:t>
            </w:r>
          </w:p>
        </w:tc>
      </w:tr>
      <w:tr w:rsidR="00BE0B83" w:rsidRPr="00A54D46" w14:paraId="242487E6" w14:textId="77777777" w:rsidTr="00994C03">
        <w:trPr>
          <w:trHeight w:val="300"/>
        </w:trPr>
        <w:tc>
          <w:tcPr>
            <w:tcW w:w="994" w:type="dxa"/>
          </w:tcPr>
          <w:p w14:paraId="7547CB43" w14:textId="5E069FBD"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w:t>
            </w:r>
            <w:r>
              <w:rPr>
                <w:rFonts w:ascii="Times New Roman" w:eastAsia="Times New Roman" w:hAnsi="Times New Roman" w:cs="Times New Roman"/>
              </w:rPr>
              <w:t>405</w:t>
            </w:r>
          </w:p>
        </w:tc>
        <w:tc>
          <w:tcPr>
            <w:tcW w:w="1685" w:type="dxa"/>
          </w:tcPr>
          <w:p w14:paraId="2EB6192A"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Stage 2 Trigger set: </w:t>
            </w:r>
            <w:r w:rsidRPr="00A54D46">
              <w:rPr>
                <w:rFonts w:ascii="Times New Roman" w:eastAsia="Times New Roman" w:hAnsi="Times New Roman" w:cs="Times New Roman"/>
                <w:color w:val="000000"/>
              </w:rPr>
              <w:t>no qualitative indicator (the facilities are in Stage 2 due to a quantitative trigger).</w:t>
            </w:r>
          </w:p>
          <w:p w14:paraId="5E4DBBC1"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rPr>
            </w:pPr>
          </w:p>
        </w:tc>
        <w:tc>
          <w:tcPr>
            <w:tcW w:w="1714" w:type="dxa"/>
          </w:tcPr>
          <w:p w14:paraId="6728C309"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1AF026C5"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Where all facilities are in stage 1 or in stage 3, this field shall be left bank or NULL.</w:t>
            </w:r>
          </w:p>
          <w:p w14:paraId="0A0C0420" w14:textId="7EC32430"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Where one or more facilities are in stage 2, and the </w:t>
            </w:r>
            <w:proofErr w:type="gramStart"/>
            <w:r w:rsidRPr="00A54D46">
              <w:rPr>
                <w:rFonts w:ascii="Times New Roman" w:eastAsia="Times New Roman" w:hAnsi="Times New Roman" w:cs="Times New Roman"/>
              </w:rPr>
              <w:t>type</w:t>
            </w:r>
            <w:proofErr w:type="gramEnd"/>
            <w:r w:rsidRPr="00A54D46">
              <w:rPr>
                <w:rFonts w:ascii="Times New Roman" w:eastAsia="Times New Roman" w:hAnsi="Times New Roman" w:cs="Times New Roman"/>
              </w:rPr>
              <w:t xml:space="preserve"> indicator that triggered first the stage transfer was not </w:t>
            </w:r>
            <w:r w:rsidRPr="00A54D46">
              <w:rPr>
                <w:rFonts w:ascii="Times New Roman" w:eastAsia="Times New Roman" w:hAnsi="Times New Roman" w:cs="Times New Roman"/>
                <w:color w:val="000000"/>
              </w:rPr>
              <w:t>qualitative but quantitative</w:t>
            </w:r>
          </w:p>
          <w:p w14:paraId="0A06E7B7" w14:textId="123A4A81"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 xml:space="preserve">Where one or more facilities are in stage 2, and the indicator that first triggered the stage transfer was </w:t>
            </w:r>
            <w:r w:rsidRPr="00A54D46">
              <w:rPr>
                <w:rFonts w:ascii="Times New Roman" w:eastAsia="Times New Roman" w:hAnsi="Times New Roman" w:cs="Times New Roman"/>
                <w:color w:val="000000"/>
              </w:rPr>
              <w:t>a quantitative trigger</w:t>
            </w:r>
            <w:r w:rsidR="00EE2746">
              <w:rPr>
                <w:rFonts w:ascii="Times New Roman" w:eastAsia="Times New Roman" w:hAnsi="Times New Roman" w:cs="Times New Roman"/>
                <w:color w:val="000000"/>
              </w:rPr>
              <w:t>.</w:t>
            </w:r>
          </w:p>
          <w:p w14:paraId="21CF2E00" w14:textId="45F411C6"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color w:val="000000"/>
              </w:rPr>
              <w:t>The</w:t>
            </w:r>
            <w:r w:rsidRPr="00A54D46">
              <w:rPr>
                <w:rFonts w:ascii="Times New Roman" w:eastAsia="Times New Roman" w:hAnsi="Times New Roman" w:cs="Times New Roman"/>
              </w:rPr>
              <w:t xml:space="preserve"> sum of exposure values over all facilities in stage 2 at the reporting date</w:t>
            </w:r>
            <w:r w:rsidRPr="00A54D46">
              <w:rPr>
                <w:rFonts w:ascii="Times New Roman" w:eastAsia="Times New Roman" w:hAnsi="Times New Roman" w:cs="Times New Roman"/>
                <w:color w:val="000000"/>
              </w:rPr>
              <w:t xml:space="preserve"> shall be reported. Exposures that are in stage 3 at the reporting date shall not be included, even if those exposures were in stage 2 at any given time before the reporting date.</w:t>
            </w:r>
          </w:p>
        </w:tc>
      </w:tr>
      <w:tr w:rsidR="00BE0B83" w:rsidRPr="00A54D46" w14:paraId="7D019183" w14:textId="77777777" w:rsidTr="00994C03">
        <w:trPr>
          <w:trHeight w:val="300"/>
        </w:trPr>
        <w:tc>
          <w:tcPr>
            <w:tcW w:w="994" w:type="dxa"/>
          </w:tcPr>
          <w:p w14:paraId="4914DAB5" w14:textId="3F443265"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w:t>
            </w:r>
            <w:r>
              <w:rPr>
                <w:rFonts w:ascii="Times New Roman" w:eastAsia="Times New Roman" w:hAnsi="Times New Roman" w:cs="Times New Roman"/>
              </w:rPr>
              <w:t>406</w:t>
            </w:r>
          </w:p>
        </w:tc>
        <w:tc>
          <w:tcPr>
            <w:tcW w:w="1685" w:type="dxa"/>
          </w:tcPr>
          <w:p w14:paraId="2653CE30"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 xml:space="preserve">Stage 2 Trigger set: identification of first trigger not possible. </w:t>
            </w:r>
          </w:p>
          <w:p w14:paraId="40172A18"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rPr>
            </w:pPr>
          </w:p>
        </w:tc>
        <w:tc>
          <w:tcPr>
            <w:tcW w:w="1714" w:type="dxa"/>
          </w:tcPr>
          <w:p w14:paraId="53B6BA7A"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7819D031"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Where all facilities are in stage 1 or in stage 3, this field shall be left bank or NULL.</w:t>
            </w:r>
          </w:p>
          <w:p w14:paraId="1154CFF4" w14:textId="77777777" w:rsidR="00BE0B83" w:rsidRPr="00A54D46" w:rsidRDefault="00BE0B83" w:rsidP="00BE0B83">
            <w:pPr>
              <w:rPr>
                <w:rFonts w:ascii="Times New Roman" w:eastAsia="Times New Roman" w:hAnsi="Times New Roman" w:cs="Times New Roman"/>
                <w:color w:val="000000"/>
              </w:rPr>
            </w:pPr>
            <w:r w:rsidRPr="00A54D46">
              <w:rPr>
                <w:rFonts w:ascii="Times New Roman" w:eastAsia="Times New Roman" w:hAnsi="Times New Roman" w:cs="Times New Roman"/>
              </w:rPr>
              <w:t>Where one or more facilities are in stage 2, and the type of indicator that first triggered the stage transfer cannot be identified</w:t>
            </w:r>
            <w:r w:rsidRPr="00A54D46">
              <w:rPr>
                <w:rFonts w:ascii="Times New Roman" w:eastAsia="Times New Roman" w:hAnsi="Times New Roman" w:cs="Times New Roman"/>
                <w:color w:val="000000"/>
              </w:rPr>
              <w:t>.</w:t>
            </w:r>
          </w:p>
          <w:p w14:paraId="241CB968" w14:textId="7DBA89B2"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color w:val="000000"/>
              </w:rPr>
              <w:t>The</w:t>
            </w:r>
            <w:r w:rsidRPr="00A54D46">
              <w:rPr>
                <w:rFonts w:ascii="Times New Roman" w:eastAsia="Times New Roman" w:hAnsi="Times New Roman" w:cs="Times New Roman"/>
              </w:rPr>
              <w:t xml:space="preserve"> sum of exposure values over all facilities in stage 2 at the reporting date</w:t>
            </w:r>
            <w:r w:rsidRPr="00A54D46">
              <w:rPr>
                <w:rFonts w:ascii="Times New Roman" w:eastAsia="Times New Roman" w:hAnsi="Times New Roman" w:cs="Times New Roman"/>
                <w:color w:val="000000"/>
              </w:rPr>
              <w:t xml:space="preserve"> shall be reported. Exposures that are in stage 3 at the reporting date shall not be included, even if those exposures were in stage 2 at any given time before the reporting date.</w:t>
            </w:r>
          </w:p>
        </w:tc>
      </w:tr>
      <w:tr w:rsidR="00BE0B83" w:rsidRPr="00A54D46" w14:paraId="402938A8" w14:textId="77777777" w:rsidTr="00994C03">
        <w:trPr>
          <w:trHeight w:val="300"/>
        </w:trPr>
        <w:tc>
          <w:tcPr>
            <w:tcW w:w="994" w:type="dxa"/>
          </w:tcPr>
          <w:p w14:paraId="36E51A8F" w14:textId="6F84FCF0"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040</w:t>
            </w:r>
            <w:r>
              <w:rPr>
                <w:rFonts w:ascii="Times New Roman" w:eastAsia="Times New Roman" w:hAnsi="Times New Roman" w:cs="Times New Roman"/>
              </w:rPr>
              <w:t>7</w:t>
            </w:r>
          </w:p>
        </w:tc>
        <w:tc>
          <w:tcPr>
            <w:tcW w:w="1685" w:type="dxa"/>
          </w:tcPr>
          <w:p w14:paraId="0E38AC88" w14:textId="58EC7F6E"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Exposure value IFRS 9 - Stage 3</w:t>
            </w:r>
          </w:p>
        </w:tc>
        <w:tc>
          <w:tcPr>
            <w:tcW w:w="1714" w:type="dxa"/>
          </w:tcPr>
          <w:p w14:paraId="2F3F82F2"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3E17CB3"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 xml:space="preserve">The sum of exposure values over all facilities included in the respective portfolio and which were credit-impaired (Stage 3) at the reporting date. </w:t>
            </w:r>
          </w:p>
          <w:p w14:paraId="4513AEE0" w14:textId="77777777"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Exposure values shall include both on- and off-balance sheet exposures in the scope of the impairment requirements of IFRS 9. In the case of off-balance sheet exposures, the latter shall be considered after the application of the conversion factors used for accounting purposes.</w:t>
            </w:r>
          </w:p>
          <w:p w14:paraId="328F57D4" w14:textId="6F4D2357" w:rsidR="00BE0B83" w:rsidRPr="00A54D46" w:rsidRDefault="00BE0B83" w:rsidP="00BE0B83">
            <w:pPr>
              <w:spacing w:before="0" w:after="0"/>
              <w:rPr>
                <w:rFonts w:ascii="Times New Roman" w:eastAsia="Times New Roman" w:hAnsi="Times New Roman" w:cs="Times New Roman"/>
              </w:rPr>
            </w:pPr>
          </w:p>
        </w:tc>
      </w:tr>
      <w:tr w:rsidR="00BE0B83" w:rsidRPr="00A54D46" w14:paraId="50CC3EE5" w14:textId="77777777" w:rsidTr="00994C03">
        <w:trPr>
          <w:trHeight w:val="300"/>
        </w:trPr>
        <w:tc>
          <w:tcPr>
            <w:tcW w:w="994" w:type="dxa"/>
          </w:tcPr>
          <w:p w14:paraId="71792A3F" w14:textId="09EC8DE0"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0410</w:t>
            </w:r>
          </w:p>
        </w:tc>
        <w:tc>
          <w:tcPr>
            <w:tcW w:w="1685" w:type="dxa"/>
          </w:tcPr>
          <w:p w14:paraId="50569C29" w14:textId="530B6F2A"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Gross carrying amount</w:t>
            </w:r>
          </w:p>
        </w:tc>
        <w:tc>
          <w:tcPr>
            <w:tcW w:w="1714" w:type="dxa"/>
          </w:tcPr>
          <w:p w14:paraId="24CE3D0C"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Appendix A, defined terms of Commission Delegated Regulation (EU) 2016/2067</w:t>
            </w:r>
          </w:p>
          <w:p w14:paraId="25B1B2AE" w14:textId="78B47F36"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2D207243" w14:textId="3F813C78"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The sum of the amortised cost at the reporting date, before adjusting for any loss allowance, over all on-balance exposures towards the counterparty, which are in the scope of application of impairment requirements under IFRS 9.</w:t>
            </w:r>
          </w:p>
        </w:tc>
      </w:tr>
      <w:tr w:rsidR="00BE0B83" w:rsidRPr="00A54D46" w14:paraId="203FB786" w14:textId="77777777" w:rsidTr="00994C03">
        <w:trPr>
          <w:trHeight w:val="300"/>
        </w:trPr>
        <w:tc>
          <w:tcPr>
            <w:tcW w:w="994" w:type="dxa"/>
          </w:tcPr>
          <w:p w14:paraId="53B0CCC0" w14:textId="3A531E78"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0420</w:t>
            </w:r>
          </w:p>
        </w:tc>
        <w:tc>
          <w:tcPr>
            <w:tcW w:w="1685" w:type="dxa"/>
          </w:tcPr>
          <w:p w14:paraId="40ABCB19" w14:textId="21C4C374"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- 12 months IFRS 9</w:t>
            </w:r>
          </w:p>
        </w:tc>
        <w:tc>
          <w:tcPr>
            <w:tcW w:w="1714" w:type="dxa"/>
          </w:tcPr>
          <w:p w14:paraId="199B66C2"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967CB6C" w14:textId="6148EDC9"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The PD calculated at the facility level at the reporting date, representing the probability of a default event within 12 months following the reporting date, as considered in the application of the impairment requirements under IFRS 9. This shall be the PD used to compute the 12 month</w:t>
            </w:r>
            <w:r w:rsidR="00EE2746">
              <w:rPr>
                <w:rFonts w:ascii="Times New Roman" w:eastAsia="Times New Roman" w:hAnsi="Times New Roman" w:cs="Times New Roman"/>
              </w:rPr>
              <w:t>s</w:t>
            </w:r>
            <w:r w:rsidRPr="00A54D46">
              <w:rPr>
                <w:rFonts w:ascii="Times New Roman" w:eastAsia="Times New Roman" w:hAnsi="Times New Roman" w:cs="Times New Roman"/>
              </w:rPr>
              <w:t xml:space="preserve"> expected credit loss (ECL amount – 12 months IFRS 9).</w:t>
            </w:r>
          </w:p>
          <w:p w14:paraId="6DF3A322"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The weighted average PD at the reporting date over all facilities shall be reported. The weight used for each facility shall be the exposure value as defined respectively in column 0400 (in case of stage 1 facilities), column 0401 (in case of stage 2 facilities) and column 0402 (in case of stage 3 facilities) of this template.</w:t>
            </w:r>
          </w:p>
          <w:p w14:paraId="36C63255"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lastRenderedPageBreak/>
              <w:t xml:space="preserve">Where the IFRS 9 model related to the facility uses different economic scenarios, the PD values associated with the weighted average PD value estimated </w:t>
            </w:r>
            <w:proofErr w:type="spellStart"/>
            <w:r w:rsidRPr="00A54D46">
              <w:rPr>
                <w:rFonts w:ascii="Times New Roman" w:eastAsia="Times New Roman" w:hAnsi="Times New Roman" w:cs="Times New Roman"/>
                <w:color w:val="000000"/>
              </w:rPr>
              <w:t>over all</w:t>
            </w:r>
            <w:proofErr w:type="spellEnd"/>
            <w:r w:rsidRPr="00A54D46">
              <w:rPr>
                <w:rFonts w:ascii="Times New Roman" w:eastAsia="Times New Roman" w:hAnsi="Times New Roman" w:cs="Times New Roman"/>
                <w:color w:val="000000"/>
              </w:rPr>
              <w:t xml:space="preserve"> economic scenarios should be reported.</w:t>
            </w:r>
          </w:p>
          <w:p w14:paraId="6C85BEC4" w14:textId="77777777" w:rsidR="00BE0B83" w:rsidRPr="00A54D46" w:rsidRDefault="00BE0B83" w:rsidP="00BE0B83">
            <w:pPr>
              <w:spacing w:before="0" w:after="0"/>
              <w:rPr>
                <w:rFonts w:ascii="Times New Roman" w:eastAsia="Times New Roman" w:hAnsi="Times New Roman" w:cs="Times New Roman"/>
              </w:rPr>
            </w:pPr>
          </w:p>
          <w:p w14:paraId="61F467E0" w14:textId="77777777"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79C1F0CC" w14:textId="2F5777A0" w:rsidR="00BE0B83" w:rsidRPr="00A54D46" w:rsidRDefault="00BE0B83" w:rsidP="00BE0B83">
            <w:pPr>
              <w:spacing w:before="0" w:after="0"/>
              <w:rPr>
                <w:rFonts w:ascii="Times New Roman" w:eastAsia="Times New Roman" w:hAnsi="Times New Roman" w:cs="Times New Roman"/>
              </w:rPr>
            </w:pPr>
          </w:p>
        </w:tc>
      </w:tr>
      <w:tr w:rsidR="00BE0B83" w:rsidRPr="00A54D46" w14:paraId="1AC99714" w14:textId="77777777" w:rsidTr="00994C03">
        <w:trPr>
          <w:trHeight w:val="300"/>
        </w:trPr>
        <w:tc>
          <w:tcPr>
            <w:tcW w:w="994" w:type="dxa"/>
          </w:tcPr>
          <w:p w14:paraId="3A90CDE9" w14:textId="3B580E76"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0421</w:t>
            </w:r>
          </w:p>
        </w:tc>
        <w:tc>
          <w:tcPr>
            <w:tcW w:w="1685" w:type="dxa"/>
          </w:tcPr>
          <w:p w14:paraId="60382EB9" w14:textId="3C2FAB4B"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- 12 months IFRS 9 without overlays</w:t>
            </w:r>
          </w:p>
        </w:tc>
        <w:tc>
          <w:tcPr>
            <w:tcW w:w="1714" w:type="dxa"/>
          </w:tcPr>
          <w:p w14:paraId="66654932" w14:textId="77777777" w:rsidR="00BE0B83" w:rsidRPr="00A54D46" w:rsidRDefault="00BE0B83" w:rsidP="00BE0B83">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BCB41B4" w14:textId="51A55F2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 xml:space="preserve">The weighted average IFRS 9 12 months PD reported in accordance with the instructions provided for column C. </w:t>
            </w:r>
            <w:proofErr w:type="gramStart"/>
            <w:r w:rsidRPr="00A54D46">
              <w:rPr>
                <w:rFonts w:ascii="Times New Roman" w:eastAsia="Times New Roman" w:hAnsi="Times New Roman" w:cs="Times New Roman"/>
              </w:rPr>
              <w:t>0420, but</w:t>
            </w:r>
            <w:proofErr w:type="gramEnd"/>
            <w:r w:rsidRPr="00A54D46">
              <w:rPr>
                <w:rFonts w:ascii="Times New Roman" w:eastAsia="Times New Roman" w:hAnsi="Times New Roman" w:cs="Times New Roman"/>
              </w:rPr>
              <w:t xml:space="preserve"> excluding the effect of any temporary model adjustment or overlay that has been applied directly at the level of the PD parameter.</w:t>
            </w:r>
          </w:p>
          <w:p w14:paraId="0FA4479F" w14:textId="77777777" w:rsidR="00BE0B83" w:rsidRPr="00A54D46" w:rsidRDefault="00BE0B83" w:rsidP="00BE0B83">
            <w:pPr>
              <w:rPr>
                <w:rFonts w:ascii="Times New Roman" w:eastAsia="Times New Roman" w:hAnsi="Times New Roman" w:cs="Times New Roman"/>
              </w:rPr>
            </w:pP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this datapoint, model adjustments and overlays are intended as any manual adjustment or intervention affecting the IFRS 9 PD estimates resulting from the ordinary application of the IFRS 9 ECL model adopted by the institution.</w:t>
            </w:r>
          </w:p>
          <w:p w14:paraId="2C5C5F34" w14:textId="77777777" w:rsidR="00BE0B83" w:rsidRPr="00A54D46" w:rsidRDefault="00BE0B83" w:rsidP="00BE0B83">
            <w:pPr>
              <w:rPr>
                <w:rFonts w:ascii="Times New Roman" w:eastAsia="Times New Roman" w:hAnsi="Times New Roman" w:cs="Times New Roman"/>
              </w:rPr>
            </w:pPr>
            <w:r w:rsidRPr="00A54D46">
              <w:rPr>
                <w:rFonts w:ascii="Times New Roman" w:eastAsia="Times New Roman" w:hAnsi="Times New Roman" w:cs="Times New Roman"/>
              </w:rPr>
              <w:t>In case no model adjustment or overlay has been applied at the PD level with reference to the reported portfolio, the datapoint should be reported in accordance with the instructions provided for column 0420.</w:t>
            </w:r>
          </w:p>
          <w:p w14:paraId="58FF361C" w14:textId="49D2EA14" w:rsidR="00BE0B83" w:rsidRPr="00A54D46" w:rsidRDefault="00BE0B83" w:rsidP="00BE0B83">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 In case it is not possible to disentangle the effect of overlays on the PD parameter, this data point shall be left </w:t>
            </w:r>
            <w:r w:rsidR="00BF3C8F" w:rsidRPr="00A54D46">
              <w:rPr>
                <w:rFonts w:ascii="Times New Roman" w:eastAsia="Times New Roman" w:hAnsi="Times New Roman" w:cs="Times New Roman"/>
              </w:rPr>
              <w:t>blank,</w:t>
            </w:r>
            <w:r w:rsidRPr="00A54D46">
              <w:rPr>
                <w:rFonts w:ascii="Times New Roman" w:eastAsia="Times New Roman" w:hAnsi="Times New Roman" w:cs="Times New Roman"/>
              </w:rPr>
              <w:t xml:space="preserve"> or ‘NULL’ shall be inserted.</w:t>
            </w:r>
          </w:p>
          <w:p w14:paraId="56B5E2C6" w14:textId="4EC434C9" w:rsidR="00BE0B83" w:rsidRPr="00A54D46" w:rsidRDefault="00BE0B83" w:rsidP="00BE0B83">
            <w:pPr>
              <w:spacing w:before="0" w:after="0"/>
              <w:rPr>
                <w:rFonts w:ascii="Times New Roman" w:eastAsia="Times New Roman" w:hAnsi="Times New Roman" w:cs="Times New Roman"/>
              </w:rPr>
            </w:pPr>
          </w:p>
        </w:tc>
      </w:tr>
    </w:tbl>
    <w:tbl>
      <w:tblPr>
        <w:tblW w:w="14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1685"/>
        <w:gridCol w:w="1714"/>
        <w:gridCol w:w="10041"/>
      </w:tblGrid>
      <w:tr w:rsidR="005476A6" w:rsidRPr="00A54D46" w14:paraId="0311A043" w14:textId="77777777" w:rsidTr="00D76D65">
        <w:trPr>
          <w:trHeight w:val="300"/>
        </w:trPr>
        <w:tc>
          <w:tcPr>
            <w:tcW w:w="994" w:type="dxa"/>
          </w:tcPr>
          <w:p w14:paraId="1BB1DB10" w14:textId="77777777" w:rsidR="005476A6" w:rsidRPr="00A54D46" w:rsidRDefault="005476A6" w:rsidP="00D76D65">
            <w:pPr>
              <w:spacing w:before="0" w:after="0"/>
              <w:rPr>
                <w:rFonts w:ascii="Times New Roman" w:eastAsia="Times New Roman" w:hAnsi="Times New Roman" w:cs="Times New Roman"/>
              </w:rPr>
            </w:pPr>
            <w:r>
              <w:rPr>
                <w:rFonts w:ascii="Times New Roman" w:eastAsia="Times New Roman" w:hAnsi="Times New Roman" w:cs="Times New Roman"/>
              </w:rPr>
              <w:t>0422</w:t>
            </w:r>
          </w:p>
        </w:tc>
        <w:tc>
          <w:tcPr>
            <w:tcW w:w="1685" w:type="dxa"/>
          </w:tcPr>
          <w:p w14:paraId="112DC8A9" w14:textId="77777777" w:rsidR="005476A6" w:rsidRPr="00A54D46" w:rsidRDefault="005476A6" w:rsidP="00D76D65">
            <w:pPr>
              <w:pBdr>
                <w:top w:val="nil"/>
                <w:left w:val="nil"/>
                <w:bottom w:val="nil"/>
                <w:right w:val="nil"/>
                <w:between w:val="nil"/>
              </w:pBdr>
              <w:spacing w:before="0" w:after="0"/>
              <w:rPr>
                <w:rFonts w:ascii="Times New Roman" w:eastAsia="Times New Roman" w:hAnsi="Times New Roman" w:cs="Times New Roman"/>
              </w:rPr>
            </w:pPr>
            <w:r w:rsidRPr="00F610EE">
              <w:rPr>
                <w:rFonts w:ascii="Times New Roman" w:eastAsia="Times New Roman" w:hAnsi="Times New Roman" w:cs="Times New Roman"/>
              </w:rPr>
              <w:t>PD - 12 months - IFRS 9 TTC/Unconditional</w:t>
            </w:r>
          </w:p>
        </w:tc>
        <w:tc>
          <w:tcPr>
            <w:tcW w:w="1714" w:type="dxa"/>
          </w:tcPr>
          <w:p w14:paraId="2477B8B0" w14:textId="77777777" w:rsidR="005476A6" w:rsidRPr="00A54D46" w:rsidRDefault="005476A6" w:rsidP="00D76D65">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1FF501BF" w14:textId="77777777" w:rsidR="005476A6" w:rsidRPr="00F479EA" w:rsidRDefault="005476A6" w:rsidP="00D76D65">
            <w:pPr>
              <w:rPr>
                <w:rFonts w:ascii="Times New Roman" w:hAnsi="Times New Roman"/>
              </w:rPr>
            </w:pPr>
            <w:r w:rsidRPr="00F479EA">
              <w:rPr>
                <w:rFonts w:ascii="Times New Roman" w:hAnsi="Times New Roman"/>
              </w:rPr>
              <w:t xml:space="preserve">The weighted average TTC/unconditional PD of the respective portfolio at the reporting date shall be reported. </w:t>
            </w:r>
            <w:proofErr w:type="gramStart"/>
            <w:r w:rsidRPr="00F479EA">
              <w:rPr>
                <w:rFonts w:ascii="Times New Roman" w:hAnsi="Times New Roman"/>
              </w:rPr>
              <w:t>For the purpose of</w:t>
            </w:r>
            <w:proofErr w:type="gramEnd"/>
            <w:r w:rsidRPr="00F479EA">
              <w:rPr>
                <w:rFonts w:ascii="Times New Roman" w:hAnsi="Times New Roman"/>
              </w:rPr>
              <w:t xml:space="preserve"> this computation:</w:t>
            </w:r>
          </w:p>
          <w:p w14:paraId="1550ACA5" w14:textId="77777777" w:rsidR="005476A6" w:rsidRPr="00F479EA" w:rsidRDefault="005476A6" w:rsidP="00D76D65">
            <w:pPr>
              <w:pStyle w:val="ListParagraph"/>
              <w:numPr>
                <w:ilvl w:val="0"/>
                <w:numId w:val="29"/>
              </w:numPr>
              <w:contextualSpacing w:val="0"/>
              <w:rPr>
                <w:rFonts w:ascii="Times New Roman" w:hAnsi="Times New Roman"/>
              </w:rPr>
            </w:pPr>
            <w:r w:rsidRPr="00F479EA">
              <w:rPr>
                <w:rFonts w:ascii="Times New Roman" w:hAnsi="Times New Roman"/>
              </w:rPr>
              <w:t>The PD shall represent the unconditional/trough the cycle probability of a default event within 12 months following the reporting date. It should correspond to the “intermediate” PD estimated by the relevant IFRS 9 model (e.g. Marko</w:t>
            </w:r>
            <w:r>
              <w:rPr>
                <w:rFonts w:ascii="Times New Roman" w:hAnsi="Times New Roman"/>
              </w:rPr>
              <w:t>v</w:t>
            </w:r>
            <w:r w:rsidRPr="00F479EA">
              <w:rPr>
                <w:rFonts w:ascii="Times New Roman" w:hAnsi="Times New Roman"/>
              </w:rPr>
              <w:t xml:space="preserve"> chains, Fitting with Weibull or Cox functions, etc…) before the application of any PIT and FLI shift/adjustment. </w:t>
            </w:r>
          </w:p>
          <w:p w14:paraId="52FBE884" w14:textId="77777777" w:rsidR="005476A6" w:rsidRPr="00F479EA" w:rsidRDefault="005476A6" w:rsidP="00D76D65">
            <w:pPr>
              <w:pStyle w:val="ListParagraph"/>
              <w:numPr>
                <w:ilvl w:val="0"/>
                <w:numId w:val="29"/>
              </w:numPr>
              <w:contextualSpacing w:val="0"/>
              <w:rPr>
                <w:rFonts w:ascii="Times New Roman" w:hAnsi="Times New Roman"/>
              </w:rPr>
            </w:pPr>
            <w:r w:rsidRPr="00F479EA">
              <w:rPr>
                <w:rFonts w:ascii="Times New Roman" w:hAnsi="Times New Roman"/>
              </w:rPr>
              <w:t>The weight used</w:t>
            </w:r>
            <w:r>
              <w:rPr>
                <w:rFonts w:ascii="Times New Roman" w:hAnsi="Times New Roman"/>
              </w:rPr>
              <w:t xml:space="preserve"> for each facility</w:t>
            </w:r>
            <w:r w:rsidRPr="00F479EA">
              <w:rPr>
                <w:rFonts w:ascii="Times New Roman" w:hAnsi="Times New Roman"/>
              </w:rPr>
              <w:t xml:space="preserve"> shall be the exposure value, intended as the sum of the amounts defined respectively in column </w:t>
            </w:r>
            <w:r>
              <w:rPr>
                <w:rFonts w:ascii="Times New Roman" w:hAnsi="Times New Roman"/>
              </w:rPr>
              <w:t>0400</w:t>
            </w:r>
            <w:r w:rsidRPr="00F479EA">
              <w:rPr>
                <w:rFonts w:ascii="Times New Roman" w:hAnsi="Times New Roman"/>
              </w:rPr>
              <w:t xml:space="preserve"> (in case of stage 1 facilities), column </w:t>
            </w:r>
            <w:r>
              <w:rPr>
                <w:rFonts w:ascii="Times New Roman" w:hAnsi="Times New Roman"/>
              </w:rPr>
              <w:t>0401</w:t>
            </w:r>
            <w:r w:rsidRPr="00F479EA">
              <w:rPr>
                <w:rFonts w:ascii="Times New Roman" w:hAnsi="Times New Roman"/>
              </w:rPr>
              <w:t xml:space="preserve"> (in case of stage 2 facilities) and column </w:t>
            </w:r>
            <w:r>
              <w:rPr>
                <w:rFonts w:ascii="Times New Roman" w:hAnsi="Times New Roman"/>
              </w:rPr>
              <w:t>0407</w:t>
            </w:r>
            <w:r w:rsidRPr="00F479EA">
              <w:rPr>
                <w:rFonts w:ascii="Times New Roman" w:hAnsi="Times New Roman"/>
              </w:rPr>
              <w:t xml:space="preserve"> (in case of stage 3 facilities) of this </w:t>
            </w:r>
            <w:proofErr w:type="gramStart"/>
            <w:r w:rsidRPr="00F479EA">
              <w:rPr>
                <w:rFonts w:ascii="Times New Roman" w:hAnsi="Times New Roman"/>
              </w:rPr>
              <w:t>template;</w:t>
            </w:r>
            <w:proofErr w:type="gramEnd"/>
          </w:p>
          <w:p w14:paraId="25140119" w14:textId="77777777" w:rsidR="005476A6" w:rsidRPr="00F479EA" w:rsidRDefault="005476A6" w:rsidP="00D76D65">
            <w:pPr>
              <w:rPr>
                <w:rFonts w:ascii="Times New Roman" w:hAnsi="Times New Roman"/>
              </w:rPr>
            </w:pPr>
            <w:r w:rsidRPr="00F479EA">
              <w:rPr>
                <w:rFonts w:ascii="Times New Roman" w:hAnsi="Times New Roman"/>
              </w:rPr>
              <w:t>The data reported shall not include any temporary model/manual adjustment or overlay that has been applied directly at the level of the PD parameter.</w:t>
            </w:r>
          </w:p>
          <w:p w14:paraId="0B7ADA33" w14:textId="2D56C105" w:rsidR="005476A6" w:rsidRPr="00A54D46" w:rsidRDefault="005476A6" w:rsidP="00D76D65">
            <w:pPr>
              <w:rPr>
                <w:rFonts w:ascii="Times New Roman" w:eastAsia="Times New Roman" w:hAnsi="Times New Roman" w:cs="Times New Roman"/>
              </w:rPr>
            </w:pPr>
            <w:r w:rsidRPr="00F479EA">
              <w:rPr>
                <w:rFonts w:ascii="Times New Roman" w:hAnsi="Times New Roman"/>
              </w:rPr>
              <w:t xml:space="preserve">In case the “intermediate” unconditional/TTC PD is not available as this parameter is not an intermediate output of the IFRS 9 PD model used, this data point shall be left </w:t>
            </w:r>
            <w:r w:rsidR="005B779C" w:rsidRPr="00F479EA">
              <w:rPr>
                <w:rFonts w:ascii="Times New Roman" w:hAnsi="Times New Roman"/>
              </w:rPr>
              <w:t>blank,</w:t>
            </w:r>
            <w:r>
              <w:rPr>
                <w:rStyle w:val="InstructionsTabelleText"/>
                <w:rFonts w:ascii="Times New Roman" w:hAnsi="Times New Roman"/>
              </w:rPr>
              <w:t xml:space="preserve"> </w:t>
            </w:r>
            <w:r w:rsidRPr="008D562A">
              <w:rPr>
                <w:rFonts w:ascii="Times New Roman" w:hAnsi="Times New Roman"/>
                <w:lang w:eastAsia="de-DE"/>
              </w:rPr>
              <w:t>or ‘NULL’ shall be inserted</w:t>
            </w:r>
            <w:r w:rsidRPr="00F479EA">
              <w:rPr>
                <w:rFonts w:ascii="Times New Roman" w:hAnsi="Times New Roman"/>
              </w:rPr>
              <w:t>.</w:t>
            </w:r>
          </w:p>
        </w:tc>
      </w:tr>
    </w:tbl>
    <w:tbl>
      <w:tblPr>
        <w:tblStyle w:val="a1"/>
        <w:tblW w:w="14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1685"/>
        <w:gridCol w:w="1714"/>
        <w:gridCol w:w="10041"/>
      </w:tblGrid>
      <w:tr w:rsidR="00104EB7" w:rsidRPr="00A54D46" w14:paraId="7DAE7CFC" w14:textId="77777777" w:rsidTr="00994C03">
        <w:trPr>
          <w:trHeight w:val="300"/>
        </w:trPr>
        <w:tc>
          <w:tcPr>
            <w:tcW w:w="994" w:type="dxa"/>
          </w:tcPr>
          <w:p w14:paraId="6D55591C" w14:textId="420C8134"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0430</w:t>
            </w:r>
          </w:p>
        </w:tc>
        <w:tc>
          <w:tcPr>
            <w:tcW w:w="1685" w:type="dxa"/>
          </w:tcPr>
          <w:p w14:paraId="7E488742" w14:textId="74C58F24"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PD - 12 months - IFRS 9 - Stage 1</w:t>
            </w:r>
          </w:p>
        </w:tc>
        <w:tc>
          <w:tcPr>
            <w:tcW w:w="1714" w:type="dxa"/>
          </w:tcPr>
          <w:p w14:paraId="3F79EFC7"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5A113D74"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weighted average PD over all facilities included in the respective portfolio and which were allocated within stage 1 at the reporting date. </w:t>
            </w: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this computation:</w:t>
            </w:r>
          </w:p>
          <w:p w14:paraId="626F8233" w14:textId="77777777" w:rsidR="00104EB7" w:rsidRPr="00A54D46" w:rsidRDefault="00104EB7" w:rsidP="00104EB7">
            <w:pPr>
              <w:numPr>
                <w:ilvl w:val="0"/>
                <w:numId w:val="13"/>
              </w:numPr>
              <w:rPr>
                <w:rFonts w:ascii="Times New Roman" w:eastAsia="Times New Roman" w:hAnsi="Times New Roman" w:cs="Times New Roman"/>
              </w:rPr>
            </w:pPr>
            <w:r w:rsidRPr="00A54D46">
              <w:rPr>
                <w:rFonts w:ascii="Times New Roman" w:eastAsia="Times New Roman" w:hAnsi="Times New Roman" w:cs="Times New Roman"/>
              </w:rPr>
              <w:lastRenderedPageBreak/>
              <w:t>The PD shall represent the probability of a default event within 12 months following the reporting date, as considered in the application of the impairment requirements under IFRS 9. This shall be the PD used to compute the 12-month expected credit loss (ECL amount – 12 months IFRS 9).</w:t>
            </w:r>
          </w:p>
          <w:p w14:paraId="2CE58FA2" w14:textId="3CBD9677" w:rsidR="00104EB7" w:rsidRPr="00A54D46" w:rsidRDefault="00104EB7" w:rsidP="00104EB7">
            <w:pPr>
              <w:numPr>
                <w:ilvl w:val="0"/>
                <w:numId w:val="13"/>
              </w:numPr>
              <w:rPr>
                <w:rFonts w:ascii="Times New Roman" w:hAnsi="Times New Roman" w:cs="Times New Roman"/>
              </w:rPr>
            </w:pPr>
            <w:r w:rsidRPr="00A54D46">
              <w:rPr>
                <w:rStyle w:val="InstructionsTabelleText"/>
                <w:rFonts w:ascii="Times New Roman" w:hAnsi="Times New Roman"/>
              </w:rPr>
              <w:t>The weight used for each facility shall be the exposure value as defined respectively in column 0400 of this template.</w:t>
            </w:r>
          </w:p>
          <w:p w14:paraId="61B2208C"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43F0886C" w14:textId="08631DD0" w:rsidR="00104EB7" w:rsidRPr="00A54D46" w:rsidRDefault="00104EB7" w:rsidP="00104EB7">
            <w:pPr>
              <w:spacing w:before="0" w:after="0"/>
              <w:rPr>
                <w:rFonts w:ascii="Times New Roman" w:eastAsia="Times New Roman" w:hAnsi="Times New Roman" w:cs="Times New Roman"/>
              </w:rPr>
            </w:pPr>
          </w:p>
        </w:tc>
      </w:tr>
      <w:tr w:rsidR="00104EB7" w:rsidRPr="00A54D46" w14:paraId="09F289EB" w14:textId="77777777" w:rsidTr="00994C03">
        <w:trPr>
          <w:trHeight w:val="300"/>
        </w:trPr>
        <w:tc>
          <w:tcPr>
            <w:tcW w:w="994" w:type="dxa"/>
          </w:tcPr>
          <w:p w14:paraId="7B9E75EB" w14:textId="02191689"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0431</w:t>
            </w:r>
          </w:p>
        </w:tc>
        <w:tc>
          <w:tcPr>
            <w:tcW w:w="1685" w:type="dxa"/>
          </w:tcPr>
          <w:p w14:paraId="091EB32F" w14:textId="17823A13"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PD - 12 months - IFRS 9 - Stage 2</w:t>
            </w:r>
          </w:p>
        </w:tc>
        <w:tc>
          <w:tcPr>
            <w:tcW w:w="1714" w:type="dxa"/>
          </w:tcPr>
          <w:p w14:paraId="79CCBA75"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79FA9623"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weighted average PD over all facilities included in the respective portfolio and which were allocated within stage 2 at the reporting date. </w:t>
            </w: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this computation:</w:t>
            </w:r>
          </w:p>
          <w:p w14:paraId="1D5EA624" w14:textId="77777777" w:rsidR="00104EB7" w:rsidRPr="00A54D46" w:rsidRDefault="00104EB7" w:rsidP="00104EB7">
            <w:pPr>
              <w:numPr>
                <w:ilvl w:val="0"/>
                <w:numId w:val="13"/>
              </w:numPr>
              <w:rPr>
                <w:rFonts w:ascii="Times New Roman" w:eastAsia="Times New Roman" w:hAnsi="Times New Roman" w:cs="Times New Roman"/>
              </w:rPr>
            </w:pPr>
            <w:r w:rsidRPr="00A54D46">
              <w:rPr>
                <w:rFonts w:ascii="Times New Roman" w:eastAsia="Times New Roman" w:hAnsi="Times New Roman" w:cs="Times New Roman"/>
              </w:rPr>
              <w:t>The PD shall represent the probability of a default event within 12 months following the reporting date, as considered in the application of the impairment requirements under IFRS 9. This shall be the PD used to compute the 12-month expected credit loss (ECL amount – 12 months IFRS 9).</w:t>
            </w:r>
          </w:p>
          <w:p w14:paraId="64322134" w14:textId="77777777" w:rsidR="00104EB7" w:rsidRPr="00A54D46" w:rsidRDefault="00104EB7" w:rsidP="00104EB7">
            <w:pPr>
              <w:numPr>
                <w:ilvl w:val="0"/>
                <w:numId w:val="13"/>
              </w:numPr>
              <w:rPr>
                <w:rFonts w:ascii="Times New Roman" w:hAnsi="Times New Roman" w:cs="Times New Roman"/>
              </w:rPr>
            </w:pPr>
            <w:r w:rsidRPr="00A54D46">
              <w:rPr>
                <w:rStyle w:val="InstructionsTabelleText"/>
                <w:rFonts w:ascii="Times New Roman" w:hAnsi="Times New Roman"/>
              </w:rPr>
              <w:t>The weight used for each facility shall be the exposure value as defined respectively in column 0401 of this template.</w:t>
            </w:r>
          </w:p>
          <w:p w14:paraId="50110A6B"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3E1A1709" w14:textId="5F7EF7C7" w:rsidR="00104EB7" w:rsidRPr="00A54D46" w:rsidRDefault="00104EB7" w:rsidP="00104EB7">
            <w:pPr>
              <w:spacing w:before="0" w:after="0"/>
              <w:rPr>
                <w:rFonts w:ascii="Times New Roman" w:eastAsia="Times New Roman" w:hAnsi="Times New Roman" w:cs="Times New Roman"/>
              </w:rPr>
            </w:pPr>
          </w:p>
        </w:tc>
      </w:tr>
      <w:tr w:rsidR="00104EB7" w:rsidRPr="00A54D46" w14:paraId="220D9DBA" w14:textId="77777777" w:rsidTr="00994C03">
        <w:trPr>
          <w:trHeight w:val="300"/>
        </w:trPr>
        <w:tc>
          <w:tcPr>
            <w:tcW w:w="994" w:type="dxa"/>
          </w:tcPr>
          <w:p w14:paraId="0FEF722B" w14:textId="3C876831"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0440</w:t>
            </w:r>
          </w:p>
        </w:tc>
        <w:tc>
          <w:tcPr>
            <w:tcW w:w="1685" w:type="dxa"/>
          </w:tcPr>
          <w:p w14:paraId="6FFBA054" w14:textId="31B4E423"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Collateral value</w:t>
            </w:r>
          </w:p>
        </w:tc>
        <w:tc>
          <w:tcPr>
            <w:tcW w:w="1714" w:type="dxa"/>
          </w:tcPr>
          <w:p w14:paraId="2342A603"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36C84A70"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market value of the collateral shall be reported.</w:t>
            </w:r>
          </w:p>
          <w:p w14:paraId="4EE77F5B" w14:textId="2A78DFAF" w:rsidR="00104EB7" w:rsidRPr="00A54D46" w:rsidRDefault="00104EB7" w:rsidP="00104EB7">
            <w:pPr>
              <w:spacing w:before="0" w:after="0"/>
              <w:rPr>
                <w:rFonts w:ascii="Times New Roman" w:eastAsia="Times New Roman" w:hAnsi="Times New Roman" w:cs="Times New Roman"/>
              </w:rPr>
            </w:pPr>
          </w:p>
        </w:tc>
      </w:tr>
      <w:tr w:rsidR="00104EB7" w:rsidRPr="00A54D46" w14:paraId="1F98111A" w14:textId="77777777" w:rsidTr="00994C03">
        <w:trPr>
          <w:trHeight w:val="300"/>
        </w:trPr>
        <w:tc>
          <w:tcPr>
            <w:tcW w:w="994" w:type="dxa"/>
          </w:tcPr>
          <w:p w14:paraId="46273085" w14:textId="145530C0"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0450</w:t>
            </w:r>
          </w:p>
        </w:tc>
        <w:tc>
          <w:tcPr>
            <w:tcW w:w="1685" w:type="dxa"/>
          </w:tcPr>
          <w:p w14:paraId="687D2B1E" w14:textId="233BEAF4"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LGD - IFRS 9</w:t>
            </w:r>
          </w:p>
        </w:tc>
        <w:tc>
          <w:tcPr>
            <w:tcW w:w="1714" w:type="dxa"/>
          </w:tcPr>
          <w:p w14:paraId="24EBFEB5"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4CB144C4"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weighted average LGD of the respective portfolio at the reporting date, as considered in the impairment requirements under IFRS 9 and used to compute the final expected credit loss. </w:t>
            </w:r>
          </w:p>
          <w:p w14:paraId="47A800E6"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weight used to compute the weighted average LGD shall be the exposure value of the facilities in the respective portfolio, intended as the sum of the amounts defined respectively in column 0400 (in case of stage 1 facilities), column 0401 (in case of stage 2 facilities) and column 0402 (in case of stage 3 facilities) of this template.</w:t>
            </w:r>
          </w:p>
          <w:p w14:paraId="13374E66"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For both stage 1 and stage 2 facilities, the LGD for each facility shall be the one associated with default events over the 12 months’ period following the reporting date.</w:t>
            </w:r>
          </w:p>
          <w:p w14:paraId="3A888CBB" w14:textId="77777777" w:rsidR="00104EB7" w:rsidRPr="00A54D46" w:rsidRDefault="00104EB7" w:rsidP="00104EB7">
            <w:pPr>
              <w:spacing w:before="0" w:after="0"/>
              <w:rPr>
                <w:rFonts w:ascii="Times New Roman" w:eastAsia="Times New Roman" w:hAnsi="Times New Roman" w:cs="Times New Roman"/>
              </w:rPr>
            </w:pP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this datapoint, the data reported shall include any temporary model adjustment or overlay that has been applied directly at the level of the LGD parameter.</w:t>
            </w:r>
          </w:p>
          <w:p w14:paraId="0C97334F" w14:textId="3104BCA2" w:rsidR="00104EB7" w:rsidRPr="00A54D46" w:rsidRDefault="00104EB7" w:rsidP="00104EB7">
            <w:pPr>
              <w:spacing w:before="0" w:after="0"/>
              <w:rPr>
                <w:rFonts w:ascii="Times New Roman" w:eastAsia="Times New Roman" w:hAnsi="Times New Roman" w:cs="Times New Roman"/>
              </w:rPr>
            </w:pPr>
          </w:p>
        </w:tc>
      </w:tr>
      <w:tr w:rsidR="00104EB7" w:rsidRPr="00A54D46" w14:paraId="367DAE65" w14:textId="77777777" w:rsidTr="00994C03">
        <w:trPr>
          <w:trHeight w:val="300"/>
        </w:trPr>
        <w:tc>
          <w:tcPr>
            <w:tcW w:w="994" w:type="dxa"/>
            <w:tcBorders>
              <w:tr2bl w:val="nil"/>
            </w:tcBorders>
          </w:tcPr>
          <w:p w14:paraId="63A097AD"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0451</w:t>
            </w:r>
          </w:p>
        </w:tc>
        <w:tc>
          <w:tcPr>
            <w:tcW w:w="1685" w:type="dxa"/>
            <w:tcBorders>
              <w:tr2bl w:val="nil"/>
            </w:tcBorders>
          </w:tcPr>
          <w:p w14:paraId="22E7BD6A"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LGD - IFRS 9 without overlays</w:t>
            </w:r>
          </w:p>
        </w:tc>
        <w:tc>
          <w:tcPr>
            <w:tcW w:w="1714" w:type="dxa"/>
            <w:tcBorders>
              <w:tr2bl w:val="nil"/>
            </w:tcBorders>
          </w:tcPr>
          <w:p w14:paraId="2F5A3EC3" w14:textId="77777777" w:rsidR="00104EB7" w:rsidRPr="00A54D46" w:rsidRDefault="00104EB7" w:rsidP="00104EB7">
            <w:pPr>
              <w:spacing w:before="0" w:after="0"/>
              <w:rPr>
                <w:rFonts w:ascii="Times New Roman" w:eastAsia="Times New Roman" w:hAnsi="Times New Roman" w:cs="Times New Roman"/>
              </w:rPr>
            </w:pPr>
          </w:p>
        </w:tc>
        <w:tc>
          <w:tcPr>
            <w:tcW w:w="10041" w:type="dxa"/>
            <w:tcBorders>
              <w:tr2bl w:val="nil"/>
            </w:tcBorders>
          </w:tcPr>
          <w:p w14:paraId="34267B9C"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weighted average IFRS 9 LGD reported in accordance with the instructions provided for column 0450 of this template, but excluding the effect of any temporary model adjustment or overlay that has been applied directly at the level of the LGD parameter.</w:t>
            </w:r>
          </w:p>
          <w:p w14:paraId="4360CF10" w14:textId="77777777" w:rsidR="00104EB7" w:rsidRPr="00A54D46" w:rsidRDefault="00104EB7" w:rsidP="00104EB7">
            <w:pPr>
              <w:rPr>
                <w:rFonts w:ascii="Times New Roman" w:eastAsia="Times New Roman" w:hAnsi="Times New Roman" w:cs="Times New Roman"/>
              </w:rPr>
            </w:pP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this datapoint, model adjustments and overlays are intended as any manual adjustment or intervention affecting the IFRS 9 LGD estimates resulting from the ordinary application of the IFRS 9 ECL model adopted by the institution.</w:t>
            </w:r>
          </w:p>
          <w:p w14:paraId="73F465E9"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In case no model adjustment or overlay has been applied at the LGD level with reference to the reported portfolio, this datapoint should be reported in accordance with the instructions provided for column 0450.</w:t>
            </w:r>
          </w:p>
          <w:p w14:paraId="0FCF62FF" w14:textId="7A152D1A"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In case it is not possible to disentangle the effect of overlays on the LGD parameter, this data point shall be left </w:t>
            </w:r>
            <w:proofErr w:type="gramStart"/>
            <w:r w:rsidRPr="00A54D46">
              <w:rPr>
                <w:rFonts w:ascii="Times New Roman" w:eastAsia="Times New Roman" w:hAnsi="Times New Roman" w:cs="Times New Roman"/>
              </w:rPr>
              <w:t>blank</w:t>
            </w:r>
            <w:proofErr w:type="gramEnd"/>
            <w:r w:rsidRPr="00A54D46">
              <w:rPr>
                <w:rFonts w:ascii="Times New Roman" w:eastAsia="Times New Roman" w:hAnsi="Times New Roman" w:cs="Times New Roman"/>
              </w:rPr>
              <w:t xml:space="preserve"> or ‘NULL’ shall be inserted.</w:t>
            </w:r>
          </w:p>
          <w:p w14:paraId="6C3E8B94" w14:textId="77777777" w:rsidR="00104EB7" w:rsidRPr="00A54D46" w:rsidRDefault="00104EB7" w:rsidP="00104EB7">
            <w:pPr>
              <w:spacing w:before="0" w:after="0"/>
              <w:rPr>
                <w:rFonts w:ascii="Times New Roman" w:eastAsia="Times New Roman" w:hAnsi="Times New Roman" w:cs="Times New Roman"/>
              </w:rPr>
            </w:pPr>
          </w:p>
        </w:tc>
      </w:tr>
      <w:tr w:rsidR="00104EB7" w:rsidRPr="00A54D46" w14:paraId="17481499" w14:textId="77777777" w:rsidTr="00994C03">
        <w:trPr>
          <w:trHeight w:val="300"/>
        </w:trPr>
        <w:tc>
          <w:tcPr>
            <w:tcW w:w="994" w:type="dxa"/>
          </w:tcPr>
          <w:p w14:paraId="1AF0A4C3" w14:textId="6C636F88"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0460</w:t>
            </w:r>
          </w:p>
        </w:tc>
        <w:tc>
          <w:tcPr>
            <w:tcW w:w="1685" w:type="dxa"/>
          </w:tcPr>
          <w:p w14:paraId="1CED9C7B" w14:textId="3DBAB25C"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IFRS 9 – Stage 1</w:t>
            </w:r>
          </w:p>
        </w:tc>
        <w:tc>
          <w:tcPr>
            <w:tcW w:w="1714" w:type="dxa"/>
          </w:tcPr>
          <w:p w14:paraId="6298E87F" w14:textId="3E595A4D"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Appendix A to IFRS 9 as set out in the Annex to Regulation (EC) No 1126/2008</w:t>
            </w:r>
          </w:p>
        </w:tc>
        <w:tc>
          <w:tcPr>
            <w:tcW w:w="10041" w:type="dxa"/>
          </w:tcPr>
          <w:p w14:paraId="04E9FE83"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sum of the expected credit losses over all facilities, as considered for the application of impairment requirements under IFRS 9, included in the respective portfolio and which were allocated within stage 1 at the reporting date. </w:t>
            </w:r>
          </w:p>
          <w:p w14:paraId="1FD5A675" w14:textId="77777777" w:rsidR="00104EB7" w:rsidRPr="00A54D46" w:rsidRDefault="00104EB7" w:rsidP="00104EB7">
            <w:r w:rsidRPr="00A54D46">
              <w:rPr>
                <w:rFonts w:ascii="Times New Roman" w:eastAsia="Times New Roman" w:hAnsi="Times New Roman" w:cs="Times New Roman"/>
              </w:rPr>
              <w:t>The ECL amount for each facility shall be the one associated with default events over the 12 months’ period following the reporting date.</w:t>
            </w:r>
          </w:p>
          <w:p w14:paraId="17F24A8D"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 adjustment or overlay that has been applied for the purposes of estimating ECL. Therefore, this data point shall include the effect of all the model adjustments/overlays, regardless they were applied at risk parameter level or at the ECL level.</w:t>
            </w:r>
          </w:p>
          <w:p w14:paraId="1F1C2F1C" w14:textId="5FC49AB2" w:rsidR="00104EB7" w:rsidRPr="00A54D46" w:rsidRDefault="00104EB7" w:rsidP="00104EB7">
            <w:pPr>
              <w:spacing w:before="0" w:after="0"/>
              <w:rPr>
                <w:rFonts w:ascii="Times New Roman" w:eastAsia="Times New Roman" w:hAnsi="Times New Roman" w:cs="Times New Roman"/>
              </w:rPr>
            </w:pPr>
          </w:p>
        </w:tc>
      </w:tr>
      <w:tr w:rsidR="00104EB7" w:rsidRPr="00A54D46" w14:paraId="28C83B0F" w14:textId="77777777" w:rsidTr="00994C03">
        <w:trPr>
          <w:trHeight w:val="300"/>
        </w:trPr>
        <w:tc>
          <w:tcPr>
            <w:tcW w:w="994" w:type="dxa"/>
          </w:tcPr>
          <w:p w14:paraId="696A8AC9" w14:textId="01297733"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0461</w:t>
            </w:r>
          </w:p>
        </w:tc>
        <w:tc>
          <w:tcPr>
            <w:tcW w:w="1685" w:type="dxa"/>
          </w:tcPr>
          <w:p w14:paraId="375B2A12" w14:textId="2ECE8F7C"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IFRS 9 – Stage 2</w:t>
            </w:r>
          </w:p>
        </w:tc>
        <w:tc>
          <w:tcPr>
            <w:tcW w:w="1714" w:type="dxa"/>
          </w:tcPr>
          <w:p w14:paraId="3F69C157" w14:textId="4563451D"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Appendix A to IFRS 9 as set out in the Annex to Regulation (EC) No 1126/2008</w:t>
            </w:r>
          </w:p>
        </w:tc>
        <w:tc>
          <w:tcPr>
            <w:tcW w:w="10041" w:type="dxa"/>
          </w:tcPr>
          <w:p w14:paraId="0C5F504E"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sum of the expected credit losses over all facilities, as considered for the application of impairment requirements under IFRS 9, included in the respective portfolio and which were allocated within stage 2 at the reporting date. </w:t>
            </w:r>
          </w:p>
          <w:p w14:paraId="3F986533"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ECL amount for each facility shall be the one resulting from all possible default events over its expected life.</w:t>
            </w:r>
          </w:p>
          <w:p w14:paraId="1C91272A"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 adjustment or overlay that has been applied for the purposes of estimating ECL. Therefore, this data point shall include the effect of all the model adjustments/overlays, regardless they were applied at risk parameter level or at the ECL level.</w:t>
            </w:r>
          </w:p>
          <w:p w14:paraId="572B0769" w14:textId="169E47A5" w:rsidR="00104EB7" w:rsidRPr="00A54D46" w:rsidRDefault="00104EB7" w:rsidP="00104EB7">
            <w:pPr>
              <w:spacing w:before="0" w:after="0"/>
              <w:rPr>
                <w:rFonts w:ascii="Times New Roman" w:eastAsia="Times New Roman" w:hAnsi="Times New Roman" w:cs="Times New Roman"/>
              </w:rPr>
            </w:pPr>
          </w:p>
        </w:tc>
      </w:tr>
      <w:tr w:rsidR="00104EB7" w:rsidRPr="00A54D46" w14:paraId="74AADC88" w14:textId="77777777" w:rsidTr="00994C03">
        <w:trPr>
          <w:trHeight w:val="300"/>
        </w:trPr>
        <w:tc>
          <w:tcPr>
            <w:tcW w:w="994" w:type="dxa"/>
          </w:tcPr>
          <w:p w14:paraId="692681D1" w14:textId="2236242E"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0462</w:t>
            </w:r>
          </w:p>
        </w:tc>
        <w:tc>
          <w:tcPr>
            <w:tcW w:w="1685" w:type="dxa"/>
          </w:tcPr>
          <w:p w14:paraId="054F167B" w14:textId="1216BDB9"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IFRS 9 – Stage 3</w:t>
            </w:r>
          </w:p>
        </w:tc>
        <w:tc>
          <w:tcPr>
            <w:tcW w:w="1714" w:type="dxa"/>
          </w:tcPr>
          <w:p w14:paraId="461E2135" w14:textId="0D7920DA"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Appendix A to IFRS 9 as set out in the Annex to Regulation (EC) No 1126/2008</w:t>
            </w:r>
          </w:p>
        </w:tc>
        <w:tc>
          <w:tcPr>
            <w:tcW w:w="10041" w:type="dxa"/>
          </w:tcPr>
          <w:p w14:paraId="7AEDF8F9"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sum of the expected credit losses over all facilities, as considered for the application of impairment requirements under IFRS 9, included in the respective portfolio and which were allocated within stage 3 at the reporting date. </w:t>
            </w:r>
          </w:p>
          <w:p w14:paraId="167567FD"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ECL amount for each facility shall be the one resulting from all possible default events over its expected life</w:t>
            </w:r>
            <w:r w:rsidRPr="00A54D46">
              <w:t>.</w:t>
            </w:r>
          </w:p>
          <w:p w14:paraId="11BE0CA2"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 adjustment or overlay that has been applied for the purposes of estimating ECL. Therefore, this data point shall include the effect of all the model adjustments/overlays, regardless they were applied at risk parameter level or at the ECL level.</w:t>
            </w:r>
          </w:p>
          <w:p w14:paraId="0CECD4C2" w14:textId="4AE7DB3C" w:rsidR="00104EB7" w:rsidRPr="00A54D46" w:rsidRDefault="00104EB7" w:rsidP="00104EB7">
            <w:pPr>
              <w:spacing w:before="0" w:after="0"/>
              <w:rPr>
                <w:rFonts w:ascii="Times New Roman" w:eastAsia="Times New Roman" w:hAnsi="Times New Roman" w:cs="Times New Roman"/>
              </w:rPr>
            </w:pPr>
          </w:p>
        </w:tc>
      </w:tr>
      <w:tr w:rsidR="00104EB7" w:rsidRPr="00A54D46" w14:paraId="58FB0061" w14:textId="77777777" w:rsidTr="00994C03">
        <w:trPr>
          <w:trHeight w:val="300"/>
        </w:trPr>
        <w:tc>
          <w:tcPr>
            <w:tcW w:w="994" w:type="dxa"/>
          </w:tcPr>
          <w:p w14:paraId="2D498D19" w14:textId="0BB4DAC1"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0463</w:t>
            </w:r>
          </w:p>
        </w:tc>
        <w:tc>
          <w:tcPr>
            <w:tcW w:w="1685" w:type="dxa"/>
          </w:tcPr>
          <w:p w14:paraId="79B6D61D" w14:textId="3438CE98"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IFRS 9 without overlays – Stage 1</w:t>
            </w:r>
          </w:p>
        </w:tc>
        <w:tc>
          <w:tcPr>
            <w:tcW w:w="1714" w:type="dxa"/>
          </w:tcPr>
          <w:p w14:paraId="76411529"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25A64B4"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IFRS 9 ECL amount reported in accordance with the instructions provided for column 0460, but excluding the effect of any temporary model adjustment or overlay that has been applied directly at the ECL level.</w:t>
            </w:r>
          </w:p>
          <w:p w14:paraId="60D60BCE"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Model adjustments and overlays are intended as any manual adjustment or intervention affecting the IFRS 9 ECL estimates resulting from the ordinary application of the IFRS 9 ECL model adopted by the institution. This, regardless of the approach used for determining the overlay applied at the ECL level, as for instance whether the amount of the ECL overlay is based on stressed estimates of the respective IFRS 9 credit risk parameter (e.g. stressed IFRS 9 PD estimates).</w:t>
            </w:r>
          </w:p>
          <w:p w14:paraId="0E8FC372"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In case no model adjustment or overlay has been applied at the ECL level with reference to the reported portfolio, the IFRS 9 ECL amount should be reported in accordance with the instructions provided for column 0460.</w:t>
            </w:r>
          </w:p>
          <w:p w14:paraId="4B9C257F"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In case the effect of model adjustments or overlays at the ECL level cannot be isolated, this data point shall be left </w:t>
            </w:r>
            <w:proofErr w:type="gramStart"/>
            <w:r w:rsidRPr="00A54D46">
              <w:rPr>
                <w:rFonts w:ascii="Times New Roman" w:eastAsia="Times New Roman" w:hAnsi="Times New Roman" w:cs="Times New Roman"/>
              </w:rPr>
              <w:t>blank</w:t>
            </w:r>
            <w:proofErr w:type="gramEnd"/>
            <w:r w:rsidRPr="00A54D46">
              <w:rPr>
                <w:rFonts w:ascii="Times New Roman" w:eastAsia="Times New Roman" w:hAnsi="Times New Roman" w:cs="Times New Roman"/>
              </w:rPr>
              <w:t xml:space="preserve"> or ‘NULL’ shall be inserted.</w:t>
            </w:r>
          </w:p>
          <w:p w14:paraId="39D5C533" w14:textId="15130707" w:rsidR="00104EB7" w:rsidRPr="00A54D46" w:rsidRDefault="00104EB7" w:rsidP="00104EB7">
            <w:pPr>
              <w:spacing w:before="0" w:after="0"/>
              <w:rPr>
                <w:rFonts w:ascii="Times New Roman" w:eastAsia="Times New Roman" w:hAnsi="Times New Roman" w:cs="Times New Roman"/>
              </w:rPr>
            </w:pPr>
          </w:p>
        </w:tc>
      </w:tr>
      <w:tr w:rsidR="00104EB7" w:rsidRPr="00A54D46" w14:paraId="4BA6E67E" w14:textId="77777777" w:rsidTr="00994C03">
        <w:trPr>
          <w:trHeight w:val="300"/>
        </w:trPr>
        <w:tc>
          <w:tcPr>
            <w:tcW w:w="994" w:type="dxa"/>
          </w:tcPr>
          <w:p w14:paraId="5D11F1BD" w14:textId="29D8693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0464</w:t>
            </w:r>
          </w:p>
        </w:tc>
        <w:tc>
          <w:tcPr>
            <w:tcW w:w="1685" w:type="dxa"/>
          </w:tcPr>
          <w:p w14:paraId="1473C989" w14:textId="6E492956"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IFRS 9 without overlays – Stage 2</w:t>
            </w:r>
          </w:p>
        </w:tc>
        <w:tc>
          <w:tcPr>
            <w:tcW w:w="1714" w:type="dxa"/>
          </w:tcPr>
          <w:p w14:paraId="3907597F"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7C3B797"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IFRS 9 ECL amount reported in accordance with the instructions provided for column 0461, but excluding the effect of any temporary model adjustment or overlay that has been applied directly at the ECL level.</w:t>
            </w:r>
          </w:p>
          <w:p w14:paraId="7A66CC55"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Model adjustments and overlays are intended as any manual adjustment or intervention affecting the IFRS 9 ECL estimates resulting from the ordinary application of the IFRS 9 ECL model adopted by the institution. This, regardless of the approach used for determining the overlay applied at the ECL level, as for instance whether the amount of the ECL overlay is based on stressed estimates of the respective IFRS 9 credit risk parameter (e.g. stressed IFRS 9 PD estimates).</w:t>
            </w:r>
          </w:p>
          <w:p w14:paraId="54B9C6B9" w14:textId="7437B0CF"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In case no model adjustment or overlay has been applied at the ECL level with reference to the reported portfolio, the IFRS 9 ECL amount should be reported in accordance with the instructions provided for column 0461.</w:t>
            </w:r>
          </w:p>
          <w:p w14:paraId="4DA82FB4" w14:textId="1786E6CB"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In case the effect of model adjustments or overlays at the ECL level cannot be isolated, this data point shall be left blank</w:t>
            </w:r>
            <w:r w:rsidR="005B779C">
              <w:rPr>
                <w:rFonts w:ascii="Times New Roman" w:eastAsia="Times New Roman" w:hAnsi="Times New Roman" w:cs="Times New Roman"/>
              </w:rPr>
              <w:t>,</w:t>
            </w:r>
            <w:r w:rsidRPr="00A54D46">
              <w:rPr>
                <w:rFonts w:ascii="Times New Roman" w:eastAsia="Times New Roman" w:hAnsi="Times New Roman" w:cs="Times New Roman"/>
              </w:rPr>
              <w:t xml:space="preserve"> or ‘NULL’ shall be inserted.</w:t>
            </w:r>
          </w:p>
          <w:p w14:paraId="6A0136F9" w14:textId="4AAAF8B6" w:rsidR="00104EB7" w:rsidRPr="00A54D46" w:rsidRDefault="00104EB7" w:rsidP="00104EB7">
            <w:pPr>
              <w:spacing w:before="0" w:after="0"/>
              <w:rPr>
                <w:rFonts w:ascii="Times New Roman" w:eastAsia="Times New Roman" w:hAnsi="Times New Roman" w:cs="Times New Roman"/>
              </w:rPr>
            </w:pPr>
          </w:p>
        </w:tc>
      </w:tr>
      <w:tr w:rsidR="00104EB7" w:rsidRPr="00A54D46" w14:paraId="6606B3FB" w14:textId="77777777" w:rsidTr="00994C03">
        <w:trPr>
          <w:trHeight w:val="300"/>
        </w:trPr>
        <w:tc>
          <w:tcPr>
            <w:tcW w:w="994" w:type="dxa"/>
          </w:tcPr>
          <w:p w14:paraId="4A7E86CF" w14:textId="7EC8FF5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0465</w:t>
            </w:r>
          </w:p>
        </w:tc>
        <w:tc>
          <w:tcPr>
            <w:tcW w:w="1685" w:type="dxa"/>
          </w:tcPr>
          <w:p w14:paraId="730695A7" w14:textId="7FF8A65C"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ECL amount IFRS 9 without overlays – Stage 3</w:t>
            </w:r>
          </w:p>
        </w:tc>
        <w:tc>
          <w:tcPr>
            <w:tcW w:w="1714" w:type="dxa"/>
          </w:tcPr>
          <w:p w14:paraId="5EA81B6E"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01131E12"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IFRS 9 ECL amount reported in accordance with the instructions provided for column 0462, but excluding the effect of any temporary model adjustment or overlay that has been applied directly at the ECL level.</w:t>
            </w:r>
          </w:p>
          <w:p w14:paraId="55755BC0"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Model adjustments and overlays are intended as any manual adjustment or intervention affecting the IFRS 9 ECL estimates resulting from the ordinary application of the IFRS 9 ECL model adopted by the institution. This, regardless of the approach used for determining the overlay applied at the ECL level, as for instance whether the amount of the ECL overlay is based on stressed estimates of the respective IFRS 9 credit risk parameter (e.g. stressed IFRS 9 PD estimates).</w:t>
            </w:r>
          </w:p>
          <w:p w14:paraId="124DABF9" w14:textId="2D50BB4F"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In case no model adjustment or overlay has been applied at the ECL level with reference to the reported portfolio, the IFRS 9 ECL amount should be reported in accordance with the instructions provided for column 0462.</w:t>
            </w:r>
          </w:p>
          <w:p w14:paraId="3477B724" w14:textId="0D2E9D12"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In case the effect of model adjustments or overlays at the ECL level cannot be isolated, this data point shall be left blank</w:t>
            </w:r>
            <w:r w:rsidR="005B779C">
              <w:rPr>
                <w:rFonts w:ascii="Times New Roman" w:eastAsia="Times New Roman" w:hAnsi="Times New Roman" w:cs="Times New Roman"/>
              </w:rPr>
              <w:t>,</w:t>
            </w:r>
            <w:r w:rsidRPr="00A54D46">
              <w:rPr>
                <w:rFonts w:ascii="Times New Roman" w:eastAsia="Times New Roman" w:hAnsi="Times New Roman" w:cs="Times New Roman"/>
              </w:rPr>
              <w:t xml:space="preserve"> or ‘NULL’ shall be inserted.</w:t>
            </w:r>
          </w:p>
          <w:p w14:paraId="72313D39" w14:textId="23C43C33" w:rsidR="00104EB7" w:rsidRPr="00A54D46" w:rsidRDefault="00104EB7" w:rsidP="00104EB7">
            <w:pPr>
              <w:spacing w:before="0" w:after="0"/>
              <w:rPr>
                <w:rFonts w:ascii="Times New Roman" w:eastAsia="Times New Roman" w:hAnsi="Times New Roman" w:cs="Times New Roman"/>
              </w:rPr>
            </w:pPr>
          </w:p>
        </w:tc>
      </w:tr>
      <w:tr w:rsidR="00104EB7" w:rsidRPr="00A54D46" w14:paraId="2A774CB2" w14:textId="77777777" w:rsidTr="00994C03">
        <w:trPr>
          <w:trHeight w:val="300"/>
        </w:trPr>
        <w:tc>
          <w:tcPr>
            <w:tcW w:w="994" w:type="dxa"/>
          </w:tcPr>
          <w:p w14:paraId="4AC07453" w14:textId="03228FB3"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0480</w:t>
            </w:r>
          </w:p>
        </w:tc>
        <w:tc>
          <w:tcPr>
            <w:tcW w:w="1685" w:type="dxa"/>
          </w:tcPr>
          <w:p w14:paraId="543B6C31" w14:textId="3944A432"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- 0 - 24 months – IFRS 9</w:t>
            </w:r>
          </w:p>
        </w:tc>
        <w:tc>
          <w:tcPr>
            <w:tcW w:w="1714" w:type="dxa"/>
          </w:tcPr>
          <w:p w14:paraId="06B27E0E"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1B5FB695"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PD calculated at the facility level at the reporting date, representing the cumulative probability of a default event within 24 months following the reporting date, as considered in the application of the impairment requirements under IFRS 9. </w:t>
            </w:r>
          </w:p>
          <w:p w14:paraId="41EC41B4"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weighted average PD at the reporting date over all facilities shall be reported. The weight used for each facility shall be the exposure value as defined respectively in column 0400 (in case of stage 1 facilities), column 0401 (in case of stage 2 facilities) and column 0402 (in case of stage 3 facilities) of this template.</w:t>
            </w:r>
          </w:p>
          <w:p w14:paraId="1FA16C7C"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facility uses different economic scenarios, the PD values associated with the weighted average PD value estimated </w:t>
            </w:r>
            <w:proofErr w:type="spellStart"/>
            <w:r w:rsidRPr="00A54D46">
              <w:rPr>
                <w:rFonts w:ascii="Times New Roman" w:eastAsia="Times New Roman" w:hAnsi="Times New Roman" w:cs="Times New Roman"/>
                <w:color w:val="000000"/>
              </w:rPr>
              <w:t>over all</w:t>
            </w:r>
            <w:proofErr w:type="spellEnd"/>
            <w:r w:rsidRPr="00A54D46">
              <w:rPr>
                <w:rFonts w:ascii="Times New Roman" w:eastAsia="Times New Roman" w:hAnsi="Times New Roman" w:cs="Times New Roman"/>
                <w:color w:val="000000"/>
              </w:rPr>
              <w:t xml:space="preserve"> economic scenarios should be reported.</w:t>
            </w:r>
          </w:p>
          <w:p w14:paraId="0ECB9F93" w14:textId="77777777" w:rsidR="00104EB7" w:rsidRPr="00A54D46" w:rsidRDefault="00104EB7" w:rsidP="00104EB7">
            <w:pPr>
              <w:spacing w:before="0" w:after="0"/>
              <w:rPr>
                <w:rFonts w:ascii="Times New Roman" w:eastAsia="Times New Roman" w:hAnsi="Times New Roman" w:cs="Times New Roman"/>
              </w:rPr>
            </w:pPr>
          </w:p>
          <w:p w14:paraId="34B58BAA"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089A81EE" w14:textId="2A429A76" w:rsidR="00104EB7" w:rsidRPr="00A54D46" w:rsidRDefault="00104EB7" w:rsidP="00104EB7">
            <w:pPr>
              <w:spacing w:before="0" w:after="0"/>
              <w:rPr>
                <w:rFonts w:ascii="Times New Roman" w:eastAsia="Times New Roman" w:hAnsi="Times New Roman" w:cs="Times New Roman"/>
              </w:rPr>
            </w:pPr>
          </w:p>
        </w:tc>
      </w:tr>
      <w:tr w:rsidR="00104EB7" w:rsidRPr="00A54D46" w14:paraId="5C8CEB2F" w14:textId="77777777" w:rsidTr="00994C03">
        <w:trPr>
          <w:trHeight w:val="300"/>
        </w:trPr>
        <w:tc>
          <w:tcPr>
            <w:tcW w:w="994" w:type="dxa"/>
          </w:tcPr>
          <w:p w14:paraId="42D495E4" w14:textId="6F257EBD"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0481</w:t>
            </w:r>
          </w:p>
        </w:tc>
        <w:tc>
          <w:tcPr>
            <w:tcW w:w="1685" w:type="dxa"/>
          </w:tcPr>
          <w:p w14:paraId="7087182D" w14:textId="195BDC45"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- 0 - 36 months – IFRS 9</w:t>
            </w:r>
          </w:p>
        </w:tc>
        <w:tc>
          <w:tcPr>
            <w:tcW w:w="1714" w:type="dxa"/>
          </w:tcPr>
          <w:p w14:paraId="09B77A13"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7F7A225C"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PD calculated at the facility level at the reporting date, representing the cumulative probability of a default event within 36 months following the reporting date, as considered in the application of the impairment requirements under IFRS 9. </w:t>
            </w:r>
          </w:p>
          <w:p w14:paraId="0B85250D"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weighted average PD at the reporting date over all facilities shall be reported. The weight used for each facility shall be the exposure value as defined respectively in column 0400 (in case of stage 1 facilities), column 0401 (in case of stage 2 facilities) and column 0402 (in case of stage 3 facilities) of this template.</w:t>
            </w:r>
          </w:p>
          <w:p w14:paraId="0DEB207E"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facility uses different economic scenarios, the PD values associated with the weighted average PD value estimated </w:t>
            </w:r>
            <w:proofErr w:type="spellStart"/>
            <w:r w:rsidRPr="00A54D46">
              <w:rPr>
                <w:rFonts w:ascii="Times New Roman" w:eastAsia="Times New Roman" w:hAnsi="Times New Roman" w:cs="Times New Roman"/>
                <w:color w:val="000000"/>
              </w:rPr>
              <w:t>over all</w:t>
            </w:r>
            <w:proofErr w:type="spellEnd"/>
            <w:r w:rsidRPr="00A54D46">
              <w:rPr>
                <w:rFonts w:ascii="Times New Roman" w:eastAsia="Times New Roman" w:hAnsi="Times New Roman" w:cs="Times New Roman"/>
                <w:color w:val="000000"/>
              </w:rPr>
              <w:t xml:space="preserve"> economic scenarios should be reported.</w:t>
            </w:r>
          </w:p>
          <w:p w14:paraId="104A412A" w14:textId="77777777" w:rsidR="00104EB7" w:rsidRPr="00A54D46" w:rsidRDefault="00104EB7" w:rsidP="00104EB7">
            <w:pPr>
              <w:spacing w:before="0" w:after="0"/>
              <w:rPr>
                <w:rFonts w:ascii="Times New Roman" w:eastAsia="Times New Roman" w:hAnsi="Times New Roman" w:cs="Times New Roman"/>
              </w:rPr>
            </w:pPr>
          </w:p>
          <w:p w14:paraId="0BB2B55D"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5ED2EAF7" w14:textId="0109C072" w:rsidR="00104EB7" w:rsidRPr="00A54D46" w:rsidRDefault="00104EB7" w:rsidP="00104EB7">
            <w:pPr>
              <w:spacing w:before="0" w:after="0"/>
              <w:rPr>
                <w:rFonts w:ascii="Times New Roman" w:eastAsia="Times New Roman" w:hAnsi="Times New Roman" w:cs="Times New Roman"/>
              </w:rPr>
            </w:pPr>
          </w:p>
        </w:tc>
      </w:tr>
      <w:tr w:rsidR="00104EB7" w:rsidRPr="00A54D46" w14:paraId="4CE73F8F" w14:textId="77777777" w:rsidTr="00994C03">
        <w:trPr>
          <w:trHeight w:val="300"/>
        </w:trPr>
        <w:tc>
          <w:tcPr>
            <w:tcW w:w="994" w:type="dxa"/>
          </w:tcPr>
          <w:p w14:paraId="5D1F8989" w14:textId="26CD4CB3"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0482</w:t>
            </w:r>
          </w:p>
        </w:tc>
        <w:tc>
          <w:tcPr>
            <w:tcW w:w="1685" w:type="dxa"/>
          </w:tcPr>
          <w:p w14:paraId="1DEC3F56" w14:textId="03D3DF64"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PD - 0 - 48 months – IFRS 9</w:t>
            </w:r>
          </w:p>
        </w:tc>
        <w:tc>
          <w:tcPr>
            <w:tcW w:w="1714" w:type="dxa"/>
          </w:tcPr>
          <w:p w14:paraId="0B4695AB"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p>
        </w:tc>
        <w:tc>
          <w:tcPr>
            <w:tcW w:w="10041" w:type="dxa"/>
          </w:tcPr>
          <w:p w14:paraId="4294F830"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PD calculated at the facility level at the reporting date, representing the cumulative probability of a default event within 48 months following the reporting date, as considered in the application of the impairment requirements under IFRS 9. </w:t>
            </w:r>
          </w:p>
          <w:p w14:paraId="680220A7"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weighted average PD at the reporting date over all facilities shall be reported. The weight used for each facility shall be the exposure value as defined respectively in column 0400 (in case of stage 1 facilities), column 0401 (in case of stage 2 facilities) and column 0402 (in case of stage 3 facilities) of this template.</w:t>
            </w:r>
          </w:p>
          <w:p w14:paraId="34AB90FE"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facility uses different economic scenarios, the PD values associated with the weighted average PD value estimated </w:t>
            </w:r>
            <w:proofErr w:type="spellStart"/>
            <w:r w:rsidRPr="00A54D46">
              <w:rPr>
                <w:rFonts w:ascii="Times New Roman" w:eastAsia="Times New Roman" w:hAnsi="Times New Roman" w:cs="Times New Roman"/>
                <w:color w:val="000000"/>
              </w:rPr>
              <w:t>over all</w:t>
            </w:r>
            <w:proofErr w:type="spellEnd"/>
            <w:r w:rsidRPr="00A54D46">
              <w:rPr>
                <w:rFonts w:ascii="Times New Roman" w:eastAsia="Times New Roman" w:hAnsi="Times New Roman" w:cs="Times New Roman"/>
                <w:color w:val="000000"/>
              </w:rPr>
              <w:t xml:space="preserve"> economic scenarios should be reported.</w:t>
            </w:r>
          </w:p>
          <w:p w14:paraId="34E63073" w14:textId="77777777" w:rsidR="00104EB7" w:rsidRPr="00A54D46" w:rsidRDefault="00104EB7" w:rsidP="00104EB7">
            <w:pPr>
              <w:spacing w:before="0" w:after="0"/>
              <w:rPr>
                <w:rFonts w:ascii="Times New Roman" w:eastAsia="Times New Roman" w:hAnsi="Times New Roman" w:cs="Times New Roman"/>
              </w:rPr>
            </w:pPr>
          </w:p>
          <w:p w14:paraId="7DDD6CE3"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The data reported shall include any temporary model/manual adjustment or overlay that has been applied directly at the level of the PD parameter.</w:t>
            </w:r>
          </w:p>
          <w:p w14:paraId="2DE88947" w14:textId="0C5E1DBD" w:rsidR="00104EB7" w:rsidRPr="00A54D46" w:rsidRDefault="00104EB7" w:rsidP="00104EB7">
            <w:pPr>
              <w:spacing w:before="0" w:after="0"/>
              <w:rPr>
                <w:rFonts w:ascii="Times New Roman" w:eastAsia="Times New Roman" w:hAnsi="Times New Roman" w:cs="Times New Roman"/>
              </w:rPr>
            </w:pPr>
          </w:p>
        </w:tc>
      </w:tr>
      <w:tr w:rsidR="00104EB7" w:rsidRPr="00A54D46" w14:paraId="30E4C8C0" w14:textId="77777777" w:rsidTr="00994C03">
        <w:trPr>
          <w:trHeight w:val="300"/>
        </w:trPr>
        <w:tc>
          <w:tcPr>
            <w:tcW w:w="994" w:type="dxa"/>
          </w:tcPr>
          <w:p w14:paraId="34688FD7" w14:textId="5C163F63"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0484</w:t>
            </w:r>
          </w:p>
        </w:tc>
        <w:tc>
          <w:tcPr>
            <w:tcW w:w="1685" w:type="dxa"/>
          </w:tcPr>
          <w:p w14:paraId="2A62FAC2" w14:textId="24EB4BD9"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PD - 0 - 120 months – IFRS 9</w:t>
            </w:r>
          </w:p>
        </w:tc>
        <w:tc>
          <w:tcPr>
            <w:tcW w:w="1714" w:type="dxa"/>
          </w:tcPr>
          <w:p w14:paraId="323A9B2D"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64AB7F3E"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The PD calculated at the facility level at the reporting date, representing the cumulative probability of a default event within 120 months following the reporting date, as considered in the application of the impairment requirements under IFRS 9. </w:t>
            </w:r>
          </w:p>
          <w:p w14:paraId="223D535A"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weighted average PD at the reporting date over all facilities shall be reported. The weight used for each facility shall be the exposure value as defined respectively in column 0400 (in case of stage 1 facilities), column 0401 (in case of stage 2 facilities) and column 0402 (in case of stage 3 facilities) of this template.</w:t>
            </w:r>
          </w:p>
          <w:p w14:paraId="25B377C4"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Where the IFRS 9 model related to the facility uses different economic scenarios, the PD values associated with the weighted average PD value estimated </w:t>
            </w:r>
            <w:proofErr w:type="spellStart"/>
            <w:r w:rsidRPr="00A54D46">
              <w:rPr>
                <w:rFonts w:ascii="Times New Roman" w:eastAsia="Times New Roman" w:hAnsi="Times New Roman" w:cs="Times New Roman"/>
                <w:color w:val="000000"/>
              </w:rPr>
              <w:t>over all</w:t>
            </w:r>
            <w:proofErr w:type="spellEnd"/>
            <w:r w:rsidRPr="00A54D46">
              <w:rPr>
                <w:rFonts w:ascii="Times New Roman" w:eastAsia="Times New Roman" w:hAnsi="Times New Roman" w:cs="Times New Roman"/>
                <w:color w:val="000000"/>
              </w:rPr>
              <w:t xml:space="preserve"> economic scenarios should be reported.</w:t>
            </w:r>
          </w:p>
          <w:p w14:paraId="71066C66" w14:textId="77777777" w:rsidR="00104EB7" w:rsidRPr="00A54D46" w:rsidRDefault="00104EB7" w:rsidP="00104EB7">
            <w:pPr>
              <w:spacing w:before="0" w:after="0"/>
              <w:rPr>
                <w:rFonts w:ascii="Times New Roman" w:eastAsia="Times New Roman" w:hAnsi="Times New Roman" w:cs="Times New Roman"/>
              </w:rPr>
            </w:pPr>
          </w:p>
          <w:p w14:paraId="1E7968DD" w14:textId="77777777"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The data reported shall include any temporary model/manual adjustment or overlay that has been applied directly at the level of the PD parameter.</w:t>
            </w:r>
          </w:p>
          <w:p w14:paraId="0D5FD7C1" w14:textId="7B9EDE35" w:rsidR="00104EB7" w:rsidRPr="00A54D46" w:rsidRDefault="00104EB7" w:rsidP="00104EB7">
            <w:pPr>
              <w:spacing w:before="0" w:after="0"/>
              <w:rPr>
                <w:rFonts w:ascii="Times New Roman" w:eastAsia="Times New Roman" w:hAnsi="Times New Roman" w:cs="Times New Roman"/>
              </w:rPr>
            </w:pPr>
          </w:p>
        </w:tc>
      </w:tr>
      <w:tr w:rsidR="00104EB7" w:rsidRPr="00A54D46" w14:paraId="6A9CEE21" w14:textId="77777777" w:rsidTr="00994C03">
        <w:trPr>
          <w:trHeight w:val="300"/>
        </w:trPr>
        <w:tc>
          <w:tcPr>
            <w:tcW w:w="994" w:type="dxa"/>
          </w:tcPr>
          <w:p w14:paraId="3744FC1E" w14:textId="73E5592A"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0490</w:t>
            </w:r>
          </w:p>
        </w:tc>
        <w:tc>
          <w:tcPr>
            <w:tcW w:w="1685" w:type="dxa"/>
          </w:tcPr>
          <w:p w14:paraId="6C88CE2F" w14:textId="409AA1BC"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Stage 1 exposures under the low credit risk exemption </w:t>
            </w:r>
          </w:p>
        </w:tc>
        <w:tc>
          <w:tcPr>
            <w:tcW w:w="1714" w:type="dxa"/>
          </w:tcPr>
          <w:p w14:paraId="073B7E58"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9.5.5.10</w:t>
            </w:r>
          </w:p>
          <w:p w14:paraId="575ABF42" w14:textId="106AAFAB"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IFRS 9.B5.5.22 – B5.5.24</w:t>
            </w:r>
          </w:p>
        </w:tc>
        <w:tc>
          <w:tcPr>
            <w:tcW w:w="10041" w:type="dxa"/>
          </w:tcPr>
          <w:p w14:paraId="4F682D41" w14:textId="22D6F7A3"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With reference to the respective portfolio, the sum of the exposure value, as defined in column 0400, of all the facilities classified in stage 1, to which the low credit risk exemption is applied.</w:t>
            </w:r>
          </w:p>
        </w:tc>
      </w:tr>
      <w:tr w:rsidR="00104EB7" w:rsidRPr="00A54D46" w14:paraId="706FAE5B" w14:textId="77777777" w:rsidTr="00994C03">
        <w:trPr>
          <w:trHeight w:val="300"/>
        </w:trPr>
        <w:tc>
          <w:tcPr>
            <w:tcW w:w="994" w:type="dxa"/>
          </w:tcPr>
          <w:p w14:paraId="6FB1A64B" w14:textId="592A88DC"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0491</w:t>
            </w:r>
          </w:p>
        </w:tc>
        <w:tc>
          <w:tcPr>
            <w:tcW w:w="1685" w:type="dxa"/>
          </w:tcPr>
          <w:p w14:paraId="0D457ECA" w14:textId="4FD142D4"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Low credit risk exemption threshold </w:t>
            </w:r>
          </w:p>
        </w:tc>
        <w:tc>
          <w:tcPr>
            <w:tcW w:w="1714" w:type="dxa"/>
          </w:tcPr>
          <w:p w14:paraId="29FD8FDD"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9.5.5.10</w:t>
            </w:r>
          </w:p>
          <w:p w14:paraId="3E1DC275" w14:textId="7F84EABF"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IFRS 9.B5.5.22 – B5.5.24 </w:t>
            </w:r>
          </w:p>
        </w:tc>
        <w:tc>
          <w:tcPr>
            <w:tcW w:w="10041" w:type="dxa"/>
          </w:tcPr>
          <w:p w14:paraId="292E9CF2"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median of the lifetime PD level, below which the financial instruments included in the reported portfolio are considered to have a low risk of default, calculated in accordance with the following formula:</w:t>
            </w:r>
          </w:p>
          <w:p w14:paraId="7C47B79E" w14:textId="77777777" w:rsidR="00104EB7" w:rsidRPr="00A54D46" w:rsidRDefault="00104EB7" w:rsidP="00104EB7">
            <w:pPr>
              <w:jc w:val="center"/>
              <w:rPr>
                <w:rFonts w:ascii="Cambria Math" w:eastAsia="Cambria Math" w:hAnsi="Cambria Math" w:cs="Cambria Math"/>
              </w:rPr>
            </w:pPr>
            <m:oMathPara>
              <m:oMath>
                <m:r>
                  <w:rPr>
                    <w:rFonts w:ascii="Cambria Math" w:eastAsia="Cambria Math" w:hAnsi="Cambria Math" w:cs="Cambria Math"/>
                  </w:rPr>
                  <m:t>Annualised lifetime PD= 1-</m:t>
                </m:r>
                <m:rad>
                  <m:radPr>
                    <m:ctrlPr>
                      <w:rPr>
                        <w:rFonts w:ascii="Cambria Math" w:eastAsia="Cambria Math" w:hAnsi="Cambria Math" w:cs="Cambria Math"/>
                      </w:rPr>
                    </m:ctrlPr>
                  </m:radPr>
                  <m:deg>
                    <m:r>
                      <w:rPr>
                        <w:rFonts w:ascii="Cambria Math" w:eastAsia="Cambria Math" w:hAnsi="Cambria Math" w:cs="Cambria Math"/>
                      </w:rPr>
                      <m:t>M</m:t>
                    </m:r>
                  </m:deg>
                  <m:e>
                    <m:d>
                      <m:dPr>
                        <m:ctrlPr>
                          <w:rPr>
                            <w:rFonts w:ascii="Cambria Math" w:eastAsia="Cambria Math" w:hAnsi="Cambria Math" w:cs="Cambria Math"/>
                          </w:rPr>
                        </m:ctrlPr>
                      </m:dPr>
                      <m:e>
                        <m:r>
                          <w:rPr>
                            <w:rFonts w:ascii="Cambria Math" w:eastAsia="Cambria Math" w:hAnsi="Cambria Math" w:cs="Cambria Math"/>
                          </w:rPr>
                          <m:t>1-lifetime PD</m:t>
                        </m:r>
                      </m:e>
                    </m:d>
                  </m:e>
                </m:rad>
              </m:oMath>
            </m:oMathPara>
          </w:p>
          <w:p w14:paraId="665C2214"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where:</w:t>
            </w:r>
          </w:p>
          <w:p w14:paraId="779458DE" w14:textId="77777777" w:rsidR="00104EB7" w:rsidRPr="00A54D46" w:rsidRDefault="00104EB7" w:rsidP="00104EB7">
            <w:pPr>
              <w:numPr>
                <w:ilvl w:val="0"/>
                <w:numId w:val="5"/>
              </w:numPr>
              <w:pBdr>
                <w:top w:val="nil"/>
                <w:left w:val="nil"/>
                <w:bottom w:val="nil"/>
                <w:right w:val="nil"/>
                <w:between w:val="nil"/>
              </w:pBdr>
              <w:rPr>
                <w:rFonts w:ascii="Times New Roman" w:eastAsia="Times New Roman" w:hAnsi="Times New Roman" w:cs="Times New Roman"/>
              </w:rPr>
            </w:pPr>
            <w:r w:rsidRPr="00A54D46">
              <w:rPr>
                <w:rFonts w:ascii="Times New Roman" w:eastAsia="Times New Roman" w:hAnsi="Times New Roman" w:cs="Times New Roman"/>
              </w:rPr>
              <w:t xml:space="preserve">M is the residual number of years of the maturity of the exposure at the reporting </w:t>
            </w:r>
            <w:proofErr w:type="gramStart"/>
            <w:r w:rsidRPr="00A54D46">
              <w:rPr>
                <w:rFonts w:ascii="Times New Roman" w:eastAsia="Times New Roman" w:hAnsi="Times New Roman" w:cs="Times New Roman"/>
              </w:rPr>
              <w:t>date;</w:t>
            </w:r>
            <w:proofErr w:type="gramEnd"/>
          </w:p>
          <w:p w14:paraId="1122234E" w14:textId="77777777" w:rsidR="00104EB7" w:rsidRPr="00A54D46" w:rsidRDefault="00104EB7" w:rsidP="00104EB7">
            <w:pPr>
              <w:numPr>
                <w:ilvl w:val="0"/>
                <w:numId w:val="5"/>
              </w:numPr>
              <w:pBdr>
                <w:top w:val="nil"/>
                <w:left w:val="nil"/>
                <w:bottom w:val="nil"/>
                <w:right w:val="nil"/>
                <w:between w:val="nil"/>
              </w:pBdr>
              <w:rPr>
                <w:rFonts w:ascii="Times New Roman" w:eastAsia="Times New Roman" w:hAnsi="Times New Roman" w:cs="Times New Roman"/>
              </w:rPr>
            </w:pPr>
            <m:oMath>
              <m:r>
                <w:rPr>
                  <w:rFonts w:ascii="Cambria Math" w:eastAsia="Cambria Math" w:hAnsi="Cambria Math" w:cs="Cambria Math"/>
                </w:rPr>
                <m:t>lifetime PD</m:t>
              </m:r>
            </m:oMath>
            <w:r w:rsidRPr="00A54D46">
              <w:rPr>
                <w:rFonts w:ascii="Times New Roman" w:eastAsia="Times New Roman" w:hAnsi="Times New Roman" w:cs="Times New Roman"/>
              </w:rPr>
              <w:t xml:space="preserve"> is the lifetime PD level below which the financial instrument is considered to have a low risk of default at the reporting date.</w:t>
            </w:r>
          </w:p>
          <w:p w14:paraId="65B1151D"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Where the low credit risk exemption is not used for the respective portfolio, this data point shall be left </w:t>
            </w:r>
            <w:proofErr w:type="gramStart"/>
            <w:r w:rsidRPr="00A54D46">
              <w:rPr>
                <w:rFonts w:ascii="Times New Roman" w:eastAsia="Times New Roman" w:hAnsi="Times New Roman" w:cs="Times New Roman"/>
              </w:rPr>
              <w:t>blank</w:t>
            </w:r>
            <w:proofErr w:type="gramEnd"/>
            <w:r w:rsidRPr="00A54D46">
              <w:rPr>
                <w:rFonts w:ascii="Times New Roman" w:eastAsia="Times New Roman" w:hAnsi="Times New Roman" w:cs="Times New Roman"/>
              </w:rPr>
              <w:t xml:space="preserve"> or ‘NULL’ shall be inserted.</w:t>
            </w:r>
          </w:p>
          <w:p w14:paraId="16B9C964" w14:textId="5583F910"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 xml:space="preserve">Where the 12-month PD is used as a proxy for the low credit risk assessment, the 12-month PD below which the financial instrument is considered to have a low risk of default shall be reported. </w:t>
            </w:r>
          </w:p>
        </w:tc>
      </w:tr>
      <w:tr w:rsidR="00104EB7" w:rsidRPr="00A54D46" w14:paraId="06F91651" w14:textId="77777777" w:rsidTr="00994C03">
        <w:trPr>
          <w:trHeight w:val="300"/>
        </w:trPr>
        <w:tc>
          <w:tcPr>
            <w:tcW w:w="994" w:type="dxa"/>
          </w:tcPr>
          <w:p w14:paraId="708F8D05" w14:textId="26811DA0"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t>0492</w:t>
            </w:r>
          </w:p>
        </w:tc>
        <w:tc>
          <w:tcPr>
            <w:tcW w:w="1685" w:type="dxa"/>
          </w:tcPr>
          <w:p w14:paraId="4E21F186" w14:textId="425A53D3"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Stage 1 exposures with more than a three - fold increase in PD</w:t>
            </w:r>
          </w:p>
        </w:tc>
        <w:tc>
          <w:tcPr>
            <w:tcW w:w="1714" w:type="dxa"/>
          </w:tcPr>
          <w:p w14:paraId="1E4E912F" w14:textId="77777777" w:rsidR="00104EB7" w:rsidRPr="00A54D46" w:rsidRDefault="00104EB7" w:rsidP="00104EB7">
            <w:pPr>
              <w:rPr>
                <w:rFonts w:ascii="Times New Roman" w:eastAsia="Times New Roman" w:hAnsi="Times New Roman" w:cs="Times New Roman"/>
                <w:lang w:val="sv-SE"/>
              </w:rPr>
            </w:pPr>
            <w:r w:rsidRPr="00A54D46">
              <w:rPr>
                <w:rFonts w:ascii="Times New Roman" w:eastAsia="Times New Roman" w:hAnsi="Times New Roman" w:cs="Times New Roman"/>
                <w:lang w:val="sv-SE"/>
              </w:rPr>
              <w:t>IFRS 9.5.5.9</w:t>
            </w:r>
          </w:p>
          <w:p w14:paraId="47246F25" w14:textId="77777777" w:rsidR="00104EB7" w:rsidRPr="00A54D46" w:rsidRDefault="00104EB7" w:rsidP="00104EB7">
            <w:pPr>
              <w:rPr>
                <w:rFonts w:ascii="Times New Roman" w:eastAsia="Times New Roman" w:hAnsi="Times New Roman" w:cs="Times New Roman"/>
                <w:lang w:val="sv-SE"/>
              </w:rPr>
            </w:pPr>
            <w:r w:rsidRPr="00A54D46">
              <w:rPr>
                <w:rFonts w:ascii="Times New Roman" w:eastAsia="Times New Roman" w:hAnsi="Times New Roman" w:cs="Times New Roman"/>
                <w:lang w:val="sv-SE"/>
              </w:rPr>
              <w:t>IFRS 9.B5.5.11</w:t>
            </w:r>
          </w:p>
          <w:p w14:paraId="5BC8CBAF" w14:textId="77777777" w:rsidR="00104EB7" w:rsidRPr="00A54D46" w:rsidRDefault="00104EB7" w:rsidP="00104EB7">
            <w:pPr>
              <w:rPr>
                <w:rFonts w:ascii="Times New Roman" w:eastAsia="Times New Roman" w:hAnsi="Times New Roman" w:cs="Times New Roman"/>
                <w:lang w:val="sv-SE"/>
              </w:rPr>
            </w:pPr>
            <w:r w:rsidRPr="00A54D46">
              <w:rPr>
                <w:rFonts w:ascii="Times New Roman" w:eastAsia="Times New Roman" w:hAnsi="Times New Roman" w:cs="Times New Roman"/>
                <w:lang w:val="sv-SE"/>
              </w:rPr>
              <w:lastRenderedPageBreak/>
              <w:t>IFRS 9.B5.5.13</w:t>
            </w:r>
          </w:p>
          <w:p w14:paraId="413AF255"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9.B5.5.14</w:t>
            </w:r>
          </w:p>
          <w:p w14:paraId="2CD2C0A4"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9.B5.5.43</w:t>
            </w:r>
          </w:p>
          <w:p w14:paraId="059D4F5B"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9.7.2.19</w:t>
            </w:r>
          </w:p>
          <w:p w14:paraId="073B9380" w14:textId="042A5C5B"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9.7.2.20</w:t>
            </w:r>
          </w:p>
        </w:tc>
        <w:tc>
          <w:tcPr>
            <w:tcW w:w="10041" w:type="dxa"/>
          </w:tcPr>
          <w:p w14:paraId="73119E0C" w14:textId="6478042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lastRenderedPageBreak/>
              <w:t>With reference to the respective portfolio, the sum of the exposure value, as defined in column 0400, of all the facilities reported in stage 1, for which:</w:t>
            </w:r>
          </w:p>
          <w:p w14:paraId="05E9206F" w14:textId="7623C0A2" w:rsidR="00104EB7" w:rsidRPr="00A54D46" w:rsidRDefault="00104EB7" w:rsidP="00104EB7">
            <w:pPr>
              <w:numPr>
                <w:ilvl w:val="0"/>
                <w:numId w:val="9"/>
              </w:numPr>
              <w:rPr>
                <w:rFonts w:ascii="Times New Roman" w:eastAsia="Times New Roman" w:hAnsi="Times New Roman" w:cs="Times New Roman"/>
              </w:rPr>
            </w:pPr>
            <w:r w:rsidRPr="00A54D46">
              <w:rPr>
                <w:rFonts w:ascii="Times New Roman" w:eastAsia="Times New Roman" w:hAnsi="Times New Roman" w:cs="Times New Roman"/>
              </w:rPr>
              <w:lastRenderedPageBreak/>
              <w:t>the 12-month PD at the reporting date is equal to or higher than 0.3%; and</w:t>
            </w:r>
          </w:p>
          <w:p w14:paraId="5B8DEF5B" w14:textId="77777777" w:rsidR="00104EB7" w:rsidRPr="00A54D46" w:rsidRDefault="00104EB7" w:rsidP="00104EB7">
            <w:pPr>
              <w:numPr>
                <w:ilvl w:val="0"/>
                <w:numId w:val="9"/>
              </w:numPr>
              <w:rPr>
                <w:rFonts w:ascii="Times New Roman" w:eastAsia="Times New Roman" w:hAnsi="Times New Roman" w:cs="Times New Roman"/>
              </w:rPr>
            </w:pPr>
            <w:r w:rsidRPr="00A54D46">
              <w:rPr>
                <w:rFonts w:ascii="Times New Roman" w:eastAsia="Times New Roman" w:hAnsi="Times New Roman" w:cs="Times New Roman"/>
              </w:rPr>
              <w:t>more than a three-fold increase in the annualised lifetime PD has occurred since the origination.</w:t>
            </w:r>
          </w:p>
          <w:p w14:paraId="6F245644" w14:textId="77777777" w:rsidR="00104EB7" w:rsidRPr="00A54D46" w:rsidRDefault="00104EB7" w:rsidP="00104EB7">
            <w:pPr>
              <w:rPr>
                <w:rFonts w:ascii="Times New Roman" w:eastAsia="Times New Roman" w:hAnsi="Times New Roman" w:cs="Times New Roman"/>
              </w:rPr>
            </w:pP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this computation: a three-fold increase in the in the annualised lifetime PD is intended as an increase of 200% of the PD at the origination, in accordance with the following formula:</w:t>
            </w:r>
          </w:p>
          <w:p w14:paraId="600E513B" w14:textId="77777777" w:rsidR="00104EB7" w:rsidRPr="00A54D46" w:rsidRDefault="00104EB7" w:rsidP="00104EB7">
            <w:pPr>
              <w:ind w:left="708"/>
              <w:jc w:val="center"/>
              <w:rPr>
                <w:rFonts w:ascii="Times New Roman" w:eastAsia="Times New Roman" w:hAnsi="Times New Roman" w:cs="Times New Roman"/>
              </w:rPr>
            </w:pPr>
            <w:r w:rsidRPr="00A54D46">
              <w:rPr>
                <w:rFonts w:ascii="Times New Roman" w:eastAsia="Times New Roman" w:hAnsi="Times New Roman" w:cs="Times New Roman"/>
                <w:i/>
              </w:rPr>
              <w:t xml:space="preserve">Three-fold increase in annualised </w:t>
            </w:r>
            <w:proofErr w:type="spellStart"/>
            <w:r w:rsidRPr="00A54D46">
              <w:rPr>
                <w:rFonts w:ascii="Times New Roman" w:eastAsia="Times New Roman" w:hAnsi="Times New Roman" w:cs="Times New Roman"/>
                <w:i/>
              </w:rPr>
              <w:t>PD</w:t>
            </w:r>
            <w:r w:rsidRPr="00A54D46">
              <w:rPr>
                <w:rFonts w:ascii="Times New Roman" w:eastAsia="Times New Roman" w:hAnsi="Times New Roman" w:cs="Times New Roman"/>
                <w:i/>
                <w:vertAlign w:val="subscript"/>
              </w:rPr>
              <w:t>t</w:t>
            </w:r>
            <w:proofErr w:type="spellEnd"/>
            <w:r w:rsidRPr="00A54D46">
              <w:rPr>
                <w:rFonts w:ascii="Times New Roman" w:eastAsia="Times New Roman" w:hAnsi="Times New Roman" w:cs="Times New Roman"/>
              </w:rPr>
              <w:t xml:space="preserve"> = (1+200</w:t>
            </w:r>
            <w:proofErr w:type="gramStart"/>
            <w:r w:rsidRPr="00A54D46">
              <w:rPr>
                <w:rFonts w:ascii="Times New Roman" w:eastAsia="Times New Roman" w:hAnsi="Times New Roman" w:cs="Times New Roman"/>
              </w:rPr>
              <w:t>%)*</w:t>
            </w:r>
            <w:proofErr w:type="gramEnd"/>
            <w:r w:rsidRPr="00A54D46">
              <w:rPr>
                <w:rFonts w:ascii="Times New Roman" w:eastAsia="Times New Roman" w:hAnsi="Times New Roman" w:cs="Times New Roman"/>
              </w:rPr>
              <w:t xml:space="preserve"> annualised lifetime </w:t>
            </w:r>
            <w:proofErr w:type="spellStart"/>
            <w:r w:rsidRPr="00A54D46">
              <w:rPr>
                <w:rFonts w:ascii="Times New Roman" w:eastAsia="Times New Roman" w:hAnsi="Times New Roman" w:cs="Times New Roman"/>
              </w:rPr>
              <w:t>PD</w:t>
            </w:r>
            <w:r w:rsidRPr="00A54D46">
              <w:rPr>
                <w:rFonts w:ascii="Times New Roman" w:eastAsia="Times New Roman" w:hAnsi="Times New Roman" w:cs="Times New Roman"/>
                <w:vertAlign w:val="subscript"/>
              </w:rPr>
              <w:t>o</w:t>
            </w:r>
            <w:proofErr w:type="spellEnd"/>
          </w:p>
          <w:p w14:paraId="204F3F3E"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where:</w:t>
            </w:r>
          </w:p>
          <w:p w14:paraId="1B39FC33" w14:textId="77777777" w:rsidR="00104EB7" w:rsidRPr="00A54D46" w:rsidRDefault="00104EB7" w:rsidP="00104EB7">
            <w:pPr>
              <w:numPr>
                <w:ilvl w:val="0"/>
                <w:numId w:val="10"/>
              </w:numPr>
              <w:rPr>
                <w:rFonts w:ascii="Times New Roman" w:eastAsia="Times New Roman" w:hAnsi="Times New Roman" w:cs="Times New Roman"/>
              </w:rPr>
            </w:pPr>
            <w:r w:rsidRPr="00A54D46">
              <w:rPr>
                <w:rFonts w:ascii="Times New Roman" w:eastAsia="Times New Roman" w:hAnsi="Times New Roman" w:cs="Times New Roman"/>
              </w:rPr>
              <w:t xml:space="preserve">the </w:t>
            </w:r>
            <w:r w:rsidRPr="00A54D46">
              <w:rPr>
                <w:rFonts w:ascii="Times New Roman" w:eastAsia="Times New Roman" w:hAnsi="Times New Roman" w:cs="Times New Roman"/>
                <w:i/>
              </w:rPr>
              <w:t xml:space="preserve">annualised lifetime </w:t>
            </w:r>
            <w:proofErr w:type="spellStart"/>
            <w:r w:rsidRPr="00A54D46">
              <w:rPr>
                <w:rFonts w:ascii="Times New Roman" w:eastAsia="Times New Roman" w:hAnsi="Times New Roman" w:cs="Times New Roman"/>
                <w:i/>
              </w:rPr>
              <w:t>PD</w:t>
            </w:r>
            <w:r w:rsidRPr="00A54D46">
              <w:rPr>
                <w:rFonts w:ascii="Times New Roman" w:eastAsia="Times New Roman" w:hAnsi="Times New Roman" w:cs="Times New Roman"/>
                <w:i/>
                <w:vertAlign w:val="subscript"/>
              </w:rPr>
              <w:t>t</w:t>
            </w:r>
            <w:proofErr w:type="spellEnd"/>
            <w:r w:rsidRPr="00A54D46">
              <w:rPr>
                <w:rFonts w:ascii="Times New Roman" w:eastAsia="Times New Roman" w:hAnsi="Times New Roman" w:cs="Times New Roman"/>
              </w:rPr>
              <w:t xml:space="preserve"> represents the probability of default assigned to the facility, evaluated at the reporting date, used for the assessment of the significant increase in credit risk, calculated in accordance with the following formula:</w:t>
            </w:r>
          </w:p>
          <w:p w14:paraId="1A8CFFBB" w14:textId="77777777" w:rsidR="00104EB7" w:rsidRPr="00A54D46" w:rsidRDefault="00104EB7" w:rsidP="00104EB7">
            <w:pPr>
              <w:jc w:val="center"/>
              <w:rPr>
                <w:rFonts w:ascii="Cambria Math" w:eastAsia="Cambria Math" w:hAnsi="Cambria Math" w:cs="Cambria Math"/>
              </w:rPr>
            </w:pPr>
            <m:oMathPara>
              <m:oMath>
                <m:r>
                  <w:rPr>
                    <w:rFonts w:ascii="Cambria Math" w:eastAsia="Cambria Math" w:hAnsi="Cambria Math" w:cs="Cambria Math"/>
                  </w:rPr>
                  <m:t>Annualised lifetime PD= 1-</m:t>
                </m:r>
                <m:rad>
                  <m:radPr>
                    <m:ctrlPr>
                      <w:rPr>
                        <w:rFonts w:ascii="Cambria Math" w:eastAsia="Cambria Math" w:hAnsi="Cambria Math" w:cs="Cambria Math"/>
                      </w:rPr>
                    </m:ctrlPr>
                  </m:radPr>
                  <m:deg>
                    <m:r>
                      <w:rPr>
                        <w:rFonts w:ascii="Cambria Math" w:eastAsia="Cambria Math" w:hAnsi="Cambria Math" w:cs="Cambria Math"/>
                      </w:rPr>
                      <m:t>M</m:t>
                    </m:r>
                  </m:deg>
                  <m:e>
                    <m:d>
                      <m:dPr>
                        <m:ctrlPr>
                          <w:rPr>
                            <w:rFonts w:ascii="Cambria Math" w:eastAsia="Cambria Math" w:hAnsi="Cambria Math" w:cs="Cambria Math"/>
                          </w:rPr>
                        </m:ctrlPr>
                      </m:dPr>
                      <m:e>
                        <m:r>
                          <w:rPr>
                            <w:rFonts w:ascii="Cambria Math" w:eastAsia="Cambria Math" w:hAnsi="Cambria Math" w:cs="Cambria Math"/>
                          </w:rPr>
                          <m:t>1-lifetime PD</m:t>
                        </m:r>
                      </m:e>
                    </m:d>
                  </m:e>
                </m:rad>
              </m:oMath>
            </m:oMathPara>
          </w:p>
          <w:p w14:paraId="2E3B5C30" w14:textId="77777777" w:rsidR="00104EB7" w:rsidRPr="00A54D46" w:rsidRDefault="00104EB7" w:rsidP="00104EB7">
            <w:pPr>
              <w:ind w:left="708"/>
              <w:rPr>
                <w:rFonts w:ascii="Times New Roman" w:eastAsia="Times New Roman" w:hAnsi="Times New Roman" w:cs="Times New Roman"/>
              </w:rPr>
            </w:pPr>
            <w:r w:rsidRPr="00A54D46">
              <w:rPr>
                <w:rFonts w:ascii="Times New Roman" w:eastAsia="Times New Roman" w:hAnsi="Times New Roman" w:cs="Times New Roman"/>
              </w:rPr>
              <w:t>where:</w:t>
            </w:r>
          </w:p>
          <w:p w14:paraId="364C5A35" w14:textId="77777777" w:rsidR="00104EB7" w:rsidRPr="00A54D46" w:rsidRDefault="00104EB7" w:rsidP="00104EB7">
            <w:pPr>
              <w:numPr>
                <w:ilvl w:val="0"/>
                <w:numId w:val="4"/>
              </w:numPr>
              <w:pBdr>
                <w:top w:val="nil"/>
                <w:left w:val="nil"/>
                <w:bottom w:val="nil"/>
                <w:right w:val="nil"/>
                <w:between w:val="nil"/>
              </w:pBdr>
              <w:ind w:left="1428"/>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M is the residual number of years of the maturity of the facility at the reporting </w:t>
            </w:r>
            <w:proofErr w:type="gramStart"/>
            <w:r w:rsidRPr="00A54D46">
              <w:rPr>
                <w:rFonts w:ascii="Times New Roman" w:eastAsia="Times New Roman" w:hAnsi="Times New Roman" w:cs="Times New Roman"/>
                <w:color w:val="000000"/>
              </w:rPr>
              <w:t>date;</w:t>
            </w:r>
            <w:proofErr w:type="gramEnd"/>
          </w:p>
          <w:p w14:paraId="2A2D62A5" w14:textId="77777777" w:rsidR="00104EB7" w:rsidRPr="00A54D46" w:rsidRDefault="00104EB7" w:rsidP="00104EB7">
            <w:pPr>
              <w:numPr>
                <w:ilvl w:val="0"/>
                <w:numId w:val="4"/>
              </w:numPr>
              <w:pBdr>
                <w:top w:val="nil"/>
                <w:left w:val="nil"/>
                <w:bottom w:val="nil"/>
                <w:right w:val="nil"/>
                <w:between w:val="nil"/>
              </w:pBdr>
              <w:ind w:left="1428"/>
              <w:rPr>
                <w:rFonts w:ascii="Times New Roman" w:eastAsia="Times New Roman" w:hAnsi="Times New Roman" w:cs="Times New Roman"/>
                <w:color w:val="000000"/>
              </w:rPr>
            </w:pPr>
            <m:oMath>
              <m:r>
                <w:rPr>
                  <w:rFonts w:ascii="Cambria Math" w:eastAsia="Cambria Math" w:hAnsi="Cambria Math" w:cs="Cambria Math"/>
                  <w:color w:val="000000"/>
                </w:rPr>
                <m:t>lifetime PD</m:t>
              </m:r>
            </m:oMath>
            <w:r w:rsidRPr="00A54D46">
              <w:rPr>
                <w:rFonts w:ascii="Times New Roman" w:eastAsia="Times New Roman" w:hAnsi="Times New Roman" w:cs="Times New Roman"/>
                <w:color w:val="000000"/>
              </w:rPr>
              <w:t xml:space="preserve"> is the lifetime PD representing the probability of default assigned to the facility, for the residual number of years at the reporting date, evaluated at the reporting date, used for the assessment of the significant increase in credit risk.</w:t>
            </w:r>
          </w:p>
          <w:p w14:paraId="2A2E210B" w14:textId="0344152C" w:rsidR="00104EB7" w:rsidRPr="00A54D46" w:rsidRDefault="00104EB7" w:rsidP="00104EB7">
            <w:pPr>
              <w:numPr>
                <w:ilvl w:val="0"/>
                <w:numId w:val="10"/>
              </w:numPr>
              <w:rPr>
                <w:rFonts w:ascii="Times New Roman" w:eastAsia="Times New Roman" w:hAnsi="Times New Roman" w:cs="Times New Roman"/>
              </w:rPr>
            </w:pPr>
            <w:r w:rsidRPr="00A54D46">
              <w:rPr>
                <w:rFonts w:ascii="Times New Roman" w:eastAsia="Times New Roman" w:hAnsi="Times New Roman" w:cs="Times New Roman"/>
              </w:rPr>
              <w:t xml:space="preserve">the </w:t>
            </w:r>
            <w:r w:rsidRPr="00A54D46">
              <w:rPr>
                <w:rFonts w:ascii="Times New Roman" w:eastAsia="Times New Roman" w:hAnsi="Times New Roman" w:cs="Times New Roman"/>
                <w:i/>
              </w:rPr>
              <w:t xml:space="preserve">annualised lifetime </w:t>
            </w:r>
            <m:oMath>
              <m:sSub>
                <m:sSubPr>
                  <m:ctrlPr>
                    <w:rPr>
                      <w:rFonts w:ascii="Cambria Math" w:eastAsia="Times New Roman" w:hAnsi="Cambria Math" w:cs="Times New Roman"/>
                      <w:i/>
                    </w:rPr>
                  </m:ctrlPr>
                </m:sSubPr>
                <m:e>
                  <m:r>
                    <w:rPr>
                      <w:rFonts w:ascii="Cambria Math" w:eastAsia="Times New Roman" w:hAnsi="Cambria Math" w:cs="Times New Roman"/>
                    </w:rPr>
                    <m:t>PD</m:t>
                  </m:r>
                </m:e>
                <m:sub>
                  <m:r>
                    <w:rPr>
                      <w:rFonts w:ascii="Cambria Math" w:eastAsia="Times New Roman" w:hAnsi="Cambria Math" w:cs="Times New Roman"/>
                    </w:rPr>
                    <m:t>0</m:t>
                  </m:r>
                </m:sub>
              </m:sSub>
            </m:oMath>
            <w:r w:rsidRPr="00A54D46">
              <w:rPr>
                <w:rFonts w:ascii="Times New Roman" w:eastAsia="Times New Roman" w:hAnsi="Times New Roman" w:cs="Times New Roman"/>
              </w:rPr>
              <w:t xml:space="preserve"> represents the probability of default assigned to the facility, evaluated at the origination date, used for the assessment of the significant increase in credit risk, calculated in accordance with the following formula:</w:t>
            </w:r>
          </w:p>
          <w:p w14:paraId="46B67950" w14:textId="77777777" w:rsidR="00104EB7" w:rsidRPr="00A54D46" w:rsidRDefault="00104EB7" w:rsidP="00104EB7">
            <w:pPr>
              <w:jc w:val="center"/>
              <w:rPr>
                <w:rFonts w:ascii="Cambria Math" w:eastAsia="Cambria Math" w:hAnsi="Cambria Math" w:cs="Cambria Math"/>
              </w:rPr>
            </w:pPr>
            <m:oMathPara>
              <m:oMath>
                <m:r>
                  <w:rPr>
                    <w:rFonts w:ascii="Cambria Math" w:eastAsia="Cambria Math" w:hAnsi="Cambria Math" w:cs="Cambria Math"/>
                  </w:rPr>
                  <m:t>Annualised lifetime PD= 1-</m:t>
                </m:r>
                <m:rad>
                  <m:radPr>
                    <m:ctrlPr>
                      <w:rPr>
                        <w:rFonts w:ascii="Cambria Math" w:eastAsia="Cambria Math" w:hAnsi="Cambria Math" w:cs="Cambria Math"/>
                      </w:rPr>
                    </m:ctrlPr>
                  </m:radPr>
                  <m:deg>
                    <m:r>
                      <w:rPr>
                        <w:rFonts w:ascii="Cambria Math" w:eastAsia="Cambria Math" w:hAnsi="Cambria Math" w:cs="Cambria Math"/>
                      </w:rPr>
                      <m:t>M</m:t>
                    </m:r>
                  </m:deg>
                  <m:e>
                    <m:d>
                      <m:dPr>
                        <m:ctrlPr>
                          <w:rPr>
                            <w:rFonts w:ascii="Cambria Math" w:eastAsia="Cambria Math" w:hAnsi="Cambria Math" w:cs="Cambria Math"/>
                          </w:rPr>
                        </m:ctrlPr>
                      </m:dPr>
                      <m:e>
                        <m:r>
                          <w:rPr>
                            <w:rFonts w:ascii="Cambria Math" w:eastAsia="Cambria Math" w:hAnsi="Cambria Math" w:cs="Cambria Math"/>
                          </w:rPr>
                          <m:t>1-lifetime PD</m:t>
                        </m:r>
                      </m:e>
                    </m:d>
                  </m:e>
                </m:rad>
              </m:oMath>
            </m:oMathPara>
          </w:p>
          <w:p w14:paraId="6158D57E" w14:textId="77777777" w:rsidR="00104EB7" w:rsidRPr="00A54D46" w:rsidRDefault="00104EB7" w:rsidP="00104EB7">
            <w:pPr>
              <w:ind w:left="708"/>
              <w:rPr>
                <w:rFonts w:ascii="Times New Roman" w:eastAsia="Times New Roman" w:hAnsi="Times New Roman" w:cs="Times New Roman"/>
              </w:rPr>
            </w:pPr>
            <w:r w:rsidRPr="00A54D46">
              <w:rPr>
                <w:rFonts w:ascii="Times New Roman" w:eastAsia="Times New Roman" w:hAnsi="Times New Roman" w:cs="Times New Roman"/>
              </w:rPr>
              <w:t xml:space="preserve">where: </w:t>
            </w:r>
          </w:p>
          <w:p w14:paraId="28031E0A" w14:textId="77777777" w:rsidR="00104EB7" w:rsidRPr="00A54D46" w:rsidRDefault="00104EB7" w:rsidP="00104EB7">
            <w:pPr>
              <w:numPr>
                <w:ilvl w:val="0"/>
                <w:numId w:val="6"/>
              </w:numPr>
              <w:pBdr>
                <w:top w:val="nil"/>
                <w:left w:val="nil"/>
                <w:bottom w:val="nil"/>
                <w:right w:val="nil"/>
                <w:between w:val="nil"/>
              </w:pBdr>
              <w:ind w:left="1428"/>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M is the residual number of years of the maturity of the facility at the reporting </w:t>
            </w:r>
            <w:proofErr w:type="gramStart"/>
            <w:r w:rsidRPr="00A54D46">
              <w:rPr>
                <w:rFonts w:ascii="Times New Roman" w:eastAsia="Times New Roman" w:hAnsi="Times New Roman" w:cs="Times New Roman"/>
                <w:color w:val="000000"/>
              </w:rPr>
              <w:t>date;</w:t>
            </w:r>
            <w:proofErr w:type="gramEnd"/>
          </w:p>
          <w:p w14:paraId="1AA42241" w14:textId="77777777" w:rsidR="00104EB7" w:rsidRPr="00A54D46" w:rsidRDefault="00104EB7" w:rsidP="00104EB7">
            <w:pPr>
              <w:numPr>
                <w:ilvl w:val="0"/>
                <w:numId w:val="6"/>
              </w:numPr>
              <w:pBdr>
                <w:top w:val="nil"/>
                <w:left w:val="nil"/>
                <w:bottom w:val="nil"/>
                <w:right w:val="nil"/>
                <w:between w:val="nil"/>
              </w:pBdr>
              <w:ind w:left="1428"/>
              <w:rPr>
                <w:rFonts w:ascii="Times New Roman" w:eastAsia="Times New Roman" w:hAnsi="Times New Roman" w:cs="Times New Roman"/>
                <w:color w:val="000000"/>
              </w:rPr>
            </w:pPr>
            <m:oMath>
              <m:r>
                <w:rPr>
                  <w:rFonts w:ascii="Cambria Math" w:eastAsia="Cambria Math" w:hAnsi="Cambria Math" w:cs="Cambria Math"/>
                  <w:color w:val="000000"/>
                </w:rPr>
                <m:t>lifetime PD</m:t>
              </m:r>
            </m:oMath>
            <w:r w:rsidRPr="00A54D46">
              <w:rPr>
                <w:rFonts w:ascii="Times New Roman" w:eastAsia="Times New Roman" w:hAnsi="Times New Roman" w:cs="Times New Roman"/>
                <w:color w:val="000000"/>
              </w:rPr>
              <w:t xml:space="preserve"> is the lifetime PD representing the probability of default assigned to the facility, for the residual number of years at the reporting date, evaluated at the origination date, used for the assessment of the significant increase in credit risk. </w:t>
            </w:r>
          </w:p>
          <w:p w14:paraId="45BBD50E"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Where the 12-month PD is used as a proxy for the assessment of the significant increase in credit risk, the 12-month PD evaluated at the reporting date and the 12-month PD evaluated at the origination shall be used, instead of the respective annualised lifetime PD.</w:t>
            </w:r>
          </w:p>
          <w:p w14:paraId="1396459B" w14:textId="1D5A17CA"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In case the annualised PD at origination of a facility cannot be estimated, then only condition ii. shall be assessed for that facility (i.e., to test whether the exposure is low credit risk at the reporting date).</w:t>
            </w:r>
          </w:p>
        </w:tc>
      </w:tr>
      <w:tr w:rsidR="00104EB7" w:rsidRPr="00A54D46" w14:paraId="7C9833EC" w14:textId="77777777" w:rsidTr="00994C03">
        <w:trPr>
          <w:trHeight w:val="300"/>
        </w:trPr>
        <w:tc>
          <w:tcPr>
            <w:tcW w:w="994" w:type="dxa"/>
          </w:tcPr>
          <w:p w14:paraId="456C87DC" w14:textId="3C1B8554" w:rsidR="00104EB7" w:rsidRPr="00A54D46" w:rsidRDefault="00104EB7" w:rsidP="00104EB7">
            <w:pPr>
              <w:spacing w:before="0" w:after="0"/>
              <w:rPr>
                <w:rFonts w:ascii="Times New Roman" w:eastAsia="Times New Roman" w:hAnsi="Times New Roman" w:cs="Times New Roman"/>
              </w:rPr>
            </w:pPr>
            <w:r w:rsidRPr="00A54D46">
              <w:rPr>
                <w:rFonts w:ascii="Times New Roman" w:eastAsia="Times New Roman" w:hAnsi="Times New Roman" w:cs="Times New Roman"/>
              </w:rPr>
              <w:lastRenderedPageBreak/>
              <w:t>0495</w:t>
            </w:r>
          </w:p>
        </w:tc>
        <w:tc>
          <w:tcPr>
            <w:tcW w:w="1685" w:type="dxa"/>
          </w:tcPr>
          <w:p w14:paraId="6FA4E8D2" w14:textId="06D6B9B8"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Additional ECL amount in case of transfer to stage 2</w:t>
            </w:r>
          </w:p>
        </w:tc>
        <w:tc>
          <w:tcPr>
            <w:tcW w:w="1714" w:type="dxa"/>
          </w:tcPr>
          <w:p w14:paraId="769F75EC"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9.5.5.9</w:t>
            </w:r>
          </w:p>
          <w:p w14:paraId="5E7BD3C5"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IFRS 9.B5.5.17</w:t>
            </w:r>
          </w:p>
          <w:p w14:paraId="19C31BCF" w14:textId="7777777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rPr>
            </w:pPr>
            <w:r w:rsidRPr="00A54D46">
              <w:rPr>
                <w:rFonts w:ascii="Times New Roman" w:eastAsia="Times New Roman" w:hAnsi="Times New Roman" w:cs="Times New Roman"/>
              </w:rPr>
              <w:t>IFRS 9.B5.5.19 – B5.5.21</w:t>
            </w:r>
          </w:p>
          <w:p w14:paraId="2484C1B1" w14:textId="4F782247" w:rsidR="00104EB7" w:rsidRPr="00A54D46" w:rsidRDefault="00104EB7" w:rsidP="00104EB7">
            <w:pPr>
              <w:pBdr>
                <w:top w:val="nil"/>
                <w:left w:val="nil"/>
                <w:bottom w:val="nil"/>
                <w:right w:val="nil"/>
                <w:between w:val="nil"/>
              </w:pBdr>
              <w:spacing w:before="0" w:after="0"/>
              <w:rPr>
                <w:rFonts w:ascii="Times New Roman" w:eastAsia="Times New Roman" w:hAnsi="Times New Roman" w:cs="Times New Roman"/>
                <w:color w:val="000000"/>
              </w:rPr>
            </w:pPr>
          </w:p>
        </w:tc>
        <w:tc>
          <w:tcPr>
            <w:tcW w:w="10041" w:type="dxa"/>
          </w:tcPr>
          <w:p w14:paraId="4EC7E558" w14:textId="77777777" w:rsidR="00104EB7" w:rsidRPr="00A54D46" w:rsidRDefault="00104EB7" w:rsidP="00104EB7">
            <w:pPr>
              <w:rPr>
                <w:rFonts w:ascii="Times New Roman" w:eastAsia="Times New Roman" w:hAnsi="Times New Roman" w:cs="Times New Roman"/>
              </w:rPr>
            </w:pPr>
            <w:r w:rsidRPr="00A54D46">
              <w:rPr>
                <w:rFonts w:ascii="Times New Roman" w:eastAsia="Times New Roman" w:hAnsi="Times New Roman" w:cs="Times New Roman"/>
              </w:rPr>
              <w:t>The additional amount of ECL that would have been recognised for the respective portfolio whereas a lifetime ECL would have been applied to all the facilities classified in stage 1 at the reporting date.</w:t>
            </w:r>
          </w:p>
          <w:p w14:paraId="14077174" w14:textId="65B63BDB" w:rsidR="00104EB7" w:rsidRPr="00A54D46" w:rsidRDefault="00104EB7" w:rsidP="00104EB7">
            <w:pPr>
              <w:rPr>
                <w:rFonts w:ascii="Times New Roman" w:eastAsia="Times New Roman" w:hAnsi="Times New Roman" w:cs="Times New Roman"/>
              </w:rPr>
            </w:pPr>
            <w:proofErr w:type="gramStart"/>
            <w:r w:rsidRPr="00A54D46">
              <w:rPr>
                <w:rFonts w:ascii="Times New Roman" w:eastAsia="Times New Roman" w:hAnsi="Times New Roman" w:cs="Times New Roman"/>
              </w:rPr>
              <w:t>For the purpose of</w:t>
            </w:r>
            <w:proofErr w:type="gramEnd"/>
            <w:r w:rsidRPr="00A54D46">
              <w:rPr>
                <w:rFonts w:ascii="Times New Roman" w:eastAsia="Times New Roman" w:hAnsi="Times New Roman" w:cs="Times New Roman"/>
              </w:rPr>
              <w:t xml:space="preserve"> performing this estimation, a lifetime ECL is defined as the expected credit losses that result from all possible default events over the expected life of a financial instrument.</w:t>
            </w:r>
          </w:p>
        </w:tc>
      </w:tr>
    </w:tbl>
    <w:p w14:paraId="1994D97A" w14:textId="391D2AC4" w:rsidR="00AD2B75" w:rsidRPr="00A54D46" w:rsidRDefault="00AD2B75">
      <w:pPr>
        <w:rPr>
          <w:rFonts w:ascii="Times New Roman" w:eastAsia="Times New Roman" w:hAnsi="Times New Roman" w:cs="Times New Roman"/>
          <w:b/>
        </w:rPr>
      </w:pPr>
    </w:p>
    <w:p w14:paraId="724A224F" w14:textId="77777777" w:rsidR="00501F9B" w:rsidRPr="00A54D46" w:rsidRDefault="00501F9B">
      <w:pPr>
        <w:pStyle w:val="Heading3"/>
      </w:pPr>
    </w:p>
    <w:p w14:paraId="5DD325BC" w14:textId="77777777" w:rsidR="00501F9B" w:rsidRPr="00A54D46" w:rsidRDefault="00501F9B">
      <w:pPr>
        <w:rPr>
          <w:rFonts w:ascii="Times New Roman" w:eastAsia="Times New Roman" w:hAnsi="Times New Roman" w:cs="Times New Roman"/>
          <w:b/>
        </w:rPr>
      </w:pPr>
      <w:r w:rsidRPr="00A54D46">
        <w:br w:type="page"/>
      </w:r>
    </w:p>
    <w:p w14:paraId="18163344" w14:textId="45C12DE7" w:rsidR="00F5640F" w:rsidRPr="00A54D46" w:rsidRDefault="00301D94">
      <w:pPr>
        <w:pStyle w:val="Heading3"/>
      </w:pPr>
      <w:bookmarkStart w:id="20" w:name="_Toc225503205"/>
      <w:r w:rsidRPr="00A54D46">
        <w:lastRenderedPageBreak/>
        <w:t>C 104</w:t>
      </w:r>
      <w:r w:rsidR="00821D36">
        <w:t>.00</w:t>
      </w:r>
      <w:r w:rsidRPr="00A54D46">
        <w:t xml:space="preserve"> – Loss rates template</w:t>
      </w:r>
      <w:bookmarkEnd w:id="20"/>
    </w:p>
    <w:p w14:paraId="26B975BF" w14:textId="63277588"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 xml:space="preserve">The information in columns 0010 – 0074 refers to facilities </w:t>
      </w:r>
      <w:proofErr w:type="gramStart"/>
      <w:r w:rsidRPr="00A54D46">
        <w:rPr>
          <w:rFonts w:ascii="Times New Roman" w:eastAsia="Times New Roman" w:hAnsi="Times New Roman" w:cs="Times New Roman"/>
        </w:rPr>
        <w:t>entered into</w:t>
      </w:r>
      <w:proofErr w:type="gramEnd"/>
      <w:r w:rsidRPr="00A54D46">
        <w:rPr>
          <w:rFonts w:ascii="Times New Roman" w:eastAsia="Times New Roman" w:hAnsi="Times New Roman" w:cs="Times New Roman"/>
        </w:rPr>
        <w:t xml:space="preserve"> default status in the last 15 years starting from the reference date and whose recovery process was concluded (cured, written off, disposed, repossession) within the year before the </w:t>
      </w:r>
      <w:r w:rsidR="007F1F20" w:rsidRPr="00A54D46">
        <w:rPr>
          <w:rFonts w:ascii="Times New Roman" w:eastAsia="Times New Roman" w:hAnsi="Times New Roman" w:cs="Times New Roman"/>
        </w:rPr>
        <w:t xml:space="preserve">reference </w:t>
      </w:r>
      <w:r w:rsidRPr="00A54D46">
        <w:rPr>
          <w:rFonts w:ascii="Times New Roman" w:eastAsia="Times New Roman" w:hAnsi="Times New Roman" w:cs="Times New Roman"/>
        </w:rPr>
        <w:t>date. For example, if the reference date is 31</w:t>
      </w:r>
      <w:r w:rsidR="007F1F20" w:rsidRPr="00A54D46">
        <w:rPr>
          <w:rFonts w:ascii="Times New Roman" w:eastAsia="Times New Roman" w:hAnsi="Times New Roman" w:cs="Times New Roman"/>
        </w:rPr>
        <w:t xml:space="preserve">December </w:t>
      </w:r>
      <w:r w:rsidRPr="00A54D46">
        <w:rPr>
          <w:rFonts w:ascii="Times New Roman" w:eastAsia="Times New Roman" w:hAnsi="Times New Roman" w:cs="Times New Roman"/>
        </w:rPr>
        <w:t>2027 then the reported years of default (col 0020) will be 2026, 2025, …, 2013, 2012.</w:t>
      </w:r>
    </w:p>
    <w:p w14:paraId="33E6E326" w14:textId="77777777" w:rsidR="00F5640F" w:rsidRPr="00A54D46" w:rsidRDefault="00F5640F">
      <w:pPr>
        <w:spacing w:before="0" w:after="0"/>
        <w:rPr>
          <w:rFonts w:ascii="Times New Roman" w:eastAsia="Times New Roman" w:hAnsi="Times New Roman" w:cs="Times New Roman"/>
          <w:color w:val="000000"/>
        </w:rPr>
      </w:pPr>
    </w:p>
    <w:tbl>
      <w:tblPr>
        <w:tblStyle w:val="a7"/>
        <w:tblW w:w="14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1689"/>
        <w:gridCol w:w="1829"/>
        <w:gridCol w:w="9665"/>
        <w:gridCol w:w="40"/>
      </w:tblGrid>
      <w:tr w:rsidR="00F5640F" w:rsidRPr="00A54D46" w14:paraId="3C57B584" w14:textId="77777777">
        <w:tc>
          <w:tcPr>
            <w:tcW w:w="987" w:type="dxa"/>
            <w:shd w:val="clear" w:color="auto" w:fill="D9D9D9"/>
          </w:tcPr>
          <w:p w14:paraId="3BA4FC93"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Column</w:t>
            </w:r>
          </w:p>
        </w:tc>
        <w:tc>
          <w:tcPr>
            <w:tcW w:w="1689" w:type="dxa"/>
            <w:shd w:val="clear" w:color="auto" w:fill="D9D9D9"/>
          </w:tcPr>
          <w:p w14:paraId="437A7017"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Label</w:t>
            </w:r>
          </w:p>
        </w:tc>
        <w:tc>
          <w:tcPr>
            <w:tcW w:w="1829" w:type="dxa"/>
            <w:shd w:val="clear" w:color="auto" w:fill="D9D9D9"/>
          </w:tcPr>
          <w:p w14:paraId="4B2AF048"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Legal reference</w:t>
            </w:r>
          </w:p>
        </w:tc>
        <w:tc>
          <w:tcPr>
            <w:tcW w:w="9705" w:type="dxa"/>
            <w:gridSpan w:val="2"/>
            <w:shd w:val="clear" w:color="auto" w:fill="D9D9D9"/>
          </w:tcPr>
          <w:p w14:paraId="4950D066"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Instructions</w:t>
            </w:r>
          </w:p>
        </w:tc>
      </w:tr>
      <w:tr w:rsidR="00F5640F" w:rsidRPr="00A54D46" w14:paraId="2814C0BD" w14:textId="77777777">
        <w:trPr>
          <w:gridAfter w:val="1"/>
          <w:wAfter w:w="40" w:type="dxa"/>
        </w:trPr>
        <w:tc>
          <w:tcPr>
            <w:tcW w:w="987" w:type="dxa"/>
          </w:tcPr>
          <w:p w14:paraId="0BDB6857" w14:textId="77777777" w:rsidR="00F5640F" w:rsidRPr="00A54D46" w:rsidRDefault="00301D94">
            <w:pPr>
              <w:spacing w:before="0" w:after="0"/>
              <w:rPr>
                <w:rFonts w:ascii="Times New Roman" w:eastAsia="Times New Roman" w:hAnsi="Times New Roman" w:cs="Times New Roman"/>
              </w:rPr>
            </w:pPr>
            <w:r w:rsidRPr="00A54D46">
              <w:rPr>
                <w:rFonts w:ascii="Times New Roman" w:eastAsia="Times New Roman" w:hAnsi="Times New Roman" w:cs="Times New Roman"/>
              </w:rPr>
              <w:t>0010</w:t>
            </w:r>
          </w:p>
        </w:tc>
        <w:tc>
          <w:tcPr>
            <w:tcW w:w="1689" w:type="dxa"/>
          </w:tcPr>
          <w:p w14:paraId="7B3E8DD8" w14:textId="77777777"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rPr>
              <w:t>Exposure Class</w:t>
            </w:r>
          </w:p>
        </w:tc>
        <w:tc>
          <w:tcPr>
            <w:tcW w:w="1829" w:type="dxa"/>
          </w:tcPr>
          <w:p w14:paraId="5C04F0A5" w14:textId="77777777" w:rsidR="00F5640F" w:rsidRPr="00A54D46" w:rsidRDefault="00F5640F" w:rsidP="007F1F20">
            <w:pPr>
              <w:pBdr>
                <w:top w:val="nil"/>
                <w:left w:val="nil"/>
                <w:bottom w:val="nil"/>
                <w:right w:val="nil"/>
                <w:between w:val="nil"/>
              </w:pBdr>
              <w:spacing w:before="0" w:after="0"/>
              <w:rPr>
                <w:rFonts w:ascii="Times New Roman" w:eastAsia="Times New Roman" w:hAnsi="Times New Roman" w:cs="Times New Roman"/>
                <w:color w:val="000000"/>
              </w:rPr>
            </w:pPr>
          </w:p>
        </w:tc>
        <w:tc>
          <w:tcPr>
            <w:tcW w:w="9665" w:type="dxa"/>
          </w:tcPr>
          <w:p w14:paraId="4490C49B" w14:textId="53B3E780" w:rsidR="00F5640F" w:rsidRPr="00A54D46"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 xml:space="preserve">Each counterparty shall be assigned to one of the following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 xml:space="preserve">es. The regulatory </w:t>
            </w:r>
            <w:r w:rsidRPr="00A54D46">
              <w:rPr>
                <w:rFonts w:ascii="Times New Roman" w:eastAsia="Times New Roman" w:hAnsi="Times New Roman" w:cs="Times New Roman"/>
              </w:rPr>
              <w:t>Exposure Class</w:t>
            </w:r>
            <w:r w:rsidRPr="00A54D46">
              <w:rPr>
                <w:rFonts w:ascii="Times New Roman" w:eastAsia="Times New Roman" w:hAnsi="Times New Roman" w:cs="Times New Roman"/>
                <w:color w:val="000000"/>
              </w:rPr>
              <w:t xml:space="preserve"> of the counterparty shall be reported using the following 3 digits numerical code: See column 0020 of the Template C 101.0</w:t>
            </w:r>
            <w:r w:rsidR="009420DC" w:rsidRPr="00A54D46">
              <w:rPr>
                <w:rFonts w:ascii="Times New Roman" w:eastAsia="Times New Roman" w:hAnsi="Times New Roman" w:cs="Times New Roman"/>
                <w:color w:val="000000"/>
              </w:rPr>
              <w:t>1</w:t>
            </w:r>
            <w:r w:rsidRPr="00A54D46">
              <w:rPr>
                <w:rFonts w:ascii="Times New Roman" w:eastAsia="Times New Roman" w:hAnsi="Times New Roman" w:cs="Times New Roman"/>
                <w:color w:val="000000"/>
              </w:rPr>
              <w:t xml:space="preserve">. </w:t>
            </w:r>
          </w:p>
          <w:p w14:paraId="00D33FE9" w14:textId="77777777" w:rsidR="00F5640F" w:rsidRPr="00A54D46"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434779B4" w14:textId="77777777" w:rsidR="00F5640F" w:rsidRPr="00A54D46" w:rsidRDefault="00F5640F">
            <w:pPr>
              <w:spacing w:after="0"/>
              <w:rPr>
                <w:rFonts w:ascii="Times New Roman" w:eastAsia="Times New Roman" w:hAnsi="Times New Roman" w:cs="Times New Roman"/>
              </w:rPr>
            </w:pPr>
          </w:p>
        </w:tc>
      </w:tr>
      <w:tr w:rsidR="00643222" w14:paraId="73F035FA" w14:textId="77777777">
        <w:tc>
          <w:tcPr>
            <w:tcW w:w="987" w:type="dxa"/>
          </w:tcPr>
          <w:p w14:paraId="7FAB989F" w14:textId="3B7CB9B3" w:rsidR="00643222" w:rsidRPr="00A54D46" w:rsidRDefault="00643222">
            <w:pPr>
              <w:spacing w:before="0" w:after="0"/>
              <w:rPr>
                <w:rFonts w:ascii="Times New Roman" w:eastAsia="Times New Roman" w:hAnsi="Times New Roman" w:cs="Times New Roman"/>
              </w:rPr>
            </w:pPr>
            <w:r w:rsidRPr="00A54D46">
              <w:rPr>
                <w:rFonts w:ascii="Times New Roman" w:eastAsia="Times New Roman" w:hAnsi="Times New Roman" w:cs="Times New Roman"/>
              </w:rPr>
              <w:t>0015</w:t>
            </w:r>
          </w:p>
        </w:tc>
        <w:tc>
          <w:tcPr>
            <w:tcW w:w="1689" w:type="dxa"/>
          </w:tcPr>
          <w:p w14:paraId="03040A75" w14:textId="33D22008" w:rsidR="00643222" w:rsidRPr="00A54D46" w:rsidRDefault="00643222">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Geographical Area</w:t>
            </w:r>
          </w:p>
          <w:p w14:paraId="750B169A" w14:textId="746926BE" w:rsidR="00643222" w:rsidRPr="00A54D46" w:rsidRDefault="00643222">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456F021D" w14:textId="77777777" w:rsidR="00643222" w:rsidRPr="00A54D46" w:rsidRDefault="00643222">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30904DF2" w14:textId="77777777" w:rsidR="00B8680A" w:rsidRPr="00A54D46" w:rsidRDefault="00643222" w:rsidP="00B8680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See column 0020 of Template C. 102.01</w:t>
            </w:r>
          </w:p>
          <w:p w14:paraId="6329FF25" w14:textId="77777777" w:rsidR="00B8680A" w:rsidRPr="00A54D46" w:rsidRDefault="00B8680A" w:rsidP="00B8680A">
            <w:pPr>
              <w:pBdr>
                <w:top w:val="nil"/>
                <w:left w:val="nil"/>
                <w:bottom w:val="nil"/>
                <w:right w:val="nil"/>
                <w:between w:val="nil"/>
              </w:pBdr>
              <w:spacing w:before="0" w:after="0"/>
              <w:rPr>
                <w:rFonts w:ascii="Times New Roman" w:eastAsia="Times New Roman" w:hAnsi="Times New Roman" w:cs="Times New Roman"/>
                <w:color w:val="000000"/>
              </w:rPr>
            </w:pPr>
          </w:p>
          <w:p w14:paraId="7FB6836F" w14:textId="36E3A4B3" w:rsidR="00B8680A" w:rsidRPr="00B8680A" w:rsidRDefault="00B8680A" w:rsidP="00B8680A">
            <w:pPr>
              <w:pBdr>
                <w:top w:val="nil"/>
                <w:left w:val="nil"/>
                <w:bottom w:val="nil"/>
                <w:right w:val="nil"/>
                <w:between w:val="nil"/>
              </w:pBdr>
              <w:spacing w:before="0" w:after="0"/>
              <w:rPr>
                <w:rFonts w:ascii="Times New Roman" w:eastAsia="Times New Roman" w:hAnsi="Times New Roman" w:cs="Times New Roman"/>
                <w:color w:val="000000"/>
              </w:rPr>
            </w:pPr>
            <w:r w:rsidRPr="00A54D46">
              <w:rPr>
                <w:rFonts w:ascii="Times New Roman" w:eastAsia="Times New Roman" w:hAnsi="Times New Roman" w:cs="Times New Roman"/>
                <w:color w:val="000000"/>
              </w:rPr>
              <w:t>The split for geographical area is required, when portfolios are considered material. A portfolio is considered material when it has a total exposure equal or higher than 1% of the total exposure reported for that exposure class.</w:t>
            </w:r>
          </w:p>
          <w:p w14:paraId="4EB0E93A" w14:textId="61636161" w:rsidR="00B8680A" w:rsidRDefault="00B8680A">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34347340" w14:textId="77777777">
        <w:tc>
          <w:tcPr>
            <w:tcW w:w="987" w:type="dxa"/>
          </w:tcPr>
          <w:p w14:paraId="3F32E98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0020</w:t>
            </w:r>
          </w:p>
        </w:tc>
        <w:tc>
          <w:tcPr>
            <w:tcW w:w="1689" w:type="dxa"/>
          </w:tcPr>
          <w:p w14:paraId="1F34C15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Year of Default</w:t>
            </w:r>
          </w:p>
        </w:tc>
        <w:tc>
          <w:tcPr>
            <w:tcW w:w="1829" w:type="dxa"/>
          </w:tcPr>
          <w:p w14:paraId="45EA31BF"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448351F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the year in which the exposure </w:t>
            </w:r>
            <w:proofErr w:type="gramStart"/>
            <w:r>
              <w:rPr>
                <w:rFonts w:ascii="Times New Roman" w:eastAsia="Times New Roman" w:hAnsi="Times New Roman" w:cs="Times New Roman"/>
                <w:color w:val="000000"/>
              </w:rPr>
              <w:t>entered into</w:t>
            </w:r>
            <w:proofErr w:type="gramEnd"/>
            <w:r>
              <w:rPr>
                <w:rFonts w:ascii="Times New Roman" w:eastAsia="Times New Roman" w:hAnsi="Times New Roman" w:cs="Times New Roman"/>
                <w:color w:val="000000"/>
              </w:rPr>
              <w:t xml:space="preserve"> default. (4 digits, for example: 2010, 2015, 2024…). This file shall also include “not applicable” (9999) and “total” (9998) values. </w:t>
            </w:r>
          </w:p>
          <w:p w14:paraId="7CED3C6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A51076" w14:paraId="0A1B92AB" w14:textId="77777777">
        <w:tc>
          <w:tcPr>
            <w:tcW w:w="987" w:type="dxa"/>
          </w:tcPr>
          <w:p w14:paraId="616EBA5C" w14:textId="57B68D76" w:rsidR="00A51076" w:rsidRPr="00357BA8" w:rsidRDefault="00A51076">
            <w:pPr>
              <w:spacing w:before="0" w:after="0"/>
              <w:rPr>
                <w:rFonts w:ascii="Times New Roman" w:eastAsia="Times New Roman" w:hAnsi="Times New Roman" w:cs="Times New Roman"/>
              </w:rPr>
            </w:pPr>
            <w:r w:rsidRPr="00357BA8">
              <w:rPr>
                <w:rFonts w:ascii="Times New Roman" w:eastAsia="Times New Roman" w:hAnsi="Times New Roman" w:cs="Times New Roman"/>
              </w:rPr>
              <w:t>0030</w:t>
            </w:r>
          </w:p>
        </w:tc>
        <w:tc>
          <w:tcPr>
            <w:tcW w:w="1689" w:type="dxa"/>
          </w:tcPr>
          <w:p w14:paraId="6FF03CE7" w14:textId="354CA7A2" w:rsidR="00A51076" w:rsidRPr="00357BA8" w:rsidRDefault="004E4299">
            <w:pPr>
              <w:pBdr>
                <w:top w:val="nil"/>
                <w:left w:val="nil"/>
                <w:bottom w:val="nil"/>
                <w:right w:val="nil"/>
                <w:between w:val="nil"/>
              </w:pBdr>
              <w:spacing w:before="0" w:after="0"/>
              <w:rPr>
                <w:rFonts w:ascii="Times New Roman" w:eastAsia="Times New Roman" w:hAnsi="Times New Roman" w:cs="Times New Roman"/>
                <w:color w:val="000000"/>
              </w:rPr>
            </w:pPr>
            <w:r w:rsidRPr="00357BA8">
              <w:rPr>
                <w:rFonts w:ascii="Times New Roman" w:eastAsia="Times New Roman" w:hAnsi="Times New Roman" w:cs="Times New Roman"/>
                <w:color w:val="000000"/>
              </w:rPr>
              <w:t>LGD model ID</w:t>
            </w:r>
          </w:p>
        </w:tc>
        <w:tc>
          <w:tcPr>
            <w:tcW w:w="1829" w:type="dxa"/>
          </w:tcPr>
          <w:p w14:paraId="6E5D4FD1" w14:textId="77777777" w:rsidR="00A51076" w:rsidRDefault="00A51076">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1F991107" w14:textId="30D6483E" w:rsidR="00A51076" w:rsidRDefault="004E4299">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See column </w:t>
            </w:r>
            <w:r w:rsidR="00CA5365">
              <w:rPr>
                <w:rFonts w:ascii="Times New Roman" w:eastAsia="Times New Roman" w:hAnsi="Times New Roman" w:cs="Times New Roman"/>
                <w:color w:val="000000"/>
              </w:rPr>
              <w:t>0007 of the template C.102</w:t>
            </w:r>
            <w:r w:rsidR="00A97DCE">
              <w:rPr>
                <w:rFonts w:ascii="Times New Roman" w:eastAsia="Times New Roman" w:hAnsi="Times New Roman" w:cs="Times New Roman"/>
                <w:color w:val="000000"/>
              </w:rPr>
              <w:t>.</w:t>
            </w:r>
            <w:r w:rsidR="00292E34">
              <w:rPr>
                <w:rFonts w:ascii="Times New Roman" w:eastAsia="Times New Roman" w:hAnsi="Times New Roman" w:cs="Times New Roman"/>
                <w:color w:val="000000"/>
              </w:rPr>
              <w:t>01</w:t>
            </w:r>
            <w:r w:rsidR="00A97DCE">
              <w:rPr>
                <w:rFonts w:ascii="Times New Roman" w:eastAsia="Times New Roman" w:hAnsi="Times New Roman" w:cs="Times New Roman"/>
                <w:color w:val="000000"/>
              </w:rPr>
              <w:t xml:space="preserve"> This information shall be provided only for the asset classes </w:t>
            </w:r>
            <w:r w:rsidR="006B2C4C">
              <w:rPr>
                <w:rFonts w:ascii="Times New Roman" w:eastAsia="Times New Roman" w:hAnsi="Times New Roman" w:cs="Times New Roman"/>
                <w:color w:val="000000"/>
              </w:rPr>
              <w:t>A10 to A47 and S30.</w:t>
            </w:r>
          </w:p>
          <w:p w14:paraId="0CCC0655" w14:textId="11275FF4" w:rsidR="00CA5365" w:rsidRDefault="00CA5365">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30F4DBD9" w14:textId="77777777">
        <w:tc>
          <w:tcPr>
            <w:tcW w:w="987" w:type="dxa"/>
          </w:tcPr>
          <w:p w14:paraId="5B361AB7" w14:textId="0B883389"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003</w:t>
            </w:r>
            <w:r w:rsidR="00734178">
              <w:rPr>
                <w:rFonts w:ascii="Times New Roman" w:eastAsia="Times New Roman" w:hAnsi="Times New Roman" w:cs="Times New Roman"/>
              </w:rPr>
              <w:t>1</w:t>
            </w:r>
          </w:p>
        </w:tc>
        <w:tc>
          <w:tcPr>
            <w:tcW w:w="1689" w:type="dxa"/>
          </w:tcPr>
          <w:p w14:paraId="45ABCEB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LGD bucket</w:t>
            </w:r>
          </w:p>
        </w:tc>
        <w:tc>
          <w:tcPr>
            <w:tcW w:w="1829" w:type="dxa"/>
          </w:tcPr>
          <w:p w14:paraId="6B266CCA"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3C287C91" w14:textId="323EF575"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LGD assigned, with the </w:t>
            </w:r>
            <w:r w:rsidR="00287217">
              <w:rPr>
                <w:rFonts w:ascii="Times New Roman" w:eastAsia="Times New Roman" w:hAnsi="Times New Roman" w:cs="Times New Roman"/>
                <w:color w:val="000000"/>
              </w:rPr>
              <w:t xml:space="preserve">current </w:t>
            </w:r>
            <w:r>
              <w:rPr>
                <w:rFonts w:ascii="Times New Roman" w:eastAsia="Times New Roman" w:hAnsi="Times New Roman" w:cs="Times New Roman"/>
                <w:color w:val="000000"/>
              </w:rPr>
              <w:t xml:space="preserve">model, to the exposure at the beginning of the year before it </w:t>
            </w:r>
            <w:proofErr w:type="gramStart"/>
            <w:r>
              <w:rPr>
                <w:rFonts w:ascii="Times New Roman" w:eastAsia="Times New Roman" w:hAnsi="Times New Roman" w:cs="Times New Roman"/>
                <w:color w:val="000000"/>
              </w:rPr>
              <w:t>entered into</w:t>
            </w:r>
            <w:proofErr w:type="gramEnd"/>
            <w:r>
              <w:rPr>
                <w:rFonts w:ascii="Times New Roman" w:eastAsia="Times New Roman" w:hAnsi="Times New Roman" w:cs="Times New Roman"/>
                <w:color w:val="000000"/>
              </w:rPr>
              <w:t xml:space="preserve"> default should be mapped in the following master scale (3 digits code):</w:t>
            </w:r>
          </w:p>
          <w:p w14:paraId="783F91D3"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9CA52F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L00: Not applicable</w:t>
            </w:r>
          </w:p>
          <w:p w14:paraId="21DDF619" w14:textId="556CBCB5"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CF03AF">
              <w:rPr>
                <w:rFonts w:ascii="Times New Roman" w:eastAsia="Times New Roman" w:hAnsi="Times New Roman" w:cs="Times New Roman"/>
                <w:color w:val="000000"/>
              </w:rPr>
              <w:t xml:space="preserve">L01: 0%   ≤ LGD &lt; </w:t>
            </w:r>
            <w:r w:rsidR="00551C0B">
              <w:rPr>
                <w:rFonts w:ascii="Times New Roman" w:eastAsia="Times New Roman" w:hAnsi="Times New Roman" w:cs="Times New Roman"/>
                <w:color w:val="000000"/>
              </w:rPr>
              <w:t>10</w:t>
            </w:r>
            <w:r w:rsidRPr="00CF03AF">
              <w:rPr>
                <w:rFonts w:ascii="Times New Roman" w:eastAsia="Times New Roman" w:hAnsi="Times New Roman" w:cs="Times New Roman"/>
                <w:color w:val="000000"/>
              </w:rPr>
              <w:t>%</w:t>
            </w:r>
          </w:p>
          <w:p w14:paraId="61C365EB" w14:textId="2C128873"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L0</w:t>
            </w:r>
            <w:r w:rsidR="00407CDA">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10% &lt; LGD &lt; 20% </w:t>
            </w:r>
          </w:p>
          <w:p w14:paraId="2029E5F4" w14:textId="5E0974B3"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L0</w:t>
            </w:r>
            <w:r w:rsidR="00407CDA">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20% &lt; LGD &lt; 30% </w:t>
            </w:r>
          </w:p>
          <w:p w14:paraId="0267859B" w14:textId="392C9AF1"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L0</w:t>
            </w:r>
            <w:r w:rsidR="00407CDA">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30% &lt; LGD &lt; </w:t>
            </w:r>
            <w:r w:rsidR="00AF1E4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0% </w:t>
            </w:r>
          </w:p>
          <w:p w14:paraId="566BA760" w14:textId="3734BB64"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L0</w:t>
            </w:r>
            <w:r w:rsidR="00407CDA">
              <w:rPr>
                <w:rFonts w:ascii="Times New Roman" w:eastAsia="Times New Roman" w:hAnsi="Times New Roman" w:cs="Times New Roman"/>
                <w:color w:val="000000"/>
              </w:rPr>
              <w:t>05</w:t>
            </w:r>
            <w:r>
              <w:rPr>
                <w:rFonts w:ascii="Times New Roman" w:eastAsia="Times New Roman" w:hAnsi="Times New Roman" w:cs="Times New Roman"/>
                <w:color w:val="000000"/>
              </w:rPr>
              <w:t xml:space="preserve">: 50% &lt; LGD &lt; </w:t>
            </w:r>
            <w:r w:rsidR="00AF1E42">
              <w:rPr>
                <w:rFonts w:ascii="Times New Roman" w:eastAsia="Times New Roman" w:hAnsi="Times New Roman" w:cs="Times New Roman"/>
                <w:color w:val="000000"/>
              </w:rPr>
              <w:t>75</w:t>
            </w:r>
            <w:r>
              <w:rPr>
                <w:rFonts w:ascii="Times New Roman" w:eastAsia="Times New Roman" w:hAnsi="Times New Roman" w:cs="Times New Roman"/>
                <w:color w:val="000000"/>
              </w:rPr>
              <w:t xml:space="preserve">% </w:t>
            </w:r>
          </w:p>
          <w:p w14:paraId="7B00F8CB" w14:textId="46574248"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L0</w:t>
            </w:r>
            <w:r w:rsidR="00407CDA">
              <w:rPr>
                <w:rFonts w:ascii="Times New Roman" w:eastAsia="Times New Roman" w:hAnsi="Times New Roman" w:cs="Times New Roman"/>
                <w:color w:val="000000"/>
              </w:rPr>
              <w:t>06</w:t>
            </w:r>
            <w:r>
              <w:rPr>
                <w:rFonts w:ascii="Times New Roman" w:eastAsia="Times New Roman" w:hAnsi="Times New Roman" w:cs="Times New Roman"/>
                <w:color w:val="000000"/>
              </w:rPr>
              <w:t xml:space="preserve">: </w:t>
            </w:r>
            <w:r w:rsidR="00AF1E42">
              <w:rPr>
                <w:rFonts w:ascii="Times New Roman" w:eastAsia="Times New Roman" w:hAnsi="Times New Roman" w:cs="Times New Roman"/>
                <w:color w:val="000000"/>
              </w:rPr>
              <w:t>75</w:t>
            </w:r>
            <w:r>
              <w:rPr>
                <w:rFonts w:ascii="Times New Roman" w:eastAsia="Times New Roman" w:hAnsi="Times New Roman" w:cs="Times New Roman"/>
                <w:color w:val="000000"/>
              </w:rPr>
              <w:t xml:space="preserve">% &lt; LGD &lt; </w:t>
            </w:r>
            <w:r w:rsidR="00AF1E42">
              <w:rPr>
                <w:rFonts w:ascii="Times New Roman" w:eastAsia="Times New Roman" w:hAnsi="Times New Roman" w:cs="Times New Roman"/>
                <w:color w:val="000000"/>
              </w:rPr>
              <w:t>100</w:t>
            </w:r>
            <w:r>
              <w:rPr>
                <w:rFonts w:ascii="Times New Roman" w:eastAsia="Times New Roman" w:hAnsi="Times New Roman" w:cs="Times New Roman"/>
                <w:color w:val="000000"/>
              </w:rPr>
              <w:t xml:space="preserve">% </w:t>
            </w:r>
          </w:p>
          <w:p w14:paraId="277B9FE3" w14:textId="40E3FFD0"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sidRPr="00CF03AF">
              <w:rPr>
                <w:rFonts w:ascii="Times New Roman" w:eastAsia="Times New Roman" w:hAnsi="Times New Roman" w:cs="Times New Roman"/>
                <w:color w:val="000000"/>
              </w:rPr>
              <w:t>L</w:t>
            </w:r>
            <w:r w:rsidR="00407CDA">
              <w:rPr>
                <w:rFonts w:ascii="Times New Roman" w:eastAsia="Times New Roman" w:hAnsi="Times New Roman" w:cs="Times New Roman"/>
                <w:color w:val="000000"/>
              </w:rPr>
              <w:t>07</w:t>
            </w:r>
            <w:r w:rsidRPr="00CF03AF">
              <w:rPr>
                <w:rFonts w:ascii="Times New Roman" w:eastAsia="Times New Roman" w:hAnsi="Times New Roman" w:cs="Times New Roman"/>
                <w:color w:val="000000"/>
              </w:rPr>
              <w:t xml:space="preserve">: LGD ≥ 100% </w:t>
            </w:r>
          </w:p>
          <w:p w14:paraId="4CB17E8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L99: Total</w:t>
            </w:r>
          </w:p>
          <w:p w14:paraId="43718805"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28498736" w14:textId="36C6FDF1" w:rsidR="006B2C4C" w:rsidRDefault="006B2C4C">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This information shall be provided only for the asset classes A10 to A47 and S30. In the other cases, the code ‘L99’ should be used</w:t>
            </w:r>
          </w:p>
          <w:p w14:paraId="50503B04" w14:textId="5940958B" w:rsidR="006B2C4C" w:rsidRDefault="006B2C4C">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6117CB2B" w14:textId="77777777">
        <w:tc>
          <w:tcPr>
            <w:tcW w:w="987" w:type="dxa"/>
          </w:tcPr>
          <w:p w14:paraId="3CA2F40A"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lastRenderedPageBreak/>
              <w:t>0040</w:t>
            </w:r>
          </w:p>
        </w:tc>
        <w:tc>
          <w:tcPr>
            <w:tcW w:w="1689" w:type="dxa"/>
          </w:tcPr>
          <w:p w14:paraId="5279062A" w14:textId="77777777" w:rsidR="00F5640F" w:rsidRDefault="00301D94">
            <w:pPr>
              <w:spacing w:before="0" w:after="0"/>
              <w:rPr>
                <w:rFonts w:ascii="Times New Roman" w:eastAsia="Times New Roman" w:hAnsi="Times New Roman" w:cs="Times New Roman"/>
                <w:color w:val="000000"/>
              </w:rPr>
            </w:pPr>
            <w:r>
              <w:rPr>
                <w:rFonts w:ascii="Times New Roman" w:eastAsia="Times New Roman" w:hAnsi="Times New Roman" w:cs="Times New Roman"/>
              </w:rPr>
              <w:t xml:space="preserve">Number of facilities </w:t>
            </w:r>
          </w:p>
          <w:p w14:paraId="07EE4DA1"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5C24E131"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0DE00E7D" w14:textId="77777777" w:rsidR="00F5640F" w:rsidRDefault="00301D94">
            <w:pPr>
              <w:spacing w:before="0" w:after="0"/>
              <w:rPr>
                <w:rFonts w:ascii="Times New Roman" w:eastAsia="Times New Roman" w:hAnsi="Times New Roman" w:cs="Times New Roman"/>
                <w:color w:val="000000"/>
              </w:rPr>
            </w:pPr>
            <w:r>
              <w:rPr>
                <w:rFonts w:ascii="Times New Roman" w:eastAsia="Times New Roman" w:hAnsi="Times New Roman" w:cs="Times New Roman"/>
              </w:rPr>
              <w:t xml:space="preserve">Number of exposures </w:t>
            </w:r>
            <w:r>
              <w:rPr>
                <w:rFonts w:ascii="Times New Roman" w:eastAsia="Times New Roman" w:hAnsi="Times New Roman" w:cs="Times New Roman"/>
                <w:color w:val="000000"/>
              </w:rPr>
              <w:t xml:space="preserve">whose recovery process was concluded within the year before the reference year. </w:t>
            </w:r>
          </w:p>
          <w:p w14:paraId="67988449"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5E77B9B7" w14:textId="77777777">
        <w:tc>
          <w:tcPr>
            <w:tcW w:w="987" w:type="dxa"/>
          </w:tcPr>
          <w:p w14:paraId="68DA2AFA"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0041</w:t>
            </w:r>
          </w:p>
        </w:tc>
        <w:tc>
          <w:tcPr>
            <w:tcW w:w="1689" w:type="dxa"/>
          </w:tcPr>
          <w:p w14:paraId="68FF8938"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Number of facilities whose recovery process was concluded as cured</w:t>
            </w:r>
          </w:p>
          <w:p w14:paraId="14AFAA6A" w14:textId="77777777" w:rsidR="00ED3474" w:rsidRDefault="00ED3474">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32296612"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793D97E7" w14:textId="77777777" w:rsidR="00F5640F" w:rsidRDefault="00301D94">
            <w:pPr>
              <w:spacing w:before="0" w:after="0"/>
              <w:rPr>
                <w:rFonts w:ascii="Times New Roman" w:eastAsia="Times New Roman" w:hAnsi="Times New Roman" w:cs="Times New Roman"/>
                <w:color w:val="000000"/>
              </w:rPr>
            </w:pPr>
            <w:r>
              <w:rPr>
                <w:rFonts w:ascii="Times New Roman" w:eastAsia="Times New Roman" w:hAnsi="Times New Roman" w:cs="Times New Roman"/>
              </w:rPr>
              <w:t xml:space="preserve">Number of facilities </w:t>
            </w:r>
            <w:r>
              <w:rPr>
                <w:rFonts w:ascii="Times New Roman" w:eastAsia="Times New Roman" w:hAnsi="Times New Roman" w:cs="Times New Roman"/>
                <w:color w:val="000000"/>
              </w:rPr>
              <w:t xml:space="preserve">whose recovery process was concluded within the year before the reference </w:t>
            </w:r>
            <w:proofErr w:type="gramStart"/>
            <w:r>
              <w:rPr>
                <w:rFonts w:ascii="Times New Roman" w:eastAsia="Times New Roman" w:hAnsi="Times New Roman" w:cs="Times New Roman"/>
                <w:color w:val="000000"/>
              </w:rPr>
              <w:t>year</w:t>
            </w:r>
            <w:proofErr w:type="gramEnd"/>
            <w:r>
              <w:rPr>
                <w:rFonts w:ascii="Times New Roman" w:eastAsia="Times New Roman" w:hAnsi="Times New Roman" w:cs="Times New Roman"/>
                <w:color w:val="000000"/>
              </w:rPr>
              <w:t xml:space="preserve"> and the recovery process was concluded with the return to performing status of the exposures</w:t>
            </w:r>
          </w:p>
          <w:p w14:paraId="4AF9712D"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69DED441" w14:textId="77777777">
        <w:tc>
          <w:tcPr>
            <w:tcW w:w="987" w:type="dxa"/>
          </w:tcPr>
          <w:p w14:paraId="321C90AD"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0042</w:t>
            </w:r>
          </w:p>
        </w:tc>
        <w:tc>
          <w:tcPr>
            <w:tcW w:w="1689" w:type="dxa"/>
          </w:tcPr>
          <w:p w14:paraId="365376A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Number of facilities whose recovery process was concluded with repossession</w:t>
            </w:r>
          </w:p>
          <w:p w14:paraId="0CE7059B" w14:textId="77777777" w:rsidR="00ED3474" w:rsidRDefault="00ED3474">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15CECD19"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399EFDFE" w14:textId="77777777" w:rsidR="00F5640F" w:rsidRDefault="00301D94">
            <w:pPr>
              <w:spacing w:before="0" w:after="0"/>
              <w:rPr>
                <w:rFonts w:ascii="Times New Roman" w:eastAsia="Times New Roman" w:hAnsi="Times New Roman" w:cs="Times New Roman"/>
                <w:color w:val="000000"/>
              </w:rPr>
            </w:pPr>
            <w:r>
              <w:rPr>
                <w:rFonts w:ascii="Times New Roman" w:eastAsia="Times New Roman" w:hAnsi="Times New Roman" w:cs="Times New Roman"/>
              </w:rPr>
              <w:t xml:space="preserve">Number of facilities </w:t>
            </w:r>
            <w:r>
              <w:rPr>
                <w:rFonts w:ascii="Times New Roman" w:eastAsia="Times New Roman" w:hAnsi="Times New Roman" w:cs="Times New Roman"/>
                <w:color w:val="000000"/>
              </w:rPr>
              <w:t xml:space="preserve">whose recovery process was concluded within the year before the reference </w:t>
            </w:r>
            <w:proofErr w:type="gramStart"/>
            <w:r>
              <w:rPr>
                <w:rFonts w:ascii="Times New Roman" w:eastAsia="Times New Roman" w:hAnsi="Times New Roman" w:cs="Times New Roman"/>
                <w:color w:val="000000"/>
              </w:rPr>
              <w:t>year</w:t>
            </w:r>
            <w:proofErr w:type="gramEnd"/>
            <w:r>
              <w:rPr>
                <w:rFonts w:ascii="Times New Roman" w:eastAsia="Times New Roman" w:hAnsi="Times New Roman" w:cs="Times New Roman"/>
                <w:color w:val="000000"/>
              </w:rPr>
              <w:t xml:space="preserve"> and the recovery process was concluded with the repossession of the collateral</w:t>
            </w:r>
          </w:p>
          <w:p w14:paraId="2382BECF"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60B9639F" w14:textId="77777777">
        <w:tc>
          <w:tcPr>
            <w:tcW w:w="987" w:type="dxa"/>
          </w:tcPr>
          <w:p w14:paraId="24819F4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0043</w:t>
            </w:r>
          </w:p>
        </w:tc>
        <w:tc>
          <w:tcPr>
            <w:tcW w:w="1689" w:type="dxa"/>
          </w:tcPr>
          <w:p w14:paraId="47C0FE3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Number of facilities whose recovery process was concluded with a write-off</w:t>
            </w:r>
          </w:p>
          <w:p w14:paraId="1BC81C38" w14:textId="77777777" w:rsidR="00ED3474" w:rsidRDefault="00ED3474">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66EF5760"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06F7DF36" w14:textId="77777777" w:rsidR="00F5640F" w:rsidRDefault="00301D94">
            <w:pPr>
              <w:spacing w:before="0" w:after="0"/>
              <w:rPr>
                <w:rFonts w:ascii="Times New Roman" w:eastAsia="Times New Roman" w:hAnsi="Times New Roman" w:cs="Times New Roman"/>
                <w:color w:val="000000"/>
              </w:rPr>
            </w:pPr>
            <w:r>
              <w:rPr>
                <w:rFonts w:ascii="Times New Roman" w:eastAsia="Times New Roman" w:hAnsi="Times New Roman" w:cs="Times New Roman"/>
              </w:rPr>
              <w:t xml:space="preserve">Number of facilities </w:t>
            </w:r>
            <w:r>
              <w:rPr>
                <w:rFonts w:ascii="Times New Roman" w:eastAsia="Times New Roman" w:hAnsi="Times New Roman" w:cs="Times New Roman"/>
                <w:color w:val="000000"/>
              </w:rPr>
              <w:t xml:space="preserve">whose recovery process was concluded within the year before the reference </w:t>
            </w:r>
            <w:proofErr w:type="gramStart"/>
            <w:r>
              <w:rPr>
                <w:rFonts w:ascii="Times New Roman" w:eastAsia="Times New Roman" w:hAnsi="Times New Roman" w:cs="Times New Roman"/>
                <w:color w:val="000000"/>
              </w:rPr>
              <w:t>year</w:t>
            </w:r>
            <w:proofErr w:type="gramEnd"/>
            <w:r>
              <w:rPr>
                <w:rFonts w:ascii="Times New Roman" w:eastAsia="Times New Roman" w:hAnsi="Times New Roman" w:cs="Times New Roman"/>
                <w:color w:val="000000"/>
              </w:rPr>
              <w:t xml:space="preserve"> and the recovery process was concluded with a write-off.</w:t>
            </w:r>
          </w:p>
          <w:p w14:paraId="6E3ACC38" w14:textId="77777777" w:rsidR="00F5640F" w:rsidRDefault="00F5640F">
            <w:pPr>
              <w:spacing w:before="0" w:after="0"/>
              <w:rPr>
                <w:rFonts w:ascii="Times New Roman" w:eastAsia="Times New Roman" w:hAnsi="Times New Roman" w:cs="Times New Roman"/>
              </w:rPr>
            </w:pPr>
          </w:p>
        </w:tc>
      </w:tr>
      <w:tr w:rsidR="00F5640F" w14:paraId="6B16BC18" w14:textId="77777777">
        <w:tc>
          <w:tcPr>
            <w:tcW w:w="987" w:type="dxa"/>
          </w:tcPr>
          <w:p w14:paraId="432FBE8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0044</w:t>
            </w:r>
          </w:p>
        </w:tc>
        <w:tc>
          <w:tcPr>
            <w:tcW w:w="1689" w:type="dxa"/>
          </w:tcPr>
          <w:p w14:paraId="3E249D3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Number of facilities whose recovery process was concluded with disposals </w:t>
            </w:r>
          </w:p>
          <w:p w14:paraId="19AD0CE0" w14:textId="77777777" w:rsidR="00ED3474" w:rsidRDefault="00ED3474">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1ED399F6"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36C628C4"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 xml:space="preserve">Number of facilities whose recovery process was concluded within the year before the reference </w:t>
            </w:r>
            <w:proofErr w:type="gramStart"/>
            <w:r>
              <w:rPr>
                <w:rFonts w:ascii="Times New Roman" w:eastAsia="Times New Roman" w:hAnsi="Times New Roman" w:cs="Times New Roman"/>
              </w:rPr>
              <w:t>year</w:t>
            </w:r>
            <w:proofErr w:type="gramEnd"/>
            <w:r>
              <w:rPr>
                <w:rFonts w:ascii="Times New Roman" w:eastAsia="Times New Roman" w:hAnsi="Times New Roman" w:cs="Times New Roman"/>
              </w:rPr>
              <w:t xml:space="preserve"> and the recovery process was concluded with a disposal (the facilities were sold). </w:t>
            </w:r>
          </w:p>
        </w:tc>
      </w:tr>
      <w:tr w:rsidR="00F5640F" w14:paraId="0D4D8071" w14:textId="77777777" w:rsidTr="009273F0">
        <w:trPr>
          <w:trHeight w:val="849"/>
        </w:trPr>
        <w:tc>
          <w:tcPr>
            <w:tcW w:w="987" w:type="dxa"/>
          </w:tcPr>
          <w:p w14:paraId="623ADD34"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0050</w:t>
            </w:r>
          </w:p>
        </w:tc>
        <w:tc>
          <w:tcPr>
            <w:tcW w:w="1689" w:type="dxa"/>
          </w:tcPr>
          <w:p w14:paraId="0744F0BB"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Ead at the migration to default</w:t>
            </w:r>
          </w:p>
        </w:tc>
        <w:tc>
          <w:tcPr>
            <w:tcW w:w="1829" w:type="dxa"/>
          </w:tcPr>
          <w:p w14:paraId="7AD3EB6E"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05" w:type="dxa"/>
            <w:gridSpan w:val="2"/>
          </w:tcPr>
          <w:p w14:paraId="2EFBCF53"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Sum of the exposures </w:t>
            </w:r>
            <w:proofErr w:type="gramStart"/>
            <w:r>
              <w:rPr>
                <w:rFonts w:ascii="Times New Roman" w:eastAsia="Times New Roman" w:hAnsi="Times New Roman" w:cs="Times New Roman"/>
                <w:color w:val="000000"/>
              </w:rPr>
              <w:t>at the moment</w:t>
            </w:r>
            <w:proofErr w:type="gramEnd"/>
            <w:r>
              <w:rPr>
                <w:rFonts w:ascii="Times New Roman" w:eastAsia="Times New Roman" w:hAnsi="Times New Roman" w:cs="Times New Roman"/>
                <w:color w:val="000000"/>
              </w:rPr>
              <w:t xml:space="preserve"> of the default of the facilities whose recovery process was concluded within the reporting year</w:t>
            </w:r>
          </w:p>
        </w:tc>
      </w:tr>
      <w:tr w:rsidR="00F5640F" w14:paraId="7E2A5438" w14:textId="77777777">
        <w:tc>
          <w:tcPr>
            <w:tcW w:w="987" w:type="dxa"/>
          </w:tcPr>
          <w:p w14:paraId="714527FE"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0060</w:t>
            </w:r>
          </w:p>
        </w:tc>
        <w:tc>
          <w:tcPr>
            <w:tcW w:w="1689" w:type="dxa"/>
          </w:tcPr>
          <w:p w14:paraId="051C3D47"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EAD-</w:t>
            </w:r>
            <w:proofErr w:type="gramStart"/>
            <w:r>
              <w:rPr>
                <w:rFonts w:ascii="Times New Roman" w:eastAsia="Times New Roman" w:hAnsi="Times New Roman" w:cs="Times New Roman"/>
                <w:color w:val="000000"/>
              </w:rPr>
              <w:t>weighted  average</w:t>
            </w:r>
            <w:proofErr w:type="gramEnd"/>
            <w:r>
              <w:rPr>
                <w:rFonts w:ascii="Times New Roman" w:eastAsia="Times New Roman" w:hAnsi="Times New Roman" w:cs="Times New Roman"/>
                <w:color w:val="000000"/>
              </w:rPr>
              <w:t xml:space="preserve"> realised LGDs</w:t>
            </w:r>
          </w:p>
        </w:tc>
        <w:tc>
          <w:tcPr>
            <w:tcW w:w="1829" w:type="dxa"/>
          </w:tcPr>
          <w:p w14:paraId="276785F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Article 4.1.(55) and 181(1)(a) of Regulation (EU) No 575/2013</w:t>
            </w:r>
          </w:p>
          <w:p w14:paraId="498B1EE9" w14:textId="77777777" w:rsidR="00F5640F" w:rsidRDefault="00F5640F">
            <w:pPr>
              <w:spacing w:before="0" w:after="0"/>
              <w:rPr>
                <w:rFonts w:ascii="Times New Roman" w:eastAsia="Times New Roman" w:hAnsi="Times New Roman" w:cs="Times New Roman"/>
              </w:rPr>
            </w:pPr>
          </w:p>
          <w:p w14:paraId="792DA3B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 6.3.1 of the EBA/GL/2017/16 (GLs on PD </w:t>
            </w:r>
            <w:r>
              <w:rPr>
                <w:rFonts w:ascii="Times New Roman" w:eastAsia="Times New Roman" w:hAnsi="Times New Roman" w:cs="Times New Roman"/>
                <w:color w:val="000000"/>
              </w:rPr>
              <w:lastRenderedPageBreak/>
              <w:t>estimation, LGD estimation and the treatment of defaulted exposures)</w:t>
            </w:r>
          </w:p>
        </w:tc>
        <w:tc>
          <w:tcPr>
            <w:tcW w:w="9705" w:type="dxa"/>
            <w:gridSpan w:val="2"/>
          </w:tcPr>
          <w:p w14:paraId="0B4FBA14" w14:textId="21FE2965" w:rsidR="00F5640F" w:rsidRDefault="003F66EE">
            <w:pPr>
              <w:spacing w:before="0" w:after="0"/>
              <w:rPr>
                <w:rFonts w:ascii="Times New Roman" w:eastAsia="Times New Roman" w:hAnsi="Times New Roman" w:cs="Times New Roman"/>
              </w:rPr>
            </w:pPr>
            <w:r>
              <w:rPr>
                <w:rFonts w:ascii="Times New Roman" w:eastAsia="Times New Roman" w:hAnsi="Times New Roman" w:cs="Times New Roman"/>
              </w:rPr>
              <w:lastRenderedPageBreak/>
              <w:t>A</w:t>
            </w:r>
            <w:r w:rsidR="00301D94">
              <w:rPr>
                <w:rFonts w:ascii="Times New Roman" w:eastAsia="Times New Roman" w:hAnsi="Times New Roman" w:cs="Times New Roman"/>
              </w:rPr>
              <w:t>verage</w:t>
            </w:r>
            <w:r>
              <w:rPr>
                <w:rFonts w:ascii="Times New Roman" w:eastAsia="Times New Roman" w:hAnsi="Times New Roman" w:cs="Times New Roman"/>
              </w:rPr>
              <w:t xml:space="preserve"> (EAD-weighted)</w:t>
            </w:r>
            <w:r w:rsidR="00301D94">
              <w:rPr>
                <w:rFonts w:ascii="Times New Roman" w:eastAsia="Times New Roman" w:hAnsi="Times New Roman" w:cs="Times New Roman"/>
              </w:rPr>
              <w:t xml:space="preserve"> of the observed loss rate of the defaulted facilities whose recovery process was concluded within the reporting year shall be reported.</w:t>
            </w:r>
          </w:p>
          <w:p w14:paraId="0CA23DC7" w14:textId="77777777" w:rsidR="00F5640F" w:rsidRDefault="00F5640F">
            <w:pPr>
              <w:spacing w:before="0" w:after="0"/>
              <w:rPr>
                <w:rFonts w:ascii="Times New Roman" w:eastAsia="Times New Roman" w:hAnsi="Times New Roman" w:cs="Times New Roman"/>
              </w:rPr>
            </w:pPr>
          </w:p>
          <w:p w14:paraId="4728AAB9" w14:textId="7C580030"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loss rate encompass</w:t>
            </w:r>
            <w:r w:rsidR="00BC2BB8">
              <w:rPr>
                <w:rFonts w:ascii="Times New Roman" w:eastAsia="Times New Roman" w:hAnsi="Times New Roman" w:cs="Times New Roman"/>
              </w:rPr>
              <w:t>es</w:t>
            </w:r>
            <w:r>
              <w:rPr>
                <w:rFonts w:ascii="Times New Roman" w:eastAsia="Times New Roman" w:hAnsi="Times New Roman" w:cs="Times New Roman"/>
              </w:rPr>
              <w:t xml:space="preserve"> an economic definition of the loss including direct and indirect costs and the time value through discounting. </w:t>
            </w:r>
          </w:p>
        </w:tc>
      </w:tr>
      <w:tr w:rsidR="00F5640F" w14:paraId="0573A000" w14:textId="77777777">
        <w:tc>
          <w:tcPr>
            <w:tcW w:w="987" w:type="dxa"/>
          </w:tcPr>
          <w:p w14:paraId="38EDE074"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0070</w:t>
            </w:r>
          </w:p>
        </w:tc>
        <w:tc>
          <w:tcPr>
            <w:tcW w:w="1689" w:type="dxa"/>
          </w:tcPr>
          <w:p w14:paraId="18C8A293" w14:textId="345B6AC3"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 realised LGDs</w:t>
            </w:r>
          </w:p>
        </w:tc>
        <w:tc>
          <w:tcPr>
            <w:tcW w:w="1829" w:type="dxa"/>
          </w:tcPr>
          <w:p w14:paraId="6411B279"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Article 4.1.(55) and 181(1)(a) of Regulation (EU) No 575/2013</w:t>
            </w:r>
          </w:p>
          <w:p w14:paraId="15F8BA54" w14:textId="77777777" w:rsidR="00F5640F" w:rsidRDefault="00F5640F">
            <w:pPr>
              <w:spacing w:before="0" w:after="0"/>
              <w:rPr>
                <w:rFonts w:ascii="Times New Roman" w:eastAsia="Times New Roman" w:hAnsi="Times New Roman" w:cs="Times New Roman"/>
              </w:rPr>
            </w:pPr>
          </w:p>
          <w:p w14:paraId="66FD828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Section 6.3.1 of the EBA/GL/2017/16 (GLs on PD estimation, LGD estimation and the treatment of defaulted exposures)</w:t>
            </w:r>
          </w:p>
          <w:p w14:paraId="0210F15A" w14:textId="77777777" w:rsidR="00ED3474" w:rsidRDefault="00ED3474">
            <w:pPr>
              <w:spacing w:before="0" w:after="0"/>
              <w:rPr>
                <w:rFonts w:ascii="Times New Roman" w:eastAsia="Times New Roman" w:hAnsi="Times New Roman" w:cs="Times New Roman"/>
              </w:rPr>
            </w:pPr>
          </w:p>
        </w:tc>
        <w:tc>
          <w:tcPr>
            <w:tcW w:w="9705" w:type="dxa"/>
            <w:gridSpan w:val="2"/>
          </w:tcPr>
          <w:p w14:paraId="5F07AC16" w14:textId="77777777" w:rsidR="00F5640F" w:rsidRDefault="00F5640F">
            <w:pPr>
              <w:spacing w:before="0" w:after="0"/>
              <w:rPr>
                <w:rFonts w:ascii="Times New Roman" w:eastAsia="Times New Roman" w:hAnsi="Times New Roman" w:cs="Times New Roman"/>
              </w:rPr>
            </w:pPr>
          </w:p>
          <w:p w14:paraId="4461B025" w14:textId="049356FE" w:rsidR="00F5640F" w:rsidRDefault="003F66EE">
            <w:pPr>
              <w:spacing w:before="0" w:after="0"/>
              <w:rPr>
                <w:rFonts w:ascii="Times New Roman" w:eastAsia="Times New Roman" w:hAnsi="Times New Roman" w:cs="Times New Roman"/>
              </w:rPr>
            </w:pPr>
            <w:r>
              <w:rPr>
                <w:rFonts w:ascii="Times New Roman" w:eastAsia="Times New Roman" w:hAnsi="Times New Roman" w:cs="Times New Roman"/>
              </w:rPr>
              <w:t>A</w:t>
            </w:r>
            <w:r w:rsidR="00301D94">
              <w:rPr>
                <w:rFonts w:ascii="Times New Roman" w:eastAsia="Times New Roman" w:hAnsi="Times New Roman" w:cs="Times New Roman"/>
              </w:rPr>
              <w:t>verage</w:t>
            </w:r>
            <w:r>
              <w:rPr>
                <w:rFonts w:ascii="Times New Roman" w:eastAsia="Times New Roman" w:hAnsi="Times New Roman" w:cs="Times New Roman"/>
              </w:rPr>
              <w:t xml:space="preserve"> (number-weighted)</w:t>
            </w:r>
            <w:r w:rsidR="00301D94">
              <w:rPr>
                <w:rFonts w:ascii="Times New Roman" w:eastAsia="Times New Roman" w:hAnsi="Times New Roman" w:cs="Times New Roman"/>
              </w:rPr>
              <w:t xml:space="preserve"> of the observed loss rate of the defaulted facilities whose recovery process was concluded within the reporting year shall be reported.</w:t>
            </w:r>
          </w:p>
          <w:p w14:paraId="72AF585A" w14:textId="77777777" w:rsidR="00F5640F" w:rsidRDefault="00F5640F">
            <w:pPr>
              <w:spacing w:before="0" w:after="0"/>
              <w:rPr>
                <w:rFonts w:ascii="Times New Roman" w:eastAsia="Times New Roman" w:hAnsi="Times New Roman" w:cs="Times New Roman"/>
              </w:rPr>
            </w:pPr>
          </w:p>
          <w:p w14:paraId="4BDD5786" w14:textId="5333E470"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The loss rate encompass</w:t>
            </w:r>
            <w:r w:rsidR="00217A0D">
              <w:rPr>
                <w:rFonts w:ascii="Times New Roman" w:eastAsia="Times New Roman" w:hAnsi="Times New Roman" w:cs="Times New Roman"/>
              </w:rPr>
              <w:t>es</w:t>
            </w:r>
            <w:r>
              <w:rPr>
                <w:rFonts w:ascii="Times New Roman" w:eastAsia="Times New Roman" w:hAnsi="Times New Roman" w:cs="Times New Roman"/>
              </w:rPr>
              <w:t xml:space="preserve"> an economic definition of the loss including direct and indirect costs and the time value through discounting. </w:t>
            </w:r>
          </w:p>
        </w:tc>
      </w:tr>
      <w:tr w:rsidR="00F5640F" w14:paraId="79B9253E" w14:textId="77777777">
        <w:tc>
          <w:tcPr>
            <w:tcW w:w="987" w:type="dxa"/>
          </w:tcPr>
          <w:p w14:paraId="3FCDDE3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0071</w:t>
            </w:r>
          </w:p>
        </w:tc>
        <w:tc>
          <w:tcPr>
            <w:tcW w:w="1689" w:type="dxa"/>
          </w:tcPr>
          <w:p w14:paraId="0C5EBFB8"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 realised LGDs</w:t>
            </w:r>
            <w:r w:rsidR="00B8456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facilities whose recovery process was concluded as cured</w:t>
            </w:r>
          </w:p>
          <w:p w14:paraId="57D1CE7F" w14:textId="65D07824" w:rsidR="000A55CB" w:rsidRDefault="000A55CB">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26EBD008" w14:textId="77777777" w:rsidR="00F5640F" w:rsidRDefault="00F5640F">
            <w:pPr>
              <w:spacing w:before="0" w:after="0"/>
              <w:rPr>
                <w:rFonts w:ascii="Times New Roman" w:eastAsia="Times New Roman" w:hAnsi="Times New Roman" w:cs="Times New Roman"/>
              </w:rPr>
            </w:pPr>
          </w:p>
        </w:tc>
        <w:tc>
          <w:tcPr>
            <w:tcW w:w="9705" w:type="dxa"/>
            <w:gridSpan w:val="2"/>
          </w:tcPr>
          <w:p w14:paraId="2247E265" w14:textId="15DCB17A"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w:t>
            </w:r>
            <w:r w:rsidR="003F66EE">
              <w:rPr>
                <w:rFonts w:ascii="Times New Roman" w:eastAsia="Times New Roman" w:hAnsi="Times New Roman" w:cs="Times New Roman"/>
                <w:color w:val="000000"/>
              </w:rPr>
              <w:t xml:space="preserve"> (</w:t>
            </w:r>
            <w:r w:rsidR="003F66EE">
              <w:rPr>
                <w:rFonts w:ascii="Times New Roman" w:eastAsia="Times New Roman" w:hAnsi="Times New Roman" w:cs="Times New Roman"/>
              </w:rPr>
              <w:t>number-weighted</w:t>
            </w:r>
            <w:r w:rsidR="003F66E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realised LGDs for facilities whose recovery process was concluded as cured</w:t>
            </w:r>
          </w:p>
          <w:p w14:paraId="013ECDA2" w14:textId="77777777"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p>
          <w:p w14:paraId="3F9879FB" w14:textId="42F0A5A1"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This information shall be provided only for the value L99 of the column 003</w:t>
            </w:r>
            <w:r w:rsidR="00EA31B6">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(LGD bucket)</w:t>
            </w:r>
          </w:p>
          <w:p w14:paraId="578C5911"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p w14:paraId="3E41B492" w14:textId="77777777" w:rsidR="00F5640F" w:rsidRDefault="00F5640F">
            <w:pPr>
              <w:spacing w:before="0" w:after="0"/>
              <w:rPr>
                <w:rFonts w:ascii="Times New Roman" w:eastAsia="Times New Roman" w:hAnsi="Times New Roman" w:cs="Times New Roman"/>
              </w:rPr>
            </w:pPr>
          </w:p>
        </w:tc>
      </w:tr>
      <w:tr w:rsidR="00F5640F" w14:paraId="336A6097" w14:textId="77777777">
        <w:tc>
          <w:tcPr>
            <w:tcW w:w="987" w:type="dxa"/>
          </w:tcPr>
          <w:p w14:paraId="4ED6C46B"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0072</w:t>
            </w:r>
          </w:p>
        </w:tc>
        <w:tc>
          <w:tcPr>
            <w:tcW w:w="1689" w:type="dxa"/>
          </w:tcPr>
          <w:p w14:paraId="7AF9FE9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Number-weighted Average realised LGDs</w:t>
            </w:r>
            <w:r w:rsidR="00B8456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facilities whose recovery process was concluded with repossession</w:t>
            </w:r>
          </w:p>
          <w:p w14:paraId="203A1151" w14:textId="099DF065" w:rsidR="000A55CB" w:rsidRDefault="000A55CB">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6EB71F19" w14:textId="77777777" w:rsidR="00F5640F" w:rsidRDefault="00F5640F">
            <w:pPr>
              <w:spacing w:before="0" w:after="0"/>
              <w:rPr>
                <w:rFonts w:ascii="Times New Roman" w:eastAsia="Times New Roman" w:hAnsi="Times New Roman" w:cs="Times New Roman"/>
              </w:rPr>
            </w:pPr>
          </w:p>
        </w:tc>
        <w:tc>
          <w:tcPr>
            <w:tcW w:w="9705" w:type="dxa"/>
            <w:gridSpan w:val="2"/>
          </w:tcPr>
          <w:p w14:paraId="412ACBDA" w14:textId="4B2C4C20"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w:t>
            </w:r>
            <w:r w:rsidR="003F66EE">
              <w:rPr>
                <w:rFonts w:ascii="Times New Roman" w:eastAsia="Times New Roman" w:hAnsi="Times New Roman" w:cs="Times New Roman"/>
                <w:color w:val="000000"/>
              </w:rPr>
              <w:t xml:space="preserve"> (</w:t>
            </w:r>
            <w:r w:rsidR="003F66EE">
              <w:rPr>
                <w:rFonts w:ascii="Times New Roman" w:eastAsia="Times New Roman" w:hAnsi="Times New Roman" w:cs="Times New Roman"/>
              </w:rPr>
              <w:t>number-weighted</w:t>
            </w:r>
            <w:r w:rsidR="003F66E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realised LGDs for facilities whose recovery process was concluded with repossession</w:t>
            </w:r>
          </w:p>
          <w:p w14:paraId="48C330D0" w14:textId="77777777"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p>
          <w:p w14:paraId="0230F7A6" w14:textId="47783D63"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This information shall be provided only for the value L99 of the column 003</w:t>
            </w:r>
            <w:r w:rsidR="00EA31B6">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(LGD bucket)</w:t>
            </w:r>
          </w:p>
          <w:p w14:paraId="2B994EA2" w14:textId="77777777" w:rsidR="00F5640F" w:rsidRDefault="00F5640F">
            <w:pPr>
              <w:spacing w:before="0" w:after="0"/>
              <w:rPr>
                <w:rFonts w:ascii="Times New Roman" w:eastAsia="Times New Roman" w:hAnsi="Times New Roman" w:cs="Times New Roman"/>
              </w:rPr>
            </w:pPr>
          </w:p>
        </w:tc>
      </w:tr>
      <w:tr w:rsidR="00F5640F" w14:paraId="65563E3E" w14:textId="77777777">
        <w:tc>
          <w:tcPr>
            <w:tcW w:w="987" w:type="dxa"/>
          </w:tcPr>
          <w:p w14:paraId="13085321"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0073</w:t>
            </w:r>
          </w:p>
        </w:tc>
        <w:tc>
          <w:tcPr>
            <w:tcW w:w="1689" w:type="dxa"/>
          </w:tcPr>
          <w:p w14:paraId="2F351C0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 realised LGDs</w:t>
            </w:r>
            <w:r w:rsidR="0096485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facilities whose recovery process was </w:t>
            </w:r>
            <w:r>
              <w:rPr>
                <w:rFonts w:ascii="Times New Roman" w:eastAsia="Times New Roman" w:hAnsi="Times New Roman" w:cs="Times New Roman"/>
                <w:color w:val="000000"/>
              </w:rPr>
              <w:lastRenderedPageBreak/>
              <w:t>concluded with a write-off</w:t>
            </w:r>
          </w:p>
          <w:p w14:paraId="4169DD66" w14:textId="50476D36" w:rsidR="000A55CB" w:rsidRDefault="000A55CB">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155F65AD" w14:textId="77777777" w:rsidR="00F5640F" w:rsidRDefault="00F5640F">
            <w:pPr>
              <w:spacing w:before="0" w:after="0"/>
              <w:rPr>
                <w:rFonts w:ascii="Times New Roman" w:eastAsia="Times New Roman" w:hAnsi="Times New Roman" w:cs="Times New Roman"/>
              </w:rPr>
            </w:pPr>
          </w:p>
        </w:tc>
        <w:tc>
          <w:tcPr>
            <w:tcW w:w="9705" w:type="dxa"/>
            <w:gridSpan w:val="2"/>
          </w:tcPr>
          <w:p w14:paraId="4AD65E4D" w14:textId="31659651"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w:t>
            </w:r>
            <w:r w:rsidR="003F66EE">
              <w:rPr>
                <w:rFonts w:ascii="Times New Roman" w:eastAsia="Times New Roman" w:hAnsi="Times New Roman" w:cs="Times New Roman"/>
                <w:color w:val="000000"/>
              </w:rPr>
              <w:t xml:space="preserve"> (</w:t>
            </w:r>
            <w:r w:rsidR="003F66EE">
              <w:rPr>
                <w:rFonts w:ascii="Times New Roman" w:eastAsia="Times New Roman" w:hAnsi="Times New Roman" w:cs="Times New Roman"/>
              </w:rPr>
              <w:t>number-weighted</w:t>
            </w:r>
            <w:r w:rsidR="003F66E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realised LGDs for facilities whose recovery process was concluded with a write-off</w:t>
            </w:r>
          </w:p>
          <w:p w14:paraId="55992FDD" w14:textId="77777777"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p>
          <w:p w14:paraId="07CC6C9A" w14:textId="73E4BCAE"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This information shall be provided only for the value L99 of the column 003</w:t>
            </w:r>
            <w:r w:rsidR="00EA31B6">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(LGD bucket)</w:t>
            </w:r>
          </w:p>
          <w:p w14:paraId="486EFFC0" w14:textId="77777777" w:rsidR="00F5640F" w:rsidRDefault="00F5640F">
            <w:pPr>
              <w:spacing w:before="0" w:after="0"/>
              <w:rPr>
                <w:rFonts w:ascii="Times New Roman" w:eastAsia="Times New Roman" w:hAnsi="Times New Roman" w:cs="Times New Roman"/>
              </w:rPr>
            </w:pPr>
          </w:p>
        </w:tc>
      </w:tr>
      <w:tr w:rsidR="00F5640F" w14:paraId="311C8FE8" w14:textId="77777777">
        <w:tc>
          <w:tcPr>
            <w:tcW w:w="987" w:type="dxa"/>
          </w:tcPr>
          <w:p w14:paraId="389EB407" w14:textId="77777777" w:rsidR="00F5640F" w:rsidRDefault="00301D94">
            <w:pPr>
              <w:spacing w:before="0" w:after="0"/>
              <w:rPr>
                <w:rFonts w:ascii="Times New Roman" w:eastAsia="Times New Roman" w:hAnsi="Times New Roman" w:cs="Times New Roman"/>
              </w:rPr>
            </w:pPr>
            <w:r>
              <w:rPr>
                <w:rFonts w:ascii="Times New Roman" w:eastAsia="Times New Roman" w:hAnsi="Times New Roman" w:cs="Times New Roman"/>
              </w:rPr>
              <w:t>0074</w:t>
            </w:r>
          </w:p>
        </w:tc>
        <w:tc>
          <w:tcPr>
            <w:tcW w:w="1689" w:type="dxa"/>
          </w:tcPr>
          <w:p w14:paraId="7026B63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 realised LGDs</w:t>
            </w:r>
            <w:r w:rsidR="0096485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facilities whose recovery process was concluded with disposals</w:t>
            </w:r>
          </w:p>
          <w:p w14:paraId="3B6D52C6" w14:textId="24275B04" w:rsidR="000A55CB" w:rsidRDefault="000A55CB">
            <w:pPr>
              <w:pBdr>
                <w:top w:val="nil"/>
                <w:left w:val="nil"/>
                <w:bottom w:val="nil"/>
                <w:right w:val="nil"/>
                <w:between w:val="nil"/>
              </w:pBdr>
              <w:spacing w:before="0" w:after="0"/>
              <w:rPr>
                <w:rFonts w:ascii="Times New Roman" w:eastAsia="Times New Roman" w:hAnsi="Times New Roman" w:cs="Times New Roman"/>
                <w:color w:val="000000"/>
              </w:rPr>
            </w:pPr>
          </w:p>
        </w:tc>
        <w:tc>
          <w:tcPr>
            <w:tcW w:w="1829" w:type="dxa"/>
          </w:tcPr>
          <w:p w14:paraId="6C0D54C9" w14:textId="77777777" w:rsidR="00F5640F" w:rsidRDefault="00F5640F">
            <w:pPr>
              <w:spacing w:before="0" w:after="0"/>
              <w:rPr>
                <w:rFonts w:ascii="Times New Roman" w:eastAsia="Times New Roman" w:hAnsi="Times New Roman" w:cs="Times New Roman"/>
              </w:rPr>
            </w:pPr>
          </w:p>
        </w:tc>
        <w:tc>
          <w:tcPr>
            <w:tcW w:w="9705" w:type="dxa"/>
            <w:gridSpan w:val="2"/>
          </w:tcPr>
          <w:p w14:paraId="5E29CADD" w14:textId="5E35850F"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Average</w:t>
            </w:r>
            <w:r w:rsidR="003F66EE">
              <w:rPr>
                <w:rFonts w:ascii="Times New Roman" w:eastAsia="Times New Roman" w:hAnsi="Times New Roman" w:cs="Times New Roman"/>
                <w:color w:val="000000"/>
              </w:rPr>
              <w:t xml:space="preserve"> (</w:t>
            </w:r>
            <w:r w:rsidR="003F66EE">
              <w:rPr>
                <w:rFonts w:ascii="Times New Roman" w:eastAsia="Times New Roman" w:hAnsi="Times New Roman" w:cs="Times New Roman"/>
              </w:rPr>
              <w:t>number-weighted</w:t>
            </w:r>
            <w:r w:rsidR="003F66E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realised LGDs for facilities whose recovery process was concluded with disposals</w:t>
            </w:r>
          </w:p>
          <w:p w14:paraId="5D68F98A" w14:textId="77777777" w:rsidR="00EA74ED" w:rsidRDefault="00EA74ED">
            <w:pPr>
              <w:pBdr>
                <w:top w:val="nil"/>
                <w:left w:val="nil"/>
                <w:bottom w:val="nil"/>
                <w:right w:val="nil"/>
                <w:between w:val="nil"/>
              </w:pBdr>
              <w:spacing w:before="0" w:after="0"/>
              <w:rPr>
                <w:rFonts w:ascii="Times New Roman" w:eastAsia="Times New Roman" w:hAnsi="Times New Roman" w:cs="Times New Roman"/>
                <w:color w:val="000000"/>
              </w:rPr>
            </w:pPr>
          </w:p>
          <w:p w14:paraId="567AA193" w14:textId="0C74F050"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This information shall be provided only for the value L99 of the column 003</w:t>
            </w:r>
            <w:r w:rsidR="00851A26">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(LGD bucket)</w:t>
            </w:r>
          </w:p>
          <w:p w14:paraId="3995564D" w14:textId="77777777" w:rsidR="00F5640F" w:rsidRDefault="00F5640F">
            <w:pPr>
              <w:spacing w:before="0" w:after="0"/>
              <w:rPr>
                <w:rFonts w:ascii="Times New Roman" w:eastAsia="Times New Roman" w:hAnsi="Times New Roman" w:cs="Times New Roman"/>
              </w:rPr>
            </w:pPr>
          </w:p>
        </w:tc>
      </w:tr>
    </w:tbl>
    <w:p w14:paraId="2FC97925" w14:textId="77777777" w:rsidR="00F5640F" w:rsidRDefault="00F5640F">
      <w:pPr>
        <w:pStyle w:val="Heading3"/>
      </w:pPr>
      <w:bookmarkStart w:id="21" w:name="_rn1gua9sd6fp" w:colFirst="0" w:colLast="0"/>
      <w:bookmarkEnd w:id="21"/>
    </w:p>
    <w:p w14:paraId="5F394D51" w14:textId="77777777" w:rsidR="00F5640F" w:rsidRDefault="00F5640F">
      <w:pPr>
        <w:pStyle w:val="Heading3"/>
      </w:pPr>
    </w:p>
    <w:p w14:paraId="34580434" w14:textId="77777777" w:rsidR="00F5640F" w:rsidRDefault="00301D94">
      <w:pPr>
        <w:spacing w:before="0" w:after="0"/>
        <w:jc w:val="left"/>
        <w:rPr>
          <w:rFonts w:ascii="Times New Roman" w:eastAsia="Times New Roman" w:hAnsi="Times New Roman" w:cs="Times New Roman"/>
          <w:b/>
        </w:rPr>
      </w:pPr>
      <w:r>
        <w:br w:type="page"/>
      </w:r>
    </w:p>
    <w:p w14:paraId="2FA60852" w14:textId="77777777" w:rsidR="00F5640F" w:rsidRDefault="00301D94">
      <w:pPr>
        <w:pStyle w:val="Heading3"/>
      </w:pPr>
      <w:bookmarkStart w:id="22" w:name="_Toc225503206"/>
      <w:r>
        <w:lastRenderedPageBreak/>
        <w:t>C 105.01 – Definition of internal models</w:t>
      </w:r>
      <w:bookmarkEnd w:id="22"/>
    </w:p>
    <w:p w14:paraId="0F9A0BEE" w14:textId="778997BB" w:rsidR="00F5640F" w:rsidRDefault="00F5640F">
      <w:pPr>
        <w:rPr>
          <w:rFonts w:ascii="Times New Roman" w:eastAsia="Times New Roman" w:hAnsi="Times New Roman" w:cs="Times New Roman"/>
          <w:color w:val="FF0000"/>
        </w:rPr>
      </w:pPr>
    </w:p>
    <w:tbl>
      <w:tblPr>
        <w:tblStyle w:val="a8"/>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842"/>
        <w:gridCol w:w="9781"/>
      </w:tblGrid>
      <w:tr w:rsidR="00F5640F" w14:paraId="598A00AE" w14:textId="77777777">
        <w:tc>
          <w:tcPr>
            <w:tcW w:w="993" w:type="dxa"/>
            <w:shd w:val="clear" w:color="auto" w:fill="D9D9D9"/>
          </w:tcPr>
          <w:p w14:paraId="23C870A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Column</w:t>
            </w:r>
          </w:p>
        </w:tc>
        <w:tc>
          <w:tcPr>
            <w:tcW w:w="1701" w:type="dxa"/>
            <w:shd w:val="clear" w:color="auto" w:fill="D9D9D9"/>
          </w:tcPr>
          <w:p w14:paraId="5B9632D8"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Label</w:t>
            </w:r>
          </w:p>
        </w:tc>
        <w:tc>
          <w:tcPr>
            <w:tcW w:w="1842" w:type="dxa"/>
            <w:shd w:val="clear" w:color="auto" w:fill="D9D9D9"/>
          </w:tcPr>
          <w:p w14:paraId="2C297E8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Legal reference</w:t>
            </w:r>
          </w:p>
        </w:tc>
        <w:tc>
          <w:tcPr>
            <w:tcW w:w="9781" w:type="dxa"/>
            <w:shd w:val="clear" w:color="auto" w:fill="D9D9D9"/>
          </w:tcPr>
          <w:p w14:paraId="4EE8F19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Instructions</w:t>
            </w:r>
          </w:p>
        </w:tc>
      </w:tr>
      <w:tr w:rsidR="00F5640F" w14:paraId="2C9013C8" w14:textId="77777777">
        <w:tc>
          <w:tcPr>
            <w:tcW w:w="993" w:type="dxa"/>
          </w:tcPr>
          <w:p w14:paraId="1E48FB97"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701" w:type="dxa"/>
          </w:tcPr>
          <w:p w14:paraId="70E8844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Internal model ID</w:t>
            </w:r>
          </w:p>
        </w:tc>
        <w:tc>
          <w:tcPr>
            <w:tcW w:w="1842" w:type="dxa"/>
          </w:tcPr>
          <w:p w14:paraId="232883DF"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457CC44"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internal model ID assigned by the competent authority shall be reported. In case this is unavailable, the internal model ID assigned by the reporting institution shall be reported. A model ID shall uniquely refer to an internal model approved by the competent authority and used for the calculation of RWA.</w:t>
            </w:r>
          </w:p>
          <w:p w14:paraId="0B80ED1D" w14:textId="77777777" w:rsidR="00C2530B" w:rsidRDefault="00C2530B">
            <w:pPr>
              <w:pBdr>
                <w:top w:val="nil"/>
                <w:left w:val="nil"/>
                <w:bottom w:val="nil"/>
                <w:right w:val="nil"/>
                <w:between w:val="nil"/>
              </w:pBdr>
              <w:spacing w:before="0" w:after="0"/>
              <w:rPr>
                <w:rFonts w:ascii="Times New Roman" w:eastAsia="Times New Roman" w:hAnsi="Times New Roman" w:cs="Times New Roman"/>
                <w:color w:val="000000"/>
              </w:rPr>
            </w:pPr>
          </w:p>
          <w:p w14:paraId="41A86AA6" w14:textId="44BE1291" w:rsidR="00C2530B" w:rsidRDefault="00C2530B">
            <w:pPr>
              <w:pBdr>
                <w:top w:val="nil"/>
                <w:left w:val="nil"/>
                <w:bottom w:val="nil"/>
                <w:right w:val="nil"/>
                <w:between w:val="nil"/>
              </w:pBdr>
              <w:spacing w:before="0" w:after="0"/>
              <w:rPr>
                <w:rFonts w:ascii="Times New Roman" w:eastAsia="Times New Roman" w:hAnsi="Times New Roman" w:cs="Times New Roman"/>
                <w:color w:val="000000"/>
              </w:rPr>
            </w:pPr>
            <w:r>
              <w:rPr>
                <w:rStyle w:val="InstructionsTabelleText"/>
                <w:rFonts w:ascii="Times New Roman" w:hAnsi="Times New Roman"/>
              </w:rPr>
              <w:t xml:space="preserve">Column 0010 </w:t>
            </w:r>
            <w:r w:rsidRPr="009F3889">
              <w:rPr>
                <w:rStyle w:val="InstructionsTabelleText"/>
                <w:rFonts w:ascii="Times New Roman" w:hAnsi="Times New Roman"/>
              </w:rPr>
              <w:t xml:space="preserve">shall be a row identifier.  </w:t>
            </w:r>
          </w:p>
          <w:p w14:paraId="174426C5"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390F0E9B" w14:textId="77777777">
        <w:tc>
          <w:tcPr>
            <w:tcW w:w="993" w:type="dxa"/>
          </w:tcPr>
          <w:p w14:paraId="14D5FB3D"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0020</w:t>
            </w:r>
          </w:p>
        </w:tc>
        <w:tc>
          <w:tcPr>
            <w:tcW w:w="1701" w:type="dxa"/>
          </w:tcPr>
          <w:p w14:paraId="701413F8"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Model name</w:t>
            </w:r>
          </w:p>
        </w:tc>
        <w:tc>
          <w:tcPr>
            <w:tcW w:w="1842" w:type="dxa"/>
          </w:tcPr>
          <w:p w14:paraId="4D4F15DE"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E06BA64"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proofErr w:type="gramStart"/>
            <w:r>
              <w:rPr>
                <w:rFonts w:ascii="Times New Roman" w:eastAsia="Times New Roman" w:hAnsi="Times New Roman" w:cs="Times New Roman"/>
                <w:color w:val="000000"/>
              </w:rPr>
              <w:t>model</w:t>
            </w:r>
            <w:proofErr w:type="gramEnd"/>
            <w:r>
              <w:rPr>
                <w:rFonts w:ascii="Times New Roman" w:eastAsia="Times New Roman" w:hAnsi="Times New Roman" w:cs="Times New Roman"/>
                <w:color w:val="000000"/>
              </w:rPr>
              <w:t xml:space="preserve"> name assigned to the internal model by the reporting institution shall be reported.</w:t>
            </w:r>
          </w:p>
          <w:p w14:paraId="132978E1"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4B484393" w14:textId="77777777">
        <w:trPr>
          <w:trHeight w:val="967"/>
        </w:trPr>
        <w:tc>
          <w:tcPr>
            <w:tcW w:w="993" w:type="dxa"/>
          </w:tcPr>
          <w:p w14:paraId="11B012FF"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0030</w:t>
            </w:r>
          </w:p>
        </w:tc>
        <w:tc>
          <w:tcPr>
            <w:tcW w:w="1701" w:type="dxa"/>
          </w:tcPr>
          <w:p w14:paraId="2AD58D7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IRBA Risk parameter</w:t>
            </w:r>
          </w:p>
        </w:tc>
        <w:tc>
          <w:tcPr>
            <w:tcW w:w="1842" w:type="dxa"/>
          </w:tcPr>
          <w:p w14:paraId="5D9FE27E" w14:textId="77777777"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59C0EFB0"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IRB approach risk parameter shall be one of the following:</w:t>
            </w:r>
          </w:p>
          <w:p w14:paraId="59B80CB3"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proofErr w:type="gramStart"/>
            <w:r>
              <w:rPr>
                <w:rFonts w:ascii="Times New Roman" w:eastAsia="Times New Roman" w:hAnsi="Times New Roman" w:cs="Times New Roman"/>
                <w:color w:val="000000"/>
              </w:rPr>
              <w:t>PD;</w:t>
            </w:r>
            <w:proofErr w:type="gramEnd"/>
          </w:p>
          <w:p w14:paraId="04CC2019"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proofErr w:type="gramStart"/>
            <w:r>
              <w:rPr>
                <w:rFonts w:ascii="Times New Roman" w:eastAsia="Times New Roman" w:hAnsi="Times New Roman" w:cs="Times New Roman"/>
                <w:color w:val="000000"/>
              </w:rPr>
              <w:t>LGD;</w:t>
            </w:r>
            <w:proofErr w:type="gramEnd"/>
          </w:p>
          <w:p w14:paraId="25F8163B" w14:textId="77777777" w:rsidR="00F5640F" w:rsidRPr="00E7766B" w:rsidRDefault="00301D94">
            <w:pPr>
              <w:pBdr>
                <w:top w:val="nil"/>
                <w:left w:val="nil"/>
                <w:bottom w:val="nil"/>
                <w:right w:val="nil"/>
                <w:between w:val="nil"/>
              </w:pBdr>
              <w:spacing w:before="0" w:after="0"/>
              <w:rPr>
                <w:rFonts w:ascii="Times New Roman" w:eastAsia="Times New Roman" w:hAnsi="Times New Roman" w:cs="Times New Roman"/>
              </w:rPr>
            </w:pPr>
            <w:r w:rsidRPr="00E7766B">
              <w:rPr>
                <w:rFonts w:ascii="Times New Roman" w:eastAsia="Times New Roman" w:hAnsi="Times New Roman" w:cs="Times New Roman"/>
              </w:rPr>
              <w:t xml:space="preserve">(c) </w:t>
            </w:r>
            <w:proofErr w:type="gramStart"/>
            <w:r w:rsidRPr="00E7766B">
              <w:rPr>
                <w:rFonts w:ascii="Times New Roman" w:eastAsia="Times New Roman" w:hAnsi="Times New Roman" w:cs="Times New Roman"/>
              </w:rPr>
              <w:t>ELBE;</w:t>
            </w:r>
            <w:proofErr w:type="gramEnd"/>
          </w:p>
          <w:p w14:paraId="3979A349" w14:textId="77777777" w:rsidR="00F5640F" w:rsidRPr="00E7766B" w:rsidRDefault="00301D94">
            <w:pPr>
              <w:pBdr>
                <w:top w:val="nil"/>
                <w:left w:val="nil"/>
                <w:bottom w:val="nil"/>
                <w:right w:val="nil"/>
                <w:between w:val="nil"/>
              </w:pBdr>
              <w:spacing w:before="0" w:after="0"/>
              <w:rPr>
                <w:rFonts w:ascii="Times New Roman" w:eastAsia="Times New Roman" w:hAnsi="Times New Roman" w:cs="Times New Roman"/>
                <w:lang w:val="it-IT"/>
              </w:rPr>
            </w:pPr>
            <w:r w:rsidRPr="00E7766B">
              <w:rPr>
                <w:rFonts w:ascii="Times New Roman" w:eastAsia="Times New Roman" w:hAnsi="Times New Roman" w:cs="Times New Roman"/>
                <w:lang w:val="it-IT"/>
              </w:rPr>
              <w:t>(d) LGD in-default;</w:t>
            </w:r>
          </w:p>
          <w:p w14:paraId="0A79F6CC" w14:textId="77777777" w:rsidR="00F5640F" w:rsidRPr="00504C98" w:rsidRDefault="00301D94">
            <w:pPr>
              <w:pBdr>
                <w:top w:val="nil"/>
                <w:left w:val="nil"/>
                <w:bottom w:val="nil"/>
                <w:right w:val="nil"/>
                <w:between w:val="nil"/>
              </w:pBdr>
              <w:spacing w:before="0" w:after="0"/>
              <w:rPr>
                <w:rFonts w:ascii="Times New Roman" w:eastAsia="Times New Roman" w:hAnsi="Times New Roman" w:cs="Times New Roman"/>
                <w:lang w:val="it-IT"/>
              </w:rPr>
            </w:pPr>
            <w:r w:rsidRPr="00504C98">
              <w:rPr>
                <w:rFonts w:ascii="Times New Roman" w:eastAsia="Times New Roman" w:hAnsi="Times New Roman" w:cs="Times New Roman"/>
                <w:lang w:val="it-IT"/>
              </w:rPr>
              <w:t>(e) CCF;</w:t>
            </w:r>
          </w:p>
          <w:p w14:paraId="03FDAA55"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(f) SLSC</w:t>
            </w:r>
          </w:p>
          <w:p w14:paraId="357C3787"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p w14:paraId="1764CFC8" w14:textId="574AF0EB"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The parameter (f) shall be used for an internal model for Corporate - Specialised Lending exposures under Article 153(5) of Regulation (EU) No 575/2013 (“Specialised Lending Slotting criteria”)</w:t>
            </w:r>
            <w:r w:rsidR="00063A62">
              <w:rPr>
                <w:rFonts w:ascii="Times New Roman" w:eastAsia="Times New Roman" w:hAnsi="Times New Roman" w:cs="Times New Roman"/>
              </w:rPr>
              <w:t>.</w:t>
            </w:r>
          </w:p>
          <w:p w14:paraId="0D3BD432" w14:textId="77777777" w:rsidR="00F5640F" w:rsidRDefault="00F5640F" w:rsidP="0047601A">
            <w:pPr>
              <w:pBdr>
                <w:top w:val="nil"/>
                <w:left w:val="nil"/>
                <w:bottom w:val="nil"/>
                <w:right w:val="nil"/>
                <w:between w:val="nil"/>
              </w:pBdr>
              <w:spacing w:before="0" w:after="0"/>
              <w:rPr>
                <w:rFonts w:ascii="Times New Roman" w:eastAsia="Times New Roman" w:hAnsi="Times New Roman" w:cs="Times New Roman"/>
                <w:color w:val="000000"/>
              </w:rPr>
            </w:pPr>
          </w:p>
        </w:tc>
      </w:tr>
      <w:tr w:rsidR="00F5640F" w14:paraId="6ECDD38E" w14:textId="77777777">
        <w:tc>
          <w:tcPr>
            <w:tcW w:w="993" w:type="dxa"/>
          </w:tcPr>
          <w:p w14:paraId="2E554E32"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0040</w:t>
            </w:r>
          </w:p>
        </w:tc>
        <w:tc>
          <w:tcPr>
            <w:tcW w:w="1701" w:type="dxa"/>
          </w:tcPr>
          <w:p w14:paraId="19A5AE4E"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E</w:t>
            </w:r>
            <w:r>
              <w:rPr>
                <w:rFonts w:ascii="Times New Roman" w:eastAsia="Times New Roman" w:hAnsi="Times New Roman" w:cs="Times New Roman"/>
              </w:rPr>
              <w:t>xposure</w:t>
            </w:r>
          </w:p>
        </w:tc>
        <w:tc>
          <w:tcPr>
            <w:tcW w:w="1842" w:type="dxa"/>
          </w:tcPr>
          <w:p w14:paraId="041CAD86" w14:textId="748ECCD4" w:rsidR="00F5640F" w:rsidRDefault="00F5640F">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5B399038" w14:textId="2554D070" w:rsidR="00F5640F" w:rsidRDefault="00301D94" w:rsidP="00357BA8">
            <w:pPr>
              <w:spacing w:before="0" w:after="0"/>
              <w:rPr>
                <w:rFonts w:ascii="Times New Roman" w:eastAsia="Times New Roman" w:hAnsi="Times New Roman" w:cs="Times New Roman"/>
              </w:rPr>
            </w:pPr>
            <w:r>
              <w:rPr>
                <w:rFonts w:ascii="Times New Roman" w:eastAsia="Times New Roman" w:hAnsi="Times New Roman" w:cs="Times New Roman"/>
              </w:rPr>
              <w:t>The aggregate exposure of the exposures within the range of application of the rating model shall be reported.</w:t>
            </w:r>
          </w:p>
          <w:p w14:paraId="2D4FC31B" w14:textId="77777777" w:rsidR="00C2530B" w:rsidRDefault="00C2530B">
            <w:pPr>
              <w:spacing w:before="240" w:after="0"/>
              <w:rPr>
                <w:rFonts w:ascii="Times New Roman" w:eastAsia="Times New Roman" w:hAnsi="Times New Roman" w:cs="Times New Roman"/>
              </w:rPr>
            </w:pPr>
            <w:r>
              <w:rPr>
                <w:rFonts w:ascii="Times New Roman" w:eastAsia="Times New Roman" w:hAnsi="Times New Roman" w:cs="Times New Roman"/>
              </w:rPr>
              <w:t xml:space="preserve">For PD models (item (a) of column 0030), LGD model (item (b) of column 0030) and SLSC models (item (f) of column 0030), the exposure shall be the exposure value of the non-defaulted exposures with the range of application of the rating model at the reference date. </w:t>
            </w:r>
          </w:p>
          <w:p w14:paraId="672895A4" w14:textId="2ED9EA44" w:rsidR="00C2530B" w:rsidRDefault="00C2530B" w:rsidP="00C2530B">
            <w:pPr>
              <w:spacing w:before="240" w:after="0"/>
              <w:rPr>
                <w:rFonts w:ascii="Times New Roman" w:eastAsia="Times New Roman" w:hAnsi="Times New Roman" w:cs="Times New Roman"/>
              </w:rPr>
            </w:pPr>
            <w:r>
              <w:rPr>
                <w:rFonts w:ascii="Times New Roman" w:eastAsia="Times New Roman" w:hAnsi="Times New Roman" w:cs="Times New Roman"/>
              </w:rPr>
              <w:t xml:space="preserve">For ELBE models (item (c) of column 0030) and LGD in-default models (item (d) of column 0030), the exposure shall be the exposure value of the defaulted exposures with the range of application of the rating model at the reference date. </w:t>
            </w:r>
          </w:p>
          <w:p w14:paraId="4A5EAA6E" w14:textId="2D719E2B" w:rsidR="00F5640F" w:rsidRDefault="00301D94">
            <w:pPr>
              <w:spacing w:before="240" w:after="0"/>
              <w:rPr>
                <w:rFonts w:ascii="Times New Roman" w:eastAsia="Times New Roman" w:hAnsi="Times New Roman" w:cs="Times New Roman"/>
              </w:rPr>
            </w:pPr>
            <w:r>
              <w:rPr>
                <w:rFonts w:ascii="Times New Roman" w:eastAsia="Times New Roman" w:hAnsi="Times New Roman" w:cs="Times New Roman"/>
              </w:rPr>
              <w:t>For CCF models (item (e) of column 0030), the</w:t>
            </w:r>
            <w:r w:rsidR="00F9714B">
              <w:rPr>
                <w:rFonts w:ascii="Times New Roman" w:eastAsia="Times New Roman" w:hAnsi="Times New Roman" w:cs="Times New Roman"/>
              </w:rPr>
              <w:t xml:space="preserve"> exposure shall be </w:t>
            </w:r>
            <w:r>
              <w:rPr>
                <w:rFonts w:ascii="Times New Roman" w:eastAsia="Times New Roman" w:hAnsi="Times New Roman" w:cs="Times New Roman"/>
              </w:rPr>
              <w:t xml:space="preserve">the </w:t>
            </w:r>
            <w:r w:rsidR="00F9714B">
              <w:rPr>
                <w:rFonts w:ascii="Times New Roman" w:eastAsia="Times New Roman" w:hAnsi="Times New Roman" w:cs="Times New Roman"/>
              </w:rPr>
              <w:t xml:space="preserve">off-balance part of the </w:t>
            </w:r>
            <w:r>
              <w:rPr>
                <w:rFonts w:ascii="Times New Roman" w:eastAsia="Times New Roman" w:hAnsi="Times New Roman" w:cs="Times New Roman"/>
              </w:rPr>
              <w:t>exposure after CRM substitution effects pre-conversion factors to which the CCF-model is applied</w:t>
            </w:r>
            <w:r w:rsidR="00F9714B">
              <w:rPr>
                <w:rFonts w:ascii="Times New Roman" w:eastAsia="Times New Roman" w:hAnsi="Times New Roman" w:cs="Times New Roman"/>
              </w:rPr>
              <w:t>.</w:t>
            </w:r>
            <w:r>
              <w:rPr>
                <w:rFonts w:ascii="Times New Roman" w:eastAsia="Times New Roman" w:hAnsi="Times New Roman" w:cs="Times New Roman"/>
              </w:rPr>
              <w:t xml:space="preserve"> </w:t>
            </w:r>
          </w:p>
          <w:p w14:paraId="2CBD21FE" w14:textId="77777777" w:rsidR="00F5640F" w:rsidRDefault="00F5640F">
            <w:pPr>
              <w:pBdr>
                <w:top w:val="nil"/>
                <w:left w:val="nil"/>
                <w:bottom w:val="nil"/>
                <w:right w:val="nil"/>
                <w:between w:val="nil"/>
              </w:pBdr>
              <w:spacing w:before="0" w:after="0"/>
              <w:rPr>
                <w:rFonts w:ascii="Times New Roman" w:eastAsia="Times New Roman" w:hAnsi="Times New Roman" w:cs="Times New Roman"/>
              </w:rPr>
            </w:pPr>
          </w:p>
        </w:tc>
      </w:tr>
      <w:tr w:rsidR="00F5640F" w14:paraId="58FD0C96" w14:textId="77777777">
        <w:tc>
          <w:tcPr>
            <w:tcW w:w="993" w:type="dxa"/>
          </w:tcPr>
          <w:p w14:paraId="6939D6F5"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0045</w:t>
            </w:r>
          </w:p>
        </w:tc>
        <w:tc>
          <w:tcPr>
            <w:tcW w:w="1701" w:type="dxa"/>
          </w:tcPr>
          <w:p w14:paraId="6AF87641" w14:textId="77777777" w:rsidR="00F5640F" w:rsidRDefault="00301D94">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Historical observation period</w:t>
            </w:r>
          </w:p>
        </w:tc>
        <w:tc>
          <w:tcPr>
            <w:tcW w:w="1842" w:type="dxa"/>
          </w:tcPr>
          <w:p w14:paraId="5C9BB82D" w14:textId="77777777" w:rsidR="00F5640F" w:rsidRDefault="00301D94">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Section</w:t>
            </w:r>
            <w:r w:rsidR="008052B5">
              <w:rPr>
                <w:rFonts w:ascii="Times New Roman" w:eastAsia="Times New Roman" w:hAnsi="Times New Roman" w:cs="Times New Roman"/>
              </w:rPr>
              <w:t>s</w:t>
            </w:r>
            <w:r>
              <w:rPr>
                <w:rFonts w:ascii="Times New Roman" w:eastAsia="Times New Roman" w:hAnsi="Times New Roman" w:cs="Times New Roman"/>
              </w:rPr>
              <w:t xml:space="preserve"> 5.3.4 </w:t>
            </w:r>
            <w:r w:rsidR="008052B5">
              <w:rPr>
                <w:rFonts w:ascii="Times New Roman" w:eastAsia="Times New Roman" w:hAnsi="Times New Roman" w:cs="Times New Roman"/>
              </w:rPr>
              <w:t xml:space="preserve">and 6.3.2 </w:t>
            </w:r>
            <w:r>
              <w:rPr>
                <w:rFonts w:ascii="Times New Roman" w:eastAsia="Times New Roman" w:hAnsi="Times New Roman" w:cs="Times New Roman"/>
              </w:rPr>
              <w:t xml:space="preserve">of the EBA </w:t>
            </w:r>
            <w:r>
              <w:rPr>
                <w:rFonts w:ascii="Times New Roman" w:eastAsia="Times New Roman" w:hAnsi="Times New Roman" w:cs="Times New Roman"/>
              </w:rPr>
              <w:lastRenderedPageBreak/>
              <w:t>Guidelines on PD and LGD estimation</w:t>
            </w:r>
          </w:p>
          <w:p w14:paraId="48C84714" w14:textId="77777777" w:rsidR="008052B5" w:rsidRDefault="008052B5">
            <w:pPr>
              <w:pBdr>
                <w:top w:val="nil"/>
                <w:left w:val="nil"/>
                <w:bottom w:val="nil"/>
                <w:right w:val="nil"/>
                <w:between w:val="nil"/>
              </w:pBdr>
              <w:spacing w:before="0" w:after="0"/>
              <w:rPr>
                <w:rFonts w:ascii="Times New Roman" w:eastAsia="Times New Roman" w:hAnsi="Times New Roman" w:cs="Times New Roman"/>
              </w:rPr>
            </w:pPr>
          </w:p>
          <w:p w14:paraId="58DD821D" w14:textId="70DFD60E" w:rsidR="008052B5" w:rsidRDefault="008052B5">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Article 182 of Regulation (EU) No 575/2013</w:t>
            </w:r>
          </w:p>
        </w:tc>
        <w:tc>
          <w:tcPr>
            <w:tcW w:w="9781" w:type="dxa"/>
          </w:tcPr>
          <w:p w14:paraId="44D57EF5" w14:textId="7ACD9309" w:rsidR="00F5640F" w:rsidRDefault="00301D94" w:rsidP="00357BA8">
            <w:pPr>
              <w:spacing w:before="0" w:after="0"/>
              <w:rPr>
                <w:rFonts w:ascii="Times New Roman" w:eastAsia="Times New Roman" w:hAnsi="Times New Roman" w:cs="Times New Roman"/>
              </w:rPr>
            </w:pPr>
            <w:r>
              <w:rPr>
                <w:rFonts w:ascii="Times New Roman" w:eastAsia="Times New Roman" w:hAnsi="Times New Roman" w:cs="Times New Roman"/>
              </w:rPr>
              <w:lastRenderedPageBreak/>
              <w:t>For PD models, LGD models, ELBE models</w:t>
            </w:r>
            <w:r w:rsidR="008052B5">
              <w:rPr>
                <w:rFonts w:ascii="Times New Roman" w:eastAsia="Times New Roman" w:hAnsi="Times New Roman" w:cs="Times New Roman"/>
              </w:rPr>
              <w:t>,</w:t>
            </w:r>
            <w:r>
              <w:rPr>
                <w:rFonts w:ascii="Times New Roman" w:eastAsia="Times New Roman" w:hAnsi="Times New Roman" w:cs="Times New Roman"/>
              </w:rPr>
              <w:t xml:space="preserve"> LGD in-default models</w:t>
            </w:r>
            <w:r w:rsidR="008052B5">
              <w:rPr>
                <w:rFonts w:ascii="Times New Roman" w:eastAsia="Times New Roman" w:hAnsi="Times New Roman" w:cs="Times New Roman"/>
              </w:rPr>
              <w:t xml:space="preserve"> and CCF models (items (a) – (e) of column 0030)</w:t>
            </w:r>
            <w:r>
              <w:rPr>
                <w:rFonts w:ascii="Times New Roman" w:eastAsia="Times New Roman" w:hAnsi="Times New Roman" w:cs="Times New Roman"/>
              </w:rPr>
              <w:t xml:space="preserve">, the historical observation period </w:t>
            </w:r>
            <w:r w:rsidR="008052B5">
              <w:rPr>
                <w:rFonts w:ascii="Times New Roman" w:eastAsia="Times New Roman" w:hAnsi="Times New Roman" w:cs="Times New Roman"/>
              </w:rPr>
              <w:t xml:space="preserve">underlying the calculation of the long-run averages of the risk parameters </w:t>
            </w:r>
            <w:r>
              <w:rPr>
                <w:rFonts w:ascii="Times New Roman" w:eastAsia="Times New Roman" w:hAnsi="Times New Roman" w:cs="Times New Roman"/>
              </w:rPr>
              <w:t>shall be reported in the format</w:t>
            </w:r>
          </w:p>
          <w:p w14:paraId="4D745079" w14:textId="77777777" w:rsidR="00F5640F" w:rsidRDefault="00301D94">
            <w:pPr>
              <w:spacing w:before="240" w:after="0"/>
              <w:rPr>
                <w:rFonts w:ascii="Times New Roman" w:eastAsia="Times New Roman" w:hAnsi="Times New Roman" w:cs="Times New Roman"/>
              </w:rPr>
            </w:pPr>
            <w:r>
              <w:rPr>
                <w:rFonts w:ascii="Times New Roman" w:eastAsia="Times New Roman" w:hAnsi="Times New Roman" w:cs="Times New Roman"/>
              </w:rPr>
              <w:lastRenderedPageBreak/>
              <w:t>MM/YYYY – MM’/YYYY’,</w:t>
            </w:r>
          </w:p>
          <w:p w14:paraId="3DE1F3A2" w14:textId="5B4919C2" w:rsidR="008052B5" w:rsidRDefault="00301D94" w:rsidP="00E7766B">
            <w:pPr>
              <w:spacing w:before="240" w:after="0"/>
              <w:rPr>
                <w:rFonts w:ascii="Times New Roman" w:eastAsia="Times New Roman" w:hAnsi="Times New Roman" w:cs="Times New Roman"/>
              </w:rPr>
            </w:pPr>
            <w:r>
              <w:rPr>
                <w:rFonts w:ascii="Times New Roman" w:eastAsia="Times New Roman" w:hAnsi="Times New Roman" w:cs="Times New Roman"/>
              </w:rPr>
              <w:t>where MM and YYYY denote the month and year included as the first month in the period and where MM’ and YYYY’ denote the last month and year included in the historical observation period.</w:t>
            </w:r>
          </w:p>
          <w:p w14:paraId="70110BC2" w14:textId="0EDD3CF0" w:rsidR="00E7766B" w:rsidRDefault="00E7766B" w:rsidP="00E7766B">
            <w:pPr>
              <w:spacing w:before="240" w:after="0"/>
              <w:rPr>
                <w:rFonts w:ascii="Times New Roman" w:eastAsia="Times New Roman" w:hAnsi="Times New Roman" w:cs="Times New Roman"/>
              </w:rPr>
            </w:pPr>
          </w:p>
        </w:tc>
      </w:tr>
      <w:tr w:rsidR="0047601A" w:rsidDel="00597B45" w14:paraId="71BD2C05" w14:textId="77777777">
        <w:tc>
          <w:tcPr>
            <w:tcW w:w="993" w:type="dxa"/>
          </w:tcPr>
          <w:p w14:paraId="1A93218C" w14:textId="5C99B082" w:rsidR="0047601A" w:rsidDel="00597B45"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0065</w:t>
            </w:r>
          </w:p>
        </w:tc>
        <w:tc>
          <w:tcPr>
            <w:tcW w:w="1701" w:type="dxa"/>
          </w:tcPr>
          <w:p w14:paraId="052D5D73" w14:textId="3B8EC20C" w:rsidR="0047601A" w:rsidRPr="001B7C09" w:rsidRDefault="0047601A" w:rsidP="001B7C09">
            <w:pPr>
              <w:spacing w:before="0" w:after="0"/>
              <w:rPr>
                <w:rFonts w:ascii="Times New Roman" w:eastAsia="Times New Roman" w:hAnsi="Times New Roman"/>
                <w:color w:val="000000"/>
              </w:rPr>
            </w:pPr>
            <w:r w:rsidRPr="001B7C09">
              <w:rPr>
                <w:rFonts w:ascii="Times New Roman" w:hAnsi="Times New Roman"/>
                <w:color w:val="000000"/>
              </w:rPr>
              <w:t>LRA</w:t>
            </w:r>
          </w:p>
          <w:p w14:paraId="197ABA06" w14:textId="77777777" w:rsidR="0047601A" w:rsidDel="00597B45"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1A06D30F" w14:textId="77777777" w:rsidR="00B070BD" w:rsidRDefault="00B070BD" w:rsidP="00B070BD">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Sections 5.3.4 and 6.3.2 of the EBA Guidelines on PD and LGD estimation</w:t>
            </w:r>
          </w:p>
          <w:p w14:paraId="143F3A92" w14:textId="77777777" w:rsidR="0047601A" w:rsidDel="00597B45"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41D070A1" w14:textId="77777777" w:rsidR="0047601A" w:rsidRDefault="0047601A" w:rsidP="0047601A">
            <w:pPr>
              <w:pBdr>
                <w:top w:val="nil"/>
                <w:left w:val="nil"/>
                <w:bottom w:val="nil"/>
                <w:right w:val="nil"/>
                <w:between w:val="nil"/>
              </w:pBdr>
              <w:spacing w:before="0" w:after="0"/>
              <w:rPr>
                <w:rStyle w:val="InstructionsTabelleText"/>
                <w:rFonts w:ascii="Times New Roman" w:hAnsi="Times New Roman"/>
              </w:rPr>
            </w:pPr>
            <w:r>
              <w:rPr>
                <w:rStyle w:val="InstructionsTabelleText"/>
                <w:rFonts w:ascii="Times New Roman" w:hAnsi="Times New Roman"/>
              </w:rPr>
              <w:t>For PD models (item (a) of column 0030), the long-run average default rate, possibly adjusted in line with Paragraph 85 of the EBA GL on PD and LGD estimation, related to the range of application of the rating model shall be reported.</w:t>
            </w:r>
          </w:p>
          <w:p w14:paraId="20454802" w14:textId="6436249D" w:rsidR="00B070BD" w:rsidRDefault="00B070BD" w:rsidP="0047601A">
            <w:pPr>
              <w:pBdr>
                <w:top w:val="nil"/>
                <w:left w:val="nil"/>
                <w:bottom w:val="nil"/>
                <w:right w:val="nil"/>
                <w:between w:val="nil"/>
              </w:pBdr>
              <w:spacing w:before="0" w:after="0"/>
              <w:rPr>
                <w:rStyle w:val="InstructionsTabelleText"/>
                <w:rFonts w:ascii="Times New Roman" w:hAnsi="Times New Roman"/>
              </w:rPr>
            </w:pPr>
          </w:p>
          <w:p w14:paraId="0465FA38" w14:textId="0D8D8B98" w:rsidR="00B070BD" w:rsidRDefault="00B070BD" w:rsidP="0047601A">
            <w:pPr>
              <w:pBdr>
                <w:top w:val="nil"/>
                <w:left w:val="nil"/>
                <w:bottom w:val="nil"/>
                <w:right w:val="nil"/>
                <w:between w:val="nil"/>
              </w:pBdr>
              <w:spacing w:before="0" w:after="0"/>
              <w:rPr>
                <w:rStyle w:val="InstructionsTabelleText"/>
                <w:rFonts w:ascii="Times New Roman" w:hAnsi="Times New Roman"/>
              </w:rPr>
            </w:pPr>
            <w:r>
              <w:rPr>
                <w:rStyle w:val="InstructionsTabelleText"/>
                <w:rFonts w:ascii="Times New Roman" w:hAnsi="Times New Roman"/>
              </w:rPr>
              <w:t>For LGD models (item (b) of column 0030), the long-run average LGD related to the range of application of the LGD model, cf. Paragraph 149 of the EBA GL on PD and LGD estimation, shall be reported.</w:t>
            </w:r>
          </w:p>
          <w:p w14:paraId="58B6A3F7" w14:textId="3866ADB0" w:rsidR="00B34018" w:rsidDel="00597B45" w:rsidRDefault="00B34018" w:rsidP="0047601A">
            <w:pPr>
              <w:pBdr>
                <w:top w:val="nil"/>
                <w:left w:val="nil"/>
                <w:bottom w:val="nil"/>
                <w:right w:val="nil"/>
                <w:between w:val="nil"/>
              </w:pBdr>
              <w:spacing w:before="0" w:after="0"/>
              <w:rPr>
                <w:rFonts w:ascii="Times New Roman" w:eastAsia="Times New Roman" w:hAnsi="Times New Roman" w:cs="Times New Roman"/>
                <w:color w:val="000000"/>
              </w:rPr>
            </w:pPr>
          </w:p>
        </w:tc>
      </w:tr>
      <w:tr w:rsidR="0047601A" w14:paraId="21B60614" w14:textId="77777777">
        <w:tc>
          <w:tcPr>
            <w:tcW w:w="993" w:type="dxa"/>
          </w:tcPr>
          <w:p w14:paraId="15012F77"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0130</w:t>
            </w:r>
          </w:p>
        </w:tc>
        <w:tc>
          <w:tcPr>
            <w:tcW w:w="1701" w:type="dxa"/>
          </w:tcPr>
          <w:p w14:paraId="6986B58E"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RWA</w:t>
            </w:r>
          </w:p>
        </w:tc>
        <w:tc>
          <w:tcPr>
            <w:tcW w:w="1842" w:type="dxa"/>
          </w:tcPr>
          <w:p w14:paraId="6768B5D2"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I, template C 08.02, column 0260, to Implementing Regulation (EU) </w:t>
            </w:r>
            <w:r w:rsidR="00F56256">
              <w:rPr>
                <w:rFonts w:ascii="Times New Roman" w:eastAsia="Times New Roman" w:hAnsi="Times New Roman" w:cs="Times New Roman"/>
                <w:color w:val="000000"/>
              </w:rPr>
              <w:t>2024/3117</w:t>
            </w:r>
          </w:p>
          <w:p w14:paraId="6FEFF3CE" w14:textId="6EB710E9" w:rsidR="00357BA8" w:rsidRDefault="00357BA8"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63692344"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aggregate RWA after supporting factors (SME and infrastructure supporting factors) of the exposures within the range of application of the rating model shall be reported.</w:t>
            </w:r>
          </w:p>
          <w:p w14:paraId="537AC43D" w14:textId="77777777" w:rsidR="0047601A" w:rsidRDefault="0047601A" w:rsidP="0047601A">
            <w:pPr>
              <w:spacing w:before="240" w:after="0"/>
              <w:rPr>
                <w:rFonts w:ascii="Times New Roman" w:eastAsia="Times New Roman" w:hAnsi="Times New Roman" w:cs="Times New Roman"/>
              </w:rPr>
            </w:pPr>
            <w:r>
              <w:rPr>
                <w:rFonts w:ascii="Times New Roman" w:eastAsia="Times New Roman" w:hAnsi="Times New Roman" w:cs="Times New Roman"/>
              </w:rPr>
              <w:t>For ELBE models, RWA of zero shall be reported.</w:t>
            </w:r>
          </w:p>
          <w:p w14:paraId="27C73E84"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rPr>
            </w:pPr>
          </w:p>
        </w:tc>
      </w:tr>
      <w:tr w:rsidR="0047601A" w14:paraId="02BBB9E6" w14:textId="77777777">
        <w:tc>
          <w:tcPr>
            <w:tcW w:w="993" w:type="dxa"/>
          </w:tcPr>
          <w:p w14:paraId="5F13E29D"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0150</w:t>
            </w:r>
          </w:p>
        </w:tc>
        <w:tc>
          <w:tcPr>
            <w:tcW w:w="1701" w:type="dxa"/>
          </w:tcPr>
          <w:p w14:paraId="18E98777"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RWA add-ons</w:t>
            </w:r>
          </w:p>
        </w:tc>
        <w:tc>
          <w:tcPr>
            <w:tcW w:w="1842" w:type="dxa"/>
          </w:tcPr>
          <w:p w14:paraId="51FE9F52"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3032E462"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RWA add-ons shall be a sub-position (“of which”) of the RWA (column 0130 of template C 105.01) and shall include:</w:t>
            </w:r>
          </w:p>
          <w:p w14:paraId="2B70440B"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 xml:space="preserve">the RWA that is added to the RWA resulting from the application of the model’s risk parameter(s) due to additional internal measures of conservatism directly applied on the RWA, if </w:t>
            </w:r>
            <w:proofErr w:type="gramStart"/>
            <w:r>
              <w:rPr>
                <w:rFonts w:ascii="Times New Roman" w:eastAsia="Times New Roman" w:hAnsi="Times New Roman" w:cs="Times New Roman"/>
                <w:color w:val="000000"/>
              </w:rPr>
              <w:t>any;</w:t>
            </w:r>
            <w:proofErr w:type="gramEnd"/>
          </w:p>
          <w:p w14:paraId="0CEF1591"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the RWA that is added to the RWA resulting from the application of the model’s risk parameter(s) due to supervisory measures directly applied on the RWA, if any.</w:t>
            </w:r>
          </w:p>
          <w:p w14:paraId="4B1B1EA9"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p>
          <w:p w14:paraId="6A742211" w14:textId="2E0B5F7B"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amounts under points (a) and (b) shall not include measures that are already reflected in the PD (column</w:t>
            </w:r>
            <w:r w:rsidR="00F56256">
              <w:rPr>
                <w:rFonts w:ascii="Times New Roman" w:eastAsia="Times New Roman" w:hAnsi="Times New Roman" w:cs="Times New Roman"/>
                <w:color w:val="000000"/>
              </w:rPr>
              <w:t xml:space="preserve"> 0100</w:t>
            </w:r>
            <w:r>
              <w:rPr>
                <w:rFonts w:ascii="Times New Roman" w:eastAsia="Times New Roman" w:hAnsi="Times New Roman" w:cs="Times New Roman"/>
                <w:color w:val="000000"/>
              </w:rPr>
              <w:t xml:space="preserve"> of templates C 102</w:t>
            </w:r>
            <w:r w:rsidR="00F56256">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CCF (column </w:t>
            </w:r>
            <w:r w:rsidR="00F56256">
              <w:rPr>
                <w:rFonts w:ascii="Times New Roman" w:eastAsia="Times New Roman" w:hAnsi="Times New Roman" w:cs="Times New Roman"/>
                <w:color w:val="000000"/>
              </w:rPr>
              <w:t>0110</w:t>
            </w:r>
            <w:r>
              <w:rPr>
                <w:rFonts w:ascii="Times New Roman" w:eastAsia="Times New Roman" w:hAnsi="Times New Roman" w:cs="Times New Roman"/>
                <w:color w:val="000000"/>
              </w:rPr>
              <w:t xml:space="preserve"> of templates C 102</w:t>
            </w:r>
            <w:r w:rsidR="00F56256">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or LGD (column </w:t>
            </w:r>
            <w:r w:rsidR="00F56256">
              <w:rPr>
                <w:rFonts w:ascii="Times New Roman" w:eastAsia="Times New Roman" w:hAnsi="Times New Roman" w:cs="Times New Roman"/>
                <w:color w:val="000000"/>
              </w:rPr>
              <w:t>0120</w:t>
            </w:r>
            <w:r>
              <w:rPr>
                <w:rFonts w:ascii="Times New Roman" w:eastAsia="Times New Roman" w:hAnsi="Times New Roman" w:cs="Times New Roman"/>
                <w:color w:val="000000"/>
              </w:rPr>
              <w:t xml:space="preserve"> of templates C 102</w:t>
            </w:r>
            <w:r w:rsidR="00F56256">
              <w:rPr>
                <w:rFonts w:ascii="Times New Roman" w:eastAsia="Times New Roman" w:hAnsi="Times New Roman" w:cs="Times New Roman"/>
                <w:color w:val="000000"/>
              </w:rPr>
              <w:t>.00</w:t>
            </w:r>
            <w:r>
              <w:rPr>
                <w:rFonts w:ascii="Times New Roman" w:eastAsia="Times New Roman" w:hAnsi="Times New Roman" w:cs="Times New Roman"/>
                <w:color w:val="000000"/>
              </w:rPr>
              <w:t>), but shall be restricted to measures that are directly applied on the RWA and</w:t>
            </w:r>
            <w:r w:rsidR="00F562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 addition to the margins of conservatism and supervisory measures (multipliers, add-ons, floors or similar measures) that increase the risk parameters.</w:t>
            </w:r>
          </w:p>
          <w:p w14:paraId="044BDCDE" w14:textId="77777777" w:rsidR="0047601A" w:rsidRDefault="0047601A" w:rsidP="0047601A">
            <w:pPr>
              <w:pBdr>
                <w:top w:val="nil"/>
                <w:left w:val="nil"/>
                <w:bottom w:val="nil"/>
                <w:right w:val="nil"/>
                <w:between w:val="nil"/>
              </w:pBdr>
              <w:spacing w:before="0" w:after="0"/>
              <w:jc w:val="left"/>
              <w:rPr>
                <w:rFonts w:ascii="Times New Roman" w:eastAsia="Times New Roman" w:hAnsi="Times New Roman" w:cs="Times New Roman"/>
                <w:color w:val="000000"/>
              </w:rPr>
            </w:pPr>
          </w:p>
          <w:p w14:paraId="6D64D955"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The RWA add-ons shall not include the effect of potential measures under Article 458 of Regulation (EU) No 575/2013.</w:t>
            </w:r>
          </w:p>
          <w:p w14:paraId="50F283EB" w14:textId="77777777" w:rsidR="0047601A" w:rsidRDefault="0047601A" w:rsidP="0047601A">
            <w:pPr>
              <w:pBdr>
                <w:top w:val="nil"/>
                <w:left w:val="nil"/>
                <w:bottom w:val="nil"/>
                <w:right w:val="nil"/>
                <w:between w:val="nil"/>
              </w:pBdr>
              <w:spacing w:before="0" w:after="0"/>
              <w:jc w:val="left"/>
              <w:rPr>
                <w:rFonts w:ascii="Times New Roman" w:eastAsia="Times New Roman" w:hAnsi="Times New Roman" w:cs="Times New Roman"/>
                <w:color w:val="000000"/>
                <w:sz w:val="24"/>
                <w:szCs w:val="24"/>
              </w:rPr>
            </w:pPr>
          </w:p>
        </w:tc>
      </w:tr>
      <w:tr w:rsidR="0047601A" w14:paraId="3C09015A" w14:textId="77777777">
        <w:tc>
          <w:tcPr>
            <w:tcW w:w="993" w:type="dxa"/>
          </w:tcPr>
          <w:p w14:paraId="76D752C4"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t>0160</w:t>
            </w:r>
          </w:p>
        </w:tc>
        <w:tc>
          <w:tcPr>
            <w:tcW w:w="1701" w:type="dxa"/>
          </w:tcPr>
          <w:p w14:paraId="13D8B3D6"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rPr>
            </w:pPr>
            <w:r>
              <w:rPr>
                <w:rFonts w:ascii="Times New Roman" w:eastAsia="Times New Roman" w:hAnsi="Times New Roman" w:cs="Times New Roman"/>
              </w:rPr>
              <w:t>Expected Loss</w:t>
            </w:r>
            <w:r w:rsidR="00F56256">
              <w:rPr>
                <w:rFonts w:ascii="Times New Roman" w:eastAsia="Times New Roman" w:hAnsi="Times New Roman" w:cs="Times New Roman"/>
              </w:rPr>
              <w:t xml:space="preserve"> Amount</w:t>
            </w:r>
          </w:p>
          <w:p w14:paraId="3D8F1B79" w14:textId="586BF449" w:rsidR="00357BA8" w:rsidRDefault="00357BA8"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1842" w:type="dxa"/>
          </w:tcPr>
          <w:p w14:paraId="361DBB83"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2DAF602A" w14:textId="77777777" w:rsidR="0047601A" w:rsidRDefault="0047601A" w:rsidP="00357BA8">
            <w:pPr>
              <w:spacing w:before="0" w:after="0"/>
              <w:rPr>
                <w:rFonts w:ascii="Times New Roman" w:eastAsia="Times New Roman" w:hAnsi="Times New Roman" w:cs="Times New Roman"/>
              </w:rPr>
            </w:pPr>
            <w:r>
              <w:rPr>
                <w:rFonts w:ascii="Times New Roman" w:eastAsia="Times New Roman" w:hAnsi="Times New Roman" w:cs="Times New Roman"/>
              </w:rPr>
              <w:t>The aggregate expected loss amount of the exposures within the range of application of the rating model shall be reported.</w:t>
            </w:r>
          </w:p>
        </w:tc>
      </w:tr>
      <w:tr w:rsidR="0047601A" w14:paraId="64C84FF7" w14:textId="77777777">
        <w:tc>
          <w:tcPr>
            <w:tcW w:w="993" w:type="dxa"/>
          </w:tcPr>
          <w:p w14:paraId="4085A838"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r>
              <w:rPr>
                <w:rFonts w:ascii="Times New Roman" w:eastAsia="Times New Roman" w:hAnsi="Times New Roman" w:cs="Times New Roman"/>
              </w:rPr>
              <w:lastRenderedPageBreak/>
              <w:t>0161</w:t>
            </w:r>
          </w:p>
        </w:tc>
        <w:tc>
          <w:tcPr>
            <w:tcW w:w="1701" w:type="dxa"/>
          </w:tcPr>
          <w:p w14:paraId="629353F8" w14:textId="77777777" w:rsidR="0047601A" w:rsidRDefault="0047601A" w:rsidP="00357BA8">
            <w:pPr>
              <w:spacing w:before="0" w:after="240"/>
              <w:rPr>
                <w:rFonts w:ascii="Times New Roman" w:eastAsia="Times New Roman" w:hAnsi="Times New Roman" w:cs="Times New Roman"/>
                <w:color w:val="000000"/>
              </w:rPr>
            </w:pPr>
            <w:r>
              <w:rPr>
                <w:rFonts w:ascii="Times New Roman" w:eastAsia="Times New Roman" w:hAnsi="Times New Roman" w:cs="Times New Roman"/>
              </w:rPr>
              <w:t>Expected Loss add-ons</w:t>
            </w:r>
          </w:p>
        </w:tc>
        <w:tc>
          <w:tcPr>
            <w:tcW w:w="1842" w:type="dxa"/>
          </w:tcPr>
          <w:p w14:paraId="490932F3" w14:textId="77777777" w:rsidR="0047601A" w:rsidRDefault="0047601A" w:rsidP="0047601A">
            <w:pPr>
              <w:pBdr>
                <w:top w:val="nil"/>
                <w:left w:val="nil"/>
                <w:bottom w:val="nil"/>
                <w:right w:val="nil"/>
                <w:between w:val="nil"/>
              </w:pBdr>
              <w:spacing w:before="0" w:after="0"/>
              <w:rPr>
                <w:rFonts w:ascii="Times New Roman" w:eastAsia="Times New Roman" w:hAnsi="Times New Roman" w:cs="Times New Roman"/>
                <w:color w:val="000000"/>
              </w:rPr>
            </w:pPr>
          </w:p>
        </w:tc>
        <w:tc>
          <w:tcPr>
            <w:tcW w:w="9781" w:type="dxa"/>
          </w:tcPr>
          <w:p w14:paraId="00F476AA" w14:textId="79797F64" w:rsidR="0047601A" w:rsidRDefault="0047601A" w:rsidP="00357BA8">
            <w:pPr>
              <w:spacing w:before="0" w:after="0"/>
              <w:rPr>
                <w:rFonts w:ascii="Times New Roman" w:eastAsia="Times New Roman" w:hAnsi="Times New Roman" w:cs="Times New Roman"/>
              </w:rPr>
            </w:pPr>
            <w:r>
              <w:rPr>
                <w:rFonts w:ascii="Times New Roman" w:eastAsia="Times New Roman" w:hAnsi="Times New Roman" w:cs="Times New Roman"/>
              </w:rPr>
              <w:t>The expected loss add-ons shall be a sub-position (“of which”)</w:t>
            </w:r>
            <w:r w:rsidR="00EF0D9B">
              <w:rPr>
                <w:rFonts w:ascii="Times New Roman" w:eastAsia="Times New Roman" w:hAnsi="Times New Roman" w:cs="Times New Roman"/>
              </w:rPr>
              <w:t xml:space="preserve"> of the column 0160</w:t>
            </w:r>
          </w:p>
          <w:p w14:paraId="3D78F7D4" w14:textId="77777777" w:rsidR="0047601A" w:rsidRDefault="0047601A" w:rsidP="00582926">
            <w:pPr>
              <w:pBdr>
                <w:top w:val="nil"/>
                <w:left w:val="nil"/>
                <w:bottom w:val="nil"/>
                <w:right w:val="nil"/>
                <w:between w:val="nil"/>
              </w:pBdr>
              <w:spacing w:before="0" w:after="0"/>
              <w:rPr>
                <w:rFonts w:ascii="Times New Roman" w:eastAsia="Times New Roman" w:hAnsi="Times New Roman" w:cs="Times New Roman"/>
              </w:rPr>
            </w:pPr>
          </w:p>
        </w:tc>
      </w:tr>
    </w:tbl>
    <w:p w14:paraId="5847FB78" w14:textId="26BD11BA" w:rsidR="00F5640F" w:rsidRDefault="00F5640F">
      <w:pPr>
        <w:spacing w:before="0" w:after="0"/>
        <w:jc w:val="left"/>
        <w:rPr>
          <w:rFonts w:ascii="Times New Roman" w:eastAsia="Times New Roman" w:hAnsi="Times New Roman" w:cs="Times New Roman"/>
          <w:b/>
        </w:rPr>
      </w:pPr>
      <w:bookmarkStart w:id="23" w:name="_ti9d6419ric2" w:colFirst="0" w:colLast="0"/>
      <w:bookmarkEnd w:id="23"/>
    </w:p>
    <w:sectPr w:rsidR="00F5640F">
      <w:headerReference w:type="even" r:id="rId15"/>
      <w:headerReference w:type="default" r:id="rId16"/>
      <w:footerReference w:type="even" r:id="rId17"/>
      <w:footerReference w:type="default" r:id="rId18"/>
      <w:pgSz w:w="16838" w:h="11906" w:orient="landscape"/>
      <w:pgMar w:top="1417" w:right="1417" w:bottom="1417"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6578A" w14:textId="77777777" w:rsidR="006D63F8" w:rsidRDefault="006D63F8">
      <w:pPr>
        <w:spacing w:before="0" w:after="0"/>
      </w:pPr>
      <w:r>
        <w:separator/>
      </w:r>
    </w:p>
  </w:endnote>
  <w:endnote w:type="continuationSeparator" w:id="0">
    <w:p w14:paraId="137D1ECB" w14:textId="77777777" w:rsidR="006D63F8" w:rsidRDefault="006D63F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1230A94-F6FB-4AFC-A365-E0107382CE83}"/>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F61B23E3-2B58-49AA-978E-DC5B9D5B0EE0}"/>
    <w:embedBold r:id="rId3" w:fontKey="{C7DE3386-A5B1-41CD-A727-C62126301EA8}"/>
  </w:font>
  <w:font w:name="Calibri">
    <w:panose1 w:val="020F0502020204030204"/>
    <w:charset w:val="00"/>
    <w:family w:val="swiss"/>
    <w:pitch w:val="variable"/>
    <w:sig w:usb0="E4002EFF" w:usb1="C200247B" w:usb2="00000009" w:usb3="00000000" w:csb0="000001FF" w:csb1="00000000"/>
    <w:embedRegular r:id="rId4" w:fontKey="{755FB6FE-638E-47BC-9992-3518E00C934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67F1FF6-CAA0-4EF5-B115-3D1A825B31AD}"/>
    <w:embedItalic r:id="rId6" w:fontKey="{FE300F61-92D9-4156-83BE-39A2203280AA}"/>
  </w:font>
  <w:font w:name="Segoe UI">
    <w:panose1 w:val="020B0502040204020203"/>
    <w:charset w:val="00"/>
    <w:family w:val="swiss"/>
    <w:pitch w:val="variable"/>
    <w:sig w:usb0="E4002EFF" w:usb1="C000E47F" w:usb2="00000009" w:usb3="00000000" w:csb0="000001FF" w:csb1="00000000"/>
    <w:embedRegular r:id="rId7" w:fontKey="{DE89B888-F15D-430B-9927-A8FFE22F2409}"/>
  </w:font>
  <w:font w:name="Tahoma">
    <w:panose1 w:val="020B0604030504040204"/>
    <w:charset w:val="00"/>
    <w:family w:val="swiss"/>
    <w:pitch w:val="variable"/>
    <w:sig w:usb0="E1002EFF" w:usb1="C000605B" w:usb2="00000029" w:usb3="00000000" w:csb0="000101FF" w:csb1="00000000"/>
    <w:embedBold r:id="rId8" w:fontKey="{1B673132-EA06-4854-A936-20CCC68C6DBE}"/>
  </w:font>
  <w:font w:name="Cambria">
    <w:panose1 w:val="02040503050406030204"/>
    <w:charset w:val="00"/>
    <w:family w:val="roman"/>
    <w:pitch w:val="variable"/>
    <w:sig w:usb0="E00006FF" w:usb1="420024FF" w:usb2="02000000" w:usb3="00000000" w:csb0="0000019F" w:csb1="00000000"/>
    <w:embedRegular r:id="rId9" w:fontKey="{F833B34A-124D-470F-91EF-8CA86870FB79}"/>
  </w:font>
  <w:font w:name="Cambria Math">
    <w:panose1 w:val="02040503050406030204"/>
    <w:charset w:val="00"/>
    <w:family w:val="roman"/>
    <w:pitch w:val="variable"/>
    <w:sig w:usb0="E00006FF" w:usb1="420024FF" w:usb2="02000000" w:usb3="00000000" w:csb0="0000019F" w:csb1="00000000"/>
    <w:embedRegular r:id="rId10" w:fontKey="{162137D9-BA46-4F53-9E34-12733CC738A7}"/>
    <w:embedItalic r:id="rId11" w:fontKey="{95412693-759F-49D2-B777-2F667CE9B2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0380" w14:textId="77777777" w:rsidR="00D36B8F" w:rsidRDefault="00D36B8F">
    <w:pPr>
      <w:pBdr>
        <w:top w:val="nil"/>
        <w:left w:val="nil"/>
        <w:bottom w:val="nil"/>
        <w:right w:val="nil"/>
        <w:between w:val="nil"/>
      </w:pBdr>
      <w:tabs>
        <w:tab w:val="center" w:pos="4536"/>
        <w:tab w:val="right" w:pos="9072"/>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6EC60F27" w14:textId="77777777" w:rsidR="00D36B8F" w:rsidRDefault="00D36B8F">
    <w:pPr>
      <w:pBdr>
        <w:top w:val="nil"/>
        <w:left w:val="nil"/>
        <w:bottom w:val="nil"/>
        <w:right w:val="nil"/>
        <w:between w:val="nil"/>
      </w:pBdr>
      <w:tabs>
        <w:tab w:val="center" w:pos="4536"/>
        <w:tab w:val="right" w:pos="9072"/>
      </w:tabs>
      <w:ind w:right="360"/>
      <w:rPr>
        <w:rFonts w:ascii="Arial" w:eastAsia="Arial" w:hAnsi="Arial" w:cs="Arial"/>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0AF4" w14:textId="18DD854E" w:rsidR="00D36B8F" w:rsidRDefault="00D36B8F">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fldChar w:fldCharType="begin"/>
    </w:r>
    <w:r>
      <w:rPr>
        <w:rFonts w:ascii="Times New Roman" w:eastAsia="Times New Roman" w:hAnsi="Times New Roman" w:cs="Times New Roman"/>
        <w:color w:val="000000"/>
        <w:sz w:val="14"/>
        <w:szCs w:val="14"/>
      </w:rPr>
      <w:instrText>PAGE</w:instrText>
    </w:r>
    <w:r>
      <w:rPr>
        <w:rFonts w:ascii="Times New Roman" w:eastAsia="Times New Roman" w:hAnsi="Times New Roman" w:cs="Times New Roman"/>
        <w:color w:val="000000"/>
        <w:sz w:val="14"/>
        <w:szCs w:val="14"/>
      </w:rPr>
      <w:fldChar w:fldCharType="separate"/>
    </w:r>
    <w:r w:rsidR="00D72792">
      <w:rPr>
        <w:rFonts w:ascii="Times New Roman" w:eastAsia="Times New Roman" w:hAnsi="Times New Roman" w:cs="Times New Roman"/>
        <w:noProof/>
        <w:color w:val="000000"/>
        <w:sz w:val="14"/>
        <w:szCs w:val="14"/>
      </w:rPr>
      <w:t>45</w:t>
    </w:r>
    <w:r>
      <w:rPr>
        <w:rFonts w:ascii="Times New Roman" w:eastAsia="Times New Roman" w:hAnsi="Times New Roman" w:cs="Times New Roman"/>
        <w:color w:val="000000"/>
        <w:sz w:val="14"/>
        <w:szCs w:val="14"/>
      </w:rPr>
      <w:fldChar w:fldCharType="end"/>
    </w:r>
  </w:p>
  <w:p w14:paraId="68DEE43E" w14:textId="77777777" w:rsidR="00D36B8F" w:rsidRDefault="00D36B8F">
    <w:pPr>
      <w:pBdr>
        <w:top w:val="nil"/>
        <w:left w:val="nil"/>
        <w:bottom w:val="nil"/>
        <w:right w:val="nil"/>
        <w:between w:val="nil"/>
      </w:pBdr>
      <w:tabs>
        <w:tab w:val="center" w:pos="4536"/>
        <w:tab w:val="right" w:pos="9072"/>
      </w:tabs>
      <w:rPr>
        <w:rFonts w:ascii="Arial" w:eastAsia="Arial" w:hAnsi="Arial" w:cs="Arial"/>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3BE5" w14:textId="77777777" w:rsidR="006D63F8" w:rsidRDefault="006D63F8">
      <w:pPr>
        <w:spacing w:before="0" w:after="0"/>
      </w:pPr>
      <w:r>
        <w:separator/>
      </w:r>
    </w:p>
  </w:footnote>
  <w:footnote w:type="continuationSeparator" w:id="0">
    <w:p w14:paraId="7B2C83B2" w14:textId="77777777" w:rsidR="006D63F8" w:rsidRDefault="006D63F8">
      <w:pPr>
        <w:spacing w:before="0" w:after="0"/>
      </w:pPr>
      <w:r>
        <w:continuationSeparator/>
      </w:r>
    </w:p>
  </w:footnote>
  <w:footnote w:id="1">
    <w:p w14:paraId="24259434" w14:textId="77777777" w:rsidR="009B2FDC" w:rsidRDefault="009B2FDC" w:rsidP="009B2FDC">
      <w:pPr>
        <w:pBdr>
          <w:top w:val="nil"/>
          <w:left w:val="nil"/>
          <w:bottom w:val="nil"/>
          <w:right w:val="nil"/>
          <w:between w:val="nil"/>
        </w:pBdr>
        <w:spacing w:line="180" w:lineRule="auto"/>
        <w:ind w:left="142" w:hanging="142"/>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b/>
        <w:t xml:space="preserve">Commission Implementing Regulation (EU) No 2021/451 of 17 December 2020 laying down implementing technical standards for the application of Regulation (EU) No 575/2013 of the European Parliament and of the Council with regard to supervisory reporting of institutions and repealing Implementing Regulation (EU) No </w:t>
      </w:r>
      <w:r>
        <w:rPr>
          <w:rFonts w:ascii="Times New Roman" w:eastAsia="Times New Roman" w:hAnsi="Times New Roman" w:cs="Times New Roman"/>
          <w:sz w:val="16"/>
          <w:szCs w:val="16"/>
        </w:rPr>
        <w:t>2024/3117</w:t>
      </w:r>
      <w:r>
        <w:rPr>
          <w:rFonts w:ascii="Times New Roman" w:eastAsia="Times New Roman" w:hAnsi="Times New Roman" w:cs="Times New Roman"/>
          <w:color w:val="000000"/>
          <w:sz w:val="16"/>
          <w:szCs w:val="16"/>
        </w:rPr>
        <w:t xml:space="preserve"> (OJ L 97, 19.3.2021, p. 1).</w:t>
      </w:r>
    </w:p>
  </w:footnote>
  <w:footnote w:id="2">
    <w:p w14:paraId="191C7E1F" w14:textId="77777777" w:rsidR="00D36B8F" w:rsidRDefault="00D36B8F">
      <w:pPr>
        <w:spacing w:line="180" w:lineRule="auto"/>
        <w:ind w:left="142"/>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Times New Roman" w:eastAsia="Times New Roman" w:hAnsi="Times New Roman" w:cs="Times New Roman"/>
          <w:sz w:val="16"/>
          <w:szCs w:val="16"/>
        </w:rPr>
        <w:t>Values above 1 (i.e. 100%) can be reported</w:t>
      </w:r>
    </w:p>
  </w:footnote>
  <w:footnote w:id="3">
    <w:p w14:paraId="751F1D50" w14:textId="77777777" w:rsidR="00D36B8F" w:rsidRDefault="00D36B8F">
      <w:pPr>
        <w:spacing w:line="180" w:lineRule="auto"/>
        <w:ind w:left="142"/>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Times New Roman" w:eastAsia="Times New Roman" w:hAnsi="Times New Roman" w:cs="Times New Roman"/>
          <w:sz w:val="16"/>
          <w:szCs w:val="16"/>
        </w:rPr>
        <w:t>Values above 1 (i.e. 100%) can be reported</w:t>
      </w:r>
    </w:p>
  </w:footnote>
  <w:footnote w:id="4">
    <w:p w14:paraId="45B46CCA" w14:textId="77777777" w:rsidR="00D36B8F" w:rsidRDefault="00D36B8F">
      <w:pPr>
        <w:spacing w:line="180" w:lineRule="auto"/>
        <w:ind w:left="142"/>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Times New Roman" w:eastAsia="Times New Roman" w:hAnsi="Times New Roman" w:cs="Times New Roman"/>
          <w:sz w:val="16"/>
          <w:szCs w:val="16"/>
        </w:rPr>
        <w:t>Values above 1 (i.e. 100%) can be reported</w:t>
      </w:r>
    </w:p>
  </w:footnote>
  <w:footnote w:id="5">
    <w:p w14:paraId="35BE5C6C" w14:textId="77777777" w:rsidR="00D36B8F" w:rsidRDefault="00D36B8F">
      <w:pPr>
        <w:pBdr>
          <w:top w:val="nil"/>
          <w:left w:val="nil"/>
          <w:bottom w:val="nil"/>
          <w:right w:val="nil"/>
          <w:between w:val="nil"/>
        </w:pBdr>
        <w:spacing w:line="180" w:lineRule="auto"/>
        <w:ind w:left="142" w:hanging="14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r>
        <w:rPr>
          <w:rFonts w:ascii="Times New Roman" w:eastAsia="Times New Roman" w:hAnsi="Times New Roman" w:cs="Times New Roman"/>
          <w:color w:val="000000"/>
          <w:sz w:val="16"/>
          <w:szCs w:val="16"/>
        </w:rPr>
        <w:t>Values above 1 (i.e. 100%) can be reported</w:t>
      </w:r>
    </w:p>
  </w:footnote>
  <w:footnote w:id="6">
    <w:p w14:paraId="5A8C4832" w14:textId="1815504E" w:rsidR="00A70BA7" w:rsidRPr="00F6532C" w:rsidRDefault="00A70BA7">
      <w:pPr>
        <w:pStyle w:val="FootnoteText"/>
        <w:rPr>
          <w:sz w:val="18"/>
          <w:szCs w:val="18"/>
        </w:rPr>
      </w:pPr>
      <w:r w:rsidRPr="00F6532C">
        <w:rPr>
          <w:rStyle w:val="FootnoteReference"/>
          <w:sz w:val="18"/>
          <w:szCs w:val="18"/>
        </w:rPr>
        <w:footnoteRef/>
      </w:r>
      <w:r w:rsidRPr="00F6532C">
        <w:rPr>
          <w:sz w:val="18"/>
          <w:szCs w:val="18"/>
        </w:rPr>
        <w:t xml:space="preserve"> </w:t>
      </w:r>
      <w:r w:rsidR="0070464D" w:rsidRPr="0070464D">
        <w:rPr>
          <w:rFonts w:ascii="Times New Roman" w:eastAsia="Times New Roman" w:hAnsi="Times New Roman" w:cs="Times New Roman"/>
          <w:color w:val="000000"/>
          <w:sz w:val="16"/>
          <w:szCs w:val="16"/>
        </w:rPr>
        <w:t xml:space="preserve"> </w:t>
      </w:r>
      <w:r w:rsidR="0070464D">
        <w:rPr>
          <w:rFonts w:ascii="Times New Roman" w:eastAsia="Times New Roman" w:hAnsi="Times New Roman" w:cs="Times New Roman"/>
          <w:color w:val="000000"/>
          <w:sz w:val="16"/>
          <w:szCs w:val="16"/>
        </w:rPr>
        <w:t>Values above 1 (i.e. 100%) can be reported</w:t>
      </w:r>
    </w:p>
  </w:footnote>
  <w:footnote w:id="7">
    <w:p w14:paraId="5FC6082E" w14:textId="7C368AB9" w:rsidR="00B01CB2" w:rsidRDefault="00B01CB2">
      <w:pPr>
        <w:pStyle w:val="FootnoteText"/>
      </w:pPr>
      <w:r>
        <w:rPr>
          <w:rStyle w:val="FootnoteReference"/>
        </w:rPr>
        <w:footnoteRef/>
      </w:r>
      <w:r>
        <w:t xml:space="preserve"> </w:t>
      </w:r>
      <w:r w:rsidR="0070464D">
        <w:rPr>
          <w:rFonts w:ascii="Times New Roman" w:eastAsia="Times New Roman" w:hAnsi="Times New Roman" w:cs="Times New Roman"/>
          <w:color w:val="000000"/>
          <w:sz w:val="16"/>
          <w:szCs w:val="16"/>
        </w:rPr>
        <w:t>Values above 1 (i.e. 100%) can be reported</w:t>
      </w:r>
    </w:p>
  </w:footnote>
  <w:footnote w:id="8">
    <w:p w14:paraId="62EC694F" w14:textId="77777777" w:rsidR="00D36B8F" w:rsidRDefault="00D36B8F">
      <w:pPr>
        <w:pBdr>
          <w:top w:val="nil"/>
          <w:left w:val="nil"/>
          <w:bottom w:val="nil"/>
          <w:right w:val="nil"/>
          <w:between w:val="nil"/>
        </w:pBdr>
        <w:spacing w:line="180" w:lineRule="auto"/>
        <w:ind w:left="142" w:hanging="142"/>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r>
        <w:rPr>
          <w:rFonts w:ascii="Times New Roman" w:eastAsia="Times New Roman" w:hAnsi="Times New Roman" w:cs="Times New Roman"/>
          <w:color w:val="000000"/>
          <w:sz w:val="16"/>
          <w:szCs w:val="16"/>
        </w:rPr>
        <w:t>Values above 1 (i.e. 100%) can be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C4D2" w14:textId="77777777" w:rsidR="00D36B8F" w:rsidRDefault="00D36B8F">
    <w:pPr>
      <w:pBdr>
        <w:top w:val="nil"/>
        <w:left w:val="nil"/>
        <w:bottom w:val="nil"/>
        <w:right w:val="nil"/>
        <w:between w:val="nil"/>
      </w:pBdr>
      <w:tabs>
        <w:tab w:val="center" w:pos="4536"/>
        <w:tab w:val="right" w:pos="9072"/>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DC73" w14:textId="77777777" w:rsidR="00D36B8F" w:rsidRDefault="00D36B8F">
    <w:pPr>
      <w:pBdr>
        <w:top w:val="nil"/>
        <w:left w:val="nil"/>
        <w:bottom w:val="nil"/>
        <w:right w:val="nil"/>
        <w:between w:val="nil"/>
      </w:pBdr>
      <w:tabs>
        <w:tab w:val="center" w:pos="4536"/>
        <w:tab w:val="right" w:pos="9072"/>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459F8"/>
    <w:multiLevelType w:val="multilevel"/>
    <w:tmpl w:val="A2425D5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D30FE8"/>
    <w:multiLevelType w:val="multilevel"/>
    <w:tmpl w:val="D186C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1439FE"/>
    <w:multiLevelType w:val="multilevel"/>
    <w:tmpl w:val="10FACA3A"/>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3" w15:restartNumberingAfterBreak="0">
    <w:nsid w:val="12224950"/>
    <w:multiLevelType w:val="multilevel"/>
    <w:tmpl w:val="6A36372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E05FB9"/>
    <w:multiLevelType w:val="multilevel"/>
    <w:tmpl w:val="08A62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6838DB"/>
    <w:multiLevelType w:val="multilevel"/>
    <w:tmpl w:val="D8BC2A9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70D89"/>
    <w:multiLevelType w:val="multilevel"/>
    <w:tmpl w:val="61101B5E"/>
    <w:lvl w:ilvl="0">
      <w:start w:val="1"/>
      <w:numFmt w:val="decimal"/>
      <w:lvlText w:val="%1."/>
      <w:lvlJc w:val="left"/>
      <w:pPr>
        <w:ind w:left="357" w:hanging="357"/>
      </w:pPr>
      <w:rPr>
        <w:rFonts w:ascii="Times New Roman" w:hAnsi="Times New Roman" w:cs="Times New Roman" w:hint="default"/>
      </w:rPr>
    </w:lvl>
    <w:lvl w:ilvl="1">
      <w:start w:val="1"/>
      <w:numFmt w:val="lowerLetter"/>
      <w:lvlText w:val="%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7" w15:restartNumberingAfterBreak="0">
    <w:nsid w:val="1D881E72"/>
    <w:multiLevelType w:val="multilevel"/>
    <w:tmpl w:val="51662D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3E2B71"/>
    <w:multiLevelType w:val="multilevel"/>
    <w:tmpl w:val="B874F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F23221"/>
    <w:multiLevelType w:val="multilevel"/>
    <w:tmpl w:val="CB1A5D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486D72"/>
    <w:multiLevelType w:val="multilevel"/>
    <w:tmpl w:val="DF2AF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A4D0F"/>
    <w:multiLevelType w:val="hybridMultilevel"/>
    <w:tmpl w:val="C900B430"/>
    <w:lvl w:ilvl="0" w:tplc="7DD621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809E7"/>
    <w:multiLevelType w:val="multilevel"/>
    <w:tmpl w:val="4E80E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5F0940"/>
    <w:multiLevelType w:val="multilevel"/>
    <w:tmpl w:val="26285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167694"/>
    <w:multiLevelType w:val="multilevel"/>
    <w:tmpl w:val="9D48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294EAA"/>
    <w:multiLevelType w:val="hybridMultilevel"/>
    <w:tmpl w:val="29AAC32A"/>
    <w:lvl w:ilvl="0" w:tplc="BBE85A2E">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BF1244"/>
    <w:multiLevelType w:val="multilevel"/>
    <w:tmpl w:val="BBFC683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A81155"/>
    <w:multiLevelType w:val="multilevel"/>
    <w:tmpl w:val="4F5E4C20"/>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18" w15:restartNumberingAfterBreak="0">
    <w:nsid w:val="49CD0EB2"/>
    <w:multiLevelType w:val="multilevel"/>
    <w:tmpl w:val="E5488CC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9550BD"/>
    <w:multiLevelType w:val="multilevel"/>
    <w:tmpl w:val="631C9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8A16EC"/>
    <w:multiLevelType w:val="multilevel"/>
    <w:tmpl w:val="2F30B6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135C17"/>
    <w:multiLevelType w:val="multilevel"/>
    <w:tmpl w:val="7254A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045872"/>
    <w:multiLevelType w:val="multilevel"/>
    <w:tmpl w:val="AFD4D4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ED0B07"/>
    <w:multiLevelType w:val="multilevel"/>
    <w:tmpl w:val="6DC2211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630756"/>
    <w:multiLevelType w:val="multilevel"/>
    <w:tmpl w:val="17A2E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AE1E17"/>
    <w:multiLevelType w:val="multilevel"/>
    <w:tmpl w:val="1F068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48088E"/>
    <w:multiLevelType w:val="multilevel"/>
    <w:tmpl w:val="B374E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0DF5E73"/>
    <w:multiLevelType w:val="multilevel"/>
    <w:tmpl w:val="51686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405EF3"/>
    <w:multiLevelType w:val="multilevel"/>
    <w:tmpl w:val="A9768C3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
      <w:lvlJc w:val="left"/>
      <w:pPr>
        <w:ind w:left="2148" w:hanging="360"/>
      </w:pPr>
      <w:rPr>
        <w:rFonts w:ascii="Calibri" w:eastAsia="Calibri" w:hAnsi="Calibri" w:cs="Calibri"/>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9" w15:restartNumberingAfterBreak="0">
    <w:nsid w:val="7F721101"/>
    <w:multiLevelType w:val="multilevel"/>
    <w:tmpl w:val="2092F15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8049730">
    <w:abstractNumId w:val="24"/>
  </w:num>
  <w:num w:numId="2" w16cid:durableId="1405451359">
    <w:abstractNumId w:val="19"/>
  </w:num>
  <w:num w:numId="3" w16cid:durableId="1671985933">
    <w:abstractNumId w:val="6"/>
  </w:num>
  <w:num w:numId="4" w16cid:durableId="2020697735">
    <w:abstractNumId w:val="1"/>
  </w:num>
  <w:num w:numId="5" w16cid:durableId="1610820307">
    <w:abstractNumId w:val="27"/>
  </w:num>
  <w:num w:numId="6" w16cid:durableId="548808135">
    <w:abstractNumId w:val="13"/>
  </w:num>
  <w:num w:numId="7" w16cid:durableId="15349426">
    <w:abstractNumId w:val="9"/>
  </w:num>
  <w:num w:numId="8" w16cid:durableId="760562570">
    <w:abstractNumId w:val="20"/>
  </w:num>
  <w:num w:numId="9" w16cid:durableId="81491278">
    <w:abstractNumId w:val="7"/>
  </w:num>
  <w:num w:numId="10" w16cid:durableId="1916040276">
    <w:abstractNumId w:val="23"/>
  </w:num>
  <w:num w:numId="11" w16cid:durableId="1576629625">
    <w:abstractNumId w:val="26"/>
  </w:num>
  <w:num w:numId="12" w16cid:durableId="1062873968">
    <w:abstractNumId w:val="28"/>
  </w:num>
  <w:num w:numId="13" w16cid:durableId="127407186">
    <w:abstractNumId w:val="3"/>
  </w:num>
  <w:num w:numId="14" w16cid:durableId="1634628939">
    <w:abstractNumId w:val="18"/>
  </w:num>
  <w:num w:numId="15" w16cid:durableId="909071802">
    <w:abstractNumId w:val="17"/>
  </w:num>
  <w:num w:numId="16" w16cid:durableId="1618828392">
    <w:abstractNumId w:val="2"/>
  </w:num>
  <w:num w:numId="17" w16cid:durableId="223831421">
    <w:abstractNumId w:val="21"/>
  </w:num>
  <w:num w:numId="18" w16cid:durableId="780609466">
    <w:abstractNumId w:val="14"/>
  </w:num>
  <w:num w:numId="19" w16cid:durableId="1664359649">
    <w:abstractNumId w:val="0"/>
  </w:num>
  <w:num w:numId="20" w16cid:durableId="118233678">
    <w:abstractNumId w:val="5"/>
  </w:num>
  <w:num w:numId="21" w16cid:durableId="258106921">
    <w:abstractNumId w:val="22"/>
  </w:num>
  <w:num w:numId="22" w16cid:durableId="239604544">
    <w:abstractNumId w:val="29"/>
  </w:num>
  <w:num w:numId="23" w16cid:durableId="1672828589">
    <w:abstractNumId w:val="12"/>
  </w:num>
  <w:num w:numId="24" w16cid:durableId="756563547">
    <w:abstractNumId w:val="10"/>
  </w:num>
  <w:num w:numId="25" w16cid:durableId="95564977">
    <w:abstractNumId w:val="4"/>
  </w:num>
  <w:num w:numId="26" w16cid:durableId="1179006398">
    <w:abstractNumId w:val="8"/>
  </w:num>
  <w:num w:numId="27" w16cid:durableId="1221862270">
    <w:abstractNumId w:val="25"/>
  </w:num>
  <w:num w:numId="28" w16cid:durableId="1502819517">
    <w:abstractNumId w:val="16"/>
  </w:num>
  <w:num w:numId="29" w16cid:durableId="412699396">
    <w:abstractNumId w:val="11"/>
  </w:num>
  <w:num w:numId="30" w16cid:durableId="14750249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0F"/>
    <w:rsid w:val="00002C98"/>
    <w:rsid w:val="00004C99"/>
    <w:rsid w:val="00004CA5"/>
    <w:rsid w:val="00005610"/>
    <w:rsid w:val="0001058D"/>
    <w:rsid w:val="00010F00"/>
    <w:rsid w:val="0001477E"/>
    <w:rsid w:val="000165CE"/>
    <w:rsid w:val="00020BD6"/>
    <w:rsid w:val="00021A34"/>
    <w:rsid w:val="00021F72"/>
    <w:rsid w:val="00022F73"/>
    <w:rsid w:val="00023148"/>
    <w:rsid w:val="00023EBC"/>
    <w:rsid w:val="00024942"/>
    <w:rsid w:val="000249B2"/>
    <w:rsid w:val="000252E3"/>
    <w:rsid w:val="000275EF"/>
    <w:rsid w:val="00031B9E"/>
    <w:rsid w:val="000323D3"/>
    <w:rsid w:val="00033BB1"/>
    <w:rsid w:val="00034F00"/>
    <w:rsid w:val="00040477"/>
    <w:rsid w:val="000443B7"/>
    <w:rsid w:val="00044D30"/>
    <w:rsid w:val="0004599E"/>
    <w:rsid w:val="00046106"/>
    <w:rsid w:val="00047C7A"/>
    <w:rsid w:val="00047F66"/>
    <w:rsid w:val="00054434"/>
    <w:rsid w:val="0005545C"/>
    <w:rsid w:val="00055A6E"/>
    <w:rsid w:val="000564D6"/>
    <w:rsid w:val="00060CCF"/>
    <w:rsid w:val="00062AA0"/>
    <w:rsid w:val="00063A62"/>
    <w:rsid w:val="00063E49"/>
    <w:rsid w:val="00066D66"/>
    <w:rsid w:val="000674CA"/>
    <w:rsid w:val="00071E04"/>
    <w:rsid w:val="00073EFB"/>
    <w:rsid w:val="00075379"/>
    <w:rsid w:val="00075423"/>
    <w:rsid w:val="000755D8"/>
    <w:rsid w:val="00076D6D"/>
    <w:rsid w:val="000803AA"/>
    <w:rsid w:val="0008235E"/>
    <w:rsid w:val="00084751"/>
    <w:rsid w:val="0008505E"/>
    <w:rsid w:val="0009049C"/>
    <w:rsid w:val="000921B5"/>
    <w:rsid w:val="0009428C"/>
    <w:rsid w:val="00094C98"/>
    <w:rsid w:val="000956CD"/>
    <w:rsid w:val="00096435"/>
    <w:rsid w:val="00096978"/>
    <w:rsid w:val="0009767F"/>
    <w:rsid w:val="000978BB"/>
    <w:rsid w:val="000A0056"/>
    <w:rsid w:val="000A12C8"/>
    <w:rsid w:val="000A3429"/>
    <w:rsid w:val="000A43E9"/>
    <w:rsid w:val="000A549C"/>
    <w:rsid w:val="000A55CB"/>
    <w:rsid w:val="000A6B07"/>
    <w:rsid w:val="000B0905"/>
    <w:rsid w:val="000B68C0"/>
    <w:rsid w:val="000B78F3"/>
    <w:rsid w:val="000B7C98"/>
    <w:rsid w:val="000C0A26"/>
    <w:rsid w:val="000C21A2"/>
    <w:rsid w:val="000C2E08"/>
    <w:rsid w:val="000C348A"/>
    <w:rsid w:val="000C3C50"/>
    <w:rsid w:val="000D158B"/>
    <w:rsid w:val="000D2107"/>
    <w:rsid w:val="000D4953"/>
    <w:rsid w:val="000D5BE2"/>
    <w:rsid w:val="000D6881"/>
    <w:rsid w:val="000E1489"/>
    <w:rsid w:val="000E14D6"/>
    <w:rsid w:val="000E2B7B"/>
    <w:rsid w:val="000E3DBA"/>
    <w:rsid w:val="000E43F0"/>
    <w:rsid w:val="000E73E5"/>
    <w:rsid w:val="000F14D3"/>
    <w:rsid w:val="000F1F8D"/>
    <w:rsid w:val="000F3160"/>
    <w:rsid w:val="000F4A23"/>
    <w:rsid w:val="000F6E40"/>
    <w:rsid w:val="000F77E2"/>
    <w:rsid w:val="00102253"/>
    <w:rsid w:val="00102D21"/>
    <w:rsid w:val="0010339B"/>
    <w:rsid w:val="00104EB7"/>
    <w:rsid w:val="00106D50"/>
    <w:rsid w:val="0011273D"/>
    <w:rsid w:val="00113640"/>
    <w:rsid w:val="001138EC"/>
    <w:rsid w:val="00115B71"/>
    <w:rsid w:val="001168A0"/>
    <w:rsid w:val="00117EF0"/>
    <w:rsid w:val="001202D1"/>
    <w:rsid w:val="00120AB4"/>
    <w:rsid w:val="00123758"/>
    <w:rsid w:val="0012377B"/>
    <w:rsid w:val="0012442F"/>
    <w:rsid w:val="0012495A"/>
    <w:rsid w:val="00125C54"/>
    <w:rsid w:val="00126387"/>
    <w:rsid w:val="0012654B"/>
    <w:rsid w:val="00126CA8"/>
    <w:rsid w:val="00127915"/>
    <w:rsid w:val="001308C7"/>
    <w:rsid w:val="0013139D"/>
    <w:rsid w:val="00131F6F"/>
    <w:rsid w:val="0013447D"/>
    <w:rsid w:val="00134DDA"/>
    <w:rsid w:val="00135C37"/>
    <w:rsid w:val="001411D4"/>
    <w:rsid w:val="0014577C"/>
    <w:rsid w:val="001477FE"/>
    <w:rsid w:val="001501FA"/>
    <w:rsid w:val="0015107E"/>
    <w:rsid w:val="00152173"/>
    <w:rsid w:val="001528B2"/>
    <w:rsid w:val="00153E82"/>
    <w:rsid w:val="001549B2"/>
    <w:rsid w:val="00156492"/>
    <w:rsid w:val="0015720F"/>
    <w:rsid w:val="00165371"/>
    <w:rsid w:val="00165943"/>
    <w:rsid w:val="00165D96"/>
    <w:rsid w:val="001668CE"/>
    <w:rsid w:val="00167053"/>
    <w:rsid w:val="00167AD9"/>
    <w:rsid w:val="00167DB9"/>
    <w:rsid w:val="0017200F"/>
    <w:rsid w:val="00172B82"/>
    <w:rsid w:val="00173FE8"/>
    <w:rsid w:val="001746B3"/>
    <w:rsid w:val="00175CAF"/>
    <w:rsid w:val="00175D14"/>
    <w:rsid w:val="00177328"/>
    <w:rsid w:val="00181A1B"/>
    <w:rsid w:val="00182E83"/>
    <w:rsid w:val="00182EFE"/>
    <w:rsid w:val="00183928"/>
    <w:rsid w:val="0018530B"/>
    <w:rsid w:val="001909C8"/>
    <w:rsid w:val="0019247B"/>
    <w:rsid w:val="00192BEA"/>
    <w:rsid w:val="0019449E"/>
    <w:rsid w:val="001944EB"/>
    <w:rsid w:val="00195651"/>
    <w:rsid w:val="00197DA3"/>
    <w:rsid w:val="001A1AE7"/>
    <w:rsid w:val="001A21C3"/>
    <w:rsid w:val="001A2349"/>
    <w:rsid w:val="001A6724"/>
    <w:rsid w:val="001B23CB"/>
    <w:rsid w:val="001B3631"/>
    <w:rsid w:val="001B566A"/>
    <w:rsid w:val="001B67AF"/>
    <w:rsid w:val="001B6CAD"/>
    <w:rsid w:val="001B7C09"/>
    <w:rsid w:val="001C1CDA"/>
    <w:rsid w:val="001C4126"/>
    <w:rsid w:val="001C494E"/>
    <w:rsid w:val="001C6C37"/>
    <w:rsid w:val="001D01E6"/>
    <w:rsid w:val="001D0EF8"/>
    <w:rsid w:val="001D137C"/>
    <w:rsid w:val="001D219D"/>
    <w:rsid w:val="001D3877"/>
    <w:rsid w:val="001D3A53"/>
    <w:rsid w:val="001D7756"/>
    <w:rsid w:val="001E1398"/>
    <w:rsid w:val="001E1524"/>
    <w:rsid w:val="001E1795"/>
    <w:rsid w:val="001E188E"/>
    <w:rsid w:val="001E268F"/>
    <w:rsid w:val="001E37B4"/>
    <w:rsid w:val="001E3A13"/>
    <w:rsid w:val="001E57B2"/>
    <w:rsid w:val="001F1DB2"/>
    <w:rsid w:val="001F22C5"/>
    <w:rsid w:val="001F23D4"/>
    <w:rsid w:val="001F5670"/>
    <w:rsid w:val="001F6E45"/>
    <w:rsid w:val="001F771D"/>
    <w:rsid w:val="0020279B"/>
    <w:rsid w:val="0020531F"/>
    <w:rsid w:val="00205A79"/>
    <w:rsid w:val="00205DE4"/>
    <w:rsid w:val="00206D8F"/>
    <w:rsid w:val="00210753"/>
    <w:rsid w:val="002116F2"/>
    <w:rsid w:val="00211D94"/>
    <w:rsid w:val="002123E8"/>
    <w:rsid w:val="002123F7"/>
    <w:rsid w:val="002135F6"/>
    <w:rsid w:val="00217A0D"/>
    <w:rsid w:val="0022413B"/>
    <w:rsid w:val="00225F49"/>
    <w:rsid w:val="00227228"/>
    <w:rsid w:val="0022734D"/>
    <w:rsid w:val="00227626"/>
    <w:rsid w:val="0023044A"/>
    <w:rsid w:val="00231623"/>
    <w:rsid w:val="00231EDC"/>
    <w:rsid w:val="00232911"/>
    <w:rsid w:val="00232F95"/>
    <w:rsid w:val="00236413"/>
    <w:rsid w:val="00237340"/>
    <w:rsid w:val="00246C0D"/>
    <w:rsid w:val="00247E7E"/>
    <w:rsid w:val="0025023A"/>
    <w:rsid w:val="00251BE7"/>
    <w:rsid w:val="00253137"/>
    <w:rsid w:val="00254A5F"/>
    <w:rsid w:val="00254CC4"/>
    <w:rsid w:val="00255F37"/>
    <w:rsid w:val="0026250A"/>
    <w:rsid w:val="00262697"/>
    <w:rsid w:val="00262AFA"/>
    <w:rsid w:val="00262E12"/>
    <w:rsid w:val="00264137"/>
    <w:rsid w:val="0026533F"/>
    <w:rsid w:val="00270DE4"/>
    <w:rsid w:val="00270FA5"/>
    <w:rsid w:val="002716B5"/>
    <w:rsid w:val="00271F4A"/>
    <w:rsid w:val="00272E1E"/>
    <w:rsid w:val="00280380"/>
    <w:rsid w:val="002803F0"/>
    <w:rsid w:val="00281E07"/>
    <w:rsid w:val="00286969"/>
    <w:rsid w:val="00287217"/>
    <w:rsid w:val="00291489"/>
    <w:rsid w:val="00291D63"/>
    <w:rsid w:val="00292E34"/>
    <w:rsid w:val="0029432A"/>
    <w:rsid w:val="0029463F"/>
    <w:rsid w:val="00294FF5"/>
    <w:rsid w:val="00296F68"/>
    <w:rsid w:val="00297750"/>
    <w:rsid w:val="002A0B0F"/>
    <w:rsid w:val="002A0E12"/>
    <w:rsid w:val="002A6332"/>
    <w:rsid w:val="002B21E9"/>
    <w:rsid w:val="002B6B4C"/>
    <w:rsid w:val="002B7C74"/>
    <w:rsid w:val="002C00D0"/>
    <w:rsid w:val="002C01F6"/>
    <w:rsid w:val="002C0A64"/>
    <w:rsid w:val="002C0B38"/>
    <w:rsid w:val="002C117C"/>
    <w:rsid w:val="002C1418"/>
    <w:rsid w:val="002C3846"/>
    <w:rsid w:val="002C552A"/>
    <w:rsid w:val="002C69D5"/>
    <w:rsid w:val="002C7364"/>
    <w:rsid w:val="002C78F8"/>
    <w:rsid w:val="002D04AD"/>
    <w:rsid w:val="002D1587"/>
    <w:rsid w:val="002D227D"/>
    <w:rsid w:val="002D28C7"/>
    <w:rsid w:val="002D2F9A"/>
    <w:rsid w:val="002D4386"/>
    <w:rsid w:val="002D49AC"/>
    <w:rsid w:val="002D5DBB"/>
    <w:rsid w:val="002E20DA"/>
    <w:rsid w:val="002E3008"/>
    <w:rsid w:val="002E55D0"/>
    <w:rsid w:val="002E7043"/>
    <w:rsid w:val="002E71A0"/>
    <w:rsid w:val="002E77D0"/>
    <w:rsid w:val="002F15F8"/>
    <w:rsid w:val="002F31FF"/>
    <w:rsid w:val="002F5C8A"/>
    <w:rsid w:val="002F631E"/>
    <w:rsid w:val="002F63CA"/>
    <w:rsid w:val="002F7420"/>
    <w:rsid w:val="002F7599"/>
    <w:rsid w:val="003002F9"/>
    <w:rsid w:val="00301C06"/>
    <w:rsid w:val="00301C07"/>
    <w:rsid w:val="00301D94"/>
    <w:rsid w:val="003034B1"/>
    <w:rsid w:val="00303921"/>
    <w:rsid w:val="00303CF9"/>
    <w:rsid w:val="00310256"/>
    <w:rsid w:val="00312471"/>
    <w:rsid w:val="0031276A"/>
    <w:rsid w:val="0031302B"/>
    <w:rsid w:val="00316A0E"/>
    <w:rsid w:val="0031725A"/>
    <w:rsid w:val="00322A2A"/>
    <w:rsid w:val="00324B86"/>
    <w:rsid w:val="00324BE6"/>
    <w:rsid w:val="00325E13"/>
    <w:rsid w:val="003261E1"/>
    <w:rsid w:val="0032653E"/>
    <w:rsid w:val="003313CA"/>
    <w:rsid w:val="003323D8"/>
    <w:rsid w:val="00333E96"/>
    <w:rsid w:val="0033612C"/>
    <w:rsid w:val="003367ED"/>
    <w:rsid w:val="00340338"/>
    <w:rsid w:val="00341155"/>
    <w:rsid w:val="003413A6"/>
    <w:rsid w:val="003414B3"/>
    <w:rsid w:val="00341AF6"/>
    <w:rsid w:val="00341E87"/>
    <w:rsid w:val="00343628"/>
    <w:rsid w:val="00346C1A"/>
    <w:rsid w:val="00347914"/>
    <w:rsid w:val="00350AB2"/>
    <w:rsid w:val="003518E9"/>
    <w:rsid w:val="00352EC9"/>
    <w:rsid w:val="00353284"/>
    <w:rsid w:val="00354D02"/>
    <w:rsid w:val="00357BA8"/>
    <w:rsid w:val="0036151C"/>
    <w:rsid w:val="00361DA7"/>
    <w:rsid w:val="00362720"/>
    <w:rsid w:val="0036459D"/>
    <w:rsid w:val="0036462C"/>
    <w:rsid w:val="0036518C"/>
    <w:rsid w:val="00366216"/>
    <w:rsid w:val="00366F28"/>
    <w:rsid w:val="003727EF"/>
    <w:rsid w:val="00376D7D"/>
    <w:rsid w:val="0038331A"/>
    <w:rsid w:val="00383977"/>
    <w:rsid w:val="0038658D"/>
    <w:rsid w:val="00387A35"/>
    <w:rsid w:val="00393859"/>
    <w:rsid w:val="00394574"/>
    <w:rsid w:val="0039513D"/>
    <w:rsid w:val="00395AFD"/>
    <w:rsid w:val="003A1FD2"/>
    <w:rsid w:val="003A607D"/>
    <w:rsid w:val="003A7839"/>
    <w:rsid w:val="003A7DA1"/>
    <w:rsid w:val="003B05EA"/>
    <w:rsid w:val="003B39FE"/>
    <w:rsid w:val="003B3D01"/>
    <w:rsid w:val="003B4D5A"/>
    <w:rsid w:val="003B693F"/>
    <w:rsid w:val="003C04EF"/>
    <w:rsid w:val="003C0D5A"/>
    <w:rsid w:val="003C2CFF"/>
    <w:rsid w:val="003C36EB"/>
    <w:rsid w:val="003C3759"/>
    <w:rsid w:val="003C6FDD"/>
    <w:rsid w:val="003C76D6"/>
    <w:rsid w:val="003C7ADA"/>
    <w:rsid w:val="003D1385"/>
    <w:rsid w:val="003D1A69"/>
    <w:rsid w:val="003D269D"/>
    <w:rsid w:val="003D2738"/>
    <w:rsid w:val="003D2CC4"/>
    <w:rsid w:val="003D4A41"/>
    <w:rsid w:val="003D5D9D"/>
    <w:rsid w:val="003D66D4"/>
    <w:rsid w:val="003D6A0A"/>
    <w:rsid w:val="003D6CA3"/>
    <w:rsid w:val="003D79FC"/>
    <w:rsid w:val="003E3F34"/>
    <w:rsid w:val="003E4023"/>
    <w:rsid w:val="003E4355"/>
    <w:rsid w:val="003E49FD"/>
    <w:rsid w:val="003E607C"/>
    <w:rsid w:val="003E62B8"/>
    <w:rsid w:val="003E7ADE"/>
    <w:rsid w:val="003F10C6"/>
    <w:rsid w:val="003F2219"/>
    <w:rsid w:val="003F457D"/>
    <w:rsid w:val="003F4DEB"/>
    <w:rsid w:val="003F6268"/>
    <w:rsid w:val="003F66EE"/>
    <w:rsid w:val="003F72E4"/>
    <w:rsid w:val="00400EFE"/>
    <w:rsid w:val="004016DA"/>
    <w:rsid w:val="0040399F"/>
    <w:rsid w:val="004065C8"/>
    <w:rsid w:val="00407347"/>
    <w:rsid w:val="00407CDA"/>
    <w:rsid w:val="00412628"/>
    <w:rsid w:val="00412F04"/>
    <w:rsid w:val="004132B2"/>
    <w:rsid w:val="00414CEB"/>
    <w:rsid w:val="00415485"/>
    <w:rsid w:val="004159EC"/>
    <w:rsid w:val="004200A3"/>
    <w:rsid w:val="00420BFE"/>
    <w:rsid w:val="004232CA"/>
    <w:rsid w:val="004236CC"/>
    <w:rsid w:val="00423A4E"/>
    <w:rsid w:val="004248A7"/>
    <w:rsid w:val="00426D56"/>
    <w:rsid w:val="00426ED0"/>
    <w:rsid w:val="0043020E"/>
    <w:rsid w:val="00430498"/>
    <w:rsid w:val="00431EB5"/>
    <w:rsid w:val="00434A50"/>
    <w:rsid w:val="004356F4"/>
    <w:rsid w:val="00444523"/>
    <w:rsid w:val="00446906"/>
    <w:rsid w:val="00447D6F"/>
    <w:rsid w:val="00450FCF"/>
    <w:rsid w:val="0045583E"/>
    <w:rsid w:val="004565EC"/>
    <w:rsid w:val="00461448"/>
    <w:rsid w:val="00462CE1"/>
    <w:rsid w:val="00464D12"/>
    <w:rsid w:val="00466118"/>
    <w:rsid w:val="00466BB7"/>
    <w:rsid w:val="00470230"/>
    <w:rsid w:val="00470247"/>
    <w:rsid w:val="00470307"/>
    <w:rsid w:val="004724C0"/>
    <w:rsid w:val="004727B2"/>
    <w:rsid w:val="00473EC2"/>
    <w:rsid w:val="0047601A"/>
    <w:rsid w:val="004802F8"/>
    <w:rsid w:val="00480A66"/>
    <w:rsid w:val="00481DBF"/>
    <w:rsid w:val="00482A9F"/>
    <w:rsid w:val="004843B3"/>
    <w:rsid w:val="004846E1"/>
    <w:rsid w:val="004855CE"/>
    <w:rsid w:val="00486371"/>
    <w:rsid w:val="004863E9"/>
    <w:rsid w:val="00492015"/>
    <w:rsid w:val="004925B2"/>
    <w:rsid w:val="00494884"/>
    <w:rsid w:val="00497B24"/>
    <w:rsid w:val="004A0273"/>
    <w:rsid w:val="004A0E02"/>
    <w:rsid w:val="004A1D36"/>
    <w:rsid w:val="004A3626"/>
    <w:rsid w:val="004A3CCF"/>
    <w:rsid w:val="004A6599"/>
    <w:rsid w:val="004A6E2B"/>
    <w:rsid w:val="004B06E6"/>
    <w:rsid w:val="004B13F7"/>
    <w:rsid w:val="004B3368"/>
    <w:rsid w:val="004B37F7"/>
    <w:rsid w:val="004C1A93"/>
    <w:rsid w:val="004C1C4C"/>
    <w:rsid w:val="004C3D02"/>
    <w:rsid w:val="004C4500"/>
    <w:rsid w:val="004C60CD"/>
    <w:rsid w:val="004C6A75"/>
    <w:rsid w:val="004D1433"/>
    <w:rsid w:val="004D1A86"/>
    <w:rsid w:val="004D1F38"/>
    <w:rsid w:val="004D238F"/>
    <w:rsid w:val="004D305A"/>
    <w:rsid w:val="004E002B"/>
    <w:rsid w:val="004E0D4B"/>
    <w:rsid w:val="004E4299"/>
    <w:rsid w:val="004E4793"/>
    <w:rsid w:val="004E519C"/>
    <w:rsid w:val="004E637B"/>
    <w:rsid w:val="004E7558"/>
    <w:rsid w:val="004F00A3"/>
    <w:rsid w:val="004F142A"/>
    <w:rsid w:val="004F285F"/>
    <w:rsid w:val="004F3E31"/>
    <w:rsid w:val="004F41F1"/>
    <w:rsid w:val="004F6CD9"/>
    <w:rsid w:val="004F7A6E"/>
    <w:rsid w:val="00501F4F"/>
    <w:rsid w:val="00501F9B"/>
    <w:rsid w:val="00503C79"/>
    <w:rsid w:val="00504028"/>
    <w:rsid w:val="005049E0"/>
    <w:rsid w:val="00504C39"/>
    <w:rsid w:val="00504C98"/>
    <w:rsid w:val="00505BD2"/>
    <w:rsid w:val="00506378"/>
    <w:rsid w:val="00506B3D"/>
    <w:rsid w:val="005077C3"/>
    <w:rsid w:val="00510F3D"/>
    <w:rsid w:val="00511986"/>
    <w:rsid w:val="005119F2"/>
    <w:rsid w:val="00513D55"/>
    <w:rsid w:val="00517001"/>
    <w:rsid w:val="0051724C"/>
    <w:rsid w:val="00520AB5"/>
    <w:rsid w:val="005247F9"/>
    <w:rsid w:val="00524994"/>
    <w:rsid w:val="005357B6"/>
    <w:rsid w:val="00535B86"/>
    <w:rsid w:val="005364D3"/>
    <w:rsid w:val="00536EFF"/>
    <w:rsid w:val="005407C9"/>
    <w:rsid w:val="00540F3A"/>
    <w:rsid w:val="00541393"/>
    <w:rsid w:val="00541F82"/>
    <w:rsid w:val="005423E7"/>
    <w:rsid w:val="0054285B"/>
    <w:rsid w:val="00544209"/>
    <w:rsid w:val="00545C1A"/>
    <w:rsid w:val="005465B5"/>
    <w:rsid w:val="005470EF"/>
    <w:rsid w:val="005476A6"/>
    <w:rsid w:val="00547EBE"/>
    <w:rsid w:val="00550817"/>
    <w:rsid w:val="00551C0B"/>
    <w:rsid w:val="00552A6C"/>
    <w:rsid w:val="005539DB"/>
    <w:rsid w:val="0055618A"/>
    <w:rsid w:val="00561CCD"/>
    <w:rsid w:val="00564F17"/>
    <w:rsid w:val="00567E1D"/>
    <w:rsid w:val="00574785"/>
    <w:rsid w:val="00574876"/>
    <w:rsid w:val="005759C6"/>
    <w:rsid w:val="005820C1"/>
    <w:rsid w:val="00582926"/>
    <w:rsid w:val="00582AFB"/>
    <w:rsid w:val="00585B38"/>
    <w:rsid w:val="005918E9"/>
    <w:rsid w:val="00591A55"/>
    <w:rsid w:val="005928EB"/>
    <w:rsid w:val="0059382F"/>
    <w:rsid w:val="00593B55"/>
    <w:rsid w:val="00594826"/>
    <w:rsid w:val="0059511E"/>
    <w:rsid w:val="00595DBA"/>
    <w:rsid w:val="00597B45"/>
    <w:rsid w:val="005A0D1D"/>
    <w:rsid w:val="005A48A3"/>
    <w:rsid w:val="005A673B"/>
    <w:rsid w:val="005B02FD"/>
    <w:rsid w:val="005B0D47"/>
    <w:rsid w:val="005B4B4D"/>
    <w:rsid w:val="005B4F1E"/>
    <w:rsid w:val="005B5EC3"/>
    <w:rsid w:val="005B615E"/>
    <w:rsid w:val="005B779C"/>
    <w:rsid w:val="005C0271"/>
    <w:rsid w:val="005C3133"/>
    <w:rsid w:val="005C5826"/>
    <w:rsid w:val="005C75BC"/>
    <w:rsid w:val="005C77CF"/>
    <w:rsid w:val="005D1CAB"/>
    <w:rsid w:val="005D51AB"/>
    <w:rsid w:val="005D634E"/>
    <w:rsid w:val="005D65E3"/>
    <w:rsid w:val="005D7F4A"/>
    <w:rsid w:val="005E08BC"/>
    <w:rsid w:val="005E11E8"/>
    <w:rsid w:val="005E15DA"/>
    <w:rsid w:val="005E2D73"/>
    <w:rsid w:val="005E5752"/>
    <w:rsid w:val="005E681F"/>
    <w:rsid w:val="005E6C80"/>
    <w:rsid w:val="005F0B7F"/>
    <w:rsid w:val="005F136A"/>
    <w:rsid w:val="005F5DD5"/>
    <w:rsid w:val="005F7260"/>
    <w:rsid w:val="005F7677"/>
    <w:rsid w:val="00600252"/>
    <w:rsid w:val="00602F16"/>
    <w:rsid w:val="00603722"/>
    <w:rsid w:val="00603F07"/>
    <w:rsid w:val="006046F2"/>
    <w:rsid w:val="0060555A"/>
    <w:rsid w:val="006057CD"/>
    <w:rsid w:val="006073BC"/>
    <w:rsid w:val="00607FC8"/>
    <w:rsid w:val="0061066D"/>
    <w:rsid w:val="006106D6"/>
    <w:rsid w:val="00612CD0"/>
    <w:rsid w:val="00613E3A"/>
    <w:rsid w:val="00614027"/>
    <w:rsid w:val="00615509"/>
    <w:rsid w:val="0061620D"/>
    <w:rsid w:val="00616F9C"/>
    <w:rsid w:val="00617887"/>
    <w:rsid w:val="00620F36"/>
    <w:rsid w:val="00621173"/>
    <w:rsid w:val="006246AC"/>
    <w:rsid w:val="00624E0D"/>
    <w:rsid w:val="00627A73"/>
    <w:rsid w:val="00627E1B"/>
    <w:rsid w:val="00637737"/>
    <w:rsid w:val="00643222"/>
    <w:rsid w:val="00644DB2"/>
    <w:rsid w:val="0064631D"/>
    <w:rsid w:val="00647304"/>
    <w:rsid w:val="00647774"/>
    <w:rsid w:val="00650448"/>
    <w:rsid w:val="00651598"/>
    <w:rsid w:val="00652C7C"/>
    <w:rsid w:val="00652E2C"/>
    <w:rsid w:val="006551E7"/>
    <w:rsid w:val="00660E0C"/>
    <w:rsid w:val="006632A4"/>
    <w:rsid w:val="0066412E"/>
    <w:rsid w:val="00664CA4"/>
    <w:rsid w:val="00665B59"/>
    <w:rsid w:val="00667270"/>
    <w:rsid w:val="006700C6"/>
    <w:rsid w:val="00670C95"/>
    <w:rsid w:val="0067200E"/>
    <w:rsid w:val="00673E34"/>
    <w:rsid w:val="00674A2E"/>
    <w:rsid w:val="00676F4C"/>
    <w:rsid w:val="0068097A"/>
    <w:rsid w:val="00682919"/>
    <w:rsid w:val="006831E5"/>
    <w:rsid w:val="00683767"/>
    <w:rsid w:val="00684427"/>
    <w:rsid w:val="00686525"/>
    <w:rsid w:val="00691C55"/>
    <w:rsid w:val="006947FD"/>
    <w:rsid w:val="006A3303"/>
    <w:rsid w:val="006A5A9E"/>
    <w:rsid w:val="006A6809"/>
    <w:rsid w:val="006A7504"/>
    <w:rsid w:val="006B2C4C"/>
    <w:rsid w:val="006B371A"/>
    <w:rsid w:val="006B601F"/>
    <w:rsid w:val="006B6B7A"/>
    <w:rsid w:val="006C3185"/>
    <w:rsid w:val="006D0956"/>
    <w:rsid w:val="006D1B32"/>
    <w:rsid w:val="006D255B"/>
    <w:rsid w:val="006D46C2"/>
    <w:rsid w:val="006D511D"/>
    <w:rsid w:val="006D5E06"/>
    <w:rsid w:val="006D63F8"/>
    <w:rsid w:val="006D6CCB"/>
    <w:rsid w:val="006D72E1"/>
    <w:rsid w:val="006E06CA"/>
    <w:rsid w:val="006E1323"/>
    <w:rsid w:val="006E20B3"/>
    <w:rsid w:val="006E53EB"/>
    <w:rsid w:val="006E568C"/>
    <w:rsid w:val="006E7581"/>
    <w:rsid w:val="006E7A14"/>
    <w:rsid w:val="006F0920"/>
    <w:rsid w:val="006F0FDF"/>
    <w:rsid w:val="006F24CB"/>
    <w:rsid w:val="006F33DC"/>
    <w:rsid w:val="006F3543"/>
    <w:rsid w:val="00701C82"/>
    <w:rsid w:val="00702E76"/>
    <w:rsid w:val="00703A42"/>
    <w:rsid w:val="0070464D"/>
    <w:rsid w:val="00704A85"/>
    <w:rsid w:val="00704AAC"/>
    <w:rsid w:val="00704F9E"/>
    <w:rsid w:val="00707FD3"/>
    <w:rsid w:val="00710C16"/>
    <w:rsid w:val="00710E77"/>
    <w:rsid w:val="00711935"/>
    <w:rsid w:val="007131B2"/>
    <w:rsid w:val="007133C9"/>
    <w:rsid w:val="00714406"/>
    <w:rsid w:val="007152D7"/>
    <w:rsid w:val="00715BC1"/>
    <w:rsid w:val="007169F7"/>
    <w:rsid w:val="00721F12"/>
    <w:rsid w:val="0072350E"/>
    <w:rsid w:val="00723F30"/>
    <w:rsid w:val="00724C1A"/>
    <w:rsid w:val="007300B4"/>
    <w:rsid w:val="00731B31"/>
    <w:rsid w:val="00732158"/>
    <w:rsid w:val="0073276E"/>
    <w:rsid w:val="00733A41"/>
    <w:rsid w:val="00734178"/>
    <w:rsid w:val="00736619"/>
    <w:rsid w:val="007379E1"/>
    <w:rsid w:val="00740935"/>
    <w:rsid w:val="00743BB9"/>
    <w:rsid w:val="00744B99"/>
    <w:rsid w:val="007467D4"/>
    <w:rsid w:val="007505D8"/>
    <w:rsid w:val="007508EA"/>
    <w:rsid w:val="00751A44"/>
    <w:rsid w:val="007524BE"/>
    <w:rsid w:val="007524E8"/>
    <w:rsid w:val="0075279F"/>
    <w:rsid w:val="0075346A"/>
    <w:rsid w:val="00753CA4"/>
    <w:rsid w:val="007545CC"/>
    <w:rsid w:val="00755119"/>
    <w:rsid w:val="0075577E"/>
    <w:rsid w:val="00756D40"/>
    <w:rsid w:val="0076124D"/>
    <w:rsid w:val="007628D4"/>
    <w:rsid w:val="00763E68"/>
    <w:rsid w:val="007650B0"/>
    <w:rsid w:val="00770C01"/>
    <w:rsid w:val="00771681"/>
    <w:rsid w:val="00772022"/>
    <w:rsid w:val="0077453C"/>
    <w:rsid w:val="00777827"/>
    <w:rsid w:val="00785871"/>
    <w:rsid w:val="0078596E"/>
    <w:rsid w:val="00786310"/>
    <w:rsid w:val="00786427"/>
    <w:rsid w:val="0078780D"/>
    <w:rsid w:val="00790234"/>
    <w:rsid w:val="0079032E"/>
    <w:rsid w:val="0079130A"/>
    <w:rsid w:val="00791D1B"/>
    <w:rsid w:val="007926EC"/>
    <w:rsid w:val="00794A15"/>
    <w:rsid w:val="00797C50"/>
    <w:rsid w:val="007A1379"/>
    <w:rsid w:val="007A1AE2"/>
    <w:rsid w:val="007A2074"/>
    <w:rsid w:val="007A2CBB"/>
    <w:rsid w:val="007A36A8"/>
    <w:rsid w:val="007A3A17"/>
    <w:rsid w:val="007A3D88"/>
    <w:rsid w:val="007B0988"/>
    <w:rsid w:val="007B16C7"/>
    <w:rsid w:val="007B4351"/>
    <w:rsid w:val="007B60BD"/>
    <w:rsid w:val="007B60D4"/>
    <w:rsid w:val="007C2903"/>
    <w:rsid w:val="007C2EF9"/>
    <w:rsid w:val="007C5613"/>
    <w:rsid w:val="007C6784"/>
    <w:rsid w:val="007D0471"/>
    <w:rsid w:val="007D0EA2"/>
    <w:rsid w:val="007D1C30"/>
    <w:rsid w:val="007D2B55"/>
    <w:rsid w:val="007D4CC6"/>
    <w:rsid w:val="007D5189"/>
    <w:rsid w:val="007D5B57"/>
    <w:rsid w:val="007D5DB3"/>
    <w:rsid w:val="007D6D42"/>
    <w:rsid w:val="007E477F"/>
    <w:rsid w:val="007E49A9"/>
    <w:rsid w:val="007E49C1"/>
    <w:rsid w:val="007E5DC7"/>
    <w:rsid w:val="007E7141"/>
    <w:rsid w:val="007F0B01"/>
    <w:rsid w:val="007F1D19"/>
    <w:rsid w:val="007F1F20"/>
    <w:rsid w:val="007F28BF"/>
    <w:rsid w:val="008015B8"/>
    <w:rsid w:val="008036E7"/>
    <w:rsid w:val="00803CA8"/>
    <w:rsid w:val="00803F3D"/>
    <w:rsid w:val="0080493C"/>
    <w:rsid w:val="008052B5"/>
    <w:rsid w:val="008058BC"/>
    <w:rsid w:val="00807F17"/>
    <w:rsid w:val="0081196E"/>
    <w:rsid w:val="00815ADB"/>
    <w:rsid w:val="00821D36"/>
    <w:rsid w:val="00826313"/>
    <w:rsid w:val="00834DC7"/>
    <w:rsid w:val="00840840"/>
    <w:rsid w:val="00840D57"/>
    <w:rsid w:val="0084238E"/>
    <w:rsid w:val="008439CF"/>
    <w:rsid w:val="0084409B"/>
    <w:rsid w:val="00845262"/>
    <w:rsid w:val="00846302"/>
    <w:rsid w:val="008463F3"/>
    <w:rsid w:val="008465AB"/>
    <w:rsid w:val="008479A6"/>
    <w:rsid w:val="00847BCA"/>
    <w:rsid w:val="00851082"/>
    <w:rsid w:val="00851A26"/>
    <w:rsid w:val="00852BF8"/>
    <w:rsid w:val="00852ECA"/>
    <w:rsid w:val="0085373B"/>
    <w:rsid w:val="00853FA8"/>
    <w:rsid w:val="00854C01"/>
    <w:rsid w:val="00857560"/>
    <w:rsid w:val="0086007B"/>
    <w:rsid w:val="00860DF6"/>
    <w:rsid w:val="00865776"/>
    <w:rsid w:val="00866A68"/>
    <w:rsid w:val="00874A71"/>
    <w:rsid w:val="0088233D"/>
    <w:rsid w:val="00882C89"/>
    <w:rsid w:val="00884D89"/>
    <w:rsid w:val="0088575D"/>
    <w:rsid w:val="00885AA6"/>
    <w:rsid w:val="008868A2"/>
    <w:rsid w:val="0089012D"/>
    <w:rsid w:val="00892F81"/>
    <w:rsid w:val="00893E3E"/>
    <w:rsid w:val="00895816"/>
    <w:rsid w:val="00897006"/>
    <w:rsid w:val="008976D6"/>
    <w:rsid w:val="008979BF"/>
    <w:rsid w:val="008A0EE6"/>
    <w:rsid w:val="008A13D6"/>
    <w:rsid w:val="008A5E9E"/>
    <w:rsid w:val="008A65E0"/>
    <w:rsid w:val="008B190C"/>
    <w:rsid w:val="008B257C"/>
    <w:rsid w:val="008B2801"/>
    <w:rsid w:val="008B49A2"/>
    <w:rsid w:val="008B5649"/>
    <w:rsid w:val="008B6678"/>
    <w:rsid w:val="008B6D3F"/>
    <w:rsid w:val="008C2389"/>
    <w:rsid w:val="008C2C76"/>
    <w:rsid w:val="008C4CF6"/>
    <w:rsid w:val="008C527D"/>
    <w:rsid w:val="008C5FBC"/>
    <w:rsid w:val="008C6259"/>
    <w:rsid w:val="008C7296"/>
    <w:rsid w:val="008D316B"/>
    <w:rsid w:val="008D39C6"/>
    <w:rsid w:val="008D3A77"/>
    <w:rsid w:val="008D3CDF"/>
    <w:rsid w:val="008D466A"/>
    <w:rsid w:val="008D7401"/>
    <w:rsid w:val="008E0224"/>
    <w:rsid w:val="008E099B"/>
    <w:rsid w:val="008E182A"/>
    <w:rsid w:val="008E46BD"/>
    <w:rsid w:val="008E52A1"/>
    <w:rsid w:val="008E66B9"/>
    <w:rsid w:val="008F18CD"/>
    <w:rsid w:val="008F19A8"/>
    <w:rsid w:val="008F24B3"/>
    <w:rsid w:val="008F3689"/>
    <w:rsid w:val="008F4402"/>
    <w:rsid w:val="008F4B74"/>
    <w:rsid w:val="008F58A3"/>
    <w:rsid w:val="008F7504"/>
    <w:rsid w:val="0090064A"/>
    <w:rsid w:val="00901D66"/>
    <w:rsid w:val="00901DBC"/>
    <w:rsid w:val="0090271D"/>
    <w:rsid w:val="009055C6"/>
    <w:rsid w:val="00906615"/>
    <w:rsid w:val="00906950"/>
    <w:rsid w:val="00906A97"/>
    <w:rsid w:val="009107CD"/>
    <w:rsid w:val="00917B9F"/>
    <w:rsid w:val="00920844"/>
    <w:rsid w:val="0092194E"/>
    <w:rsid w:val="00922F5D"/>
    <w:rsid w:val="00924F03"/>
    <w:rsid w:val="00925278"/>
    <w:rsid w:val="009273F0"/>
    <w:rsid w:val="00931046"/>
    <w:rsid w:val="00931C38"/>
    <w:rsid w:val="00933460"/>
    <w:rsid w:val="00937160"/>
    <w:rsid w:val="00937773"/>
    <w:rsid w:val="009377AA"/>
    <w:rsid w:val="009420DC"/>
    <w:rsid w:val="00942140"/>
    <w:rsid w:val="0094289A"/>
    <w:rsid w:val="009441E9"/>
    <w:rsid w:val="009447EB"/>
    <w:rsid w:val="00944B66"/>
    <w:rsid w:val="00952C91"/>
    <w:rsid w:val="009533E5"/>
    <w:rsid w:val="00953E8A"/>
    <w:rsid w:val="00953F8E"/>
    <w:rsid w:val="009546D3"/>
    <w:rsid w:val="0095476D"/>
    <w:rsid w:val="009549D8"/>
    <w:rsid w:val="00955D62"/>
    <w:rsid w:val="00956724"/>
    <w:rsid w:val="00957F43"/>
    <w:rsid w:val="00964857"/>
    <w:rsid w:val="00966399"/>
    <w:rsid w:val="00970D95"/>
    <w:rsid w:val="00972454"/>
    <w:rsid w:val="00972653"/>
    <w:rsid w:val="00974094"/>
    <w:rsid w:val="009759CD"/>
    <w:rsid w:val="00975CEB"/>
    <w:rsid w:val="0097635B"/>
    <w:rsid w:val="009765F7"/>
    <w:rsid w:val="00981C98"/>
    <w:rsid w:val="00985DA7"/>
    <w:rsid w:val="009865CF"/>
    <w:rsid w:val="00987305"/>
    <w:rsid w:val="00990619"/>
    <w:rsid w:val="009945FA"/>
    <w:rsid w:val="009947D3"/>
    <w:rsid w:val="009955DD"/>
    <w:rsid w:val="009A04FD"/>
    <w:rsid w:val="009A293F"/>
    <w:rsid w:val="009A2BBB"/>
    <w:rsid w:val="009A33FE"/>
    <w:rsid w:val="009A61E0"/>
    <w:rsid w:val="009A6C01"/>
    <w:rsid w:val="009B16C8"/>
    <w:rsid w:val="009B195F"/>
    <w:rsid w:val="009B2690"/>
    <w:rsid w:val="009B2FDC"/>
    <w:rsid w:val="009B335E"/>
    <w:rsid w:val="009B6952"/>
    <w:rsid w:val="009C0C8E"/>
    <w:rsid w:val="009C0FB1"/>
    <w:rsid w:val="009C3372"/>
    <w:rsid w:val="009C5726"/>
    <w:rsid w:val="009C72BB"/>
    <w:rsid w:val="009C7829"/>
    <w:rsid w:val="009D6AE0"/>
    <w:rsid w:val="009E0E6A"/>
    <w:rsid w:val="009E1291"/>
    <w:rsid w:val="009E29D0"/>
    <w:rsid w:val="009E3AA0"/>
    <w:rsid w:val="009E46C5"/>
    <w:rsid w:val="009E4C25"/>
    <w:rsid w:val="009E6EF5"/>
    <w:rsid w:val="009F08A3"/>
    <w:rsid w:val="009F0F6D"/>
    <w:rsid w:val="009F47F6"/>
    <w:rsid w:val="009F4FAF"/>
    <w:rsid w:val="00A01285"/>
    <w:rsid w:val="00A0167B"/>
    <w:rsid w:val="00A038D7"/>
    <w:rsid w:val="00A03CC3"/>
    <w:rsid w:val="00A04AC9"/>
    <w:rsid w:val="00A053EE"/>
    <w:rsid w:val="00A063BD"/>
    <w:rsid w:val="00A0688B"/>
    <w:rsid w:val="00A068D1"/>
    <w:rsid w:val="00A07120"/>
    <w:rsid w:val="00A10A95"/>
    <w:rsid w:val="00A118B5"/>
    <w:rsid w:val="00A1263D"/>
    <w:rsid w:val="00A17DCB"/>
    <w:rsid w:val="00A20FC1"/>
    <w:rsid w:val="00A223A0"/>
    <w:rsid w:val="00A22A21"/>
    <w:rsid w:val="00A2530D"/>
    <w:rsid w:val="00A25F94"/>
    <w:rsid w:val="00A26860"/>
    <w:rsid w:val="00A30A3D"/>
    <w:rsid w:val="00A33750"/>
    <w:rsid w:val="00A33FAF"/>
    <w:rsid w:val="00A409DB"/>
    <w:rsid w:val="00A41344"/>
    <w:rsid w:val="00A41A9C"/>
    <w:rsid w:val="00A41D41"/>
    <w:rsid w:val="00A41FA2"/>
    <w:rsid w:val="00A43415"/>
    <w:rsid w:val="00A5095F"/>
    <w:rsid w:val="00A51076"/>
    <w:rsid w:val="00A51576"/>
    <w:rsid w:val="00A51D71"/>
    <w:rsid w:val="00A54D46"/>
    <w:rsid w:val="00A5574E"/>
    <w:rsid w:val="00A576FD"/>
    <w:rsid w:val="00A6070E"/>
    <w:rsid w:val="00A646CF"/>
    <w:rsid w:val="00A66A0F"/>
    <w:rsid w:val="00A674C9"/>
    <w:rsid w:val="00A67CC3"/>
    <w:rsid w:val="00A70567"/>
    <w:rsid w:val="00A70BA7"/>
    <w:rsid w:val="00A71075"/>
    <w:rsid w:val="00A71818"/>
    <w:rsid w:val="00A73C41"/>
    <w:rsid w:val="00A7484D"/>
    <w:rsid w:val="00A76188"/>
    <w:rsid w:val="00A76AA3"/>
    <w:rsid w:val="00A7786E"/>
    <w:rsid w:val="00A802F9"/>
    <w:rsid w:val="00A803DE"/>
    <w:rsid w:val="00A923BB"/>
    <w:rsid w:val="00A94E40"/>
    <w:rsid w:val="00A95EA9"/>
    <w:rsid w:val="00A96638"/>
    <w:rsid w:val="00A96FE6"/>
    <w:rsid w:val="00A97DCE"/>
    <w:rsid w:val="00AA0123"/>
    <w:rsid w:val="00AA059A"/>
    <w:rsid w:val="00AA27E0"/>
    <w:rsid w:val="00AA4CA9"/>
    <w:rsid w:val="00AA5274"/>
    <w:rsid w:val="00AB10CC"/>
    <w:rsid w:val="00AB282E"/>
    <w:rsid w:val="00AB2F01"/>
    <w:rsid w:val="00AB4A60"/>
    <w:rsid w:val="00AB4F22"/>
    <w:rsid w:val="00AC3C8D"/>
    <w:rsid w:val="00AC4350"/>
    <w:rsid w:val="00AC5C0C"/>
    <w:rsid w:val="00AC7CCC"/>
    <w:rsid w:val="00AC7D37"/>
    <w:rsid w:val="00AD0A16"/>
    <w:rsid w:val="00AD1F8D"/>
    <w:rsid w:val="00AD25AD"/>
    <w:rsid w:val="00AD283B"/>
    <w:rsid w:val="00AD2B75"/>
    <w:rsid w:val="00AD423F"/>
    <w:rsid w:val="00AD4768"/>
    <w:rsid w:val="00AD49AA"/>
    <w:rsid w:val="00AD793C"/>
    <w:rsid w:val="00AE03D4"/>
    <w:rsid w:val="00AE1DF4"/>
    <w:rsid w:val="00AE2167"/>
    <w:rsid w:val="00AE24EC"/>
    <w:rsid w:val="00AE62A6"/>
    <w:rsid w:val="00AF1E42"/>
    <w:rsid w:val="00AF23C2"/>
    <w:rsid w:val="00AF4B6F"/>
    <w:rsid w:val="00AF5662"/>
    <w:rsid w:val="00B00B51"/>
    <w:rsid w:val="00B01CB2"/>
    <w:rsid w:val="00B01FB8"/>
    <w:rsid w:val="00B0213F"/>
    <w:rsid w:val="00B025E7"/>
    <w:rsid w:val="00B02C98"/>
    <w:rsid w:val="00B0340A"/>
    <w:rsid w:val="00B047DC"/>
    <w:rsid w:val="00B04C23"/>
    <w:rsid w:val="00B0581A"/>
    <w:rsid w:val="00B06C1F"/>
    <w:rsid w:val="00B070BD"/>
    <w:rsid w:val="00B11C27"/>
    <w:rsid w:val="00B1482C"/>
    <w:rsid w:val="00B15275"/>
    <w:rsid w:val="00B17711"/>
    <w:rsid w:val="00B21D83"/>
    <w:rsid w:val="00B24F64"/>
    <w:rsid w:val="00B25849"/>
    <w:rsid w:val="00B26BB9"/>
    <w:rsid w:val="00B270E4"/>
    <w:rsid w:val="00B31472"/>
    <w:rsid w:val="00B34018"/>
    <w:rsid w:val="00B35440"/>
    <w:rsid w:val="00B4158A"/>
    <w:rsid w:val="00B43629"/>
    <w:rsid w:val="00B43C2E"/>
    <w:rsid w:val="00B46011"/>
    <w:rsid w:val="00B46BDB"/>
    <w:rsid w:val="00B50B41"/>
    <w:rsid w:val="00B517B0"/>
    <w:rsid w:val="00B51E08"/>
    <w:rsid w:val="00B5250C"/>
    <w:rsid w:val="00B52CCA"/>
    <w:rsid w:val="00B5354C"/>
    <w:rsid w:val="00B55F4E"/>
    <w:rsid w:val="00B601B4"/>
    <w:rsid w:val="00B60270"/>
    <w:rsid w:val="00B616AE"/>
    <w:rsid w:val="00B66361"/>
    <w:rsid w:val="00B67389"/>
    <w:rsid w:val="00B67ACB"/>
    <w:rsid w:val="00B70452"/>
    <w:rsid w:val="00B71916"/>
    <w:rsid w:val="00B741D3"/>
    <w:rsid w:val="00B75125"/>
    <w:rsid w:val="00B757DE"/>
    <w:rsid w:val="00B75AF8"/>
    <w:rsid w:val="00B75CFB"/>
    <w:rsid w:val="00B76CF2"/>
    <w:rsid w:val="00B80255"/>
    <w:rsid w:val="00B82DF7"/>
    <w:rsid w:val="00B8456B"/>
    <w:rsid w:val="00B860A1"/>
    <w:rsid w:val="00B86719"/>
    <w:rsid w:val="00B8680A"/>
    <w:rsid w:val="00B86EC3"/>
    <w:rsid w:val="00B90C8F"/>
    <w:rsid w:val="00B90DAE"/>
    <w:rsid w:val="00B912FC"/>
    <w:rsid w:val="00B91A82"/>
    <w:rsid w:val="00B92848"/>
    <w:rsid w:val="00B92B28"/>
    <w:rsid w:val="00B932F6"/>
    <w:rsid w:val="00B93E28"/>
    <w:rsid w:val="00B961E0"/>
    <w:rsid w:val="00B9694F"/>
    <w:rsid w:val="00B96F03"/>
    <w:rsid w:val="00B97630"/>
    <w:rsid w:val="00BA05AE"/>
    <w:rsid w:val="00BA47DD"/>
    <w:rsid w:val="00BA5472"/>
    <w:rsid w:val="00BB1F6E"/>
    <w:rsid w:val="00BB320A"/>
    <w:rsid w:val="00BB6934"/>
    <w:rsid w:val="00BB6A16"/>
    <w:rsid w:val="00BC199A"/>
    <w:rsid w:val="00BC2BB8"/>
    <w:rsid w:val="00BC2D63"/>
    <w:rsid w:val="00BC4718"/>
    <w:rsid w:val="00BC7CBF"/>
    <w:rsid w:val="00BD030D"/>
    <w:rsid w:val="00BD136A"/>
    <w:rsid w:val="00BD37FA"/>
    <w:rsid w:val="00BD6F19"/>
    <w:rsid w:val="00BD75EF"/>
    <w:rsid w:val="00BD75FD"/>
    <w:rsid w:val="00BD7800"/>
    <w:rsid w:val="00BE0B83"/>
    <w:rsid w:val="00BE1466"/>
    <w:rsid w:val="00BE1543"/>
    <w:rsid w:val="00BE196B"/>
    <w:rsid w:val="00BE3A44"/>
    <w:rsid w:val="00BE4F8A"/>
    <w:rsid w:val="00BE5010"/>
    <w:rsid w:val="00BE553B"/>
    <w:rsid w:val="00BE58B0"/>
    <w:rsid w:val="00BF10A6"/>
    <w:rsid w:val="00BF1C1D"/>
    <w:rsid w:val="00BF251B"/>
    <w:rsid w:val="00BF3B78"/>
    <w:rsid w:val="00BF3C8F"/>
    <w:rsid w:val="00BF74F3"/>
    <w:rsid w:val="00C01FA7"/>
    <w:rsid w:val="00C02357"/>
    <w:rsid w:val="00C05B19"/>
    <w:rsid w:val="00C070DF"/>
    <w:rsid w:val="00C10496"/>
    <w:rsid w:val="00C10E80"/>
    <w:rsid w:val="00C119BE"/>
    <w:rsid w:val="00C13707"/>
    <w:rsid w:val="00C14A50"/>
    <w:rsid w:val="00C1508B"/>
    <w:rsid w:val="00C17B2D"/>
    <w:rsid w:val="00C22461"/>
    <w:rsid w:val="00C23FE1"/>
    <w:rsid w:val="00C240B1"/>
    <w:rsid w:val="00C2461E"/>
    <w:rsid w:val="00C2466F"/>
    <w:rsid w:val="00C247B3"/>
    <w:rsid w:val="00C24EC1"/>
    <w:rsid w:val="00C2530B"/>
    <w:rsid w:val="00C2716A"/>
    <w:rsid w:val="00C279F1"/>
    <w:rsid w:val="00C32B88"/>
    <w:rsid w:val="00C3316C"/>
    <w:rsid w:val="00C33B5E"/>
    <w:rsid w:val="00C33BDE"/>
    <w:rsid w:val="00C36252"/>
    <w:rsid w:val="00C367C8"/>
    <w:rsid w:val="00C41BC2"/>
    <w:rsid w:val="00C429C5"/>
    <w:rsid w:val="00C434C1"/>
    <w:rsid w:val="00C44FD3"/>
    <w:rsid w:val="00C46327"/>
    <w:rsid w:val="00C51818"/>
    <w:rsid w:val="00C5240F"/>
    <w:rsid w:val="00C52A7B"/>
    <w:rsid w:val="00C52B94"/>
    <w:rsid w:val="00C53799"/>
    <w:rsid w:val="00C53D5B"/>
    <w:rsid w:val="00C53E22"/>
    <w:rsid w:val="00C5623B"/>
    <w:rsid w:val="00C56AB5"/>
    <w:rsid w:val="00C60765"/>
    <w:rsid w:val="00C6076A"/>
    <w:rsid w:val="00C634C1"/>
    <w:rsid w:val="00C63C91"/>
    <w:rsid w:val="00C63CDC"/>
    <w:rsid w:val="00C6600C"/>
    <w:rsid w:val="00C678B4"/>
    <w:rsid w:val="00C67C2F"/>
    <w:rsid w:val="00C70049"/>
    <w:rsid w:val="00C72683"/>
    <w:rsid w:val="00C736C7"/>
    <w:rsid w:val="00C74460"/>
    <w:rsid w:val="00C74C7B"/>
    <w:rsid w:val="00C808AD"/>
    <w:rsid w:val="00C82D72"/>
    <w:rsid w:val="00C83D14"/>
    <w:rsid w:val="00C84D72"/>
    <w:rsid w:val="00C85304"/>
    <w:rsid w:val="00C87558"/>
    <w:rsid w:val="00C87CBE"/>
    <w:rsid w:val="00C906FB"/>
    <w:rsid w:val="00C92297"/>
    <w:rsid w:val="00C92670"/>
    <w:rsid w:val="00C93A92"/>
    <w:rsid w:val="00C9501D"/>
    <w:rsid w:val="00C97C9E"/>
    <w:rsid w:val="00CA19C5"/>
    <w:rsid w:val="00CA1AFF"/>
    <w:rsid w:val="00CA2168"/>
    <w:rsid w:val="00CA5365"/>
    <w:rsid w:val="00CA59A7"/>
    <w:rsid w:val="00CB09CB"/>
    <w:rsid w:val="00CB135C"/>
    <w:rsid w:val="00CB3AB1"/>
    <w:rsid w:val="00CB45A0"/>
    <w:rsid w:val="00CB4D27"/>
    <w:rsid w:val="00CB5874"/>
    <w:rsid w:val="00CB764B"/>
    <w:rsid w:val="00CB7B26"/>
    <w:rsid w:val="00CC01AC"/>
    <w:rsid w:val="00CC147A"/>
    <w:rsid w:val="00CC22A7"/>
    <w:rsid w:val="00CC3EAC"/>
    <w:rsid w:val="00CC44EF"/>
    <w:rsid w:val="00CC544E"/>
    <w:rsid w:val="00CC7693"/>
    <w:rsid w:val="00CD268C"/>
    <w:rsid w:val="00CD3644"/>
    <w:rsid w:val="00CD43FC"/>
    <w:rsid w:val="00CD4F4D"/>
    <w:rsid w:val="00CD57E2"/>
    <w:rsid w:val="00CD6C14"/>
    <w:rsid w:val="00CE0E10"/>
    <w:rsid w:val="00CE235A"/>
    <w:rsid w:val="00CE4513"/>
    <w:rsid w:val="00CE455A"/>
    <w:rsid w:val="00CE5E5E"/>
    <w:rsid w:val="00CE6CF1"/>
    <w:rsid w:val="00CF03AF"/>
    <w:rsid w:val="00CF1181"/>
    <w:rsid w:val="00CF2257"/>
    <w:rsid w:val="00CF3D00"/>
    <w:rsid w:val="00CF6D2F"/>
    <w:rsid w:val="00CF7108"/>
    <w:rsid w:val="00D00925"/>
    <w:rsid w:val="00D01A77"/>
    <w:rsid w:val="00D02AD1"/>
    <w:rsid w:val="00D04FC7"/>
    <w:rsid w:val="00D05038"/>
    <w:rsid w:val="00D0604E"/>
    <w:rsid w:val="00D1028F"/>
    <w:rsid w:val="00D12A05"/>
    <w:rsid w:val="00D12AA0"/>
    <w:rsid w:val="00D13898"/>
    <w:rsid w:val="00D14EB1"/>
    <w:rsid w:val="00D15D4C"/>
    <w:rsid w:val="00D17509"/>
    <w:rsid w:val="00D175B6"/>
    <w:rsid w:val="00D177DA"/>
    <w:rsid w:val="00D17F4E"/>
    <w:rsid w:val="00D20D92"/>
    <w:rsid w:val="00D20E07"/>
    <w:rsid w:val="00D2332F"/>
    <w:rsid w:val="00D246C0"/>
    <w:rsid w:val="00D2589A"/>
    <w:rsid w:val="00D3392E"/>
    <w:rsid w:val="00D34D16"/>
    <w:rsid w:val="00D34E1E"/>
    <w:rsid w:val="00D36B8F"/>
    <w:rsid w:val="00D42478"/>
    <w:rsid w:val="00D44714"/>
    <w:rsid w:val="00D451DF"/>
    <w:rsid w:val="00D45404"/>
    <w:rsid w:val="00D4569C"/>
    <w:rsid w:val="00D458E9"/>
    <w:rsid w:val="00D50C3F"/>
    <w:rsid w:val="00D522AE"/>
    <w:rsid w:val="00D54387"/>
    <w:rsid w:val="00D54910"/>
    <w:rsid w:val="00D56BE7"/>
    <w:rsid w:val="00D56F98"/>
    <w:rsid w:val="00D56FB6"/>
    <w:rsid w:val="00D60C18"/>
    <w:rsid w:val="00D61266"/>
    <w:rsid w:val="00D62BD4"/>
    <w:rsid w:val="00D641B4"/>
    <w:rsid w:val="00D6453C"/>
    <w:rsid w:val="00D6582B"/>
    <w:rsid w:val="00D67109"/>
    <w:rsid w:val="00D71FC1"/>
    <w:rsid w:val="00D72792"/>
    <w:rsid w:val="00D74ECD"/>
    <w:rsid w:val="00D7533B"/>
    <w:rsid w:val="00D7549C"/>
    <w:rsid w:val="00D77B1E"/>
    <w:rsid w:val="00D804BB"/>
    <w:rsid w:val="00D9089E"/>
    <w:rsid w:val="00D91ACA"/>
    <w:rsid w:val="00D91BB0"/>
    <w:rsid w:val="00D92C08"/>
    <w:rsid w:val="00D94538"/>
    <w:rsid w:val="00D96091"/>
    <w:rsid w:val="00D973AE"/>
    <w:rsid w:val="00D97917"/>
    <w:rsid w:val="00DA1240"/>
    <w:rsid w:val="00DA41DD"/>
    <w:rsid w:val="00DA5765"/>
    <w:rsid w:val="00DB2548"/>
    <w:rsid w:val="00DB3B17"/>
    <w:rsid w:val="00DB5007"/>
    <w:rsid w:val="00DB682B"/>
    <w:rsid w:val="00DC0168"/>
    <w:rsid w:val="00DC0F8D"/>
    <w:rsid w:val="00DC23A4"/>
    <w:rsid w:val="00DC29F3"/>
    <w:rsid w:val="00DC73CC"/>
    <w:rsid w:val="00DD03A2"/>
    <w:rsid w:val="00DD2399"/>
    <w:rsid w:val="00DD2601"/>
    <w:rsid w:val="00DD29BC"/>
    <w:rsid w:val="00DD6742"/>
    <w:rsid w:val="00DD6FB7"/>
    <w:rsid w:val="00DD718A"/>
    <w:rsid w:val="00DE145C"/>
    <w:rsid w:val="00DE235F"/>
    <w:rsid w:val="00DE447B"/>
    <w:rsid w:val="00DE4A9C"/>
    <w:rsid w:val="00DE6BB2"/>
    <w:rsid w:val="00DF15D3"/>
    <w:rsid w:val="00DF3D10"/>
    <w:rsid w:val="00DF5EEC"/>
    <w:rsid w:val="00DF72AD"/>
    <w:rsid w:val="00DF765F"/>
    <w:rsid w:val="00DF7C41"/>
    <w:rsid w:val="00E00AB9"/>
    <w:rsid w:val="00E01E0E"/>
    <w:rsid w:val="00E0303F"/>
    <w:rsid w:val="00E06FBC"/>
    <w:rsid w:val="00E07D7D"/>
    <w:rsid w:val="00E130D2"/>
    <w:rsid w:val="00E138E6"/>
    <w:rsid w:val="00E13C8B"/>
    <w:rsid w:val="00E13D33"/>
    <w:rsid w:val="00E1629C"/>
    <w:rsid w:val="00E16328"/>
    <w:rsid w:val="00E20053"/>
    <w:rsid w:val="00E21E17"/>
    <w:rsid w:val="00E2288B"/>
    <w:rsid w:val="00E239C8"/>
    <w:rsid w:val="00E23D85"/>
    <w:rsid w:val="00E24776"/>
    <w:rsid w:val="00E2493B"/>
    <w:rsid w:val="00E259C8"/>
    <w:rsid w:val="00E27916"/>
    <w:rsid w:val="00E312C6"/>
    <w:rsid w:val="00E31FE3"/>
    <w:rsid w:val="00E33411"/>
    <w:rsid w:val="00E352E2"/>
    <w:rsid w:val="00E37521"/>
    <w:rsid w:val="00E378DF"/>
    <w:rsid w:val="00E4064A"/>
    <w:rsid w:val="00E41FF3"/>
    <w:rsid w:val="00E43418"/>
    <w:rsid w:val="00E44BE0"/>
    <w:rsid w:val="00E56FE0"/>
    <w:rsid w:val="00E61448"/>
    <w:rsid w:val="00E61492"/>
    <w:rsid w:val="00E62B77"/>
    <w:rsid w:val="00E64265"/>
    <w:rsid w:val="00E6567C"/>
    <w:rsid w:val="00E67404"/>
    <w:rsid w:val="00E67971"/>
    <w:rsid w:val="00E70B69"/>
    <w:rsid w:val="00E714B4"/>
    <w:rsid w:val="00E716F2"/>
    <w:rsid w:val="00E71A72"/>
    <w:rsid w:val="00E72459"/>
    <w:rsid w:val="00E75C0F"/>
    <w:rsid w:val="00E76C79"/>
    <w:rsid w:val="00E76D3B"/>
    <w:rsid w:val="00E771D9"/>
    <w:rsid w:val="00E7766B"/>
    <w:rsid w:val="00E805C7"/>
    <w:rsid w:val="00E82FD0"/>
    <w:rsid w:val="00E84452"/>
    <w:rsid w:val="00E85AFB"/>
    <w:rsid w:val="00E86627"/>
    <w:rsid w:val="00E90C4B"/>
    <w:rsid w:val="00E91643"/>
    <w:rsid w:val="00E936A8"/>
    <w:rsid w:val="00E94415"/>
    <w:rsid w:val="00E9514B"/>
    <w:rsid w:val="00EA1E20"/>
    <w:rsid w:val="00EA26DF"/>
    <w:rsid w:val="00EA2970"/>
    <w:rsid w:val="00EA31B6"/>
    <w:rsid w:val="00EA394A"/>
    <w:rsid w:val="00EA55B9"/>
    <w:rsid w:val="00EA74ED"/>
    <w:rsid w:val="00EB14C4"/>
    <w:rsid w:val="00EB30A7"/>
    <w:rsid w:val="00EB48BA"/>
    <w:rsid w:val="00EB6738"/>
    <w:rsid w:val="00EB6F1C"/>
    <w:rsid w:val="00EC1B68"/>
    <w:rsid w:val="00EC3247"/>
    <w:rsid w:val="00EC3D8D"/>
    <w:rsid w:val="00EC52D3"/>
    <w:rsid w:val="00EC582C"/>
    <w:rsid w:val="00EC6048"/>
    <w:rsid w:val="00ED1CAC"/>
    <w:rsid w:val="00ED3474"/>
    <w:rsid w:val="00ED4E04"/>
    <w:rsid w:val="00ED65E2"/>
    <w:rsid w:val="00ED7521"/>
    <w:rsid w:val="00ED7B19"/>
    <w:rsid w:val="00ED7C1B"/>
    <w:rsid w:val="00EE20DA"/>
    <w:rsid w:val="00EE2746"/>
    <w:rsid w:val="00EE28AE"/>
    <w:rsid w:val="00EE4040"/>
    <w:rsid w:val="00EE4BBF"/>
    <w:rsid w:val="00EE652D"/>
    <w:rsid w:val="00EE7E68"/>
    <w:rsid w:val="00EF02E0"/>
    <w:rsid w:val="00EF0D9B"/>
    <w:rsid w:val="00EF13B2"/>
    <w:rsid w:val="00EF2A48"/>
    <w:rsid w:val="00EF2AE4"/>
    <w:rsid w:val="00EF3CB6"/>
    <w:rsid w:val="00EF6D54"/>
    <w:rsid w:val="00EF7D03"/>
    <w:rsid w:val="00F032BE"/>
    <w:rsid w:val="00F03468"/>
    <w:rsid w:val="00F05010"/>
    <w:rsid w:val="00F0762B"/>
    <w:rsid w:val="00F13F5B"/>
    <w:rsid w:val="00F14296"/>
    <w:rsid w:val="00F1492E"/>
    <w:rsid w:val="00F20937"/>
    <w:rsid w:val="00F22402"/>
    <w:rsid w:val="00F23EC3"/>
    <w:rsid w:val="00F252A9"/>
    <w:rsid w:val="00F26CBA"/>
    <w:rsid w:val="00F3088A"/>
    <w:rsid w:val="00F31143"/>
    <w:rsid w:val="00F31938"/>
    <w:rsid w:val="00F33075"/>
    <w:rsid w:val="00F37353"/>
    <w:rsid w:val="00F4081F"/>
    <w:rsid w:val="00F40C0F"/>
    <w:rsid w:val="00F47E54"/>
    <w:rsid w:val="00F506EE"/>
    <w:rsid w:val="00F52BAA"/>
    <w:rsid w:val="00F5567B"/>
    <w:rsid w:val="00F558B1"/>
    <w:rsid w:val="00F55A18"/>
    <w:rsid w:val="00F56256"/>
    <w:rsid w:val="00F5640F"/>
    <w:rsid w:val="00F62AED"/>
    <w:rsid w:val="00F646F6"/>
    <w:rsid w:val="00F64CD3"/>
    <w:rsid w:val="00F6532C"/>
    <w:rsid w:val="00F6672C"/>
    <w:rsid w:val="00F7079B"/>
    <w:rsid w:val="00F74EE1"/>
    <w:rsid w:val="00F752AD"/>
    <w:rsid w:val="00F80080"/>
    <w:rsid w:val="00F80104"/>
    <w:rsid w:val="00F80AFB"/>
    <w:rsid w:val="00F814F2"/>
    <w:rsid w:val="00F8206A"/>
    <w:rsid w:val="00F825EC"/>
    <w:rsid w:val="00F9080A"/>
    <w:rsid w:val="00F91E3D"/>
    <w:rsid w:val="00F93042"/>
    <w:rsid w:val="00F94AA2"/>
    <w:rsid w:val="00F9575B"/>
    <w:rsid w:val="00F96A1F"/>
    <w:rsid w:val="00F9714B"/>
    <w:rsid w:val="00F97335"/>
    <w:rsid w:val="00FA00D8"/>
    <w:rsid w:val="00FA04D3"/>
    <w:rsid w:val="00FA110A"/>
    <w:rsid w:val="00FA147B"/>
    <w:rsid w:val="00FA688F"/>
    <w:rsid w:val="00FB366B"/>
    <w:rsid w:val="00FB5E48"/>
    <w:rsid w:val="00FB6B69"/>
    <w:rsid w:val="00FB7C92"/>
    <w:rsid w:val="00FC1058"/>
    <w:rsid w:val="00FC27FF"/>
    <w:rsid w:val="00FC45D1"/>
    <w:rsid w:val="00FC4A09"/>
    <w:rsid w:val="00FC52D5"/>
    <w:rsid w:val="00FC69E3"/>
    <w:rsid w:val="00FC6A01"/>
    <w:rsid w:val="00FC730E"/>
    <w:rsid w:val="00FC758C"/>
    <w:rsid w:val="00FD12B3"/>
    <w:rsid w:val="00FD158F"/>
    <w:rsid w:val="00FD18FA"/>
    <w:rsid w:val="00FD536A"/>
    <w:rsid w:val="00FD600B"/>
    <w:rsid w:val="00FE0F3A"/>
    <w:rsid w:val="00FE6464"/>
    <w:rsid w:val="00FE681D"/>
    <w:rsid w:val="00FF03D9"/>
    <w:rsid w:val="00FF192C"/>
    <w:rsid w:val="00FF2F2A"/>
    <w:rsid w:val="00FF6A29"/>
    <w:rsid w:val="00FF7AD0"/>
    <w:rsid w:val="0423E68C"/>
    <w:rsid w:val="07C4160D"/>
    <w:rsid w:val="14148108"/>
    <w:rsid w:val="153193A3"/>
    <w:rsid w:val="173F85F8"/>
    <w:rsid w:val="22EAC541"/>
    <w:rsid w:val="24FA2932"/>
    <w:rsid w:val="341CB262"/>
    <w:rsid w:val="3CE0C3BE"/>
    <w:rsid w:val="4A89C026"/>
    <w:rsid w:val="649E0AF9"/>
    <w:rsid w:val="77ADE977"/>
    <w:rsid w:val="7A7FE7A3"/>
    <w:rsid w:val="7DF86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14349"/>
  <w15:docId w15:val="{281ED649-D749-4BB9-9F14-9FA1554D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0" w:after="0"/>
      <w:jc w:val="left"/>
      <w:outlineLvl w:val="0"/>
    </w:pPr>
    <w:rPr>
      <w:b/>
      <w:u w:val="single"/>
    </w:rPr>
  </w:style>
  <w:style w:type="paragraph" w:styleId="Heading2">
    <w:name w:val="heading 2"/>
    <w:basedOn w:val="Normal"/>
    <w:next w:val="Normal"/>
    <w:uiPriority w:val="9"/>
    <w:unhideWhenUsed/>
    <w:qFormat/>
    <w:pPr>
      <w:keepNext/>
      <w:spacing w:before="240"/>
      <w:outlineLvl w:val="1"/>
    </w:pPr>
    <w:rPr>
      <w:b/>
      <w:sz w:val="24"/>
      <w:szCs w:val="24"/>
      <w:u w:val="single"/>
    </w:rPr>
  </w:style>
  <w:style w:type="paragraph" w:styleId="Heading3">
    <w:name w:val="heading 3"/>
    <w:basedOn w:val="Normal"/>
    <w:next w:val="Normal"/>
    <w:uiPriority w:val="9"/>
    <w:unhideWhenUsed/>
    <w:qFormat/>
    <w:pPr>
      <w:keepNext/>
      <w:spacing w:before="18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spacing w:before="160"/>
      <w:ind w:left="360" w:hanging="360"/>
      <w:outlineLvl w:val="3"/>
    </w:pPr>
    <w:rPr>
      <w:b/>
      <w:u w:val="single"/>
    </w:rPr>
  </w:style>
  <w:style w:type="paragraph" w:styleId="Heading5">
    <w:name w:val="heading 5"/>
    <w:basedOn w:val="Normal"/>
    <w:next w:val="Normal"/>
    <w:uiPriority w:val="9"/>
    <w:semiHidden/>
    <w:unhideWhenUsed/>
    <w:qFormat/>
    <w:pPr>
      <w:keepNext/>
      <w:spacing w:before="140"/>
      <w:outlineLvl w:val="4"/>
    </w:pPr>
    <w:rPr>
      <w:rFonts w:ascii="Arial" w:eastAsia="Arial" w:hAnsi="Arial" w:cs="Arial"/>
      <w:b/>
      <w:i/>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Times New Roman" w:eastAsia="Times New Roman" w:hAnsi="Times New Roman" w:cs="Times New Roman"/>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04C98"/>
    <w:rPr>
      <w:b/>
      <w:bCs/>
    </w:rPr>
  </w:style>
  <w:style w:type="character" w:customStyle="1" w:styleId="CommentSubjectChar">
    <w:name w:val="Comment Subject Char"/>
    <w:basedOn w:val="CommentTextChar"/>
    <w:link w:val="CommentSubject"/>
    <w:uiPriority w:val="99"/>
    <w:semiHidden/>
    <w:rsid w:val="00504C98"/>
    <w:rPr>
      <w:b/>
      <w:bCs/>
    </w:rPr>
  </w:style>
  <w:style w:type="paragraph" w:styleId="Revision">
    <w:name w:val="Revision"/>
    <w:hidden/>
    <w:uiPriority w:val="99"/>
    <w:semiHidden/>
    <w:rsid w:val="00F14296"/>
    <w:pPr>
      <w:spacing w:before="0" w:after="0"/>
      <w:jc w:val="left"/>
    </w:pPr>
  </w:style>
  <w:style w:type="paragraph" w:customStyle="1" w:styleId="InstructionsText">
    <w:name w:val="Instructions Text"/>
    <w:basedOn w:val="Normal"/>
    <w:link w:val="InstructionsTextChar"/>
    <w:autoRedefine/>
    <w:rsid w:val="0047601A"/>
    <w:pPr>
      <w:spacing w:before="0" w:after="0"/>
    </w:pPr>
    <w:rPr>
      <w:rFonts w:ascii="Times New Roman" w:eastAsia="Times New Roman" w:hAnsi="Times New Roman" w:cs="Times New Roman"/>
      <w:bCs/>
      <w:lang w:eastAsia="de-DE"/>
    </w:rPr>
  </w:style>
  <w:style w:type="character" w:customStyle="1" w:styleId="InstructionsTabelleText">
    <w:name w:val="Instructions Tabelle Text"/>
    <w:rsid w:val="0047601A"/>
    <w:rPr>
      <w:rFonts w:ascii="Verdana" w:hAnsi="Verdana" w:cs="Times New Roman"/>
      <w:sz w:val="20"/>
    </w:rPr>
  </w:style>
  <w:style w:type="character" w:customStyle="1" w:styleId="InstructionsTextChar">
    <w:name w:val="Instructions Text Char"/>
    <w:link w:val="InstructionsText"/>
    <w:locked/>
    <w:rsid w:val="0047601A"/>
    <w:rPr>
      <w:rFonts w:ascii="Times New Roman" w:eastAsia="Times New Roman" w:hAnsi="Times New Roman" w:cs="Times New Roman"/>
      <w:bCs/>
      <w:lang w:eastAsia="de-DE"/>
    </w:rPr>
  </w:style>
  <w:style w:type="paragraph" w:styleId="BalloonText">
    <w:name w:val="Balloon Text"/>
    <w:basedOn w:val="Normal"/>
    <w:link w:val="BalloonTextChar"/>
    <w:uiPriority w:val="99"/>
    <w:semiHidden/>
    <w:unhideWhenUsed/>
    <w:rsid w:val="00770C0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C01"/>
    <w:rPr>
      <w:rFonts w:ascii="Segoe UI" w:hAnsi="Segoe UI" w:cs="Segoe UI"/>
      <w:sz w:val="18"/>
      <w:szCs w:val="18"/>
    </w:rPr>
  </w:style>
  <w:style w:type="paragraph" w:styleId="TOC2">
    <w:name w:val="toc 2"/>
    <w:basedOn w:val="Normal"/>
    <w:next w:val="Normal"/>
    <w:autoRedefine/>
    <w:uiPriority w:val="39"/>
    <w:unhideWhenUsed/>
    <w:rsid w:val="004C60CD"/>
    <w:pPr>
      <w:spacing w:after="100"/>
      <w:ind w:left="200"/>
    </w:pPr>
  </w:style>
  <w:style w:type="paragraph" w:styleId="TOC3">
    <w:name w:val="toc 3"/>
    <w:basedOn w:val="Normal"/>
    <w:next w:val="Normal"/>
    <w:autoRedefine/>
    <w:uiPriority w:val="39"/>
    <w:unhideWhenUsed/>
    <w:rsid w:val="004C60CD"/>
    <w:pPr>
      <w:spacing w:after="100"/>
      <w:ind w:left="400"/>
    </w:pPr>
  </w:style>
  <w:style w:type="character" w:styleId="Hyperlink">
    <w:name w:val="Hyperlink"/>
    <w:basedOn w:val="DefaultParagraphFont"/>
    <w:uiPriority w:val="99"/>
    <w:unhideWhenUsed/>
    <w:rsid w:val="004C60CD"/>
    <w:rPr>
      <w:color w:val="0000FF" w:themeColor="hyperlink"/>
      <w:u w:val="single"/>
    </w:rPr>
  </w:style>
  <w:style w:type="paragraph" w:styleId="FootnoteText">
    <w:name w:val="footnote text"/>
    <w:basedOn w:val="Normal"/>
    <w:link w:val="FootnoteTextChar"/>
    <w:uiPriority w:val="99"/>
    <w:semiHidden/>
    <w:unhideWhenUsed/>
    <w:rsid w:val="00A70BA7"/>
    <w:pPr>
      <w:spacing w:before="0" w:after="0"/>
    </w:pPr>
  </w:style>
  <w:style w:type="character" w:customStyle="1" w:styleId="FootnoteTextChar">
    <w:name w:val="Footnote Text Char"/>
    <w:basedOn w:val="DefaultParagraphFont"/>
    <w:link w:val="FootnoteText"/>
    <w:uiPriority w:val="99"/>
    <w:semiHidden/>
    <w:rsid w:val="00A70BA7"/>
  </w:style>
  <w:style w:type="character" w:styleId="FootnoteReference">
    <w:name w:val="footnote reference"/>
    <w:basedOn w:val="DefaultParagraphFont"/>
    <w:uiPriority w:val="99"/>
    <w:semiHidden/>
    <w:unhideWhenUsed/>
    <w:rsid w:val="00A70BA7"/>
    <w:rPr>
      <w:vertAlign w:val="superscript"/>
    </w:rPr>
  </w:style>
  <w:style w:type="paragraph" w:styleId="ListParagraph">
    <w:name w:val="List Paragraph"/>
    <w:basedOn w:val="Normal"/>
    <w:uiPriority w:val="34"/>
    <w:qFormat/>
    <w:rsid w:val="0010339B"/>
    <w:pPr>
      <w:ind w:left="720"/>
      <w:contextualSpacing/>
    </w:pPr>
  </w:style>
  <w:style w:type="paragraph" w:customStyle="1" w:styleId="oj-normal">
    <w:name w:val="oj-normal"/>
    <w:basedOn w:val="Normal"/>
    <w:rsid w:val="00EF3CB6"/>
    <w:pPr>
      <w:spacing w:before="100" w:beforeAutospacing="1" w:after="100" w:afterAutospacing="1"/>
      <w:jc w:val="left"/>
    </w:pPr>
    <w:rPr>
      <w:rFonts w:ascii="Times New Roman" w:eastAsia="Times New Roman" w:hAnsi="Times New Roman" w:cs="Times New Roman"/>
      <w:sz w:val="24"/>
      <w:szCs w:val="24"/>
    </w:rPr>
  </w:style>
  <w:style w:type="character" w:customStyle="1" w:styleId="oj-super">
    <w:name w:val="oj-super"/>
    <w:basedOn w:val="DefaultParagraphFont"/>
    <w:rsid w:val="00EF3CB6"/>
  </w:style>
  <w:style w:type="character" w:styleId="FollowedHyperlink">
    <w:name w:val="FollowedHyperlink"/>
    <w:basedOn w:val="DefaultParagraphFont"/>
    <w:uiPriority w:val="99"/>
    <w:semiHidden/>
    <w:unhideWhenUsed/>
    <w:rsid w:val="009B16C8"/>
    <w:rPr>
      <w:color w:val="800080"/>
      <w:u w:val="single"/>
    </w:rPr>
  </w:style>
  <w:style w:type="paragraph" w:customStyle="1" w:styleId="msonormal0">
    <w:name w:val="msonormal"/>
    <w:basedOn w:val="Normal"/>
    <w:rsid w:val="009B16C8"/>
    <w:pPr>
      <w:spacing w:before="100" w:beforeAutospacing="1" w:after="100" w:afterAutospacing="1"/>
      <w:jc w:val="left"/>
    </w:pPr>
    <w:rPr>
      <w:rFonts w:ascii="Times New Roman" w:eastAsia="Times New Roman" w:hAnsi="Times New Roman" w:cs="Times New Roman"/>
      <w:sz w:val="24"/>
      <w:szCs w:val="24"/>
    </w:rPr>
  </w:style>
  <w:style w:type="paragraph" w:customStyle="1" w:styleId="font5">
    <w:name w:val="font5"/>
    <w:basedOn w:val="Normal"/>
    <w:rsid w:val="009B16C8"/>
    <w:pPr>
      <w:spacing w:before="100" w:beforeAutospacing="1" w:after="100" w:afterAutospacing="1"/>
      <w:jc w:val="left"/>
    </w:pPr>
    <w:rPr>
      <w:rFonts w:ascii="Tahoma" w:eastAsia="Times New Roman" w:hAnsi="Tahoma" w:cs="Tahoma"/>
      <w:b/>
      <w:bCs/>
      <w:color w:val="000000"/>
      <w:sz w:val="18"/>
      <w:szCs w:val="18"/>
    </w:rPr>
  </w:style>
  <w:style w:type="paragraph" w:customStyle="1" w:styleId="xl258">
    <w:name w:val="xl258"/>
    <w:basedOn w:val="Normal"/>
    <w:rsid w:val="009B16C8"/>
    <w:pPr>
      <w:spacing w:before="100" w:beforeAutospacing="1" w:after="100" w:afterAutospacing="1"/>
      <w:jc w:val="left"/>
    </w:pPr>
    <w:rPr>
      <w:rFonts w:eastAsia="Times New Roman" w:cs="Times New Roman"/>
      <w:sz w:val="24"/>
      <w:szCs w:val="24"/>
    </w:rPr>
  </w:style>
  <w:style w:type="paragraph" w:customStyle="1" w:styleId="xl259">
    <w:name w:val="xl259"/>
    <w:basedOn w:val="Normal"/>
    <w:rsid w:val="009B16C8"/>
    <w:pPr>
      <w:spacing w:before="100" w:beforeAutospacing="1" w:after="100" w:afterAutospacing="1"/>
      <w:jc w:val="left"/>
    </w:pPr>
    <w:rPr>
      <w:rFonts w:eastAsia="Times New Roman" w:cs="Times New Roman"/>
    </w:rPr>
  </w:style>
  <w:style w:type="paragraph" w:customStyle="1" w:styleId="xl260">
    <w:name w:val="xl260"/>
    <w:basedOn w:val="Normal"/>
    <w:rsid w:val="009B16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4"/>
      <w:szCs w:val="24"/>
    </w:rPr>
  </w:style>
  <w:style w:type="paragraph" w:customStyle="1" w:styleId="xl261">
    <w:name w:val="xl261"/>
    <w:basedOn w:val="Normal"/>
    <w:rsid w:val="009B1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2">
    <w:name w:val="xl262"/>
    <w:basedOn w:val="Normal"/>
    <w:rsid w:val="009B16C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eastAsia="Times New Roman" w:cs="Times New Roman"/>
    </w:rPr>
  </w:style>
  <w:style w:type="paragraph" w:customStyle="1" w:styleId="xl263">
    <w:name w:val="xl263"/>
    <w:basedOn w:val="Normal"/>
    <w:rsid w:val="009B16C8"/>
    <w:pPr>
      <w:spacing w:before="100" w:beforeAutospacing="1" w:after="100" w:afterAutospacing="1"/>
      <w:jc w:val="left"/>
      <w:textAlignment w:val="center"/>
    </w:pPr>
    <w:rPr>
      <w:rFonts w:eastAsia="Times New Roman" w:cs="Times New Roman"/>
      <w:sz w:val="24"/>
      <w:szCs w:val="24"/>
    </w:rPr>
  </w:style>
  <w:style w:type="paragraph" w:customStyle="1" w:styleId="xl264">
    <w:name w:val="xl264"/>
    <w:basedOn w:val="Normal"/>
    <w:rsid w:val="009B16C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pPr>
    <w:rPr>
      <w:rFonts w:eastAsia="Times New Roman" w:cs="Times New Roman"/>
      <w:sz w:val="24"/>
      <w:szCs w:val="24"/>
    </w:rPr>
  </w:style>
  <w:style w:type="paragraph" w:customStyle="1" w:styleId="xl265">
    <w:name w:val="xl265"/>
    <w:basedOn w:val="Normal"/>
    <w:rsid w:val="009B16C8"/>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left"/>
    </w:pPr>
    <w:rPr>
      <w:rFonts w:eastAsia="Times New Roman" w:cs="Times New Roman"/>
      <w:sz w:val="24"/>
      <w:szCs w:val="24"/>
    </w:rPr>
  </w:style>
  <w:style w:type="paragraph" w:customStyle="1" w:styleId="xl266">
    <w:name w:val="xl266"/>
    <w:basedOn w:val="Normal"/>
    <w:rsid w:val="009B16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left"/>
    </w:pPr>
    <w:rPr>
      <w:rFonts w:eastAsia="Times New Roman" w:cs="Times New Roman"/>
      <w:sz w:val="24"/>
      <w:szCs w:val="24"/>
    </w:rPr>
  </w:style>
  <w:style w:type="paragraph" w:customStyle="1" w:styleId="xl267">
    <w:name w:val="xl267"/>
    <w:basedOn w:val="Normal"/>
    <w:rsid w:val="009B16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Times New Roman"/>
      <w:sz w:val="24"/>
      <w:szCs w:val="24"/>
    </w:rPr>
  </w:style>
  <w:style w:type="paragraph" w:customStyle="1" w:styleId="xl268">
    <w:name w:val="xl268"/>
    <w:basedOn w:val="Normal"/>
    <w:rsid w:val="009B16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eastAsia="Times New Roman" w:cs="Times New Roman"/>
      <w:sz w:val="24"/>
      <w:szCs w:val="24"/>
    </w:rPr>
  </w:style>
  <w:style w:type="paragraph" w:customStyle="1" w:styleId="xl269">
    <w:name w:val="xl269"/>
    <w:basedOn w:val="Normal"/>
    <w:rsid w:val="009B16C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s="Times New Roman"/>
      <w:sz w:val="24"/>
      <w:szCs w:val="24"/>
    </w:rPr>
  </w:style>
  <w:style w:type="character" w:styleId="PlaceholderText">
    <w:name w:val="Placeholder Text"/>
    <w:basedOn w:val="DefaultParagraphFont"/>
    <w:uiPriority w:val="99"/>
    <w:semiHidden/>
    <w:rsid w:val="00D94538"/>
    <w:rPr>
      <w:color w:val="666666"/>
    </w:rPr>
  </w:style>
  <w:style w:type="paragraph" w:styleId="Header">
    <w:name w:val="header"/>
    <w:basedOn w:val="Normal"/>
    <w:link w:val="HeaderChar"/>
    <w:uiPriority w:val="99"/>
    <w:semiHidden/>
    <w:unhideWhenUsed/>
    <w:rsid w:val="00F37353"/>
    <w:pPr>
      <w:tabs>
        <w:tab w:val="center" w:pos="4513"/>
        <w:tab w:val="right" w:pos="9026"/>
      </w:tabs>
      <w:spacing w:before="0" w:after="0"/>
    </w:pPr>
  </w:style>
  <w:style w:type="character" w:customStyle="1" w:styleId="HeaderChar">
    <w:name w:val="Header Char"/>
    <w:basedOn w:val="DefaultParagraphFont"/>
    <w:link w:val="Header"/>
    <w:uiPriority w:val="99"/>
    <w:semiHidden/>
    <w:rsid w:val="00F37353"/>
  </w:style>
  <w:style w:type="paragraph" w:styleId="Footer">
    <w:name w:val="footer"/>
    <w:basedOn w:val="Normal"/>
    <w:link w:val="FooterChar"/>
    <w:uiPriority w:val="99"/>
    <w:semiHidden/>
    <w:unhideWhenUsed/>
    <w:rsid w:val="00F37353"/>
    <w:pPr>
      <w:tabs>
        <w:tab w:val="center" w:pos="4513"/>
        <w:tab w:val="right" w:pos="9026"/>
      </w:tabs>
      <w:spacing w:before="0" w:after="0"/>
    </w:pPr>
  </w:style>
  <w:style w:type="character" w:customStyle="1" w:styleId="FooterChar">
    <w:name w:val="Footer Char"/>
    <w:basedOn w:val="DefaultParagraphFont"/>
    <w:link w:val="Footer"/>
    <w:uiPriority w:val="99"/>
    <w:semiHidden/>
    <w:rsid w:val="00F3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94418">
      <w:bodyDiv w:val="1"/>
      <w:marLeft w:val="0"/>
      <w:marRight w:val="0"/>
      <w:marTop w:val="0"/>
      <w:marBottom w:val="0"/>
      <w:divBdr>
        <w:top w:val="none" w:sz="0" w:space="0" w:color="auto"/>
        <w:left w:val="none" w:sz="0" w:space="0" w:color="auto"/>
        <w:bottom w:val="none" w:sz="0" w:space="0" w:color="auto"/>
        <w:right w:val="none" w:sz="0" w:space="0" w:color="auto"/>
      </w:divBdr>
    </w:div>
    <w:div w:id="271135724">
      <w:bodyDiv w:val="1"/>
      <w:marLeft w:val="0"/>
      <w:marRight w:val="0"/>
      <w:marTop w:val="0"/>
      <w:marBottom w:val="0"/>
      <w:divBdr>
        <w:top w:val="none" w:sz="0" w:space="0" w:color="auto"/>
        <w:left w:val="none" w:sz="0" w:space="0" w:color="auto"/>
        <w:bottom w:val="none" w:sz="0" w:space="0" w:color="auto"/>
        <w:right w:val="none" w:sz="0" w:space="0" w:color="auto"/>
      </w:divBdr>
    </w:div>
    <w:div w:id="280501139">
      <w:bodyDiv w:val="1"/>
      <w:marLeft w:val="0"/>
      <w:marRight w:val="0"/>
      <w:marTop w:val="0"/>
      <w:marBottom w:val="0"/>
      <w:divBdr>
        <w:top w:val="none" w:sz="0" w:space="0" w:color="auto"/>
        <w:left w:val="none" w:sz="0" w:space="0" w:color="auto"/>
        <w:bottom w:val="none" w:sz="0" w:space="0" w:color="auto"/>
        <w:right w:val="none" w:sz="0" w:space="0" w:color="auto"/>
      </w:divBdr>
    </w:div>
    <w:div w:id="648554452">
      <w:bodyDiv w:val="1"/>
      <w:marLeft w:val="0"/>
      <w:marRight w:val="0"/>
      <w:marTop w:val="0"/>
      <w:marBottom w:val="0"/>
      <w:divBdr>
        <w:top w:val="none" w:sz="0" w:space="0" w:color="auto"/>
        <w:left w:val="none" w:sz="0" w:space="0" w:color="auto"/>
        <w:bottom w:val="none" w:sz="0" w:space="0" w:color="auto"/>
        <w:right w:val="none" w:sz="0" w:space="0" w:color="auto"/>
      </w:divBdr>
    </w:div>
    <w:div w:id="692847560">
      <w:bodyDiv w:val="1"/>
      <w:marLeft w:val="0"/>
      <w:marRight w:val="0"/>
      <w:marTop w:val="0"/>
      <w:marBottom w:val="0"/>
      <w:divBdr>
        <w:top w:val="none" w:sz="0" w:space="0" w:color="auto"/>
        <w:left w:val="none" w:sz="0" w:space="0" w:color="auto"/>
        <w:bottom w:val="none" w:sz="0" w:space="0" w:color="auto"/>
        <w:right w:val="none" w:sz="0" w:space="0" w:color="auto"/>
      </w:divBdr>
    </w:div>
    <w:div w:id="1059787494">
      <w:bodyDiv w:val="1"/>
      <w:marLeft w:val="0"/>
      <w:marRight w:val="0"/>
      <w:marTop w:val="0"/>
      <w:marBottom w:val="0"/>
      <w:divBdr>
        <w:top w:val="none" w:sz="0" w:space="0" w:color="auto"/>
        <w:left w:val="none" w:sz="0" w:space="0" w:color="auto"/>
        <w:bottom w:val="none" w:sz="0" w:space="0" w:color="auto"/>
        <w:right w:val="none" w:sz="0" w:space="0" w:color="auto"/>
      </w:divBdr>
    </w:div>
    <w:div w:id="1088817062">
      <w:bodyDiv w:val="1"/>
      <w:marLeft w:val="0"/>
      <w:marRight w:val="0"/>
      <w:marTop w:val="0"/>
      <w:marBottom w:val="0"/>
      <w:divBdr>
        <w:top w:val="none" w:sz="0" w:space="0" w:color="auto"/>
        <w:left w:val="none" w:sz="0" w:space="0" w:color="auto"/>
        <w:bottom w:val="none" w:sz="0" w:space="0" w:color="auto"/>
        <w:right w:val="none" w:sz="0" w:space="0" w:color="auto"/>
      </w:divBdr>
    </w:div>
    <w:div w:id="1166435653">
      <w:bodyDiv w:val="1"/>
      <w:marLeft w:val="0"/>
      <w:marRight w:val="0"/>
      <w:marTop w:val="0"/>
      <w:marBottom w:val="0"/>
      <w:divBdr>
        <w:top w:val="none" w:sz="0" w:space="0" w:color="auto"/>
        <w:left w:val="none" w:sz="0" w:space="0" w:color="auto"/>
        <w:bottom w:val="none" w:sz="0" w:space="0" w:color="auto"/>
        <w:right w:val="none" w:sz="0" w:space="0" w:color="auto"/>
      </w:divBdr>
    </w:div>
    <w:div w:id="1524368221">
      <w:bodyDiv w:val="1"/>
      <w:marLeft w:val="0"/>
      <w:marRight w:val="0"/>
      <w:marTop w:val="0"/>
      <w:marBottom w:val="0"/>
      <w:divBdr>
        <w:top w:val="none" w:sz="0" w:space="0" w:color="auto"/>
        <w:left w:val="none" w:sz="0" w:space="0" w:color="auto"/>
        <w:bottom w:val="none" w:sz="0" w:space="0" w:color="auto"/>
        <w:right w:val="none" w:sz="0" w:space="0" w:color="auto"/>
      </w:divBdr>
    </w:div>
    <w:div w:id="1947423129">
      <w:bodyDiv w:val="1"/>
      <w:marLeft w:val="0"/>
      <w:marRight w:val="0"/>
      <w:marTop w:val="0"/>
      <w:marBottom w:val="0"/>
      <w:divBdr>
        <w:top w:val="none" w:sz="0" w:space="0" w:color="auto"/>
        <w:left w:val="none" w:sz="0" w:space="0" w:color="auto"/>
        <w:bottom w:val="none" w:sz="0" w:space="0" w:color="auto"/>
        <w:right w:val="none" w:sz="0" w:space="0" w:color="auto"/>
      </w:divBdr>
    </w:div>
    <w:div w:id="1996643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k819937d1b894a15a12560e028b405f1 xmlns="c75dc847-7b58-43df-9a07-02420b318a4f">
      <Terms xmlns="http://schemas.microsoft.com/office/infopath/2007/PartnerControls"/>
    </k819937d1b894a15a12560e028b405f1>
    <k53aee2131224886be5acb59507f64e2 xmlns="c75dc847-7b58-43df-9a07-02420b318a4f">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1c3e56db-1e4a-4ab6-8470-7e1ce754e831</TermId>
        </TermInfo>
      </Terms>
    </k53aee2131224886be5acb59507f64e2>
    <hcf60d1855a04bfba2fbccb16e64ac51 xmlns="c75dc847-7b58-43df-9a07-02420b318a4f">
      <Terms xmlns="http://schemas.microsoft.com/office/infopath/2007/PartnerControls">
        <TermInfo xmlns="http://schemas.microsoft.com/office/infopath/2007/PartnerControls">
          <TermName xmlns="http://schemas.microsoft.com/office/infopath/2007/PartnerControls">EBA Regular Use</TermName>
          <TermId xmlns="http://schemas.microsoft.com/office/infopath/2007/PartnerControls">1beb7b00-08f6-4d2a-ade7-bc527fe9cdf9</TermId>
        </TermInfo>
      </Terms>
    </hcf60d1855a04bfba2fbccb16e64ac51>
    <ma94e963cec447ddbb540abdffbfb61b xmlns="c75dc847-7b58-43df-9a07-02420b318a4f">
      <Terms xmlns="http://schemas.microsoft.com/office/infopath/2007/PartnerControls">
        <TermInfo xmlns="http://schemas.microsoft.com/office/infopath/2007/PartnerControls">
          <TermName xmlns="http://schemas.microsoft.com/office/infopath/2007/PartnerControls">0410-15 Final Publications (including Translations)</TermName>
          <TermId xmlns="http://schemas.microsoft.com/office/infopath/2007/PartnerControls">8b415aa5-d41f-45bc-b573-702d5e3c221e</TermId>
        </TermInfo>
      </Terms>
    </ma94e963cec447ddbb540abdffbfb61b>
    <ERMSReference xmlns="c75dc847-7b58-43df-9a07-02420b318a4f" xsi:nil="true"/>
    <gf283d17bf4b4b12b5854eedadddadd8 xmlns="c75dc847-7b58-43df-9a07-02420b318a4f">
      <Terms xmlns="http://schemas.microsoft.com/office/infopath/2007/PartnerControls"/>
    </gf283d17bf4b4b12b5854eedadddadd8>
    <TaxCatchAll xmlns="c75dc847-7b58-43df-9a07-02420b318a4f">
      <Value>5</Value>
      <Value>3</Value>
      <Value>2</Value>
    </TaxCatchAll>
    <_dlc_DocId xmlns="e7ef645b-2738-432b-ad8c-459b658a00ca">EBA0410-2101500991-2062</_dlc_DocId>
    <_dlc_DocIdUrl xmlns="e7ef645b-2738-432b-ad8c-459b658a00ca">
      <Url>https://ebaonline.sharepoint.com/sites/ERMS_0410/_layouts/15/DocIdRedir.aspx?ID=EBA0410-2101500991-2062</Url>
      <Description>EBA0410-2101500991-2062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RMS Document" ma:contentTypeID="0x01010087D5B2111909B5468516641971DCE20A007442569BE1290D4BAF12CA2C1C08EFF9" ma:contentTypeVersion="12" ma:contentTypeDescription=" " ma:contentTypeScope="" ma:versionID="b3594cb4b62b91b8e1000598c4cab647">
  <xsd:schema xmlns:xsd="http://www.w3.org/2001/XMLSchema" xmlns:xs="http://www.w3.org/2001/XMLSchema" xmlns:p="http://schemas.microsoft.com/office/2006/metadata/properties" xmlns:ns2="c75dc847-7b58-43df-9a07-02420b318a4f" xmlns:ns4="e7ef645b-2738-432b-ad8c-459b658a00ca" xmlns:ns5="6097e60b-7510-4705-823a-aeaecae0b261" targetNamespace="http://schemas.microsoft.com/office/2006/metadata/properties" ma:root="true" ma:fieldsID="9837fcbcfe8f2182da446233b35cf8d3" ns2:_="" ns4:_="" ns5:_="">
    <xsd:import namespace="c75dc847-7b58-43df-9a07-02420b318a4f"/>
    <xsd:import namespace="e7ef645b-2738-432b-ad8c-459b658a00ca"/>
    <xsd:import namespace="6097e60b-7510-4705-823a-aeaecae0b261"/>
    <xsd:element name="properties">
      <xsd:complexType>
        <xsd:sequence>
          <xsd:element name="documentManagement">
            <xsd:complexType>
              <xsd:all>
                <xsd:element ref="ns2:hcf60d1855a04bfba2fbccb16e64ac51" minOccurs="0"/>
                <xsd:element ref="ns2:TaxCatchAll" minOccurs="0"/>
                <xsd:element ref="ns2:TaxCatchAllLabel" minOccurs="0"/>
                <xsd:element ref="ns2:ma94e963cec447ddbb540abdffbfb61b" minOccurs="0"/>
                <xsd:element ref="ns2:k53aee2131224886be5acb59507f64e2" minOccurs="0"/>
                <xsd:element ref="ns2:gf283d17bf4b4b12b5854eedadddadd8" minOccurs="0"/>
                <xsd:element ref="ns2:k819937d1b894a15a12560e028b405f1" minOccurs="0"/>
                <xsd:element ref="ns2:ERMSReference"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dc847-7b58-43df-9a07-02420b318a4f" elementFormDefault="qualified">
    <xsd:import namespace="http://schemas.microsoft.com/office/2006/documentManagement/types"/>
    <xsd:import namespace="http://schemas.microsoft.com/office/infopath/2007/PartnerControls"/>
    <xsd:element name="hcf60d1855a04bfba2fbccb16e64ac51" ma:index="8" ma:taxonomy="true" ma:internalName="hcf60d1855a04bfba2fbccb16e64ac51" ma:taxonomyFieldName="ERMSSecurityClassification" ma:displayName="Security Classification" ma:fieldId="{1cf60d18-55a0-4bfb-a2fb-ccb16e64ac51}" ma:sspId="139ef8c6-609c-46fa-9e5c-e4dc5d0a7c09" ma:termSetId="673b35fc-d1ea-4ada-8830-1301a6a98f8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65b8324-7ae1-42ee-8d69-6ab30a2099e3}" ma:internalName="TaxCatchAll" ma:showField="CatchAllData" ma:web="e7ef645b-2738-432b-ad8c-459b658a00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65b8324-7ae1-42ee-8d69-6ab30a2099e3}" ma:internalName="TaxCatchAllLabel" ma:readOnly="true" ma:showField="CatchAllDataLabel" ma:web="e7ef645b-2738-432b-ad8c-459b658a00ca">
      <xsd:complexType>
        <xsd:complexContent>
          <xsd:extension base="dms:MultiChoiceLookup">
            <xsd:sequence>
              <xsd:element name="Value" type="dms:Lookup" maxOccurs="unbounded" minOccurs="0" nillable="true"/>
            </xsd:sequence>
          </xsd:extension>
        </xsd:complexContent>
      </xsd:complexType>
    </xsd:element>
    <xsd:element name="ma94e963cec447ddbb540abdffbfb61b" ma:index="12" ma:taxonomy="true" ma:internalName="ma94e963cec447ddbb540abdffbfb61b" ma:taxonomyFieldName="ERMSTaxonomy" ma:displayName="Taxonomy" ma:fieldId="{6a94e963-cec4-47dd-bb54-0abdffbfb61b}" ma:sspId="139ef8c6-609c-46fa-9e5c-e4dc5d0a7c09" ma:termSetId="fa589d32-1f1c-4feb-b215-4c8fbd485caa" ma:anchorId="00000000-0000-0000-0000-000000000000" ma:open="false" ma:isKeyword="false">
      <xsd:complexType>
        <xsd:sequence>
          <xsd:element ref="pc:Terms" minOccurs="0" maxOccurs="1"/>
        </xsd:sequence>
      </xsd:complexType>
    </xsd:element>
    <xsd:element name="k53aee2131224886be5acb59507f64e2" ma:index="14" nillable="true" ma:taxonomy="true" ma:internalName="k53aee2131224886be5acb59507f64e2" ma:taxonomyFieldName="ERMSBusinessArea" ma:displayName="Business Area" ma:fieldId="{453aee21-3122-4886-be5a-cb59507f64e2}" ma:sspId="139ef8c6-609c-46fa-9e5c-e4dc5d0a7c09" ma:termSetId="05814c09-75ea-4aeb-bed2-72fb9104469d" ma:anchorId="00000000-0000-0000-0000-000000000000" ma:open="false" ma:isKeyword="false">
      <xsd:complexType>
        <xsd:sequence>
          <xsd:element ref="pc:Terms" minOccurs="0" maxOccurs="1"/>
        </xsd:sequence>
      </xsd:complexType>
    </xsd:element>
    <xsd:element name="gf283d17bf4b4b12b5854eedadddadd8" ma:index="16" nillable="true" ma:taxonomy="true" ma:internalName="gf283d17bf4b4b12b5854eedadddadd8" ma:taxonomyFieldName="ERMSDocumentType" ma:displayName="Document Type" ma:fieldId="{0f283d17-bf4b-4b12-b585-4eedadddadd8}" ma:sspId="139ef8c6-609c-46fa-9e5c-e4dc5d0a7c09" ma:termSetId="901b5cbb-17ee-4316-9df9-097f12ba81cf" ma:anchorId="00000000-0000-0000-0000-000000000000" ma:open="false" ma:isKeyword="false">
      <xsd:complexType>
        <xsd:sequence>
          <xsd:element ref="pc:Terms" minOccurs="0" maxOccurs="1"/>
        </xsd:sequence>
      </xsd:complexType>
    </xsd:element>
    <xsd:element name="k819937d1b894a15a12560e028b405f1" ma:index="18" nillable="true" ma:taxonomy="true" ma:internalName="k819937d1b894a15a12560e028b405f1" ma:taxonomyFieldName="ERMSEBA_x0020_Subject" ma:displayName="EBA Subject" ma:fieldId="{4819937d-1b89-4a15-a125-60e028b405f1}" ma:sspId="139ef8c6-609c-46fa-9e5c-e4dc5d0a7c09" ma:termSetId="b2f95247-900d-4327-9a1b-1f5c0a168dca" ma:anchorId="00000000-0000-0000-0000-000000000000" ma:open="false" ma:isKeyword="false">
      <xsd:complexType>
        <xsd:sequence>
          <xsd:element ref="pc:Terms" minOccurs="0" maxOccurs="1"/>
        </xsd:sequence>
      </xsd:complexType>
    </xsd:element>
    <xsd:element name="ERMSReference" ma:index="20" nillable="true" ma:displayName="Reference" ma:internalName="ERMSReferen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ef645b-2738-432b-ad8c-459b658a00ca"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097e60b-7510-4705-823a-aeaecae0b26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139ef8c6-609c-46fa-9e5c-e4dc5d0a7c09" ContentTypeId="0x01010087D5B2111909B5468516641971DCE20A" PreviousValue="false" LastSyncTimeStamp="2025-07-01T16:46:32.21Z"/>
</file>

<file path=customXml/itemProps1.xml><?xml version="1.0" encoding="utf-8"?>
<ds:datastoreItem xmlns:ds="http://schemas.openxmlformats.org/officeDocument/2006/customXml" ds:itemID="{474A0CDB-D851-4A65-A666-4DD85F165ADE}">
  <ds:schemaRefs>
    <ds:schemaRef ds:uri="http://schemas.microsoft.com/sharepoint/v3/contenttype/forms"/>
  </ds:schemaRefs>
</ds:datastoreItem>
</file>

<file path=customXml/itemProps2.xml><?xml version="1.0" encoding="utf-8"?>
<ds:datastoreItem xmlns:ds="http://schemas.openxmlformats.org/officeDocument/2006/customXml" ds:itemID="{00BA0F82-5D8C-44D8-BE6E-60D0653E7876}">
  <ds:schemaRefs>
    <ds:schemaRef ds:uri="http://schemas.openxmlformats.org/officeDocument/2006/bibliography"/>
  </ds:schemaRefs>
</ds:datastoreItem>
</file>

<file path=customXml/itemProps3.xml><?xml version="1.0" encoding="utf-8"?>
<ds:datastoreItem xmlns:ds="http://schemas.openxmlformats.org/officeDocument/2006/customXml" ds:itemID="{2D2F5D68-89B6-4554-938F-3055C4F99C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D3286B-4B49-4631-998F-614F76CCF9EE}"/>
</file>

<file path=customXml/itemProps5.xml><?xml version="1.0" encoding="utf-8"?>
<ds:datastoreItem xmlns:ds="http://schemas.openxmlformats.org/officeDocument/2006/customXml" ds:itemID="{02FC9FAF-88AF-4AFF-8BA2-3E4CD2778E1A}"/>
</file>

<file path=customXml/itemProps6.xml><?xml version="1.0" encoding="utf-8"?>
<ds:datastoreItem xmlns:ds="http://schemas.openxmlformats.org/officeDocument/2006/customXml" ds:itemID="{365980DB-681D-44F0-AC41-E6B575E9CB25}"/>
</file>

<file path=docMetadata/LabelInfo.xml><?xml version="1.0" encoding="utf-8"?>
<clbl:labelList xmlns:clbl="http://schemas.microsoft.com/office/2020/mipLabelMetadata">
  <clbl:label id="{e66ba66e-8b7b-475b-ae81-4aab15d5f212}" enabled="1" method="Privileged" siteId="{3bacb4ff-f1a2-4c92-b96c-e99fec826b68}" removed="0"/>
</clbl:labelList>
</file>

<file path=docProps/app.xml><?xml version="1.0" encoding="utf-8"?>
<Properties xmlns="http://schemas.openxmlformats.org/officeDocument/2006/extended-properties" xmlns:vt="http://schemas.openxmlformats.org/officeDocument/2006/docPropsVTypes">
  <Template>Normal</Template>
  <TotalTime>542</TotalTime>
  <Pages>58</Pages>
  <Words>20588</Words>
  <Characters>102940</Characters>
  <Application>Microsoft Office Word</Application>
  <DocSecurity>0</DocSecurity>
  <Lines>3027</Lines>
  <Paragraphs>1506</Paragraphs>
  <ScaleCrop>false</ScaleCrop>
  <Company>European Banking Authority</Company>
  <LinksUpToDate>false</LinksUpToDate>
  <CharactersWithSpaces>122022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Casellina</dc:creator>
  <cp:lastModifiedBy>Simone Casellina</cp:lastModifiedBy>
  <cp:revision>78</cp:revision>
  <cp:lastPrinted>2026-01-22T15:04:00Z</cp:lastPrinted>
  <dcterms:created xsi:type="dcterms:W3CDTF">2026-03-09T15:26:00Z</dcterms:created>
  <dcterms:modified xsi:type="dcterms:W3CDTF">2026-04-08T13:59:00Z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66ba66e-8b7b-475b-ae81-4aab15d5f212_Enabled">
    <vt:lpwstr>true</vt:lpwstr>
  </property>
  <property fmtid="{D5CDD505-2E9C-101B-9397-08002B2CF9AE}" pid="3" name="MSIP_Label_e66ba66e-8b7b-475b-ae81-4aab15d5f212_SetDate">
    <vt:lpwstr>2022-05-05T09:10:28Z</vt:lpwstr>
  </property>
  <property fmtid="{D5CDD505-2E9C-101B-9397-08002B2CF9AE}" pid="4" name="MSIP_Label_e66ba66e-8b7b-475b-ae81-4aab15d5f212_Method">
    <vt:lpwstr>Privileged</vt:lpwstr>
  </property>
  <property fmtid="{D5CDD505-2E9C-101B-9397-08002B2CF9AE}" pid="5" name="MSIP_Label_e66ba66e-8b7b-475b-ae81-4aab15d5f212_Name">
    <vt:lpwstr>No Label</vt:lpwstr>
  </property>
  <property fmtid="{D5CDD505-2E9C-101B-9397-08002B2CF9AE}" pid="6" name="MSIP_Label_e66ba66e-8b7b-475b-ae81-4aab15d5f212_SiteId">
    <vt:lpwstr>3bacb4ff-f1a2-4c92-b96c-e99fec826b68</vt:lpwstr>
  </property>
  <property fmtid="{D5CDD505-2E9C-101B-9397-08002B2CF9AE}" pid="7" name="MSIP_Label_e66ba66e-8b7b-475b-ae81-4aab15d5f212_ActionId">
    <vt:lpwstr>512e9a98-3461-44af-b1e0-da963bb3b68f</vt:lpwstr>
  </property>
  <property fmtid="{D5CDD505-2E9C-101B-9397-08002B2CF9AE}" pid="8" name="MSIP_Label_e66ba66e-8b7b-475b-ae81-4aab15d5f212_ContentBits">
    <vt:lpwstr>0</vt:lpwstr>
  </property>
  <property fmtid="{D5CDD505-2E9C-101B-9397-08002B2CF9AE}" pid="9" name="MSIP_Label_6bd9ddd1-4d20-43f6-abfa-fc3c07406f94_Enabled">
    <vt:lpwstr>true</vt:lpwstr>
  </property>
  <property fmtid="{D5CDD505-2E9C-101B-9397-08002B2CF9AE}" pid="10" name="MSIP_Label_6bd9ddd1-4d20-43f6-abfa-fc3c07406f94_SetDate">
    <vt:lpwstr>2022-06-30T12:17:04Z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9c5f00e9-31bd-4996-bd10-43aba4295517</vt:lpwstr>
  </property>
  <property fmtid="{D5CDD505-2E9C-101B-9397-08002B2CF9AE}" pid="15" name="MSIP_Label_6bd9ddd1-4d20-43f6-abfa-fc3c07406f94_ContentBits">
    <vt:lpwstr>0</vt:lpwstr>
  </property>
  <property fmtid="{D5CDD505-2E9C-101B-9397-08002B2CF9AE}" pid="16" name="ContentTypeId">
    <vt:lpwstr>0x01010087D5B2111909B5468516641971DCE20A007442569BE1290D4BAF12CA2C1C08EFF9</vt:lpwstr>
  </property>
  <property fmtid="{D5CDD505-2E9C-101B-9397-08002B2CF9AE}" pid="17" name="docLang">
    <vt:lpwstr>en</vt:lpwstr>
  </property>
  <property fmtid="{D5CDD505-2E9C-101B-9397-08002B2CF9AE}" pid="18" name="ERMSSecurityClassification">
    <vt:lpwstr>3;#EBA Regular Use|1beb7b00-08f6-4d2a-ade7-bc527fe9cdf9</vt:lpwstr>
  </property>
  <property fmtid="{D5CDD505-2E9C-101B-9397-08002B2CF9AE}" pid="19" name="ERMSBusinessArea">
    <vt:lpwstr>2;#Communications|1c3e56db-1e4a-4ab6-8470-7e1ce754e831</vt:lpwstr>
  </property>
  <property fmtid="{D5CDD505-2E9C-101B-9397-08002B2CF9AE}" pid="20" name="_dlc_DocIdItemGuid">
    <vt:lpwstr>96246544-30f1-4b12-a29b-5d197f041392</vt:lpwstr>
  </property>
  <property fmtid="{D5CDD505-2E9C-101B-9397-08002B2CF9AE}" pid="21" name="ERMSDocumentType">
    <vt:lpwstr/>
  </property>
  <property fmtid="{D5CDD505-2E9C-101B-9397-08002B2CF9AE}" pid="22" name="ERMSTaxonomy">
    <vt:lpwstr>5;#0410-15 Final Publications (including Translations)|8b415aa5-d41f-45bc-b573-702d5e3c221e</vt:lpwstr>
  </property>
  <property fmtid="{D5CDD505-2E9C-101B-9397-08002B2CF9AE}" pid="23" name="ERMSEBA_x0020_Subject">
    <vt:lpwstr/>
  </property>
</Properties>
</file>