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8CFC5" w14:textId="3E8DA443" w:rsidR="00367B3A" w:rsidRPr="00495D29" w:rsidRDefault="00367B3A" w:rsidP="00295371">
      <w:pPr>
        <w:suppressAutoHyphens/>
        <w:jc w:val="center"/>
        <w:rPr>
          <w:rFonts w:ascii="Times New Roman" w:hAnsi="Times New Roman"/>
          <w:b/>
          <w:sz w:val="24"/>
          <w:u w:val="single"/>
        </w:rPr>
      </w:pPr>
      <w:bookmarkStart w:id="0" w:name="_Toc262568021"/>
      <w:bookmarkStart w:id="1" w:name="_Toc295829847"/>
      <w:r w:rsidRPr="00495D29">
        <w:rPr>
          <w:rFonts w:ascii="Times New Roman" w:hAnsi="Times New Roman"/>
          <w:b/>
          <w:sz w:val="24"/>
          <w:u w:val="single"/>
        </w:rPr>
        <w:t>SK</w:t>
      </w:r>
    </w:p>
    <w:p w14:paraId="3A6A5996" w14:textId="6AD676CF" w:rsidR="007312D4" w:rsidRPr="00495D29" w:rsidRDefault="007312D4" w:rsidP="00295371">
      <w:pPr>
        <w:suppressAutoHyphens/>
        <w:jc w:val="center"/>
        <w:rPr>
          <w:rFonts w:ascii="Times New Roman" w:hAnsi="Times New Roman"/>
          <w:b/>
          <w:sz w:val="24"/>
          <w:u w:val="single"/>
        </w:rPr>
      </w:pPr>
      <w:r w:rsidRPr="00495D29">
        <w:rPr>
          <w:rFonts w:ascii="Times New Roman" w:hAnsi="Times New Roman"/>
          <w:b/>
          <w:sz w:val="24"/>
          <w:u w:val="single"/>
        </w:rPr>
        <w:t>PRÍLOHA II</w:t>
      </w:r>
    </w:p>
    <w:p w14:paraId="53C03FF3" w14:textId="77777777" w:rsidR="007312D4" w:rsidRPr="00495D29" w:rsidRDefault="007312D4" w:rsidP="00295371">
      <w:pPr>
        <w:suppressAutoHyphens/>
        <w:jc w:val="center"/>
        <w:rPr>
          <w:rFonts w:ascii="Times New Roman" w:hAnsi="Times New Roman"/>
          <w:b/>
          <w:sz w:val="24"/>
          <w:u w:val="single"/>
        </w:rPr>
      </w:pPr>
    </w:p>
    <w:p w14:paraId="72B7353D" w14:textId="015A3DEE" w:rsidR="002D5E59" w:rsidRPr="00495D29" w:rsidRDefault="002648B0" w:rsidP="00C271AC">
      <w:pPr>
        <w:jc w:val="center"/>
        <w:rPr>
          <w:rFonts w:ascii="Times New Roman" w:hAnsi="Times New Roman"/>
          <w:b/>
          <w:sz w:val="24"/>
        </w:rPr>
      </w:pPr>
      <w:r w:rsidRPr="00495D29">
        <w:rPr>
          <w:rFonts w:ascii="Times New Roman" w:hAnsi="Times New Roman"/>
          <w:b/>
          <w:sz w:val="24"/>
        </w:rPr>
        <w:t>VYKAZOVANIE MINIMÁLNEJ POŽIADAVKY NA VLASTNÉ ZDROJE A OPRÁVNENÉ ZÁVÄZKY – POKYNY</w:t>
      </w:r>
      <w:bookmarkStart w:id="2" w:name="_Toc264038394"/>
      <w:bookmarkStart w:id="3" w:name="_Toc360188317"/>
      <w:bookmarkStart w:id="4" w:name="_Toc473560865"/>
      <w:bookmarkStart w:id="5" w:name="_Toc45558472"/>
    </w:p>
    <w:p w14:paraId="1E3EA219" w14:textId="498D9ACB" w:rsidR="00937126" w:rsidRPr="00495D29" w:rsidRDefault="00937126" w:rsidP="00C271AC">
      <w:pPr>
        <w:jc w:val="center"/>
        <w:rPr>
          <w:rFonts w:ascii="Times New Roman" w:hAnsi="Times New Roman"/>
        </w:rPr>
      </w:pPr>
    </w:p>
    <w:p w14:paraId="59F3C90B" w14:textId="2D215499" w:rsidR="002648B0" w:rsidRPr="00495D29" w:rsidRDefault="002648B0" w:rsidP="002D5E59">
      <w:pPr>
        <w:pStyle w:val="Heading2"/>
        <w:rPr>
          <w:rFonts w:ascii="Times New Roman" w:hAnsi="Times New Roman"/>
        </w:rPr>
      </w:pPr>
      <w:r w:rsidRPr="00495D29">
        <w:rPr>
          <w:rFonts w:ascii="Times New Roman" w:hAnsi="Times New Roman"/>
        </w:rPr>
        <w:t>ČASŤ I:</w:t>
      </w:r>
      <w:bookmarkEnd w:id="2"/>
      <w:r w:rsidRPr="00495D29">
        <w:rPr>
          <w:rFonts w:ascii="Times New Roman" w:hAnsi="Times New Roman"/>
        </w:rPr>
        <w:t xml:space="preserve"> VŠEOBECNÉ POKYNY</w:t>
      </w:r>
      <w:bookmarkEnd w:id="3"/>
      <w:bookmarkEnd w:id="4"/>
      <w:bookmarkEnd w:id="5"/>
    </w:p>
    <w:p w14:paraId="787498EA" w14:textId="0D04E9DB" w:rsidR="002648B0" w:rsidRPr="00495D29" w:rsidRDefault="002648B0" w:rsidP="00962025">
      <w:pPr>
        <w:pStyle w:val="Numberedtilelevel1"/>
      </w:pPr>
      <w:bookmarkStart w:id="6" w:name="_Toc360188318"/>
      <w:bookmarkStart w:id="7" w:name="_Toc473560866"/>
      <w:bookmarkStart w:id="8" w:name="_Toc45558473"/>
      <w:r w:rsidRPr="00495D29">
        <w:t>Štruktúra</w:t>
      </w:r>
      <w:r w:rsidR="00495D29">
        <w:t xml:space="preserve"> a </w:t>
      </w:r>
      <w:r w:rsidRPr="00495D29">
        <w:t>pravidlá</w:t>
      </w:r>
      <w:bookmarkEnd w:id="6"/>
      <w:bookmarkEnd w:id="7"/>
      <w:bookmarkEnd w:id="8"/>
    </w:p>
    <w:p w14:paraId="2C1B34C2" w14:textId="170A170D" w:rsidR="002648B0" w:rsidRPr="00495D29" w:rsidRDefault="002648B0" w:rsidP="00BA4811">
      <w:pPr>
        <w:pStyle w:val="Numberedtilelevel1"/>
        <w:numPr>
          <w:ilvl w:val="1"/>
          <w:numId w:val="30"/>
        </w:numPr>
      </w:pPr>
      <w:bookmarkStart w:id="9" w:name="_Toc360188319"/>
      <w:bookmarkStart w:id="10" w:name="_Toc473560867"/>
      <w:bookmarkStart w:id="11" w:name="_Toc16868626"/>
      <w:bookmarkStart w:id="12" w:name="_Toc45558474"/>
      <w:bookmarkStart w:id="13" w:name="_Toc264038399"/>
      <w:bookmarkStart w:id="14" w:name="_Toc294018834"/>
      <w:r w:rsidRPr="00495D29">
        <w:t>Štruktúra</w:t>
      </w:r>
      <w:bookmarkEnd w:id="9"/>
      <w:bookmarkEnd w:id="10"/>
      <w:bookmarkEnd w:id="11"/>
      <w:bookmarkEnd w:id="12"/>
    </w:p>
    <w:p w14:paraId="2AC3B1BF" w14:textId="6FC5E06E" w:rsidR="002648B0" w:rsidRPr="00495D29" w:rsidRDefault="00102048" w:rsidP="00E36728">
      <w:pPr>
        <w:pStyle w:val="InstructionsText2"/>
      </w:pPr>
      <w:r w:rsidRPr="00495D29">
        <w:t>Tento rámec pre vykazovanie MREL</w:t>
      </w:r>
      <w:r w:rsidR="00495D29">
        <w:t xml:space="preserve"> a </w:t>
      </w:r>
      <w:r w:rsidRPr="00495D29">
        <w:t>TLAC pozostáva zo štyroch skupín vzorov:</w:t>
      </w:r>
    </w:p>
    <w:p w14:paraId="3086B9DD" w14:textId="4B44C7BB" w:rsidR="002648B0" w:rsidRPr="00495D29" w:rsidRDefault="00142215" w:rsidP="00E36728">
      <w:pPr>
        <w:pStyle w:val="InstructionsText2"/>
        <w:numPr>
          <w:ilvl w:val="1"/>
          <w:numId w:val="15"/>
        </w:numPr>
      </w:pPr>
      <w:r w:rsidRPr="00495D29">
        <w:t>sumy: kľúčové parametre MREL</w:t>
      </w:r>
      <w:r w:rsidR="00495D29">
        <w:t xml:space="preserve"> a </w:t>
      </w:r>
      <w:r w:rsidRPr="00495D29">
        <w:t>TLAC;</w:t>
      </w:r>
    </w:p>
    <w:p w14:paraId="3B952615" w14:textId="61F1EC25" w:rsidR="00436204" w:rsidRPr="00495D29" w:rsidRDefault="00142215" w:rsidP="00E36728">
      <w:pPr>
        <w:pStyle w:val="InstructionsText2"/>
        <w:numPr>
          <w:ilvl w:val="1"/>
          <w:numId w:val="15"/>
        </w:numPr>
      </w:pPr>
      <w:r w:rsidRPr="00495D29">
        <w:t>zloženie</w:t>
      </w:r>
      <w:r w:rsidR="00495D29">
        <w:t xml:space="preserve"> a </w:t>
      </w:r>
      <w:r w:rsidRPr="00495D29">
        <w:t>splatnosť;</w:t>
      </w:r>
    </w:p>
    <w:p w14:paraId="63E2C274" w14:textId="67BC4149" w:rsidR="002648B0" w:rsidRPr="00495D29" w:rsidRDefault="00102048" w:rsidP="00E36728">
      <w:pPr>
        <w:pStyle w:val="InstructionsText2"/>
        <w:numPr>
          <w:ilvl w:val="1"/>
          <w:numId w:val="15"/>
        </w:numPr>
      </w:pPr>
      <w:r w:rsidRPr="00495D29">
        <w:t>poradie veriteľov;</w:t>
      </w:r>
    </w:p>
    <w:p w14:paraId="0D4AB948" w14:textId="42C1A351" w:rsidR="002648B0" w:rsidRPr="00495D29" w:rsidRDefault="00142215" w:rsidP="00E36728">
      <w:pPr>
        <w:pStyle w:val="InstructionsText2"/>
        <w:numPr>
          <w:ilvl w:val="1"/>
          <w:numId w:val="15"/>
        </w:numPr>
      </w:pPr>
      <w:r w:rsidRPr="00495D29">
        <w:t>informácie týkajúce sa konkrétnej zmluvy.</w:t>
      </w:r>
    </w:p>
    <w:p w14:paraId="0F36F124" w14:textId="444B5DCD" w:rsidR="002648B0" w:rsidRPr="00495D29" w:rsidRDefault="002648B0" w:rsidP="00E36728">
      <w:pPr>
        <w:pStyle w:val="InstructionsText2"/>
      </w:pPr>
      <w:r w:rsidRPr="00495D29">
        <w:t>Pre každý vzor sa uvádzajú odkazy na právne predpisy.</w:t>
      </w:r>
      <w:r w:rsidR="00495D29">
        <w:t xml:space="preserve"> V </w:t>
      </w:r>
      <w:r w:rsidRPr="00495D29">
        <w:t>tejto časti sú zahrnuté ďalšie podrobné informácie týkajúce sa všeobecnejších aspektov vykazovania pre jednotlivé súbory vzorov</w:t>
      </w:r>
      <w:r w:rsidR="00495D29">
        <w:t xml:space="preserve"> a </w:t>
      </w:r>
      <w:r w:rsidRPr="00495D29">
        <w:t>pokyny týkajúce sa konkrétnych pozícií.</w:t>
      </w:r>
    </w:p>
    <w:p w14:paraId="720FE1D9" w14:textId="22384390" w:rsidR="002648B0" w:rsidRPr="00495D29" w:rsidRDefault="002648B0" w:rsidP="00BA4811">
      <w:pPr>
        <w:pStyle w:val="Numberedtilelevel1"/>
        <w:numPr>
          <w:ilvl w:val="1"/>
          <w:numId w:val="30"/>
        </w:numPr>
      </w:pPr>
      <w:bookmarkStart w:id="15" w:name="_Toc360188320"/>
      <w:bookmarkStart w:id="16" w:name="_Toc473560868"/>
      <w:bookmarkStart w:id="17" w:name="_Toc16868627"/>
      <w:bookmarkStart w:id="18" w:name="_Toc45558475"/>
      <w:r w:rsidRPr="00495D29">
        <w:t>Pravidlá číslovania</w:t>
      </w:r>
      <w:bookmarkEnd w:id="15"/>
      <w:bookmarkEnd w:id="16"/>
      <w:bookmarkEnd w:id="17"/>
      <w:bookmarkEnd w:id="18"/>
    </w:p>
    <w:p w14:paraId="66584242" w14:textId="14C49C63" w:rsidR="002648B0" w:rsidRPr="00495D29" w:rsidRDefault="002648B0" w:rsidP="00E36728">
      <w:pPr>
        <w:pStyle w:val="InstructionsText2"/>
      </w:pPr>
      <w:r w:rsidRPr="00495D29">
        <w:t>V dokumente sa pri odkaze na stĺpce, riadky</w:t>
      </w:r>
      <w:r w:rsidR="00495D29">
        <w:t xml:space="preserve"> a </w:t>
      </w:r>
      <w:r w:rsidRPr="00495D29">
        <w:t>bunky vzorov používajú pravidlá označovania stanovené</w:t>
      </w:r>
      <w:r w:rsidR="00495D29">
        <w:t xml:space="preserve"> v </w:t>
      </w:r>
      <w:r w:rsidRPr="00495D29">
        <w:t>písmenách a) až d).</w:t>
      </w:r>
      <w:r w:rsidR="00495D29">
        <w:t xml:space="preserve"> V </w:t>
      </w:r>
      <w:r w:rsidRPr="00495D29">
        <w:t>pravidlách validácie vymedzených</w:t>
      </w:r>
      <w:r w:rsidR="00495D29">
        <w:t xml:space="preserve"> v </w:t>
      </w:r>
      <w:r w:rsidRPr="00495D29">
        <w:t>súlade</w:t>
      </w:r>
      <w:r w:rsidR="00495D29">
        <w:t xml:space="preserve"> s </w:t>
      </w:r>
      <w:r w:rsidRPr="00495D29">
        <w:t>prílohou III sa vo veľkej miere používajú uvedené číselné kódy.</w:t>
      </w:r>
    </w:p>
    <w:p w14:paraId="62F2C4B4" w14:textId="37DCE2FC" w:rsidR="005643EA" w:rsidRPr="00495D29" w:rsidRDefault="00142215" w:rsidP="00E36728">
      <w:pPr>
        <w:pStyle w:val="InstructionsText2"/>
        <w:numPr>
          <w:ilvl w:val="1"/>
          <w:numId w:val="15"/>
        </w:numPr>
      </w:pPr>
      <w:r w:rsidRPr="00495D29">
        <w:t>používa sa tento všeobecný zápis: {vzor;riadok;stĺpec};</w:t>
      </w:r>
    </w:p>
    <w:p w14:paraId="7FB9131E" w14:textId="646F8A10" w:rsidR="007D41F2" w:rsidRPr="00495D29" w:rsidRDefault="00142215" w:rsidP="00E36728">
      <w:pPr>
        <w:pStyle w:val="InstructionsText2"/>
        <w:numPr>
          <w:ilvl w:val="1"/>
          <w:numId w:val="15"/>
        </w:numPr>
      </w:pPr>
      <w:r w:rsidRPr="00495D29">
        <w:t>odkazy vo vzore nezahŕňajú uvedenie,</w:t>
      </w:r>
      <w:r w:rsidR="00495D29">
        <w:t xml:space="preserve"> o </w:t>
      </w:r>
      <w:r w:rsidRPr="00495D29">
        <w:t>ktorý vzor ide: {riadok;stĺpec};</w:t>
      </w:r>
    </w:p>
    <w:p w14:paraId="07D8D5F5" w14:textId="79EA2ACB" w:rsidR="007D41F2" w:rsidRPr="00495D29" w:rsidRDefault="00142215" w:rsidP="00E36728">
      <w:pPr>
        <w:pStyle w:val="InstructionsText2"/>
        <w:numPr>
          <w:ilvl w:val="1"/>
          <w:numId w:val="15"/>
        </w:numPr>
      </w:pPr>
      <w:r w:rsidRPr="00495D29">
        <w:t>pri vzoroch len</w:t>
      </w:r>
      <w:r w:rsidR="00495D29">
        <w:t xml:space="preserve"> s </w:t>
      </w:r>
      <w:r w:rsidRPr="00495D29">
        <w:t>jedným stĺpcom sa odkazuje len na riadky: {vzor;riadok};</w:t>
      </w:r>
    </w:p>
    <w:p w14:paraId="690EFD8E" w14:textId="1E756AEF" w:rsidR="002648B0" w:rsidRPr="00495D29" w:rsidRDefault="00BD4614" w:rsidP="00E36728">
      <w:pPr>
        <w:pStyle w:val="InstructionsText2"/>
        <w:numPr>
          <w:ilvl w:val="1"/>
          <w:numId w:val="15"/>
        </w:numPr>
      </w:pPr>
      <w:r w:rsidRPr="00495D29">
        <w:t>symbol hviezdičky sa používa na vyjadrenie toho, že odkaz sa vzťahuje na skôr uvedené riadky alebo stĺpce.</w:t>
      </w:r>
    </w:p>
    <w:p w14:paraId="7F222ACA" w14:textId="4175B580" w:rsidR="002648B0" w:rsidRPr="00495D29" w:rsidRDefault="002648B0" w:rsidP="00BA4811">
      <w:pPr>
        <w:pStyle w:val="Numberedtilelevel1"/>
        <w:numPr>
          <w:ilvl w:val="1"/>
          <w:numId w:val="30"/>
        </w:numPr>
      </w:pPr>
      <w:bookmarkStart w:id="19" w:name="_Toc360188321"/>
      <w:bookmarkStart w:id="20" w:name="_Toc473560869"/>
      <w:bookmarkStart w:id="21" w:name="_Toc16868628"/>
      <w:bookmarkStart w:id="22" w:name="_Toc45558476"/>
      <w:r w:rsidRPr="00495D29">
        <w:t>Pravidlá používania znamienok</w:t>
      </w:r>
      <w:bookmarkEnd w:id="13"/>
      <w:bookmarkEnd w:id="14"/>
      <w:bookmarkEnd w:id="19"/>
      <w:bookmarkEnd w:id="20"/>
      <w:bookmarkEnd w:id="21"/>
      <w:bookmarkEnd w:id="22"/>
    </w:p>
    <w:p w14:paraId="5CD09166" w14:textId="60072423" w:rsidR="002648B0" w:rsidRPr="00495D29" w:rsidRDefault="002648B0" w:rsidP="00E36728">
      <w:pPr>
        <w:pStyle w:val="InstructionsText2"/>
      </w:pPr>
      <w:r w:rsidRPr="00495D29">
        <w:t>Každá suma, ktorou sa zvyšujú vlastné zdroje</w:t>
      </w:r>
      <w:r w:rsidR="00495D29">
        <w:t xml:space="preserve"> a </w:t>
      </w:r>
      <w:r w:rsidRPr="00495D29">
        <w:t>oprávnené záväzky, rizikovo vážené hodnoty expozícií, veľkosť expozície ukazovateľa finančnej páky alebo požiadavky, sa vykazuje ako kladné číslo. Naopak, každá suma, ktorou sa znižujú vlastné zdroje</w:t>
      </w:r>
      <w:r w:rsidR="00495D29">
        <w:t xml:space="preserve"> a </w:t>
      </w:r>
      <w:r w:rsidRPr="00495D29">
        <w:t xml:space="preserve">oprávnené záväzky, rizikovo vážené hodnoty expozícií, veľkosť expozície ukazovateľa finančnej páky alebo požiadavky, sa vykazuje </w:t>
      </w:r>
      <w:r w:rsidRPr="00495D29">
        <w:lastRenderedPageBreak/>
        <w:t>ako záporné číslo. Ak je pred označením určitej položky záporné znamienko (–), očakáva sa, že</w:t>
      </w:r>
      <w:r w:rsidR="00495D29">
        <w:t xml:space="preserve"> v </w:t>
      </w:r>
      <w:r w:rsidRPr="00495D29">
        <w:t>prípade tejto položky sa neuvedie žiadne kladné číslo.</w:t>
      </w:r>
    </w:p>
    <w:p w14:paraId="4866E65F" w14:textId="29FAD829" w:rsidR="00304CA5" w:rsidRPr="00495D29" w:rsidRDefault="001F2830" w:rsidP="00BA4811">
      <w:pPr>
        <w:pStyle w:val="Numberedtilelevel1"/>
        <w:numPr>
          <w:ilvl w:val="1"/>
          <w:numId w:val="30"/>
        </w:numPr>
      </w:pPr>
      <w:bookmarkStart w:id="23" w:name="_Toc16868629"/>
      <w:bookmarkStart w:id="24" w:name="_Toc45558477"/>
      <w:r w:rsidRPr="00495D29">
        <w:t>Skratky</w:t>
      </w:r>
      <w:bookmarkEnd w:id="23"/>
      <w:bookmarkEnd w:id="24"/>
      <w:r w:rsidR="00495D29">
        <w:t xml:space="preserve"> a </w:t>
      </w:r>
      <w:r w:rsidRPr="00495D29">
        <w:t>vymedzenie pojmov</w:t>
      </w:r>
    </w:p>
    <w:p w14:paraId="246BFF93" w14:textId="11238800" w:rsidR="007D41F2" w:rsidRPr="00495D29" w:rsidRDefault="007D41F2" w:rsidP="00E36728">
      <w:pPr>
        <w:pStyle w:val="InstructionsText2"/>
      </w:pPr>
      <w:r w:rsidRPr="00495D29">
        <w:t>Na účely príloh</w:t>
      </w:r>
      <w:r w:rsidR="00495D29">
        <w:t xml:space="preserve"> k </w:t>
      </w:r>
      <w:r w:rsidRPr="00495D29">
        <w:t>tomuto nariadeniu sa uplatňujú tieto skratky</w:t>
      </w:r>
      <w:r w:rsidR="00495D29">
        <w:t xml:space="preserve"> a </w:t>
      </w:r>
      <w:r w:rsidRPr="00495D29">
        <w:t>vymedzenie pojmov:</w:t>
      </w:r>
    </w:p>
    <w:p w14:paraId="570D1886" w14:textId="797C4A69" w:rsidR="007A0406" w:rsidRPr="00495D29" w:rsidRDefault="006876BA" w:rsidP="00E36728">
      <w:pPr>
        <w:pStyle w:val="InstructionsText2"/>
        <w:numPr>
          <w:ilvl w:val="1"/>
          <w:numId w:val="15"/>
        </w:numPr>
      </w:pPr>
      <w:r w:rsidRPr="00495D29">
        <w:t xml:space="preserve"> „MREL“ sa vzťahuje na minimálnu požiadavka na vlastné zdroje</w:t>
      </w:r>
      <w:r w:rsidR="00495D29">
        <w:t xml:space="preserve"> a </w:t>
      </w:r>
      <w:r w:rsidRPr="00495D29">
        <w:t>oprávnené záväzky podľa článku 45 smernice 2014/59/EÚ;</w:t>
      </w:r>
    </w:p>
    <w:p w14:paraId="57536738" w14:textId="14A4A2E8" w:rsidR="007A0406" w:rsidRPr="00495D29" w:rsidRDefault="007A0406" w:rsidP="00E36728">
      <w:pPr>
        <w:pStyle w:val="InstructionsText2"/>
        <w:numPr>
          <w:ilvl w:val="1"/>
          <w:numId w:val="15"/>
        </w:numPr>
      </w:pPr>
      <w:r w:rsidRPr="00495D29">
        <w:t>„TLAC“ sa vzťahuje na požiadavky na vlastné zdroje</w:t>
      </w:r>
      <w:r w:rsidR="00495D29">
        <w:t xml:space="preserve"> a </w:t>
      </w:r>
      <w:r w:rsidRPr="00495D29">
        <w:t>oprávnené záväzky pre globálne systémovo významné inštitúcie (G-SII) podľa článku 92a nariadenia (EÚ) č. 575/2013;</w:t>
      </w:r>
    </w:p>
    <w:p w14:paraId="2F8292A9" w14:textId="25F7F0C3" w:rsidR="005C73C9" w:rsidRPr="00495D29" w:rsidRDefault="005C73C9" w:rsidP="00E36728">
      <w:pPr>
        <w:pStyle w:val="InstructionsText2"/>
        <w:numPr>
          <w:ilvl w:val="1"/>
          <w:numId w:val="15"/>
        </w:numPr>
      </w:pPr>
      <w:r w:rsidRPr="00495D29">
        <w:t>„interná TLAC“ sa vzťahuje na požiadavku na vlastné zdroje</w:t>
      </w:r>
      <w:r w:rsidR="00495D29">
        <w:t xml:space="preserve"> a </w:t>
      </w:r>
      <w:r w:rsidRPr="00495D29">
        <w:t>oprávnené záväzky pre G-SII mimo EÚ podľa článku 92b nariadenia (EÚ) č. 575/2013;</w:t>
      </w:r>
    </w:p>
    <w:p w14:paraId="20FFA708" w14:textId="217BA515" w:rsidR="008E638A" w:rsidRPr="00495D29" w:rsidRDefault="008E638A" w:rsidP="00E36728">
      <w:pPr>
        <w:pStyle w:val="InstructionsText2"/>
        <w:numPr>
          <w:ilvl w:val="1"/>
          <w:numId w:val="15"/>
        </w:numPr>
      </w:pPr>
      <w:r w:rsidRPr="00495D29">
        <w:t>„interná MREL“ sa vzťahuje na MREL uplatňovanú na subjekty, ktoré nie sú samy subjektmi, ktorých krízová situácia sa rieši, podľa článku 45f smernice 2014/59/EÚ;</w:t>
      </w:r>
    </w:p>
    <w:p w14:paraId="549385E1" w14:textId="220B5500" w:rsidR="00A335B4" w:rsidRPr="00495D29" w:rsidRDefault="00A335B4" w:rsidP="00E36728">
      <w:pPr>
        <w:pStyle w:val="InstructionsText2"/>
        <w:numPr>
          <w:ilvl w:val="1"/>
          <w:numId w:val="15"/>
        </w:numPr>
      </w:pPr>
      <w:r w:rsidRPr="00495D29">
        <w:t>„nevyužitá suma predchádzajúceho povolenia“ je suma, na ktorú sa vzťahuje predchádzajúce povolenie na uplatnenie kúpnej opcie, umorenie, splatenie alebo spätné odkúpenie nástrojov vlastných zdrojov</w:t>
      </w:r>
      <w:r w:rsidR="00495D29">
        <w:t xml:space="preserve"> v </w:t>
      </w:r>
      <w:r w:rsidRPr="00495D29">
        <w:t>súlade</w:t>
      </w:r>
      <w:r w:rsidR="00495D29">
        <w:t xml:space="preserve"> s </w:t>
      </w:r>
      <w:r w:rsidRPr="00495D29">
        <w:t>článkom 78 nariadenia (EÚ) č. 575/2013 alebo prípadne nástrojov oprávnených záväzkov</w:t>
      </w:r>
      <w:r w:rsidR="00495D29">
        <w:t xml:space="preserve"> v </w:t>
      </w:r>
      <w:r w:rsidRPr="00495D29">
        <w:t>súlade</w:t>
      </w:r>
      <w:r w:rsidR="00495D29">
        <w:t xml:space="preserve"> s </w:t>
      </w:r>
      <w:r w:rsidRPr="00495D29">
        <w:t xml:space="preserve">článkom 78a uvedeného nariadenia, pokiaľ vykazujúci subjekt túto sumu ešte nevyčerpal na uplatnenie kúpnej opcie, umorenie, splatenie alebo spätné odkúpenie nástrojov. Ak je povolenie povolením </w:t>
      </w:r>
      <w:r w:rsidRPr="00495D29">
        <w:rPr>
          <w:i/>
        </w:rPr>
        <w:t>ad hoc</w:t>
      </w:r>
      <w:r w:rsidR="00495D29">
        <w:t xml:space="preserve"> a </w:t>
      </w:r>
      <w:r w:rsidRPr="00495D29">
        <w:t>vzťahuje sa na nástroje splatné na požiadanie, keď nie je poskytnutá dostatočná istota, že kúpna opcia sa uplatní, nevyužitá suma predchádzajúceho povolenia žiadne takéto nástroje nezahŕňa;</w:t>
      </w:r>
    </w:p>
    <w:p w14:paraId="228F5767" w14:textId="11103D02" w:rsidR="00A335B4" w:rsidRPr="00495D29" w:rsidRDefault="00A335B4" w:rsidP="00E36728">
      <w:pPr>
        <w:pStyle w:val="InstructionsText2"/>
        <w:numPr>
          <w:ilvl w:val="1"/>
          <w:numId w:val="15"/>
        </w:numPr>
      </w:pPr>
      <w:r w:rsidRPr="00495D29">
        <w:t xml:space="preserve">„nevyužitá suma povolenia </w:t>
      </w:r>
      <w:r w:rsidRPr="00495D29">
        <w:rPr>
          <w:i/>
          <w:iCs/>
        </w:rPr>
        <w:t>ad hoc</w:t>
      </w:r>
      <w:r w:rsidRPr="00495D29">
        <w:t xml:space="preserve">“ je suma, na ktorú sa vzťahuje predchádzajúce povolenie </w:t>
      </w:r>
      <w:r w:rsidRPr="00495D29">
        <w:rPr>
          <w:i/>
          <w:iCs/>
        </w:rPr>
        <w:t>ad hoc</w:t>
      </w:r>
      <w:r w:rsidRPr="00495D29">
        <w:t xml:space="preserve"> na uplatnenie kúpnej opcie, umorenie, splatenie alebo spätné odkúpenie konkrétnych nástrojov vlastných zdrojov</w:t>
      </w:r>
      <w:r w:rsidR="00495D29">
        <w:t xml:space="preserve"> v </w:t>
      </w:r>
      <w:r w:rsidRPr="00495D29">
        <w:t>súlade</w:t>
      </w:r>
      <w:r w:rsidR="00495D29">
        <w:t xml:space="preserve"> s </w:t>
      </w:r>
      <w:r w:rsidRPr="00495D29">
        <w:t>článkom 78 ods. 1 prvým pododsekom nariadenia (EÚ) č. 575/2013</w:t>
      </w:r>
      <w:r w:rsidR="00495D29">
        <w:t xml:space="preserve"> v </w:t>
      </w:r>
      <w:r w:rsidRPr="00495D29">
        <w:t>spojení</w:t>
      </w:r>
      <w:r w:rsidR="00495D29">
        <w:t xml:space="preserve"> s </w:t>
      </w:r>
      <w:r w:rsidRPr="00495D29">
        <w:t xml:space="preserve">článkom 28 ods. 5 </w:t>
      </w:r>
      <w:r w:rsidRPr="00495D29">
        <w:rPr>
          <w:rStyle w:val="FormatvorlageInstructionsTabelleText"/>
          <w:rFonts w:ascii="Times New Roman" w:hAnsi="Times New Roman"/>
          <w:sz w:val="24"/>
        </w:rPr>
        <w:t>delegovaného nariadenia Komisie (EÚ) č. 241/2014</w:t>
      </w:r>
      <w:r w:rsidR="00295371" w:rsidRPr="00495D29">
        <w:rPr>
          <w:rStyle w:val="FootnoteReference"/>
          <w:bCs/>
        </w:rPr>
        <w:footnoteReference w:id="2"/>
      </w:r>
      <w:r w:rsidRPr="00495D29">
        <w:t xml:space="preserve"> alebo prípadne konkrétnych nástrojov oprávnených záväzkov</w:t>
      </w:r>
      <w:r w:rsidR="00495D29">
        <w:t xml:space="preserve"> v </w:t>
      </w:r>
      <w:r w:rsidRPr="00495D29">
        <w:t>súlade</w:t>
      </w:r>
      <w:r w:rsidR="00495D29">
        <w:t xml:space="preserve"> s </w:t>
      </w:r>
      <w:r w:rsidRPr="00495D29">
        <w:t>článkom 78a nariadenia (EÚ) č. 575/2013</w:t>
      </w:r>
      <w:r w:rsidR="00495D29">
        <w:t xml:space="preserve"> v </w:t>
      </w:r>
      <w:r w:rsidRPr="00495D29">
        <w:rPr>
          <w:rStyle w:val="FormatvorlageInstructionsTabelleText"/>
          <w:rFonts w:ascii="Times New Roman" w:hAnsi="Times New Roman"/>
          <w:sz w:val="24"/>
        </w:rPr>
        <w:t>spojení</w:t>
      </w:r>
      <w:r w:rsidR="00495D29">
        <w:rPr>
          <w:rStyle w:val="FormatvorlageInstructionsTabelleText"/>
          <w:rFonts w:ascii="Times New Roman" w:hAnsi="Times New Roman"/>
          <w:sz w:val="24"/>
        </w:rPr>
        <w:t xml:space="preserve"> s </w:t>
      </w:r>
      <w:r w:rsidRPr="00495D29">
        <w:rPr>
          <w:rStyle w:val="FormatvorlageInstructionsTabelleText"/>
          <w:rFonts w:ascii="Times New Roman" w:hAnsi="Times New Roman"/>
          <w:sz w:val="24"/>
        </w:rPr>
        <w:t>článkom 32b ods. 2 delegovaného nariadenia (EÚ) č. 241/2014</w:t>
      </w:r>
      <w:r w:rsidRPr="00495D29">
        <w:t>, pokiaľ vykazujúci subjekt ešte nevyčerpal túto sumu na uplatnenie kúpnej opcie, umorenie, splatenie alebo spätné odkúpenie týchto nástrojov. Ak sa povolenie vzťahuje na nástroje splatné na požiadanie, keď nie je poskytnutá dostatočná istota, že kúpna opcia sa uplatní, nevyužitá suma predchádzajúceho povolenia žiadne takéto nástroje nezahŕňa;</w:t>
      </w:r>
    </w:p>
    <w:p w14:paraId="4D8D39C1" w14:textId="5702E653" w:rsidR="00495D29" w:rsidRDefault="001B1864" w:rsidP="00E36728">
      <w:pPr>
        <w:pStyle w:val="InstructionsText2"/>
        <w:numPr>
          <w:ilvl w:val="1"/>
          <w:numId w:val="15"/>
        </w:numPr>
      </w:pPr>
      <w:r w:rsidRPr="00495D29">
        <w:t>„nevyužitá suma všeobecného povolenia“ je suma, na ktorú sa vzťahuje predchádzajúce povolenie na uplatnenie kúpnej opcie, umorenie, splatenie alebo spätné odkúpenie nástrojov vlastných zdrojov</w:t>
      </w:r>
      <w:r w:rsidR="00495D29">
        <w:t xml:space="preserve"> v </w:t>
      </w:r>
      <w:r w:rsidRPr="00495D29">
        <w:t>súlade</w:t>
      </w:r>
      <w:r w:rsidR="00495D29">
        <w:t xml:space="preserve"> s </w:t>
      </w:r>
      <w:r w:rsidRPr="00495D29">
        <w:t xml:space="preserve">článkom 78 ods. 1 </w:t>
      </w:r>
      <w:r w:rsidRPr="00495D29">
        <w:lastRenderedPageBreak/>
        <w:t>druhým pododsekom nariadenia (EÚ) č. 575/2013</w:t>
      </w:r>
      <w:r w:rsidR="00495D29">
        <w:t xml:space="preserve"> v </w:t>
      </w:r>
      <w:r w:rsidRPr="00495D29">
        <w:t>spojení</w:t>
      </w:r>
      <w:r w:rsidR="00495D29">
        <w:t xml:space="preserve"> s </w:t>
      </w:r>
      <w:r w:rsidRPr="00495D29">
        <w:t xml:space="preserve">článkom 28 ods. 3 </w:t>
      </w:r>
      <w:r w:rsidRPr="00495D29">
        <w:rPr>
          <w:rStyle w:val="FormatvorlageInstructionsTabelleText"/>
          <w:rFonts w:ascii="Times New Roman" w:hAnsi="Times New Roman"/>
          <w:sz w:val="24"/>
        </w:rPr>
        <w:t>delegovaného nariadenia (EÚ) č. 241/2014</w:t>
      </w:r>
      <w:r w:rsidRPr="00495D29">
        <w:t xml:space="preserve"> alebo prípadne nástrojov oprávnených záväzkov</w:t>
      </w:r>
      <w:r w:rsidR="00495D29">
        <w:t xml:space="preserve"> v </w:t>
      </w:r>
      <w:r w:rsidRPr="00495D29">
        <w:t>súlade</w:t>
      </w:r>
      <w:r w:rsidR="00495D29">
        <w:t xml:space="preserve"> s </w:t>
      </w:r>
      <w:r w:rsidRPr="00495D29">
        <w:t>článkom 78a nariadenia (EÚ) č. 575/2013</w:t>
      </w:r>
      <w:r w:rsidR="00495D29">
        <w:t xml:space="preserve"> v </w:t>
      </w:r>
      <w:r w:rsidRPr="00495D29">
        <w:rPr>
          <w:rStyle w:val="FormatvorlageInstructionsTabelleText"/>
          <w:rFonts w:ascii="Times New Roman" w:hAnsi="Times New Roman"/>
          <w:sz w:val="24"/>
        </w:rPr>
        <w:t>spojení</w:t>
      </w:r>
      <w:r w:rsidR="00495D29">
        <w:rPr>
          <w:rStyle w:val="FormatvorlageInstructionsTabelleText"/>
          <w:rFonts w:ascii="Times New Roman" w:hAnsi="Times New Roman"/>
          <w:sz w:val="24"/>
        </w:rPr>
        <w:t xml:space="preserve"> s </w:t>
      </w:r>
      <w:r w:rsidRPr="00495D29">
        <w:rPr>
          <w:rStyle w:val="FormatvorlageInstructionsTabelleText"/>
          <w:rFonts w:ascii="Times New Roman" w:hAnsi="Times New Roman"/>
          <w:sz w:val="24"/>
        </w:rPr>
        <w:t>článkom 32b ods. 3</w:t>
      </w:r>
      <w:r w:rsidR="00495D29">
        <w:rPr>
          <w:rStyle w:val="FormatvorlageInstructionsTabelleText"/>
          <w:rFonts w:ascii="Times New Roman" w:hAnsi="Times New Roman"/>
          <w:sz w:val="24"/>
        </w:rPr>
        <w:t xml:space="preserve"> a </w:t>
      </w:r>
      <w:r w:rsidRPr="00495D29">
        <w:rPr>
          <w:rStyle w:val="FormatvorlageInstructionsTabelleText"/>
          <w:rFonts w:ascii="Times New Roman" w:hAnsi="Times New Roman"/>
          <w:sz w:val="24"/>
        </w:rPr>
        <w:t>5 delegovaného nariadenia (EÚ) č. 241/2014</w:t>
      </w:r>
      <w:r w:rsidRPr="00495D29">
        <w:t>, pokiaľ vykazujúci subjekt ešte nevyčerpal túto sumu na uplatnenie kúpnej opcie, umorenie, splatenie alebo spätné odkúpenie týchto nástrojov</w:t>
      </w:r>
      <w:r w:rsidR="00495D29">
        <w:t>.</w:t>
      </w:r>
    </w:p>
    <w:p w14:paraId="6568EFDF" w14:textId="3EB55511" w:rsidR="00304CA5" w:rsidRPr="00495D29" w:rsidRDefault="00304CA5" w:rsidP="004125A1">
      <w:pPr>
        <w:rPr>
          <w:rFonts w:ascii="Times New Roman" w:hAnsi="Times New Roman"/>
        </w:rPr>
      </w:pPr>
    </w:p>
    <w:p w14:paraId="31426CA0" w14:textId="02347391" w:rsidR="004A4EB9" w:rsidRPr="00495D29" w:rsidRDefault="004A4EB9" w:rsidP="007B2300">
      <w:pPr>
        <w:pStyle w:val="body"/>
      </w:pPr>
      <w:bookmarkStart w:id="25" w:name="_Toc264033192"/>
      <w:bookmarkEnd w:id="25"/>
    </w:p>
    <w:p w14:paraId="314229FD" w14:textId="77777777" w:rsidR="00AD3F9D" w:rsidRPr="00495D29" w:rsidRDefault="00AD3F9D" w:rsidP="00E36728">
      <w:pPr>
        <w:pStyle w:val="InstructionsText2"/>
        <w:sectPr w:rsidR="00AD3F9D" w:rsidRPr="00495D29" w:rsidSect="00A801A9">
          <w:headerReference w:type="even" r:id="rId8"/>
          <w:headerReference w:type="default" r:id="rId9"/>
          <w:footerReference w:type="even" r:id="rId10"/>
          <w:footerReference w:type="default" r:id="rId11"/>
          <w:headerReference w:type="first" r:id="rId12"/>
          <w:footerReference w:type="first" r:id="rId13"/>
          <w:endnotePr>
            <w:numFmt w:val="decimal"/>
          </w:endnotePr>
          <w:pgSz w:w="11906" w:h="16838"/>
          <w:pgMar w:top="1417" w:right="1417" w:bottom="1134" w:left="1417" w:header="708" w:footer="708" w:gutter="0"/>
          <w:cols w:space="708"/>
          <w:rtlGutter/>
          <w:docGrid w:linePitch="360"/>
        </w:sectPr>
      </w:pPr>
    </w:p>
    <w:p w14:paraId="2FB2FFF1" w14:textId="001A0A83" w:rsidR="002648B0" w:rsidRPr="00495D29" w:rsidRDefault="002648B0" w:rsidP="00D64B66">
      <w:pPr>
        <w:pStyle w:val="Heading2"/>
        <w:rPr>
          <w:rFonts w:ascii="Times New Roman" w:hAnsi="Times New Roman"/>
        </w:rPr>
      </w:pPr>
      <w:bookmarkStart w:id="26" w:name="_Toc360188322"/>
      <w:bookmarkStart w:id="27" w:name="_Toc473560870"/>
      <w:bookmarkStart w:id="28" w:name="_Toc45558478"/>
      <w:r w:rsidRPr="00495D29">
        <w:rPr>
          <w:rFonts w:ascii="Times New Roman" w:hAnsi="Times New Roman"/>
        </w:rPr>
        <w:lastRenderedPageBreak/>
        <w:t>ČASŤ II: POKYNY TÝKAJÚCE SA VZOROV</w:t>
      </w:r>
      <w:bookmarkEnd w:id="26"/>
      <w:bookmarkEnd w:id="27"/>
      <w:bookmarkEnd w:id="28"/>
    </w:p>
    <w:p w14:paraId="011193F3" w14:textId="251CD5D5" w:rsidR="002648B0" w:rsidRPr="00495D29" w:rsidRDefault="00F753F4" w:rsidP="00873459">
      <w:pPr>
        <w:pStyle w:val="Numberedtilelevel1"/>
        <w:numPr>
          <w:ilvl w:val="0"/>
          <w:numId w:val="31"/>
        </w:numPr>
      </w:pPr>
      <w:bookmarkStart w:id="29" w:name="_Toc45558479"/>
      <w:r w:rsidRPr="00495D29">
        <w:t>Sumy: M 01.00 – Kľúčové parametre pre MREL</w:t>
      </w:r>
      <w:r w:rsidR="00495D29">
        <w:t xml:space="preserve"> a </w:t>
      </w:r>
      <w:r w:rsidRPr="00495D29">
        <w:t>TLAC (KM2)</w:t>
      </w:r>
      <w:bookmarkEnd w:id="29"/>
    </w:p>
    <w:p w14:paraId="33F01D1B" w14:textId="77777777" w:rsidR="00443BEC" w:rsidRPr="00495D29" w:rsidRDefault="00443BEC" w:rsidP="00C271AC">
      <w:pPr>
        <w:pStyle w:val="Numberedtilelevel1"/>
        <w:numPr>
          <w:ilvl w:val="1"/>
          <w:numId w:val="30"/>
        </w:numPr>
      </w:pPr>
      <w:bookmarkStart w:id="30" w:name="_Toc45558480"/>
      <w:r w:rsidRPr="00495D29">
        <w:t>Všeobecné poznámky</w:t>
      </w:r>
      <w:bookmarkEnd w:id="30"/>
    </w:p>
    <w:p w14:paraId="6B3CD7BF" w14:textId="33EB8BED" w:rsidR="00902E77" w:rsidRPr="00495D29" w:rsidRDefault="002701C8" w:rsidP="00E36728">
      <w:pPr>
        <w:pStyle w:val="InstructionsText2"/>
      </w:pPr>
      <w:r w:rsidRPr="00495D29">
        <w:t>Stĺpec, ktorý sa vzťahuje na minimálnu požiadavku na vlastné zdroje</w:t>
      </w:r>
      <w:r w:rsidR="00495D29">
        <w:t xml:space="preserve"> a </w:t>
      </w:r>
      <w:r w:rsidRPr="00495D29">
        <w:t>oprávnené záväzky (MREL), vypĺňajú subjekty, na ktoré sa vzťahuje minimálna požiadavka na vlastné zdroje</w:t>
      </w:r>
      <w:r w:rsidR="00495D29">
        <w:t xml:space="preserve"> a </w:t>
      </w:r>
      <w:r w:rsidRPr="00495D29">
        <w:t>oprávnené záväzky</w:t>
      </w:r>
      <w:r w:rsidR="00495D29">
        <w:t xml:space="preserve"> v </w:t>
      </w:r>
      <w:r w:rsidRPr="00495D29">
        <w:t>súlade</w:t>
      </w:r>
      <w:r w:rsidR="00495D29">
        <w:t xml:space="preserve"> s </w:t>
      </w:r>
      <w:r w:rsidRPr="00495D29">
        <w:t>článkom 45e smernice 2014/59/EÚ. Položky, na ktoré sa vzťahujú požiadavky pre G-SII na vlastné zdroje</w:t>
      </w:r>
      <w:r w:rsidR="00495D29">
        <w:t xml:space="preserve"> a </w:t>
      </w:r>
      <w:r w:rsidRPr="00495D29">
        <w:t>oprávnené záväzky (TLAC), vykazujú len tie subjekty, ktoré sú povinné dodržiavať požiadavku stanovenú</w:t>
      </w:r>
      <w:r w:rsidR="00495D29">
        <w:t xml:space="preserve"> v </w:t>
      </w:r>
      <w:r w:rsidRPr="00495D29">
        <w:t>článku 92a nariadenia (EÚ) č. 575/2013.</w:t>
      </w:r>
    </w:p>
    <w:p w14:paraId="507A7131" w14:textId="63A7BD8F" w:rsidR="00443BEC" w:rsidRPr="00495D29" w:rsidRDefault="00443BEC" w:rsidP="00443BEC">
      <w:pPr>
        <w:pStyle w:val="Numberedtilelevel1"/>
        <w:numPr>
          <w:ilvl w:val="1"/>
          <w:numId w:val="30"/>
        </w:numPr>
      </w:pPr>
      <w:bookmarkStart w:id="31" w:name="_Toc45558481"/>
      <w:r w:rsidRPr="00495D29">
        <w:t>Pokyny týkajúce sa konkrétnych pozícií</w:t>
      </w:r>
      <w:bookmarkEnd w:id="31"/>
    </w:p>
    <w:tbl>
      <w:tblPr>
        <w:tblW w:w="8749" w:type="dxa"/>
        <w:tblInd w:w="539" w:type="dxa"/>
        <w:tblLayout w:type="fixed"/>
        <w:tblLook w:val="00A0" w:firstRow="1" w:lastRow="0" w:firstColumn="1" w:lastColumn="0" w:noHBand="0" w:noVBand="0"/>
      </w:tblPr>
      <w:tblGrid>
        <w:gridCol w:w="1129"/>
        <w:gridCol w:w="7620"/>
      </w:tblGrid>
      <w:tr w:rsidR="00FB08AF" w:rsidRPr="00495D29" w14:paraId="76045A07" w14:textId="77777777" w:rsidTr="00FF0E1F">
        <w:tc>
          <w:tcPr>
            <w:tcW w:w="1129" w:type="dxa"/>
            <w:tcBorders>
              <w:top w:val="single" w:sz="4" w:space="0" w:color="auto"/>
              <w:left w:val="single" w:sz="4" w:space="0" w:color="auto"/>
              <w:bottom w:val="single" w:sz="4" w:space="0" w:color="auto"/>
              <w:right w:val="single" w:sz="4" w:space="0" w:color="auto"/>
            </w:tcBorders>
            <w:shd w:val="clear" w:color="auto" w:fill="D9D9D9"/>
          </w:tcPr>
          <w:p w14:paraId="491DC8DF" w14:textId="77777777" w:rsidR="00FF0E1F" w:rsidRPr="00495D29" w:rsidRDefault="00FF0E1F" w:rsidP="00E36728">
            <w:pPr>
              <w:pStyle w:val="InstructionsText"/>
            </w:pPr>
            <w:r w:rsidRPr="00495D29">
              <w:t>Stĺpce</w:t>
            </w:r>
          </w:p>
        </w:tc>
        <w:tc>
          <w:tcPr>
            <w:tcW w:w="7620" w:type="dxa"/>
            <w:tcBorders>
              <w:top w:val="single" w:sz="4" w:space="0" w:color="auto"/>
              <w:left w:val="single" w:sz="4" w:space="0" w:color="auto"/>
              <w:bottom w:val="single" w:sz="4" w:space="0" w:color="auto"/>
              <w:right w:val="single" w:sz="4" w:space="0" w:color="auto"/>
            </w:tcBorders>
            <w:shd w:val="clear" w:color="auto" w:fill="D9D9D9"/>
          </w:tcPr>
          <w:p w14:paraId="16AFEC2E" w14:textId="05AA3130" w:rsidR="00FF0E1F" w:rsidRPr="00495D29" w:rsidRDefault="00FF0E1F" w:rsidP="00E36728">
            <w:pPr>
              <w:pStyle w:val="InstructionsText"/>
            </w:pPr>
            <w:r w:rsidRPr="00495D29">
              <w:t>Odkazy na právne predpisy</w:t>
            </w:r>
            <w:r w:rsidR="00495D29">
              <w:t xml:space="preserve"> a </w:t>
            </w:r>
            <w:r w:rsidRPr="00495D29">
              <w:t>pokyny</w:t>
            </w:r>
          </w:p>
        </w:tc>
      </w:tr>
      <w:tr w:rsidR="00FB08AF" w:rsidRPr="00495D29" w14:paraId="5ABDF8AA" w14:textId="77777777" w:rsidTr="00FF0E1F">
        <w:tc>
          <w:tcPr>
            <w:tcW w:w="1129" w:type="dxa"/>
            <w:tcBorders>
              <w:top w:val="single" w:sz="4" w:space="0" w:color="auto"/>
              <w:left w:val="single" w:sz="4" w:space="0" w:color="auto"/>
              <w:bottom w:val="single" w:sz="4" w:space="0" w:color="auto"/>
              <w:right w:val="single" w:sz="4" w:space="0" w:color="auto"/>
            </w:tcBorders>
            <w:shd w:val="clear" w:color="auto" w:fill="auto"/>
          </w:tcPr>
          <w:p w14:paraId="1FFEBD06" w14:textId="48A203E7" w:rsidR="00B24942" w:rsidRPr="00495D29" w:rsidRDefault="00B24942" w:rsidP="00E36728">
            <w:pPr>
              <w:pStyle w:val="InstructionsText"/>
            </w:pPr>
            <w:r w:rsidRPr="00495D29">
              <w:t>0010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73375FF9" w14:textId="0A464FC2" w:rsidR="00B24942" w:rsidRPr="00495D29" w:rsidRDefault="00B24942" w:rsidP="00E36728">
            <w:pPr>
              <w:pStyle w:val="InstructionsText"/>
              <w:rPr>
                <w:rStyle w:val="InstructionsTabelleberschrift"/>
                <w:rFonts w:ascii="Times New Roman" w:hAnsi="Times New Roman"/>
                <w:sz w:val="24"/>
              </w:rPr>
            </w:pPr>
            <w:r w:rsidRPr="00495D29">
              <w:rPr>
                <w:rStyle w:val="InstructionsTabelleberschrift"/>
                <w:rFonts w:ascii="Times New Roman" w:hAnsi="Times New Roman"/>
                <w:sz w:val="24"/>
              </w:rPr>
              <w:t>Minimálna požiadavka na vlastné zdroje</w:t>
            </w:r>
            <w:r w:rsidR="00495D29">
              <w:rPr>
                <w:rStyle w:val="InstructionsTabelleberschrift"/>
                <w:rFonts w:ascii="Times New Roman" w:hAnsi="Times New Roman"/>
                <w:sz w:val="24"/>
              </w:rPr>
              <w:t xml:space="preserve"> a </w:t>
            </w:r>
            <w:r w:rsidRPr="00495D29">
              <w:rPr>
                <w:rStyle w:val="InstructionsTabelleberschrift"/>
                <w:rFonts w:ascii="Times New Roman" w:hAnsi="Times New Roman"/>
                <w:sz w:val="24"/>
              </w:rPr>
              <w:t>oprávnené záväzky (MREL)</w:t>
            </w:r>
          </w:p>
          <w:p w14:paraId="2AD8D05B" w14:textId="150692A1" w:rsidR="00B24942" w:rsidRPr="00495D29" w:rsidRDefault="00B24942" w:rsidP="00E36728">
            <w:pPr>
              <w:pStyle w:val="InstructionsText"/>
            </w:pPr>
            <w:r w:rsidRPr="00495D29">
              <w:rPr>
                <w:rStyle w:val="InstructionsTabelleberschrift"/>
                <w:rFonts w:ascii="Times New Roman" w:hAnsi="Times New Roman"/>
                <w:b w:val="0"/>
                <w:sz w:val="24"/>
                <w:u w:val="none"/>
              </w:rPr>
              <w:t>Články 45</w:t>
            </w:r>
            <w:r w:rsidR="00495D29">
              <w:rPr>
                <w:rStyle w:val="InstructionsTabelleberschrift"/>
                <w:rFonts w:ascii="Times New Roman" w:hAnsi="Times New Roman"/>
                <w:b w:val="0"/>
                <w:sz w:val="24"/>
                <w:u w:val="none"/>
              </w:rPr>
              <w:t xml:space="preserve"> a </w:t>
            </w:r>
            <w:r w:rsidRPr="00495D29">
              <w:rPr>
                <w:rStyle w:val="InstructionsTabelleberschrift"/>
                <w:rFonts w:ascii="Times New Roman" w:hAnsi="Times New Roman"/>
                <w:b w:val="0"/>
                <w:sz w:val="24"/>
                <w:u w:val="none"/>
              </w:rPr>
              <w:t>45e</w:t>
            </w:r>
            <w:r w:rsidRPr="00495D29">
              <w:t xml:space="preserve"> smernice 2014/59/EÚ</w:t>
            </w:r>
          </w:p>
        </w:tc>
      </w:tr>
      <w:tr w:rsidR="00B24942" w:rsidRPr="00495D29" w14:paraId="0E066ADC" w14:textId="77777777" w:rsidTr="00FF0E1F">
        <w:tc>
          <w:tcPr>
            <w:tcW w:w="1129" w:type="dxa"/>
            <w:tcBorders>
              <w:top w:val="single" w:sz="4" w:space="0" w:color="auto"/>
              <w:left w:val="single" w:sz="4" w:space="0" w:color="auto"/>
              <w:bottom w:val="single" w:sz="4" w:space="0" w:color="auto"/>
              <w:right w:val="single" w:sz="4" w:space="0" w:color="auto"/>
            </w:tcBorders>
            <w:shd w:val="clear" w:color="auto" w:fill="auto"/>
          </w:tcPr>
          <w:p w14:paraId="45327B7F" w14:textId="17F5FFCB" w:rsidR="00B24942" w:rsidRPr="00495D29" w:rsidRDefault="00B24942" w:rsidP="00E36728">
            <w:pPr>
              <w:pStyle w:val="InstructionsText"/>
            </w:pPr>
            <w:r w:rsidRPr="00495D29">
              <w:t>0020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131B21F8" w14:textId="39E5523F" w:rsidR="00B24942" w:rsidRPr="00495D29" w:rsidRDefault="00B24942" w:rsidP="00E36728">
            <w:pPr>
              <w:pStyle w:val="InstructionsText"/>
              <w:rPr>
                <w:rStyle w:val="InstructionsTabelleberschrift"/>
                <w:rFonts w:ascii="Times New Roman" w:hAnsi="Times New Roman"/>
                <w:sz w:val="24"/>
              </w:rPr>
            </w:pPr>
            <w:r w:rsidRPr="00495D29">
              <w:rPr>
                <w:rStyle w:val="InstructionsTabelleberschrift"/>
                <w:rFonts w:ascii="Times New Roman" w:hAnsi="Times New Roman"/>
                <w:sz w:val="24"/>
              </w:rPr>
              <w:t>Požiadavka na vlastné zdroje</w:t>
            </w:r>
            <w:r w:rsidR="00495D29">
              <w:rPr>
                <w:rStyle w:val="InstructionsTabelleberschrift"/>
                <w:rFonts w:ascii="Times New Roman" w:hAnsi="Times New Roman"/>
                <w:sz w:val="24"/>
              </w:rPr>
              <w:t xml:space="preserve"> a </w:t>
            </w:r>
            <w:r w:rsidRPr="00495D29">
              <w:rPr>
                <w:rStyle w:val="InstructionsTabelleberschrift"/>
                <w:rFonts w:ascii="Times New Roman" w:hAnsi="Times New Roman"/>
                <w:sz w:val="24"/>
              </w:rPr>
              <w:t>oprávnené záväzky pre G-SII (TLAC)</w:t>
            </w:r>
          </w:p>
          <w:p w14:paraId="3CB88656" w14:textId="5EB7C7A4" w:rsidR="00B24942" w:rsidRPr="00495D29" w:rsidRDefault="00B24942" w:rsidP="00E36728">
            <w:pPr>
              <w:pStyle w:val="InstructionsText"/>
              <w:rPr>
                <w:rStyle w:val="InstructionsTabelleberschrift"/>
                <w:rFonts w:ascii="Times New Roman" w:hAnsi="Times New Roman"/>
                <w:sz w:val="24"/>
              </w:rPr>
            </w:pPr>
            <w:r w:rsidRPr="00495D29">
              <w:rPr>
                <w:rStyle w:val="FormatvorlageInstructionsTabelleText"/>
                <w:rFonts w:ascii="Times New Roman" w:hAnsi="Times New Roman"/>
                <w:sz w:val="24"/>
              </w:rPr>
              <w:t>Článok 92a</w:t>
            </w:r>
            <w:r w:rsidRPr="00495D29">
              <w:t xml:space="preserve"> nariadenia (EÚ) č. 575/2013</w:t>
            </w:r>
          </w:p>
        </w:tc>
      </w:tr>
    </w:tbl>
    <w:p w14:paraId="131E3F94" w14:textId="2091667C" w:rsidR="00FF0E1F" w:rsidRPr="00495D29" w:rsidRDefault="00FF0E1F" w:rsidP="00E36728">
      <w:pPr>
        <w:pStyle w:val="InstructionsText"/>
      </w:pPr>
    </w:p>
    <w:tbl>
      <w:tblPr>
        <w:tblW w:w="8749"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29"/>
        <w:gridCol w:w="7620"/>
      </w:tblGrid>
      <w:tr w:rsidR="00FB08AF" w:rsidRPr="00495D29" w14:paraId="3CA212D1" w14:textId="77777777" w:rsidTr="00482729">
        <w:tc>
          <w:tcPr>
            <w:tcW w:w="1129" w:type="dxa"/>
            <w:shd w:val="clear" w:color="auto" w:fill="D9D9D9"/>
          </w:tcPr>
          <w:p w14:paraId="3C2709B8" w14:textId="77777777" w:rsidR="00482729" w:rsidRPr="00495D29" w:rsidRDefault="00482729" w:rsidP="00E36728">
            <w:pPr>
              <w:pStyle w:val="InstructionsText"/>
              <w:rPr>
                <w:rStyle w:val="InstructionsTabelleText"/>
                <w:rFonts w:ascii="Times New Roman" w:hAnsi="Times New Roman"/>
                <w:bCs/>
                <w:sz w:val="24"/>
              </w:rPr>
            </w:pPr>
            <w:r w:rsidRPr="00495D29">
              <w:rPr>
                <w:rStyle w:val="InstructionsTabelleText"/>
                <w:rFonts w:ascii="Times New Roman" w:hAnsi="Times New Roman"/>
                <w:sz w:val="24"/>
              </w:rPr>
              <w:t>Riadok</w:t>
            </w:r>
          </w:p>
        </w:tc>
        <w:tc>
          <w:tcPr>
            <w:tcW w:w="7620" w:type="dxa"/>
            <w:shd w:val="clear" w:color="auto" w:fill="D9D9D9"/>
          </w:tcPr>
          <w:p w14:paraId="40ACB4D4" w14:textId="3133FC7C" w:rsidR="00482729" w:rsidRPr="00495D29" w:rsidRDefault="00482729" w:rsidP="00E36728">
            <w:pPr>
              <w:pStyle w:val="InstructionsText"/>
              <w:rPr>
                <w:rStyle w:val="InstructionsTabelleText"/>
                <w:rFonts w:ascii="Times New Roman" w:hAnsi="Times New Roman"/>
                <w:bCs/>
                <w:sz w:val="24"/>
              </w:rPr>
            </w:pPr>
            <w:r w:rsidRPr="00495D29">
              <w:rPr>
                <w:rStyle w:val="InstructionsTabelleText"/>
                <w:rFonts w:ascii="Times New Roman" w:hAnsi="Times New Roman"/>
                <w:sz w:val="24"/>
              </w:rPr>
              <w:t>Odkazy na právne predpisy</w:t>
            </w:r>
            <w:r w:rsidR="00495D29">
              <w:rPr>
                <w:rStyle w:val="InstructionsTabelleText"/>
                <w:rFonts w:ascii="Times New Roman" w:hAnsi="Times New Roman"/>
                <w:sz w:val="24"/>
              </w:rPr>
              <w:t xml:space="preserve"> a </w:t>
            </w:r>
            <w:r w:rsidRPr="00495D29">
              <w:rPr>
                <w:rStyle w:val="InstructionsTabelleText"/>
                <w:rFonts w:ascii="Times New Roman" w:hAnsi="Times New Roman"/>
                <w:sz w:val="24"/>
              </w:rPr>
              <w:t>pokyny</w:t>
            </w:r>
          </w:p>
        </w:tc>
      </w:tr>
      <w:tr w:rsidR="00FB08AF" w:rsidRPr="00495D29" w14:paraId="10EE241B" w14:textId="77777777" w:rsidTr="00482729">
        <w:tc>
          <w:tcPr>
            <w:tcW w:w="1129" w:type="dxa"/>
          </w:tcPr>
          <w:p w14:paraId="02D860CF" w14:textId="09C9E02C" w:rsidR="00482729" w:rsidRPr="00495D29" w:rsidRDefault="00482729" w:rsidP="00E36728">
            <w:pPr>
              <w:pStyle w:val="InstructionsText"/>
              <w:rPr>
                <w:rStyle w:val="FormatvorlageInstructionsTabelleText"/>
                <w:rFonts w:ascii="Times New Roman" w:hAnsi="Times New Roman"/>
                <w:sz w:val="24"/>
              </w:rPr>
            </w:pPr>
            <w:r w:rsidRPr="00495D29">
              <w:rPr>
                <w:rStyle w:val="FormatvorlageInstructionsTabelleText"/>
                <w:rFonts w:ascii="Times New Roman" w:hAnsi="Times New Roman"/>
                <w:sz w:val="24"/>
              </w:rPr>
              <w:t>0100 – 0120</w:t>
            </w:r>
          </w:p>
        </w:tc>
        <w:tc>
          <w:tcPr>
            <w:tcW w:w="7620" w:type="dxa"/>
          </w:tcPr>
          <w:p w14:paraId="420690CF" w14:textId="26D067E1" w:rsidR="00482729" w:rsidRPr="00495D29" w:rsidRDefault="00D61796" w:rsidP="00E36728">
            <w:pPr>
              <w:pStyle w:val="InstructionsText"/>
              <w:rPr>
                <w:rStyle w:val="FormatvorlageInstructionsTabelleText"/>
                <w:rFonts w:ascii="Times New Roman" w:hAnsi="Times New Roman"/>
                <w:sz w:val="24"/>
              </w:rPr>
            </w:pPr>
            <w:r w:rsidRPr="00495D29">
              <w:rPr>
                <w:rStyle w:val="InstructionsTabelleberschrift"/>
                <w:rFonts w:ascii="Times New Roman" w:hAnsi="Times New Roman"/>
                <w:sz w:val="24"/>
              </w:rPr>
              <w:t>Celková hodnota rizikovej expozície</w:t>
            </w:r>
            <w:r w:rsidR="00495D29">
              <w:rPr>
                <w:rStyle w:val="InstructionsTabelleberschrift"/>
                <w:rFonts w:ascii="Times New Roman" w:hAnsi="Times New Roman"/>
                <w:sz w:val="24"/>
              </w:rPr>
              <w:t xml:space="preserve"> a </w:t>
            </w:r>
            <w:r w:rsidRPr="00495D29">
              <w:rPr>
                <w:rStyle w:val="InstructionsTabelleberschrift"/>
                <w:rFonts w:ascii="Times New Roman" w:hAnsi="Times New Roman"/>
                <w:sz w:val="24"/>
              </w:rPr>
              <w:t xml:space="preserve">veľkosť celkovej expozície </w:t>
            </w:r>
          </w:p>
        </w:tc>
      </w:tr>
      <w:tr w:rsidR="00FB08AF" w:rsidRPr="00495D29" w14:paraId="4ABF163D" w14:textId="77777777" w:rsidTr="00482729">
        <w:tc>
          <w:tcPr>
            <w:tcW w:w="1129" w:type="dxa"/>
          </w:tcPr>
          <w:p w14:paraId="1AEBCE31" w14:textId="77777777" w:rsidR="00482729" w:rsidRPr="00495D29" w:rsidRDefault="00482729" w:rsidP="00E36728">
            <w:pPr>
              <w:pStyle w:val="InstructionsText"/>
              <w:rPr>
                <w:rStyle w:val="FormatvorlageInstructionsTabelleText"/>
                <w:rFonts w:ascii="Times New Roman" w:hAnsi="Times New Roman"/>
                <w:sz w:val="24"/>
              </w:rPr>
            </w:pPr>
            <w:r w:rsidRPr="00495D29">
              <w:rPr>
                <w:rStyle w:val="FormatvorlageInstructionsTabelleText"/>
                <w:rFonts w:ascii="Times New Roman" w:hAnsi="Times New Roman"/>
                <w:sz w:val="24"/>
              </w:rPr>
              <w:t>0100</w:t>
            </w:r>
          </w:p>
        </w:tc>
        <w:tc>
          <w:tcPr>
            <w:tcW w:w="7620" w:type="dxa"/>
          </w:tcPr>
          <w:p w14:paraId="6351F1FC" w14:textId="14541FAF" w:rsidR="00482729" w:rsidRPr="00495D29" w:rsidRDefault="00482729" w:rsidP="00E36728">
            <w:pPr>
              <w:pStyle w:val="InstructionsText"/>
              <w:rPr>
                <w:rStyle w:val="InstructionsTabelleberschrift"/>
                <w:rFonts w:ascii="Times New Roman" w:hAnsi="Times New Roman"/>
                <w:sz w:val="24"/>
              </w:rPr>
            </w:pPr>
            <w:r w:rsidRPr="00495D29">
              <w:rPr>
                <w:rStyle w:val="InstructionsTabelleberschrift"/>
                <w:rFonts w:ascii="Times New Roman" w:hAnsi="Times New Roman"/>
                <w:sz w:val="24"/>
              </w:rPr>
              <w:t>Celková hodnota rizikovej expozície (TREA)</w:t>
            </w:r>
          </w:p>
          <w:p w14:paraId="2DCC2520" w14:textId="7A3D9C76" w:rsidR="00EB663A" w:rsidRPr="00495D29" w:rsidRDefault="00833ACC" w:rsidP="00740250">
            <w:pPr>
              <w:rPr>
                <w:rStyle w:val="FormatvorlageInstructionsTabelleText"/>
                <w:rFonts w:ascii="Times New Roman" w:hAnsi="Times New Roman"/>
                <w:sz w:val="24"/>
              </w:rPr>
            </w:pPr>
            <w:r w:rsidRPr="00495D29">
              <w:rPr>
                <w:rStyle w:val="FormatvorlageInstructionsTabelleText"/>
                <w:rFonts w:ascii="Times New Roman" w:hAnsi="Times New Roman"/>
                <w:sz w:val="24"/>
              </w:rPr>
              <w:t>Článok 45 ods. 2 písm. a) smernice 2014/59/EÚ, článok 92 ods. 3 nariadenia (EÚ) č. 575/2013.</w:t>
            </w:r>
          </w:p>
          <w:p w14:paraId="59BD35A0" w14:textId="241F5C0D" w:rsidR="00482729" w:rsidRPr="00495D29" w:rsidRDefault="00EB663A" w:rsidP="00454476">
            <w:pPr>
              <w:rPr>
                <w:rStyle w:val="FormatvorlageInstructionsTabelleText"/>
                <w:rFonts w:ascii="Times New Roman" w:hAnsi="Times New Roman"/>
                <w:sz w:val="24"/>
              </w:rPr>
            </w:pPr>
            <w:r w:rsidRPr="00495D29">
              <w:rPr>
                <w:rStyle w:val="FormatvorlageInstructionsTabelleText"/>
                <w:rFonts w:ascii="Times New Roman" w:hAnsi="Times New Roman"/>
                <w:sz w:val="24"/>
              </w:rPr>
              <w:t>Celková hodnota rizikovej expozície vykazovaná</w:t>
            </w:r>
            <w:r w:rsidR="00495D29">
              <w:rPr>
                <w:rStyle w:val="FormatvorlageInstructionsTabelleText"/>
                <w:rFonts w:ascii="Times New Roman" w:hAnsi="Times New Roman"/>
                <w:sz w:val="24"/>
              </w:rPr>
              <w:t xml:space="preserve"> v </w:t>
            </w:r>
            <w:r w:rsidRPr="00495D29">
              <w:rPr>
                <w:rStyle w:val="FormatvorlageInstructionsTabelleText"/>
                <w:rFonts w:ascii="Times New Roman" w:hAnsi="Times New Roman"/>
                <w:sz w:val="24"/>
              </w:rPr>
              <w:t>tomto riadku je celková hodnota rizikovej expozície, ktorá je základom pre súlad</w:t>
            </w:r>
            <w:r w:rsidR="00495D29">
              <w:rPr>
                <w:rStyle w:val="FormatvorlageInstructionsTabelleText"/>
                <w:rFonts w:ascii="Times New Roman" w:hAnsi="Times New Roman"/>
                <w:sz w:val="24"/>
              </w:rPr>
              <w:t xml:space="preserve"> s </w:t>
            </w:r>
            <w:r w:rsidRPr="00495D29">
              <w:rPr>
                <w:rStyle w:val="FormatvorlageInstructionsTabelleText"/>
                <w:rFonts w:ascii="Times New Roman" w:hAnsi="Times New Roman"/>
                <w:sz w:val="24"/>
              </w:rPr>
              <w:t>požiadavkami stanovenými</w:t>
            </w:r>
            <w:r w:rsidR="00495D29">
              <w:rPr>
                <w:rStyle w:val="FormatvorlageInstructionsTabelleText"/>
                <w:rFonts w:ascii="Times New Roman" w:hAnsi="Times New Roman"/>
                <w:sz w:val="24"/>
              </w:rPr>
              <w:t xml:space="preserve"> v </w:t>
            </w:r>
            <w:r w:rsidRPr="00495D29">
              <w:rPr>
                <w:rStyle w:val="FormatvorlageInstructionsTabelleText"/>
                <w:rFonts w:ascii="Times New Roman" w:hAnsi="Times New Roman"/>
                <w:sz w:val="24"/>
              </w:rPr>
              <w:t>článku 45 smernice 2014/59/EÚ alebo prípadne</w:t>
            </w:r>
            <w:r w:rsidR="00495D29">
              <w:rPr>
                <w:rStyle w:val="FormatvorlageInstructionsTabelleText"/>
                <w:rFonts w:ascii="Times New Roman" w:hAnsi="Times New Roman"/>
                <w:sz w:val="24"/>
              </w:rPr>
              <w:t xml:space="preserve"> v </w:t>
            </w:r>
            <w:r w:rsidRPr="00495D29">
              <w:rPr>
                <w:rStyle w:val="FormatvorlageInstructionsTabelleText"/>
                <w:rFonts w:ascii="Times New Roman" w:hAnsi="Times New Roman"/>
                <w:sz w:val="24"/>
              </w:rPr>
              <w:t>článku 92a nariadenia (EÚ) č. 575/2013.</w:t>
            </w:r>
          </w:p>
        </w:tc>
      </w:tr>
      <w:tr w:rsidR="00FB08AF" w:rsidRPr="00495D29" w14:paraId="3AD21AA0" w14:textId="77777777" w:rsidTr="00482729">
        <w:tc>
          <w:tcPr>
            <w:tcW w:w="1129" w:type="dxa"/>
          </w:tcPr>
          <w:p w14:paraId="1FC4F735" w14:textId="77777777" w:rsidR="00482729" w:rsidRPr="00495D29" w:rsidRDefault="00482729" w:rsidP="00E36728">
            <w:pPr>
              <w:pStyle w:val="InstructionsText"/>
              <w:rPr>
                <w:rStyle w:val="FormatvorlageInstructionsTabelleText"/>
                <w:rFonts w:ascii="Times New Roman" w:hAnsi="Times New Roman"/>
                <w:sz w:val="24"/>
              </w:rPr>
            </w:pPr>
            <w:r w:rsidRPr="00495D29">
              <w:rPr>
                <w:rStyle w:val="FormatvorlageInstructionsTabelleText"/>
                <w:rFonts w:ascii="Times New Roman" w:hAnsi="Times New Roman"/>
                <w:sz w:val="24"/>
              </w:rPr>
              <w:t>0110</w:t>
            </w:r>
          </w:p>
        </w:tc>
        <w:tc>
          <w:tcPr>
            <w:tcW w:w="7620" w:type="dxa"/>
          </w:tcPr>
          <w:p w14:paraId="624C65F2" w14:textId="5BF36935" w:rsidR="00482729" w:rsidRPr="00495D29" w:rsidRDefault="00482729" w:rsidP="00E36728">
            <w:pPr>
              <w:pStyle w:val="InstructionsText"/>
              <w:rPr>
                <w:rStyle w:val="InstructionsTabelleberschrift"/>
                <w:rFonts w:ascii="Times New Roman" w:hAnsi="Times New Roman"/>
                <w:sz w:val="24"/>
              </w:rPr>
            </w:pPr>
            <w:r w:rsidRPr="00495D29">
              <w:rPr>
                <w:rStyle w:val="InstructionsTabelleberschrift"/>
                <w:rFonts w:ascii="Times New Roman" w:hAnsi="Times New Roman"/>
                <w:sz w:val="24"/>
              </w:rPr>
              <w:t>Veľkosť celkovej expozície (TEM)</w:t>
            </w:r>
          </w:p>
          <w:p w14:paraId="1A7F5C6F" w14:textId="11F21A71" w:rsidR="00482729" w:rsidRPr="00495D29" w:rsidRDefault="00833ACC" w:rsidP="00740250">
            <w:pPr>
              <w:rPr>
                <w:rStyle w:val="FormatvorlageInstructionsTabelleText"/>
                <w:rFonts w:ascii="Times New Roman" w:hAnsi="Times New Roman"/>
                <w:sz w:val="24"/>
              </w:rPr>
            </w:pPr>
            <w:r w:rsidRPr="00495D29">
              <w:rPr>
                <w:rStyle w:val="FormatvorlageInstructionsTabelleText"/>
                <w:rFonts w:ascii="Times New Roman" w:hAnsi="Times New Roman"/>
                <w:sz w:val="24"/>
              </w:rPr>
              <w:t>Článok 45 ods. 2 písm. b) smernice 2014/59/EÚ, článok 429 ods. 4</w:t>
            </w:r>
            <w:r w:rsidR="00495D29">
              <w:rPr>
                <w:rStyle w:val="FormatvorlageInstructionsTabelleText"/>
                <w:rFonts w:ascii="Times New Roman" w:hAnsi="Times New Roman"/>
                <w:sz w:val="24"/>
              </w:rPr>
              <w:t xml:space="preserve"> a </w:t>
            </w:r>
            <w:r w:rsidRPr="00495D29">
              <w:rPr>
                <w:rStyle w:val="FormatvorlageInstructionsTabelleText"/>
                <w:rFonts w:ascii="Times New Roman" w:hAnsi="Times New Roman"/>
                <w:sz w:val="24"/>
              </w:rPr>
              <w:t>článok 429a nariadenia (EÚ) č. 575/2013.</w:t>
            </w:r>
          </w:p>
          <w:p w14:paraId="27EFEFE0" w14:textId="700F4149" w:rsidR="00EB663A" w:rsidRPr="00495D29" w:rsidRDefault="00EB663A" w:rsidP="00454476">
            <w:pPr>
              <w:rPr>
                <w:rStyle w:val="FormatvorlageInstructionsTabelleText"/>
                <w:rFonts w:ascii="Times New Roman" w:hAnsi="Times New Roman"/>
                <w:sz w:val="24"/>
              </w:rPr>
            </w:pPr>
            <w:r w:rsidRPr="00495D29">
              <w:rPr>
                <w:rStyle w:val="FormatvorlageInstructionsTabelleText"/>
                <w:rFonts w:ascii="Times New Roman" w:hAnsi="Times New Roman"/>
                <w:sz w:val="24"/>
              </w:rPr>
              <w:t>Veľkosť celkovej expozície vykazovaná</w:t>
            </w:r>
            <w:r w:rsidR="00495D29">
              <w:rPr>
                <w:rStyle w:val="FormatvorlageInstructionsTabelleText"/>
                <w:rFonts w:ascii="Times New Roman" w:hAnsi="Times New Roman"/>
                <w:sz w:val="24"/>
              </w:rPr>
              <w:t xml:space="preserve"> v </w:t>
            </w:r>
            <w:r w:rsidRPr="00495D29">
              <w:rPr>
                <w:rStyle w:val="FormatvorlageInstructionsTabelleText"/>
                <w:rFonts w:ascii="Times New Roman" w:hAnsi="Times New Roman"/>
                <w:sz w:val="24"/>
              </w:rPr>
              <w:t>tomto riadku je veľkosť celkovej expozície, ktorá je základom pre súlad</w:t>
            </w:r>
            <w:r w:rsidR="00495D29">
              <w:rPr>
                <w:rStyle w:val="FormatvorlageInstructionsTabelleText"/>
                <w:rFonts w:ascii="Times New Roman" w:hAnsi="Times New Roman"/>
                <w:sz w:val="24"/>
              </w:rPr>
              <w:t xml:space="preserve"> s </w:t>
            </w:r>
            <w:r w:rsidRPr="00495D29">
              <w:rPr>
                <w:rStyle w:val="FormatvorlageInstructionsTabelleText"/>
                <w:rFonts w:ascii="Times New Roman" w:hAnsi="Times New Roman"/>
                <w:sz w:val="24"/>
              </w:rPr>
              <w:t>požiadavkami stanovenými</w:t>
            </w:r>
            <w:r w:rsidR="00495D29">
              <w:rPr>
                <w:rStyle w:val="FormatvorlageInstructionsTabelleText"/>
                <w:rFonts w:ascii="Times New Roman" w:hAnsi="Times New Roman"/>
                <w:sz w:val="24"/>
              </w:rPr>
              <w:t xml:space="preserve"> v </w:t>
            </w:r>
            <w:r w:rsidRPr="00495D29">
              <w:rPr>
                <w:rStyle w:val="FormatvorlageInstructionsTabelleText"/>
                <w:rFonts w:ascii="Times New Roman" w:hAnsi="Times New Roman"/>
                <w:sz w:val="24"/>
              </w:rPr>
              <w:t>článku 45 smernice 2014/59/EÚ alebo prípadne</w:t>
            </w:r>
            <w:r w:rsidR="00495D29">
              <w:rPr>
                <w:rStyle w:val="FormatvorlageInstructionsTabelleText"/>
                <w:rFonts w:ascii="Times New Roman" w:hAnsi="Times New Roman"/>
                <w:sz w:val="24"/>
              </w:rPr>
              <w:t xml:space="preserve"> v </w:t>
            </w:r>
            <w:r w:rsidRPr="00495D29">
              <w:rPr>
                <w:rStyle w:val="FormatvorlageInstructionsTabelleText"/>
                <w:rFonts w:ascii="Times New Roman" w:hAnsi="Times New Roman"/>
                <w:sz w:val="24"/>
              </w:rPr>
              <w:t>článku 92a nariadenia (EÚ) č. 575/2013.</w:t>
            </w:r>
          </w:p>
        </w:tc>
      </w:tr>
      <w:tr w:rsidR="00FB08AF" w:rsidRPr="00495D29" w14:paraId="5ACF39FB" w14:textId="77777777" w:rsidTr="00482729">
        <w:tc>
          <w:tcPr>
            <w:tcW w:w="1129" w:type="dxa"/>
          </w:tcPr>
          <w:p w14:paraId="1A555FC6" w14:textId="6E8FDEAE" w:rsidR="00833ACC" w:rsidRPr="00495D29" w:rsidRDefault="00833ACC" w:rsidP="00E36728">
            <w:pPr>
              <w:pStyle w:val="InstructionsText"/>
              <w:rPr>
                <w:rStyle w:val="FormatvorlageInstructionsTabelleText"/>
                <w:rFonts w:ascii="Times New Roman" w:hAnsi="Times New Roman"/>
                <w:sz w:val="24"/>
              </w:rPr>
            </w:pPr>
            <w:r w:rsidRPr="00495D29">
              <w:rPr>
                <w:rStyle w:val="FormatvorlageInstructionsTabelleText"/>
                <w:rFonts w:ascii="Times New Roman" w:hAnsi="Times New Roman"/>
                <w:sz w:val="24"/>
              </w:rPr>
              <w:t>0200 – 0230</w:t>
            </w:r>
          </w:p>
        </w:tc>
        <w:tc>
          <w:tcPr>
            <w:tcW w:w="7620" w:type="dxa"/>
          </w:tcPr>
          <w:p w14:paraId="5847F001" w14:textId="17CE72F9" w:rsidR="00833ACC" w:rsidRPr="00495D29" w:rsidRDefault="00833ACC" w:rsidP="00E36728">
            <w:pPr>
              <w:pStyle w:val="InstructionsText"/>
              <w:rPr>
                <w:rStyle w:val="InstructionsTabelleberschrift"/>
                <w:rFonts w:ascii="Times New Roman" w:hAnsi="Times New Roman"/>
                <w:sz w:val="24"/>
              </w:rPr>
            </w:pPr>
            <w:r w:rsidRPr="00495D29">
              <w:rPr>
                <w:rStyle w:val="InstructionsTabelleberschrift"/>
                <w:rFonts w:ascii="Times New Roman" w:hAnsi="Times New Roman"/>
                <w:sz w:val="24"/>
              </w:rPr>
              <w:t>Vlastné zdroje</w:t>
            </w:r>
            <w:r w:rsidR="00495D29">
              <w:rPr>
                <w:rStyle w:val="InstructionsTabelleberschrift"/>
                <w:rFonts w:ascii="Times New Roman" w:hAnsi="Times New Roman"/>
                <w:sz w:val="24"/>
              </w:rPr>
              <w:t xml:space="preserve"> a </w:t>
            </w:r>
            <w:r w:rsidRPr="00495D29">
              <w:rPr>
                <w:rStyle w:val="InstructionsTabelleberschrift"/>
                <w:rFonts w:ascii="Times New Roman" w:hAnsi="Times New Roman"/>
                <w:sz w:val="24"/>
              </w:rPr>
              <w:t>oprávnené záväzky</w:t>
            </w:r>
          </w:p>
        </w:tc>
      </w:tr>
      <w:tr w:rsidR="00FB08AF" w:rsidRPr="00495D29" w14:paraId="56610C42" w14:textId="77777777" w:rsidTr="00482729">
        <w:tc>
          <w:tcPr>
            <w:tcW w:w="1129" w:type="dxa"/>
          </w:tcPr>
          <w:p w14:paraId="20C9006A" w14:textId="4D78796C" w:rsidR="00833ACC" w:rsidRPr="00495D29" w:rsidRDefault="00833ACC" w:rsidP="00E36728">
            <w:pPr>
              <w:pStyle w:val="InstructionsText"/>
              <w:rPr>
                <w:rStyle w:val="FormatvorlageInstructionsTabelleText"/>
                <w:rFonts w:ascii="Times New Roman" w:hAnsi="Times New Roman"/>
                <w:sz w:val="24"/>
              </w:rPr>
            </w:pPr>
            <w:r w:rsidRPr="00495D29">
              <w:rPr>
                <w:rStyle w:val="FormatvorlageInstructionsTabelleText"/>
                <w:rFonts w:ascii="Times New Roman" w:hAnsi="Times New Roman"/>
                <w:sz w:val="24"/>
              </w:rPr>
              <w:t>0200</w:t>
            </w:r>
          </w:p>
        </w:tc>
        <w:tc>
          <w:tcPr>
            <w:tcW w:w="7620" w:type="dxa"/>
          </w:tcPr>
          <w:p w14:paraId="69CC3F9F" w14:textId="13AD28E0" w:rsidR="00833ACC" w:rsidRPr="00495D29" w:rsidRDefault="00833ACC" w:rsidP="00E36728">
            <w:pPr>
              <w:pStyle w:val="InstructionsText"/>
              <w:rPr>
                <w:rStyle w:val="InstructionsTabelleberschrift"/>
                <w:rFonts w:ascii="Times New Roman" w:hAnsi="Times New Roman"/>
                <w:sz w:val="24"/>
              </w:rPr>
            </w:pPr>
            <w:r w:rsidRPr="00495D29">
              <w:rPr>
                <w:rStyle w:val="InstructionsTabelleberschrift"/>
                <w:rFonts w:ascii="Times New Roman" w:hAnsi="Times New Roman"/>
                <w:sz w:val="24"/>
              </w:rPr>
              <w:t>Vlastné zdroje</w:t>
            </w:r>
            <w:r w:rsidR="00495D29">
              <w:rPr>
                <w:rStyle w:val="InstructionsTabelleberschrift"/>
                <w:rFonts w:ascii="Times New Roman" w:hAnsi="Times New Roman"/>
                <w:sz w:val="24"/>
              </w:rPr>
              <w:t xml:space="preserve"> a </w:t>
            </w:r>
            <w:r w:rsidRPr="00495D29">
              <w:rPr>
                <w:rStyle w:val="InstructionsTabelleberschrift"/>
                <w:rFonts w:ascii="Times New Roman" w:hAnsi="Times New Roman"/>
                <w:sz w:val="24"/>
              </w:rPr>
              <w:t>oprávnené záväzky</w:t>
            </w:r>
          </w:p>
          <w:p w14:paraId="23602173" w14:textId="13A6C1A6" w:rsidR="00014A29" w:rsidRPr="00495D29" w:rsidRDefault="00014A29" w:rsidP="00833ACC">
            <w:pPr>
              <w:rPr>
                <w:rStyle w:val="FormatvorlageInstructionsTabelleText"/>
                <w:rFonts w:ascii="Times New Roman" w:hAnsi="Times New Roman"/>
                <w:i/>
                <w:sz w:val="24"/>
              </w:rPr>
            </w:pPr>
            <w:r w:rsidRPr="00495D29">
              <w:rPr>
                <w:rStyle w:val="FormatvorlageInstructionsTabelleText"/>
                <w:rFonts w:ascii="Times New Roman" w:hAnsi="Times New Roman"/>
                <w:i/>
                <w:sz w:val="24"/>
              </w:rPr>
              <w:t>MREL</w:t>
            </w:r>
          </w:p>
          <w:p w14:paraId="5BB19EC3" w14:textId="7D8D3677" w:rsidR="00833ACC" w:rsidRPr="00495D29" w:rsidRDefault="00833ACC" w:rsidP="00833ACC">
            <w:pPr>
              <w:rPr>
                <w:rStyle w:val="FormatvorlageInstructionsTabelleText"/>
                <w:rFonts w:ascii="Times New Roman" w:hAnsi="Times New Roman"/>
                <w:sz w:val="24"/>
              </w:rPr>
            </w:pPr>
            <w:r w:rsidRPr="00495D29">
              <w:rPr>
                <w:rStyle w:val="FormatvorlageInstructionsTabelleText"/>
                <w:rFonts w:ascii="Times New Roman" w:hAnsi="Times New Roman"/>
                <w:sz w:val="24"/>
              </w:rPr>
              <w:lastRenderedPageBreak/>
              <w:t>Výška vlastných zdrojov</w:t>
            </w:r>
            <w:r w:rsidR="00495D29">
              <w:rPr>
                <w:rStyle w:val="FormatvorlageInstructionsTabelleText"/>
                <w:rFonts w:ascii="Times New Roman" w:hAnsi="Times New Roman"/>
                <w:sz w:val="24"/>
              </w:rPr>
              <w:t xml:space="preserve"> a </w:t>
            </w:r>
            <w:r w:rsidRPr="00495D29">
              <w:rPr>
                <w:rStyle w:val="FormatvorlageInstructionsTabelleText"/>
                <w:rFonts w:ascii="Times New Roman" w:hAnsi="Times New Roman"/>
                <w:sz w:val="24"/>
              </w:rPr>
              <w:t>oprávnených záväzkov, ktoré sa započítavajú do MREL, sa vykazuje ako súčet:</w:t>
            </w:r>
          </w:p>
          <w:p w14:paraId="01A50FA4" w14:textId="244DE1DF" w:rsidR="00495D29" w:rsidRDefault="00833ACC" w:rsidP="00454476">
            <w:pPr>
              <w:pStyle w:val="ListParagraph"/>
              <w:numPr>
                <w:ilvl w:val="0"/>
                <w:numId w:val="20"/>
              </w:numPr>
              <w:rPr>
                <w:rStyle w:val="FormatvorlageInstructionsTabelleText"/>
                <w:rFonts w:ascii="Times New Roman" w:hAnsi="Times New Roman"/>
                <w:sz w:val="24"/>
              </w:rPr>
            </w:pPr>
            <w:r w:rsidRPr="00495D29">
              <w:rPr>
                <w:rStyle w:val="FormatvorlageInstructionsTabelleText"/>
                <w:rFonts w:ascii="Times New Roman" w:hAnsi="Times New Roman"/>
                <w:sz w:val="24"/>
              </w:rPr>
              <w:t>vlastných zdrojov</w:t>
            </w:r>
            <w:r w:rsidR="00495D29">
              <w:rPr>
                <w:rStyle w:val="FormatvorlageInstructionsTabelleText"/>
                <w:rFonts w:ascii="Times New Roman" w:hAnsi="Times New Roman"/>
                <w:sz w:val="24"/>
              </w:rPr>
              <w:t xml:space="preserve"> v </w:t>
            </w:r>
            <w:r w:rsidRPr="00495D29">
              <w:rPr>
                <w:rStyle w:val="FormatvorlageInstructionsTabelleText"/>
                <w:rFonts w:ascii="Times New Roman" w:hAnsi="Times New Roman"/>
                <w:sz w:val="24"/>
              </w:rPr>
              <w:t>zmysle článku 4 ods. 1 bodu 118</w:t>
            </w:r>
            <w:r w:rsidR="00495D29">
              <w:rPr>
                <w:rStyle w:val="FormatvorlageInstructionsTabelleText"/>
                <w:rFonts w:ascii="Times New Roman" w:hAnsi="Times New Roman"/>
                <w:sz w:val="24"/>
              </w:rPr>
              <w:t xml:space="preserve"> a </w:t>
            </w:r>
            <w:r w:rsidRPr="00495D29">
              <w:rPr>
                <w:rStyle w:val="FormatvorlageInstructionsTabelleText"/>
                <w:rFonts w:ascii="Times New Roman" w:hAnsi="Times New Roman"/>
                <w:sz w:val="24"/>
              </w:rPr>
              <w:t>článku 72 nariadenia (EÚ) č. 575/2013</w:t>
            </w:r>
            <w:r w:rsidR="00495D29">
              <w:rPr>
                <w:rStyle w:val="FormatvorlageInstructionsTabelleText"/>
                <w:rFonts w:ascii="Times New Roman" w:hAnsi="Times New Roman"/>
                <w:sz w:val="24"/>
              </w:rPr>
              <w:t>;</w:t>
            </w:r>
          </w:p>
          <w:p w14:paraId="4562E31B" w14:textId="2E1510D1" w:rsidR="00833ACC" w:rsidRPr="00495D29" w:rsidRDefault="00031DC6" w:rsidP="00454476">
            <w:pPr>
              <w:pStyle w:val="ListParagraph"/>
              <w:numPr>
                <w:ilvl w:val="0"/>
                <w:numId w:val="20"/>
              </w:numPr>
              <w:rPr>
                <w:rStyle w:val="FormatvorlageInstructionsTabelleText"/>
                <w:rFonts w:ascii="Times New Roman" w:hAnsi="Times New Roman"/>
                <w:sz w:val="24"/>
                <w:u w:val="single"/>
              </w:rPr>
            </w:pPr>
            <w:r w:rsidRPr="00495D29">
              <w:rPr>
                <w:rStyle w:val="FormatvorlageInstructionsTabelleText"/>
                <w:rFonts w:ascii="Times New Roman" w:hAnsi="Times New Roman"/>
                <w:sz w:val="24"/>
              </w:rPr>
              <w:t>oprávnených záväzkov</w:t>
            </w:r>
            <w:r w:rsidR="00495D29">
              <w:rPr>
                <w:rStyle w:val="FormatvorlageInstructionsTabelleText"/>
                <w:rFonts w:ascii="Times New Roman" w:hAnsi="Times New Roman"/>
                <w:sz w:val="24"/>
              </w:rPr>
              <w:t xml:space="preserve"> v </w:t>
            </w:r>
            <w:r w:rsidRPr="00495D29">
              <w:rPr>
                <w:rStyle w:val="FormatvorlageInstructionsTabelleText"/>
                <w:rFonts w:ascii="Times New Roman" w:hAnsi="Times New Roman"/>
                <w:sz w:val="24"/>
              </w:rPr>
              <w:t>zmysle článku 2 ods. 1 bodu 71a smernice 2014/59/EÚ.</w:t>
            </w:r>
          </w:p>
          <w:p w14:paraId="08E53EB1" w14:textId="79CF3370" w:rsidR="00014A29" w:rsidRPr="00495D29" w:rsidRDefault="00014A29" w:rsidP="00CC7A43">
            <w:pPr>
              <w:rPr>
                <w:rStyle w:val="FormatvorlageInstructionsTabelleText"/>
                <w:rFonts w:ascii="Times New Roman" w:hAnsi="Times New Roman"/>
                <w:sz w:val="24"/>
                <w:u w:val="single"/>
              </w:rPr>
            </w:pPr>
            <w:r w:rsidRPr="00495D29">
              <w:rPr>
                <w:rStyle w:val="FormatvorlageInstructionsTabelleText"/>
                <w:rFonts w:ascii="Times New Roman" w:hAnsi="Times New Roman"/>
                <w:sz w:val="24"/>
              </w:rPr>
              <w:t>Pri nástrojoch upravených právom tretej krajiny sa nástroj uvádza</w:t>
            </w:r>
            <w:r w:rsidR="00495D29">
              <w:rPr>
                <w:rStyle w:val="FormatvorlageInstructionsTabelleText"/>
                <w:rFonts w:ascii="Times New Roman" w:hAnsi="Times New Roman"/>
                <w:sz w:val="24"/>
              </w:rPr>
              <w:t xml:space="preserve"> v </w:t>
            </w:r>
            <w:r w:rsidRPr="00495D29">
              <w:rPr>
                <w:rStyle w:val="FormatvorlageInstructionsTabelleText"/>
                <w:rFonts w:ascii="Times New Roman" w:hAnsi="Times New Roman"/>
                <w:sz w:val="24"/>
              </w:rPr>
              <w:t>tomto riadku len vtedy, ak spĺňa požiadavky stanovené</w:t>
            </w:r>
            <w:r w:rsidR="00495D29">
              <w:rPr>
                <w:rStyle w:val="FormatvorlageInstructionsTabelleText"/>
                <w:rFonts w:ascii="Times New Roman" w:hAnsi="Times New Roman"/>
                <w:sz w:val="24"/>
              </w:rPr>
              <w:t xml:space="preserve"> v </w:t>
            </w:r>
            <w:r w:rsidRPr="00495D29">
              <w:rPr>
                <w:rStyle w:val="FormatvorlageInstructionsTabelleText"/>
                <w:rFonts w:ascii="Times New Roman" w:hAnsi="Times New Roman"/>
                <w:sz w:val="24"/>
              </w:rPr>
              <w:t>článku 55 smernice 2014/59/EÚ.</w:t>
            </w:r>
          </w:p>
          <w:p w14:paraId="3802483D" w14:textId="72951D63" w:rsidR="00014A29" w:rsidRPr="00495D29" w:rsidRDefault="00014A29" w:rsidP="007B2300">
            <w:pPr>
              <w:rPr>
                <w:rStyle w:val="FormatvorlageInstructionsTabelleText"/>
                <w:rFonts w:ascii="Times New Roman" w:hAnsi="Times New Roman"/>
                <w:i/>
                <w:sz w:val="24"/>
              </w:rPr>
            </w:pPr>
            <w:r w:rsidRPr="00495D29">
              <w:rPr>
                <w:rStyle w:val="FormatvorlageInstructionsTabelleText"/>
                <w:rFonts w:ascii="Times New Roman" w:hAnsi="Times New Roman"/>
                <w:i/>
                <w:sz w:val="24"/>
              </w:rPr>
              <w:t>TLAC</w:t>
            </w:r>
          </w:p>
          <w:p w14:paraId="172C64BD" w14:textId="198BC635" w:rsidR="00C74C49" w:rsidRPr="00495D29" w:rsidRDefault="00C74C49" w:rsidP="00CC7A43">
            <w:pPr>
              <w:rPr>
                <w:rStyle w:val="FormatvorlageInstructionsTabelleText"/>
                <w:rFonts w:ascii="Times New Roman" w:hAnsi="Times New Roman"/>
                <w:sz w:val="24"/>
              </w:rPr>
            </w:pPr>
            <w:r w:rsidRPr="00495D29">
              <w:rPr>
                <w:rStyle w:val="FormatvorlageInstructionsTabelleText"/>
                <w:rFonts w:ascii="Times New Roman" w:hAnsi="Times New Roman"/>
                <w:sz w:val="24"/>
              </w:rPr>
              <w:t>Výška vlastných zdrojov</w:t>
            </w:r>
            <w:r w:rsidR="00495D29">
              <w:rPr>
                <w:rStyle w:val="FormatvorlageInstructionsTabelleText"/>
                <w:rFonts w:ascii="Times New Roman" w:hAnsi="Times New Roman"/>
                <w:sz w:val="24"/>
              </w:rPr>
              <w:t xml:space="preserve"> a </w:t>
            </w:r>
            <w:r w:rsidRPr="00495D29">
              <w:rPr>
                <w:rStyle w:val="FormatvorlageInstructionsTabelleText"/>
                <w:rFonts w:ascii="Times New Roman" w:hAnsi="Times New Roman"/>
                <w:sz w:val="24"/>
              </w:rPr>
              <w:t>oprávnených záväzkov, ktoré sa započítavajú do požiadavky pre G-SII na vlastné zdroje</w:t>
            </w:r>
            <w:r w:rsidR="00495D29">
              <w:rPr>
                <w:rStyle w:val="FormatvorlageInstructionsTabelleText"/>
                <w:rFonts w:ascii="Times New Roman" w:hAnsi="Times New Roman"/>
                <w:sz w:val="24"/>
              </w:rPr>
              <w:t xml:space="preserve"> a </w:t>
            </w:r>
            <w:r w:rsidRPr="00495D29">
              <w:rPr>
                <w:rStyle w:val="FormatvorlageInstructionsTabelleText"/>
                <w:rFonts w:ascii="Times New Roman" w:hAnsi="Times New Roman"/>
                <w:sz w:val="24"/>
              </w:rPr>
              <w:t>oprávnené záväzky (TLAC), je suma uvedená</w:t>
            </w:r>
            <w:r w:rsidR="00495D29">
              <w:rPr>
                <w:rStyle w:val="FormatvorlageInstructionsTabelleText"/>
                <w:rFonts w:ascii="Times New Roman" w:hAnsi="Times New Roman"/>
                <w:sz w:val="24"/>
              </w:rPr>
              <w:t xml:space="preserve"> v </w:t>
            </w:r>
            <w:r w:rsidRPr="00495D29">
              <w:rPr>
                <w:rStyle w:val="FormatvorlageInstructionsTabelleText"/>
                <w:rFonts w:ascii="Times New Roman" w:hAnsi="Times New Roman"/>
                <w:sz w:val="24"/>
              </w:rPr>
              <w:t>článku 72l nariadenia (EÚ) č. 575/2013, ktorá pozostáva z:</w:t>
            </w:r>
          </w:p>
          <w:p w14:paraId="2C797F81" w14:textId="7BEA01BB" w:rsidR="00C74C49" w:rsidRPr="00495D29" w:rsidRDefault="00C74C49" w:rsidP="00FC7D64">
            <w:pPr>
              <w:pStyle w:val="ListParagraph"/>
              <w:numPr>
                <w:ilvl w:val="0"/>
                <w:numId w:val="22"/>
              </w:numPr>
              <w:rPr>
                <w:rStyle w:val="FormatvorlageInstructionsTabelleText"/>
                <w:rFonts w:ascii="Times New Roman" w:hAnsi="Times New Roman"/>
                <w:sz w:val="24"/>
                <w:u w:val="single"/>
              </w:rPr>
            </w:pPr>
            <w:r w:rsidRPr="00495D29">
              <w:rPr>
                <w:rStyle w:val="FormatvorlageInstructionsTabelleText"/>
                <w:rFonts w:ascii="Times New Roman" w:hAnsi="Times New Roman"/>
                <w:sz w:val="24"/>
              </w:rPr>
              <w:t>vlastných zdrojov</w:t>
            </w:r>
            <w:r w:rsidR="00495D29">
              <w:rPr>
                <w:rStyle w:val="FormatvorlageInstructionsTabelleText"/>
                <w:rFonts w:ascii="Times New Roman" w:hAnsi="Times New Roman"/>
                <w:sz w:val="24"/>
              </w:rPr>
              <w:t xml:space="preserve"> v </w:t>
            </w:r>
            <w:r w:rsidRPr="00495D29">
              <w:rPr>
                <w:rStyle w:val="FormatvorlageInstructionsTabelleText"/>
                <w:rFonts w:ascii="Times New Roman" w:hAnsi="Times New Roman"/>
                <w:sz w:val="24"/>
              </w:rPr>
              <w:t>zmysle článku 4 ods. 1 bodu 118</w:t>
            </w:r>
            <w:r w:rsidR="00495D29">
              <w:rPr>
                <w:rStyle w:val="FormatvorlageInstructionsTabelleText"/>
                <w:rFonts w:ascii="Times New Roman" w:hAnsi="Times New Roman"/>
                <w:sz w:val="24"/>
              </w:rPr>
              <w:t xml:space="preserve"> a </w:t>
            </w:r>
            <w:r w:rsidRPr="00495D29">
              <w:rPr>
                <w:rStyle w:val="FormatvorlageInstructionsTabelleText"/>
                <w:rFonts w:ascii="Times New Roman" w:hAnsi="Times New Roman"/>
                <w:sz w:val="24"/>
              </w:rPr>
              <w:t>článku 72 nariadenia (EÚ) č. 575/2013;</w:t>
            </w:r>
          </w:p>
          <w:p w14:paraId="5A219BC0" w14:textId="605DF2A0" w:rsidR="00C60A1B" w:rsidRPr="00495D29" w:rsidRDefault="00C74C49" w:rsidP="00FC7D64">
            <w:pPr>
              <w:pStyle w:val="ListParagraph"/>
              <w:numPr>
                <w:ilvl w:val="0"/>
                <w:numId w:val="22"/>
              </w:numPr>
              <w:rPr>
                <w:rStyle w:val="InstructionsTabelleberschrift"/>
                <w:rFonts w:ascii="Times New Roman" w:hAnsi="Times New Roman"/>
                <w:b w:val="0"/>
                <w:sz w:val="24"/>
              </w:rPr>
            </w:pPr>
            <w:r w:rsidRPr="00495D29">
              <w:rPr>
                <w:rStyle w:val="FormatvorlageInstructionsTabelleText"/>
                <w:rFonts w:ascii="Times New Roman" w:hAnsi="Times New Roman"/>
                <w:sz w:val="24"/>
              </w:rPr>
              <w:t>oprávnených záväzkov</w:t>
            </w:r>
            <w:r w:rsidR="00495D29">
              <w:rPr>
                <w:rStyle w:val="FormatvorlageInstructionsTabelleText"/>
                <w:rFonts w:ascii="Times New Roman" w:hAnsi="Times New Roman"/>
                <w:sz w:val="24"/>
              </w:rPr>
              <w:t xml:space="preserve"> v </w:t>
            </w:r>
            <w:r w:rsidRPr="00495D29">
              <w:rPr>
                <w:rStyle w:val="FormatvorlageInstructionsTabelleText"/>
                <w:rFonts w:ascii="Times New Roman" w:hAnsi="Times New Roman"/>
                <w:sz w:val="24"/>
              </w:rPr>
              <w:t>súlade</w:t>
            </w:r>
            <w:r w:rsidR="00495D29">
              <w:rPr>
                <w:rStyle w:val="FormatvorlageInstructionsTabelleText"/>
                <w:rFonts w:ascii="Times New Roman" w:hAnsi="Times New Roman"/>
                <w:sz w:val="24"/>
              </w:rPr>
              <w:t xml:space="preserve"> s </w:t>
            </w:r>
            <w:r w:rsidRPr="00495D29">
              <w:rPr>
                <w:rStyle w:val="FormatvorlageInstructionsTabelleText"/>
                <w:rFonts w:ascii="Times New Roman" w:hAnsi="Times New Roman"/>
                <w:sz w:val="24"/>
              </w:rPr>
              <w:t>článkom 72k nariadenia (EÚ) č. 575/2013</w:t>
            </w:r>
          </w:p>
        </w:tc>
      </w:tr>
      <w:tr w:rsidR="00FB08AF" w:rsidRPr="00495D29" w14:paraId="0580BAE0" w14:textId="77777777" w:rsidTr="00482729">
        <w:tc>
          <w:tcPr>
            <w:tcW w:w="1129" w:type="dxa"/>
          </w:tcPr>
          <w:p w14:paraId="7F1FCE61" w14:textId="5708257A" w:rsidR="00CC7A43" w:rsidRPr="00495D29" w:rsidRDefault="00CC7A43" w:rsidP="00E36728">
            <w:pPr>
              <w:pStyle w:val="InstructionsText"/>
              <w:rPr>
                <w:rStyle w:val="FormatvorlageInstructionsTabelleText"/>
                <w:rFonts w:ascii="Times New Roman" w:hAnsi="Times New Roman"/>
                <w:sz w:val="24"/>
              </w:rPr>
            </w:pPr>
            <w:r w:rsidRPr="00495D29">
              <w:rPr>
                <w:rStyle w:val="FormatvorlageInstructionsTabelleText"/>
                <w:rFonts w:ascii="Times New Roman" w:hAnsi="Times New Roman"/>
                <w:sz w:val="24"/>
              </w:rPr>
              <w:lastRenderedPageBreak/>
              <w:t>0210</w:t>
            </w:r>
          </w:p>
        </w:tc>
        <w:tc>
          <w:tcPr>
            <w:tcW w:w="7620" w:type="dxa"/>
          </w:tcPr>
          <w:p w14:paraId="4DC5951E" w14:textId="5CE1E10C" w:rsidR="00CC7A43" w:rsidRPr="00495D29" w:rsidRDefault="00CC7A43" w:rsidP="00E36728">
            <w:pPr>
              <w:pStyle w:val="InstructionsText"/>
              <w:rPr>
                <w:rStyle w:val="InstructionsTabelleberschrift"/>
                <w:rFonts w:ascii="Times New Roman" w:hAnsi="Times New Roman"/>
                <w:sz w:val="24"/>
              </w:rPr>
            </w:pPr>
            <w:r w:rsidRPr="00495D29">
              <w:rPr>
                <w:rStyle w:val="InstructionsTabelleberschrift"/>
                <w:rFonts w:ascii="Times New Roman" w:hAnsi="Times New Roman"/>
                <w:sz w:val="24"/>
              </w:rPr>
              <w:t>Z čoho: vlastné zdroje</w:t>
            </w:r>
            <w:r w:rsidR="00495D29">
              <w:rPr>
                <w:rStyle w:val="InstructionsTabelleberschrift"/>
                <w:rFonts w:ascii="Times New Roman" w:hAnsi="Times New Roman"/>
                <w:sz w:val="24"/>
              </w:rPr>
              <w:t xml:space="preserve"> a </w:t>
            </w:r>
            <w:r w:rsidRPr="00495D29">
              <w:rPr>
                <w:rStyle w:val="InstructionsTabelleberschrift"/>
                <w:rFonts w:ascii="Times New Roman" w:hAnsi="Times New Roman"/>
                <w:sz w:val="24"/>
              </w:rPr>
              <w:t>podriadené záväzky</w:t>
            </w:r>
          </w:p>
          <w:p w14:paraId="2FF67EC2" w14:textId="2FABDD38" w:rsidR="00CC7A43" w:rsidRPr="00495D29" w:rsidRDefault="00CC7A43" w:rsidP="00E36728">
            <w:pPr>
              <w:pStyle w:val="InstructionsText"/>
              <w:rPr>
                <w:rStyle w:val="InstructionsTabelleberschrift"/>
                <w:rFonts w:ascii="Times New Roman" w:hAnsi="Times New Roman"/>
                <w:b w:val="0"/>
                <w:sz w:val="24"/>
                <w:u w:val="none"/>
              </w:rPr>
            </w:pPr>
            <w:r w:rsidRPr="00495D29">
              <w:rPr>
                <w:rStyle w:val="InstructionsTabelleberschrift"/>
                <w:rFonts w:ascii="Times New Roman" w:hAnsi="Times New Roman"/>
                <w:b w:val="0"/>
                <w:sz w:val="24"/>
                <w:u w:val="none"/>
              </w:rPr>
              <w:t>Výška vlastných zdrojov</w:t>
            </w:r>
            <w:r w:rsidR="00495D29">
              <w:rPr>
                <w:rStyle w:val="InstructionsTabelleberschrift"/>
                <w:rFonts w:ascii="Times New Roman" w:hAnsi="Times New Roman"/>
                <w:b w:val="0"/>
                <w:sz w:val="24"/>
                <w:u w:val="none"/>
              </w:rPr>
              <w:t xml:space="preserve"> a </w:t>
            </w:r>
            <w:r w:rsidRPr="00495D29">
              <w:rPr>
                <w:rStyle w:val="InstructionsTabelleberschrift"/>
                <w:rFonts w:ascii="Times New Roman" w:hAnsi="Times New Roman"/>
                <w:b w:val="0"/>
                <w:sz w:val="24"/>
                <w:u w:val="none"/>
              </w:rPr>
              <w:t>podriadených oprávnených záväzkov, ktoré sa započítavajú do MREL, sa vykazuje ako súčet:</w:t>
            </w:r>
          </w:p>
          <w:p w14:paraId="1E69B0AB" w14:textId="4CDF3ED2" w:rsidR="00CC7A43" w:rsidRPr="00495D29" w:rsidRDefault="00CC7A43" w:rsidP="007B2300">
            <w:pPr>
              <w:pStyle w:val="ListParagraph"/>
              <w:numPr>
                <w:ilvl w:val="0"/>
                <w:numId w:val="45"/>
              </w:numPr>
              <w:rPr>
                <w:rStyle w:val="InstructionsTabelleberschrift"/>
                <w:rFonts w:ascii="Times New Roman" w:hAnsi="Times New Roman"/>
                <w:b w:val="0"/>
                <w:sz w:val="24"/>
                <w:u w:val="none"/>
              </w:rPr>
            </w:pPr>
            <w:r w:rsidRPr="00495D29">
              <w:rPr>
                <w:rStyle w:val="InstructionsTabelleberschrift"/>
                <w:rFonts w:ascii="Times New Roman" w:hAnsi="Times New Roman"/>
                <w:b w:val="0"/>
                <w:sz w:val="24"/>
                <w:u w:val="none"/>
              </w:rPr>
              <w:t>vlastných</w:t>
            </w:r>
            <w:r w:rsidRPr="00495D29">
              <w:rPr>
                <w:rFonts w:ascii="Times New Roman" w:hAnsi="Times New Roman"/>
                <w:sz w:val="24"/>
              </w:rPr>
              <w:t xml:space="preserve"> </w:t>
            </w:r>
            <w:r w:rsidRPr="00495D29">
              <w:rPr>
                <w:rStyle w:val="FormatvorlageInstructionsTabelleText"/>
                <w:rFonts w:ascii="Times New Roman" w:hAnsi="Times New Roman"/>
                <w:sz w:val="24"/>
              </w:rPr>
              <w:t>zdrojov</w:t>
            </w:r>
            <w:r w:rsidR="00495D29">
              <w:rPr>
                <w:rFonts w:ascii="Times New Roman" w:hAnsi="Times New Roman"/>
                <w:sz w:val="24"/>
              </w:rPr>
              <w:t xml:space="preserve"> v </w:t>
            </w:r>
            <w:r w:rsidRPr="00495D29">
              <w:rPr>
                <w:rStyle w:val="InstructionsTabelleberschrift"/>
                <w:rFonts w:ascii="Times New Roman" w:hAnsi="Times New Roman"/>
                <w:b w:val="0"/>
                <w:sz w:val="24"/>
                <w:u w:val="none"/>
              </w:rPr>
              <w:t>zmysle článku 4 ods. 1 bodu 118</w:t>
            </w:r>
            <w:r w:rsidR="00495D29">
              <w:rPr>
                <w:rStyle w:val="InstructionsTabelleberschrift"/>
                <w:rFonts w:ascii="Times New Roman" w:hAnsi="Times New Roman"/>
                <w:b w:val="0"/>
                <w:sz w:val="24"/>
                <w:u w:val="none"/>
              </w:rPr>
              <w:t xml:space="preserve"> a </w:t>
            </w:r>
            <w:r w:rsidRPr="00495D29">
              <w:rPr>
                <w:rStyle w:val="InstructionsTabelleberschrift"/>
                <w:rFonts w:ascii="Times New Roman" w:hAnsi="Times New Roman"/>
                <w:b w:val="0"/>
                <w:sz w:val="24"/>
                <w:u w:val="none"/>
              </w:rPr>
              <w:t>článku 72</w:t>
            </w:r>
            <w:r w:rsidRPr="00495D29">
              <w:rPr>
                <w:rFonts w:ascii="Times New Roman" w:hAnsi="Times New Roman"/>
                <w:sz w:val="24"/>
              </w:rPr>
              <w:t xml:space="preserve"> </w:t>
            </w:r>
            <w:r w:rsidRPr="00495D29">
              <w:rPr>
                <w:rStyle w:val="FormatvorlageInstructionsTabelleText"/>
                <w:rFonts w:ascii="Times New Roman" w:hAnsi="Times New Roman"/>
                <w:sz w:val="24"/>
              </w:rPr>
              <w:t>nariadenia (EÚ) č. 575/2013</w:t>
            </w:r>
            <w:r w:rsidRPr="00495D29">
              <w:rPr>
                <w:rStyle w:val="InstructionsTabelleberschrift"/>
                <w:rFonts w:ascii="Times New Roman" w:hAnsi="Times New Roman"/>
                <w:b w:val="0"/>
                <w:sz w:val="24"/>
                <w:u w:val="none"/>
              </w:rPr>
              <w:t>;</w:t>
            </w:r>
          </w:p>
          <w:p w14:paraId="2CA01563" w14:textId="7FB81560" w:rsidR="00DE3106" w:rsidRPr="00495D29" w:rsidRDefault="00031DC6" w:rsidP="00E55589">
            <w:pPr>
              <w:pStyle w:val="ListParagraph"/>
              <w:numPr>
                <w:ilvl w:val="0"/>
                <w:numId w:val="45"/>
              </w:numPr>
              <w:rPr>
                <w:rStyle w:val="FormatvorlageInstructionsTabelleText"/>
                <w:rFonts w:ascii="Times New Roman" w:hAnsi="Times New Roman"/>
                <w:sz w:val="24"/>
              </w:rPr>
            </w:pPr>
            <w:r w:rsidRPr="00495D29">
              <w:rPr>
                <w:rStyle w:val="InstructionsTabelleberschrift"/>
                <w:rFonts w:ascii="Times New Roman" w:hAnsi="Times New Roman"/>
                <w:b w:val="0"/>
                <w:sz w:val="24"/>
                <w:u w:val="none"/>
              </w:rPr>
              <w:t>oprávnených záväzkov zahrnutých</w:t>
            </w:r>
            <w:r w:rsidRPr="00495D29">
              <w:rPr>
                <w:rFonts w:ascii="Times New Roman" w:hAnsi="Times New Roman"/>
                <w:sz w:val="24"/>
              </w:rPr>
              <w:t xml:space="preserve"> </w:t>
            </w:r>
            <w:r w:rsidRPr="00495D29">
              <w:rPr>
                <w:rStyle w:val="FormatvorlageInstructionsTabelleText"/>
                <w:rFonts w:ascii="Times New Roman" w:hAnsi="Times New Roman"/>
                <w:sz w:val="24"/>
              </w:rPr>
              <w:t>do sumy vlastných zdrojov</w:t>
            </w:r>
            <w:r w:rsidR="00495D29">
              <w:rPr>
                <w:rStyle w:val="FormatvorlageInstructionsTabelleText"/>
                <w:rFonts w:ascii="Times New Roman" w:hAnsi="Times New Roman"/>
                <w:sz w:val="24"/>
              </w:rPr>
              <w:t xml:space="preserve"> a </w:t>
            </w:r>
            <w:r w:rsidRPr="00495D29">
              <w:rPr>
                <w:rStyle w:val="FormatvorlageInstructionsTabelleText"/>
                <w:rFonts w:ascii="Times New Roman" w:hAnsi="Times New Roman"/>
                <w:sz w:val="24"/>
              </w:rPr>
              <w:t>oprávnených záväzkov</w:t>
            </w:r>
            <w:r w:rsidR="00495D29">
              <w:rPr>
                <w:rStyle w:val="FormatvorlageInstructionsTabelleText"/>
                <w:rFonts w:ascii="Times New Roman" w:hAnsi="Times New Roman"/>
                <w:sz w:val="24"/>
              </w:rPr>
              <w:t xml:space="preserve"> v </w:t>
            </w:r>
            <w:r w:rsidRPr="00495D29">
              <w:rPr>
                <w:rStyle w:val="FormatvorlageInstructionsTabelleText"/>
                <w:rFonts w:ascii="Times New Roman" w:hAnsi="Times New Roman"/>
                <w:sz w:val="24"/>
              </w:rPr>
              <w:t>súlade</w:t>
            </w:r>
            <w:r w:rsidR="00495D29">
              <w:rPr>
                <w:rStyle w:val="FormatvorlageInstructionsTabelleText"/>
                <w:rFonts w:ascii="Times New Roman" w:hAnsi="Times New Roman"/>
                <w:sz w:val="24"/>
              </w:rPr>
              <w:t xml:space="preserve"> s </w:t>
            </w:r>
            <w:r w:rsidRPr="00495D29">
              <w:rPr>
                <w:rStyle w:val="FormatvorlageInstructionsTabelleText"/>
                <w:rFonts w:ascii="Times New Roman" w:hAnsi="Times New Roman"/>
                <w:sz w:val="24"/>
              </w:rPr>
              <w:t>článkom 45b smernice 2014/59/EÚ, ktoré sú podriadenými oprávnenými nástrojmi</w:t>
            </w:r>
            <w:r w:rsidR="00495D29">
              <w:rPr>
                <w:rStyle w:val="FormatvorlageInstructionsTabelleText"/>
                <w:rFonts w:ascii="Times New Roman" w:hAnsi="Times New Roman"/>
                <w:sz w:val="24"/>
              </w:rPr>
              <w:t xml:space="preserve"> v </w:t>
            </w:r>
            <w:r w:rsidRPr="00495D29">
              <w:rPr>
                <w:rStyle w:val="FormatvorlageInstructionsTabelleText"/>
                <w:rFonts w:ascii="Times New Roman" w:hAnsi="Times New Roman"/>
                <w:sz w:val="24"/>
              </w:rPr>
              <w:t>zmysle článku 2 ods. 1 bodu 71b uvedenej smernice;</w:t>
            </w:r>
          </w:p>
          <w:p w14:paraId="013BC1DB" w14:textId="5FD7F856" w:rsidR="007B2300" w:rsidRPr="00495D29" w:rsidRDefault="00DE3106" w:rsidP="007B2300">
            <w:pPr>
              <w:pStyle w:val="ListParagraph"/>
              <w:numPr>
                <w:ilvl w:val="0"/>
                <w:numId w:val="45"/>
              </w:numPr>
              <w:rPr>
                <w:rStyle w:val="FormatvorlageInstructionsTabelleText"/>
                <w:rFonts w:ascii="Times New Roman" w:hAnsi="Times New Roman"/>
                <w:sz w:val="24"/>
                <w:u w:val="single"/>
              </w:rPr>
            </w:pPr>
            <w:r w:rsidRPr="00495D29">
              <w:rPr>
                <w:rStyle w:val="InstructionsTabelleberschrift"/>
                <w:rFonts w:ascii="Times New Roman" w:hAnsi="Times New Roman"/>
                <w:b w:val="0"/>
                <w:sz w:val="24"/>
                <w:u w:val="none"/>
              </w:rPr>
              <w:t>záväzkov</w:t>
            </w:r>
            <w:r w:rsidRPr="00495D29">
              <w:rPr>
                <w:rFonts w:ascii="Times New Roman" w:hAnsi="Times New Roman"/>
                <w:sz w:val="24"/>
              </w:rPr>
              <w:t xml:space="preserve"> </w:t>
            </w:r>
            <w:r w:rsidRPr="00495D29">
              <w:rPr>
                <w:rStyle w:val="FormatvorlageInstructionsTabelleText"/>
                <w:rFonts w:ascii="Times New Roman" w:hAnsi="Times New Roman"/>
                <w:sz w:val="24"/>
              </w:rPr>
              <w:t>zahrnutých do sumy vlastných zdrojov</w:t>
            </w:r>
            <w:r w:rsidR="00495D29">
              <w:rPr>
                <w:rStyle w:val="FormatvorlageInstructionsTabelleText"/>
                <w:rFonts w:ascii="Times New Roman" w:hAnsi="Times New Roman"/>
                <w:sz w:val="24"/>
              </w:rPr>
              <w:t xml:space="preserve"> a </w:t>
            </w:r>
            <w:r w:rsidRPr="00495D29">
              <w:rPr>
                <w:rStyle w:val="FormatvorlageInstructionsTabelleText"/>
                <w:rFonts w:ascii="Times New Roman" w:hAnsi="Times New Roman"/>
                <w:sz w:val="24"/>
              </w:rPr>
              <w:t>oprávnených záväzkov</w:t>
            </w:r>
            <w:r w:rsidR="00495D29">
              <w:rPr>
                <w:rStyle w:val="FormatvorlageInstructionsTabelleText"/>
                <w:rFonts w:ascii="Times New Roman" w:hAnsi="Times New Roman"/>
                <w:sz w:val="24"/>
              </w:rPr>
              <w:t xml:space="preserve"> v </w:t>
            </w:r>
            <w:r w:rsidRPr="00495D29">
              <w:rPr>
                <w:rStyle w:val="FormatvorlageInstructionsTabelleText"/>
                <w:rFonts w:ascii="Times New Roman" w:hAnsi="Times New Roman"/>
                <w:sz w:val="24"/>
              </w:rPr>
              <w:t>súlade</w:t>
            </w:r>
            <w:r w:rsidR="00495D29">
              <w:rPr>
                <w:rStyle w:val="FormatvorlageInstructionsTabelleText"/>
                <w:rFonts w:ascii="Times New Roman" w:hAnsi="Times New Roman"/>
                <w:sz w:val="24"/>
              </w:rPr>
              <w:t xml:space="preserve"> s </w:t>
            </w:r>
            <w:r w:rsidRPr="00495D29">
              <w:rPr>
                <w:rStyle w:val="FormatvorlageInstructionsTabelleText"/>
                <w:rFonts w:ascii="Times New Roman" w:hAnsi="Times New Roman"/>
                <w:sz w:val="24"/>
              </w:rPr>
              <w:t>článkom 45b ods. 3 smernice 2014/59/EÚ</w:t>
            </w:r>
            <w:r w:rsidRPr="00495D29">
              <w:rPr>
                <w:rFonts w:ascii="Times New Roman" w:hAnsi="Times New Roman"/>
                <w:sz w:val="24"/>
              </w:rPr>
              <w:t>.</w:t>
            </w:r>
          </w:p>
          <w:p w14:paraId="6E9E5E3C" w14:textId="2962F151" w:rsidR="00CC7A43" w:rsidRPr="00495D29" w:rsidRDefault="0036191E" w:rsidP="00E55589">
            <w:pPr>
              <w:rPr>
                <w:rStyle w:val="FormatvorlageInstructionsTabelleText"/>
                <w:rFonts w:ascii="Times New Roman" w:hAnsi="Times New Roman"/>
                <w:sz w:val="24"/>
              </w:rPr>
            </w:pPr>
            <w:r w:rsidRPr="00495D29">
              <w:rPr>
                <w:rStyle w:val="FormatvorlageInstructionsTabelleText"/>
                <w:rFonts w:ascii="Times New Roman" w:hAnsi="Times New Roman"/>
                <w:sz w:val="24"/>
              </w:rPr>
              <w:t>Pri nástrojoch upravených právom tretej krajiny sa nástroj uvádza</w:t>
            </w:r>
            <w:r w:rsidR="00495D29">
              <w:rPr>
                <w:rStyle w:val="FormatvorlageInstructionsTabelleText"/>
                <w:rFonts w:ascii="Times New Roman" w:hAnsi="Times New Roman"/>
                <w:sz w:val="24"/>
              </w:rPr>
              <w:t xml:space="preserve"> v </w:t>
            </w:r>
            <w:r w:rsidRPr="00495D29">
              <w:rPr>
                <w:rStyle w:val="FormatvorlageInstructionsTabelleText"/>
                <w:rFonts w:ascii="Times New Roman" w:hAnsi="Times New Roman"/>
                <w:sz w:val="24"/>
              </w:rPr>
              <w:t>tomto riadku len vtedy, ak spĺňa požiadavky článku 55 smernice 2014/59/EÚ.</w:t>
            </w:r>
          </w:p>
          <w:p w14:paraId="21E242B0" w14:textId="6BCCFF53" w:rsidR="00495D29" w:rsidRDefault="00947AE8" w:rsidP="00E55589">
            <w:pPr>
              <w:rPr>
                <w:rStyle w:val="FormatvorlageInstructionsTabelleText"/>
                <w:rFonts w:ascii="Times New Roman" w:hAnsi="Times New Roman"/>
                <w:sz w:val="24"/>
              </w:rPr>
            </w:pPr>
            <w:r w:rsidRPr="00495D29">
              <w:rPr>
                <w:rStyle w:val="FormatvorlageInstructionsTabelleText"/>
                <w:rFonts w:ascii="Times New Roman" w:hAnsi="Times New Roman"/>
                <w:sz w:val="24"/>
              </w:rPr>
              <w:t>Pokiaľ ide</w:t>
            </w:r>
            <w:r w:rsidR="00495D29">
              <w:rPr>
                <w:rStyle w:val="FormatvorlageInstructionsTabelleText"/>
                <w:rFonts w:ascii="Times New Roman" w:hAnsi="Times New Roman"/>
                <w:sz w:val="24"/>
              </w:rPr>
              <w:t xml:space="preserve"> o </w:t>
            </w:r>
            <w:r w:rsidRPr="00495D29">
              <w:rPr>
                <w:rStyle w:val="FormatvorlageInstructionsTabelleText"/>
                <w:rFonts w:ascii="Times New Roman" w:hAnsi="Times New Roman"/>
                <w:sz w:val="24"/>
              </w:rPr>
              <w:t>podriadené oprávnené záväzky, vykazovanými sumami sú sumy po odpočítaní</w:t>
            </w:r>
            <w:r w:rsidR="00495D29">
              <w:rPr>
                <w:rStyle w:val="FormatvorlageInstructionsTabelleText"/>
                <w:rFonts w:ascii="Times New Roman" w:hAnsi="Times New Roman"/>
                <w:sz w:val="24"/>
              </w:rPr>
              <w:t>:</w:t>
            </w:r>
          </w:p>
          <w:p w14:paraId="47ABA882" w14:textId="01BFAB1B" w:rsidR="00581EAB" w:rsidRPr="00495D29" w:rsidRDefault="008C19BD" w:rsidP="00581EAB">
            <w:pPr>
              <w:pStyle w:val="ListParagraph"/>
              <w:numPr>
                <w:ilvl w:val="0"/>
                <w:numId w:val="65"/>
              </w:numPr>
              <w:rPr>
                <w:rStyle w:val="FormatvorlageInstructionsTabelleText"/>
                <w:rFonts w:ascii="Times New Roman" w:hAnsi="Times New Roman"/>
                <w:sz w:val="24"/>
              </w:rPr>
            </w:pPr>
            <w:r w:rsidRPr="00495D29">
              <w:rPr>
                <w:rStyle w:val="InstructionsTabelleberschrift"/>
                <w:rFonts w:ascii="Times New Roman" w:hAnsi="Times New Roman"/>
                <w:b w:val="0"/>
                <w:sz w:val="24"/>
                <w:u w:val="none"/>
              </w:rPr>
              <w:t>ak je to relevantné, podielov vo forme vlastných</w:t>
            </w:r>
            <w:r w:rsidRPr="00495D29">
              <w:rPr>
                <w:rStyle w:val="FormatvorlageInstructionsTabelleText"/>
                <w:rFonts w:ascii="Times New Roman" w:hAnsi="Times New Roman"/>
                <w:sz w:val="24"/>
              </w:rPr>
              <w:t xml:space="preserve"> nástrojov podriadených oprávnených záväzkov, ako sa uvádza</w:t>
            </w:r>
            <w:r w:rsidR="00495D29">
              <w:rPr>
                <w:rStyle w:val="FormatvorlageInstructionsTabelleText"/>
                <w:rFonts w:ascii="Times New Roman" w:hAnsi="Times New Roman"/>
                <w:sz w:val="24"/>
              </w:rPr>
              <w:t xml:space="preserve"> v </w:t>
            </w:r>
            <w:r w:rsidRPr="00495D29">
              <w:rPr>
                <w:rStyle w:val="FormatvorlageInstructionsTabelleText"/>
                <w:rFonts w:ascii="Times New Roman" w:hAnsi="Times New Roman"/>
                <w:sz w:val="24"/>
              </w:rPr>
              <w:t>článku 72e ods. 1 písm. a) nariadenia (EÚ) č. 575/2013, a</w:t>
            </w:r>
          </w:p>
          <w:p w14:paraId="023D5208" w14:textId="27DAC71F" w:rsidR="00581EAB" w:rsidRPr="00495D29" w:rsidRDefault="00A335B4" w:rsidP="009E5168">
            <w:pPr>
              <w:pStyle w:val="ListParagraph"/>
              <w:numPr>
                <w:ilvl w:val="0"/>
                <w:numId w:val="65"/>
              </w:numPr>
              <w:rPr>
                <w:rStyle w:val="InstructionsTabelleberschrift"/>
                <w:rFonts w:ascii="Times New Roman" w:hAnsi="Times New Roman"/>
                <w:b w:val="0"/>
                <w:sz w:val="24"/>
                <w:u w:val="none"/>
              </w:rPr>
            </w:pPr>
            <w:r w:rsidRPr="00495D29">
              <w:rPr>
                <w:rStyle w:val="FormatvorlageInstructionsTabelleText"/>
                <w:rFonts w:ascii="Times New Roman" w:hAnsi="Times New Roman"/>
                <w:sz w:val="24"/>
              </w:rPr>
              <w:t>nevyužitých súm predchádzajúceho povolenia</w:t>
            </w:r>
            <w:r w:rsidR="00495D29">
              <w:rPr>
                <w:rStyle w:val="FormatvorlageInstructionsTabelleText"/>
                <w:rFonts w:ascii="Times New Roman" w:hAnsi="Times New Roman"/>
                <w:sz w:val="24"/>
              </w:rPr>
              <w:t xml:space="preserve"> v </w:t>
            </w:r>
            <w:r w:rsidRPr="00495D29">
              <w:rPr>
                <w:rStyle w:val="FormatvorlageInstructionsTabelleText"/>
                <w:rFonts w:ascii="Times New Roman" w:hAnsi="Times New Roman"/>
                <w:sz w:val="24"/>
              </w:rPr>
              <w:t>rozsahu,</w:t>
            </w:r>
            <w:r w:rsidR="00495D29">
              <w:rPr>
                <w:rStyle w:val="FormatvorlageInstructionsTabelleText"/>
                <w:rFonts w:ascii="Times New Roman" w:hAnsi="Times New Roman"/>
                <w:sz w:val="24"/>
              </w:rPr>
              <w:t xml:space="preserve"> v </w:t>
            </w:r>
            <w:r w:rsidRPr="00495D29">
              <w:rPr>
                <w:rStyle w:val="FormatvorlageInstructionsTabelleText"/>
                <w:rFonts w:ascii="Times New Roman" w:hAnsi="Times New Roman"/>
                <w:sz w:val="24"/>
              </w:rPr>
              <w:t>akom sa predchádzajúce povolenie vzťahuje na nástroje podriadených záväzkov vo všeobecnosti alebo na konkrétny nástroj podriadených záväzkov.</w:t>
            </w:r>
          </w:p>
        </w:tc>
      </w:tr>
      <w:tr w:rsidR="00FB08AF" w:rsidRPr="00495D29" w14:paraId="4FA2C35D" w14:textId="77777777" w:rsidTr="000D5110">
        <w:tc>
          <w:tcPr>
            <w:tcW w:w="1129" w:type="dxa"/>
          </w:tcPr>
          <w:p w14:paraId="260B136D" w14:textId="21AE5F32" w:rsidR="000D5110" w:rsidRPr="00495D29" w:rsidRDefault="000D5110" w:rsidP="00E36728">
            <w:pPr>
              <w:pStyle w:val="InstructionsText"/>
              <w:rPr>
                <w:rStyle w:val="FormatvorlageInstructionsTabelleText"/>
                <w:rFonts w:ascii="Times New Roman" w:hAnsi="Times New Roman"/>
                <w:sz w:val="24"/>
              </w:rPr>
            </w:pPr>
            <w:r w:rsidRPr="00495D29">
              <w:rPr>
                <w:rStyle w:val="FormatvorlageInstructionsTabelleText"/>
                <w:rFonts w:ascii="Times New Roman" w:hAnsi="Times New Roman"/>
                <w:sz w:val="24"/>
              </w:rPr>
              <w:t>0220</w:t>
            </w:r>
          </w:p>
        </w:tc>
        <w:tc>
          <w:tcPr>
            <w:tcW w:w="7620" w:type="dxa"/>
          </w:tcPr>
          <w:p w14:paraId="11F50189" w14:textId="503D08CC" w:rsidR="000D5110" w:rsidRPr="00495D29" w:rsidRDefault="000D5110" w:rsidP="00E36728">
            <w:pPr>
              <w:pStyle w:val="InstructionsText"/>
              <w:rPr>
                <w:rStyle w:val="InstructionsTabelleberschrift"/>
                <w:rFonts w:ascii="Times New Roman" w:hAnsi="Times New Roman"/>
                <w:sz w:val="24"/>
              </w:rPr>
            </w:pPr>
            <w:r w:rsidRPr="00495D29">
              <w:rPr>
                <w:rStyle w:val="InstructionsTabelleberschrift"/>
                <w:rFonts w:ascii="Times New Roman" w:hAnsi="Times New Roman"/>
                <w:sz w:val="24"/>
              </w:rPr>
              <w:t>Z čoho: upravené právom tretej krajiny</w:t>
            </w:r>
          </w:p>
          <w:p w14:paraId="7B75DAA1" w14:textId="03D30DC2" w:rsidR="000D5110" w:rsidRPr="00495D29" w:rsidRDefault="000D5110" w:rsidP="00E36728">
            <w:pPr>
              <w:pStyle w:val="InstructionsText"/>
              <w:rPr>
                <w:rStyle w:val="InstructionsTabelleberschrift"/>
                <w:rFonts w:ascii="Times New Roman" w:hAnsi="Times New Roman"/>
                <w:b w:val="0"/>
                <w:sz w:val="24"/>
                <w:u w:val="none"/>
              </w:rPr>
            </w:pPr>
            <w:r w:rsidRPr="00495D29">
              <w:rPr>
                <w:rStyle w:val="InstructionsTabelleberschrift"/>
                <w:rFonts w:ascii="Times New Roman" w:hAnsi="Times New Roman"/>
                <w:b w:val="0"/>
                <w:sz w:val="24"/>
                <w:u w:val="none"/>
              </w:rPr>
              <w:t>Suma vlastných zdrojov</w:t>
            </w:r>
            <w:r w:rsidR="00495D29">
              <w:rPr>
                <w:rStyle w:val="InstructionsTabelleberschrift"/>
                <w:rFonts w:ascii="Times New Roman" w:hAnsi="Times New Roman"/>
                <w:b w:val="0"/>
                <w:sz w:val="24"/>
                <w:u w:val="none"/>
              </w:rPr>
              <w:t xml:space="preserve"> a </w:t>
            </w:r>
            <w:r w:rsidRPr="00495D29">
              <w:rPr>
                <w:rStyle w:val="InstructionsTabelleberschrift"/>
                <w:rFonts w:ascii="Times New Roman" w:hAnsi="Times New Roman"/>
                <w:b w:val="0"/>
                <w:sz w:val="24"/>
                <w:u w:val="none"/>
              </w:rPr>
              <w:t>oprávnených záväzkov upravených právom tretej krajiny, ako sa uvádza</w:t>
            </w:r>
            <w:r w:rsidR="00495D29">
              <w:rPr>
                <w:rStyle w:val="InstructionsTabelleberschrift"/>
                <w:rFonts w:ascii="Times New Roman" w:hAnsi="Times New Roman"/>
                <w:b w:val="0"/>
                <w:sz w:val="24"/>
                <w:u w:val="none"/>
              </w:rPr>
              <w:t xml:space="preserve"> v </w:t>
            </w:r>
            <w:r w:rsidRPr="00495D29">
              <w:rPr>
                <w:rStyle w:val="InstructionsTabelleberschrift"/>
                <w:rFonts w:ascii="Times New Roman" w:hAnsi="Times New Roman"/>
                <w:b w:val="0"/>
                <w:sz w:val="24"/>
                <w:u w:val="none"/>
              </w:rPr>
              <w:t>článku 55 smernice 2014/59/EÚ</w:t>
            </w:r>
          </w:p>
          <w:p w14:paraId="298BC127" w14:textId="77777777" w:rsidR="00495D29" w:rsidRDefault="00947AE8" w:rsidP="00D544E6">
            <w:pPr>
              <w:rPr>
                <w:rStyle w:val="FormatvorlageInstructionsTabelleText"/>
                <w:rFonts w:ascii="Times New Roman" w:hAnsi="Times New Roman"/>
                <w:sz w:val="24"/>
              </w:rPr>
            </w:pPr>
            <w:r w:rsidRPr="00495D29">
              <w:rPr>
                <w:rStyle w:val="FormatvorlageInstructionsTabelleText"/>
                <w:rFonts w:ascii="Times New Roman" w:hAnsi="Times New Roman"/>
                <w:sz w:val="24"/>
              </w:rPr>
              <w:lastRenderedPageBreak/>
              <w:t>Vykazujú sa sumy po odpočítaní</w:t>
            </w:r>
            <w:r w:rsidR="00495D29">
              <w:rPr>
                <w:rStyle w:val="FormatvorlageInstructionsTabelleText"/>
                <w:rFonts w:ascii="Times New Roman" w:hAnsi="Times New Roman"/>
                <w:sz w:val="24"/>
              </w:rPr>
              <w:t>:</w:t>
            </w:r>
          </w:p>
          <w:p w14:paraId="04BEB273" w14:textId="70A0F1DD" w:rsidR="00D544E6" w:rsidRPr="00495D29" w:rsidRDefault="008C19BD" w:rsidP="00D544E6">
            <w:pPr>
              <w:pStyle w:val="ListParagraph"/>
              <w:numPr>
                <w:ilvl w:val="0"/>
                <w:numId w:val="66"/>
              </w:numPr>
              <w:rPr>
                <w:rStyle w:val="FormatvorlageInstructionsTabelleText"/>
                <w:rFonts w:ascii="Times New Roman" w:hAnsi="Times New Roman"/>
                <w:sz w:val="24"/>
              </w:rPr>
            </w:pPr>
            <w:r w:rsidRPr="00495D29">
              <w:rPr>
                <w:rStyle w:val="InstructionsTabelleberschrift"/>
                <w:rFonts w:ascii="Times New Roman" w:hAnsi="Times New Roman"/>
                <w:b w:val="0"/>
                <w:sz w:val="24"/>
                <w:u w:val="none"/>
              </w:rPr>
              <w:t>podielov vo forme</w:t>
            </w:r>
            <w:r w:rsidRPr="00495D29">
              <w:rPr>
                <w:rStyle w:val="FormatvorlageInstructionsTabelleText"/>
                <w:rFonts w:ascii="Times New Roman" w:hAnsi="Times New Roman"/>
                <w:sz w:val="24"/>
              </w:rPr>
              <w:t xml:space="preserve"> nástrojov vlastných oprávnených záväzkov, ako sa uvádza</w:t>
            </w:r>
            <w:r w:rsidR="00495D29">
              <w:rPr>
                <w:rStyle w:val="FormatvorlageInstructionsTabelleText"/>
                <w:rFonts w:ascii="Times New Roman" w:hAnsi="Times New Roman"/>
                <w:sz w:val="24"/>
              </w:rPr>
              <w:t xml:space="preserve"> v </w:t>
            </w:r>
            <w:r w:rsidRPr="00495D29">
              <w:rPr>
                <w:rStyle w:val="FormatvorlageInstructionsTabelleText"/>
                <w:rFonts w:ascii="Times New Roman" w:hAnsi="Times New Roman"/>
                <w:sz w:val="24"/>
              </w:rPr>
              <w:t>článku 72e ods. 1 písm. a) nariadenia (EÚ) č. 575/2013, ak je to relevantné,</w:t>
            </w:r>
            <w:r w:rsidR="00495D29">
              <w:rPr>
                <w:rStyle w:val="FormatvorlageInstructionsTabelleText"/>
                <w:rFonts w:ascii="Times New Roman" w:hAnsi="Times New Roman"/>
                <w:sz w:val="24"/>
              </w:rPr>
              <w:t xml:space="preserve"> a </w:t>
            </w:r>
            <w:r w:rsidRPr="00495D29">
              <w:rPr>
                <w:rStyle w:val="FormatvorlageInstructionsTabelleText"/>
                <w:rFonts w:ascii="Times New Roman" w:hAnsi="Times New Roman"/>
                <w:sz w:val="24"/>
              </w:rPr>
              <w:t>podielov vo forme nástrojov vlastných zdrojov, ako sa uvádza</w:t>
            </w:r>
            <w:r w:rsidR="00495D29">
              <w:rPr>
                <w:rStyle w:val="FormatvorlageInstructionsTabelleText"/>
                <w:rFonts w:ascii="Times New Roman" w:hAnsi="Times New Roman"/>
                <w:sz w:val="24"/>
              </w:rPr>
              <w:t xml:space="preserve"> v </w:t>
            </w:r>
            <w:r w:rsidRPr="00495D29">
              <w:rPr>
                <w:rStyle w:val="FormatvorlageInstructionsTabelleText"/>
                <w:rFonts w:ascii="Times New Roman" w:hAnsi="Times New Roman"/>
                <w:sz w:val="24"/>
              </w:rPr>
              <w:t>článku 36 ods. 1 písm. f), článku 56 písm. a)</w:t>
            </w:r>
            <w:r w:rsidR="00495D29">
              <w:rPr>
                <w:rStyle w:val="FormatvorlageInstructionsTabelleText"/>
                <w:rFonts w:ascii="Times New Roman" w:hAnsi="Times New Roman"/>
                <w:sz w:val="24"/>
              </w:rPr>
              <w:t xml:space="preserve"> a </w:t>
            </w:r>
            <w:r w:rsidRPr="00495D29">
              <w:rPr>
                <w:rStyle w:val="FormatvorlageInstructionsTabelleText"/>
                <w:rFonts w:ascii="Times New Roman" w:hAnsi="Times New Roman"/>
                <w:sz w:val="24"/>
              </w:rPr>
              <w:t>článku 66 písm. a) nariadenia (EÚ) č. 575/2013, ktoré upravuje právo tretej krajiny, a</w:t>
            </w:r>
          </w:p>
          <w:p w14:paraId="1FA67352" w14:textId="711AB1DB" w:rsidR="00D544E6" w:rsidRPr="00495D29" w:rsidRDefault="001C3C19" w:rsidP="009E5168">
            <w:pPr>
              <w:pStyle w:val="ListParagraph"/>
              <w:numPr>
                <w:ilvl w:val="0"/>
                <w:numId w:val="66"/>
              </w:numPr>
              <w:rPr>
                <w:rStyle w:val="InstructionsTabelleberschrift"/>
                <w:rFonts w:ascii="Times New Roman" w:hAnsi="Times New Roman"/>
                <w:b w:val="0"/>
                <w:sz w:val="24"/>
                <w:u w:val="none"/>
              </w:rPr>
            </w:pPr>
            <w:r w:rsidRPr="00495D29">
              <w:rPr>
                <w:rStyle w:val="FormatvorlageInstructionsTabelleText"/>
                <w:rFonts w:ascii="Times New Roman" w:hAnsi="Times New Roman"/>
                <w:sz w:val="24"/>
              </w:rPr>
              <w:t xml:space="preserve">nevyužitých súm povolenia </w:t>
            </w:r>
            <w:r w:rsidRPr="00495D29">
              <w:rPr>
                <w:rStyle w:val="FormatvorlageInstructionsTabelleText"/>
                <w:rFonts w:ascii="Times New Roman" w:hAnsi="Times New Roman"/>
                <w:i/>
                <w:iCs/>
                <w:sz w:val="24"/>
              </w:rPr>
              <w:t>ad hoc</w:t>
            </w:r>
            <w:r w:rsidR="00495D29">
              <w:rPr>
                <w:rStyle w:val="FormatvorlageInstructionsTabelleText"/>
                <w:rFonts w:ascii="Times New Roman" w:hAnsi="Times New Roman"/>
                <w:sz w:val="24"/>
              </w:rPr>
              <w:t xml:space="preserve"> v </w:t>
            </w:r>
            <w:r w:rsidRPr="00495D29">
              <w:rPr>
                <w:rStyle w:val="FormatvorlageInstructionsTabelleText"/>
                <w:rFonts w:ascii="Times New Roman" w:hAnsi="Times New Roman"/>
                <w:sz w:val="24"/>
              </w:rPr>
              <w:t>rozsahu,</w:t>
            </w:r>
            <w:r w:rsidR="00495D29">
              <w:rPr>
                <w:rStyle w:val="FormatvorlageInstructionsTabelleText"/>
                <w:rFonts w:ascii="Times New Roman" w:hAnsi="Times New Roman"/>
                <w:sz w:val="24"/>
              </w:rPr>
              <w:t xml:space="preserve"> v </w:t>
            </w:r>
            <w:r w:rsidRPr="00495D29">
              <w:rPr>
                <w:rStyle w:val="FormatvorlageInstructionsTabelleText"/>
                <w:rFonts w:ascii="Times New Roman" w:hAnsi="Times New Roman"/>
                <w:sz w:val="24"/>
              </w:rPr>
              <w:t>akom sa predchádzajúce povolenie vzťahuje na nástroj vlastných zdrojov alebo konkrétny nástroj oprávnených záväzkov, ktorý upravuje právo tretej krajiny.</w:t>
            </w:r>
          </w:p>
        </w:tc>
      </w:tr>
      <w:tr w:rsidR="00FB08AF" w:rsidRPr="00495D29" w14:paraId="5C23CDC9" w14:textId="77777777" w:rsidTr="000D5110">
        <w:tc>
          <w:tcPr>
            <w:tcW w:w="1129" w:type="dxa"/>
          </w:tcPr>
          <w:p w14:paraId="322DB7EE" w14:textId="42E1D608" w:rsidR="000D5110" w:rsidRPr="00495D29" w:rsidRDefault="000D5110" w:rsidP="00E36728">
            <w:pPr>
              <w:pStyle w:val="InstructionsText"/>
              <w:rPr>
                <w:rStyle w:val="FormatvorlageInstructionsTabelleText"/>
                <w:rFonts w:ascii="Times New Roman" w:hAnsi="Times New Roman"/>
                <w:sz w:val="24"/>
              </w:rPr>
            </w:pPr>
            <w:r w:rsidRPr="00495D29">
              <w:rPr>
                <w:rStyle w:val="FormatvorlageInstructionsTabelleText"/>
                <w:rFonts w:ascii="Times New Roman" w:hAnsi="Times New Roman"/>
                <w:sz w:val="24"/>
              </w:rPr>
              <w:lastRenderedPageBreak/>
              <w:t>0230</w:t>
            </w:r>
          </w:p>
        </w:tc>
        <w:tc>
          <w:tcPr>
            <w:tcW w:w="7620" w:type="dxa"/>
          </w:tcPr>
          <w:p w14:paraId="1EF5E394" w14:textId="6384A1CF" w:rsidR="000D5110" w:rsidRPr="00495D29" w:rsidRDefault="000D5110" w:rsidP="00E36728">
            <w:pPr>
              <w:pStyle w:val="InstructionsText"/>
              <w:rPr>
                <w:rStyle w:val="InstructionsTabelleberschrift"/>
                <w:rFonts w:ascii="Times New Roman" w:hAnsi="Times New Roman"/>
                <w:sz w:val="24"/>
              </w:rPr>
            </w:pPr>
            <w:r w:rsidRPr="00495D29">
              <w:rPr>
                <w:rStyle w:val="InstructionsTabelleberschrift"/>
                <w:rFonts w:ascii="Times New Roman" w:hAnsi="Times New Roman"/>
                <w:sz w:val="24"/>
              </w:rPr>
              <w:t>Z čoho: obsahujúce ustanovenie</w:t>
            </w:r>
            <w:r w:rsidR="00495D29">
              <w:rPr>
                <w:rStyle w:val="InstructionsTabelleberschrift"/>
                <w:rFonts w:ascii="Times New Roman" w:hAnsi="Times New Roman"/>
                <w:sz w:val="24"/>
              </w:rPr>
              <w:t xml:space="preserve"> o </w:t>
            </w:r>
            <w:r w:rsidRPr="00495D29">
              <w:rPr>
                <w:rStyle w:val="InstructionsTabelleberschrift"/>
                <w:rFonts w:ascii="Times New Roman" w:hAnsi="Times New Roman"/>
                <w:sz w:val="24"/>
              </w:rPr>
              <w:t>odpísaní</w:t>
            </w:r>
            <w:r w:rsidR="00495D29">
              <w:rPr>
                <w:rStyle w:val="InstructionsTabelleberschrift"/>
                <w:rFonts w:ascii="Times New Roman" w:hAnsi="Times New Roman"/>
                <w:sz w:val="24"/>
              </w:rPr>
              <w:t xml:space="preserve"> a </w:t>
            </w:r>
            <w:r w:rsidRPr="00495D29">
              <w:rPr>
                <w:rStyle w:val="InstructionsTabelleberschrift"/>
                <w:rFonts w:ascii="Times New Roman" w:hAnsi="Times New Roman"/>
                <w:sz w:val="24"/>
              </w:rPr>
              <w:t>konverzii, ako sa uvádza</w:t>
            </w:r>
            <w:r w:rsidR="00495D29">
              <w:rPr>
                <w:rStyle w:val="InstructionsTabelleberschrift"/>
                <w:rFonts w:ascii="Times New Roman" w:hAnsi="Times New Roman"/>
                <w:sz w:val="24"/>
              </w:rPr>
              <w:t xml:space="preserve"> v </w:t>
            </w:r>
            <w:r w:rsidRPr="00495D29">
              <w:rPr>
                <w:rStyle w:val="InstructionsTabelleberschrift"/>
                <w:rFonts w:ascii="Times New Roman" w:hAnsi="Times New Roman"/>
                <w:sz w:val="24"/>
              </w:rPr>
              <w:t>článku 55 smernice 2014/59/EÚ</w:t>
            </w:r>
          </w:p>
          <w:p w14:paraId="441346A2" w14:textId="7077EBF0" w:rsidR="000D5110" w:rsidRPr="00495D29" w:rsidRDefault="000D5110" w:rsidP="00E36728">
            <w:pPr>
              <w:pStyle w:val="InstructionsText"/>
              <w:rPr>
                <w:rStyle w:val="InstructionsTabelleberschrift"/>
                <w:rFonts w:ascii="Times New Roman" w:hAnsi="Times New Roman"/>
                <w:b w:val="0"/>
                <w:sz w:val="24"/>
                <w:u w:val="none"/>
              </w:rPr>
            </w:pPr>
            <w:r w:rsidRPr="00495D29">
              <w:rPr>
                <w:rStyle w:val="InstructionsTabelleberschrift"/>
                <w:rFonts w:ascii="Times New Roman" w:hAnsi="Times New Roman"/>
                <w:b w:val="0"/>
                <w:sz w:val="24"/>
                <w:u w:val="none"/>
              </w:rPr>
              <w:t>Suma vlastných zdrojov</w:t>
            </w:r>
            <w:r w:rsidR="00495D29">
              <w:rPr>
                <w:rStyle w:val="InstructionsTabelleberschrift"/>
                <w:rFonts w:ascii="Times New Roman" w:hAnsi="Times New Roman"/>
                <w:b w:val="0"/>
                <w:sz w:val="24"/>
                <w:u w:val="none"/>
              </w:rPr>
              <w:t xml:space="preserve"> a </w:t>
            </w:r>
            <w:r w:rsidRPr="00495D29">
              <w:rPr>
                <w:rStyle w:val="InstructionsTabelleberschrift"/>
                <w:rFonts w:ascii="Times New Roman" w:hAnsi="Times New Roman"/>
                <w:b w:val="0"/>
                <w:sz w:val="24"/>
                <w:u w:val="none"/>
              </w:rPr>
              <w:t>oprávnených záväzkov, ktoré upravuje právo tretej krajiny</w:t>
            </w:r>
            <w:r w:rsidR="00495D29">
              <w:rPr>
                <w:rStyle w:val="InstructionsTabelleberschrift"/>
                <w:rFonts w:ascii="Times New Roman" w:hAnsi="Times New Roman"/>
                <w:b w:val="0"/>
                <w:sz w:val="24"/>
                <w:u w:val="none"/>
              </w:rPr>
              <w:t xml:space="preserve"> a </w:t>
            </w:r>
            <w:r w:rsidRPr="00495D29">
              <w:rPr>
                <w:rStyle w:val="InstructionsTabelleberschrift"/>
                <w:rFonts w:ascii="Times New Roman" w:hAnsi="Times New Roman"/>
                <w:b w:val="0"/>
                <w:sz w:val="24"/>
                <w:u w:val="none"/>
              </w:rPr>
              <w:t>ktoré obsahujú ustanovenie</w:t>
            </w:r>
            <w:r w:rsidR="00495D29">
              <w:rPr>
                <w:rStyle w:val="InstructionsTabelleberschrift"/>
                <w:rFonts w:ascii="Times New Roman" w:hAnsi="Times New Roman"/>
                <w:b w:val="0"/>
                <w:sz w:val="24"/>
                <w:u w:val="none"/>
              </w:rPr>
              <w:t xml:space="preserve"> o </w:t>
            </w:r>
            <w:r w:rsidRPr="00495D29">
              <w:rPr>
                <w:rStyle w:val="InstructionsTabelleberschrift"/>
                <w:rFonts w:ascii="Times New Roman" w:hAnsi="Times New Roman"/>
                <w:b w:val="0"/>
                <w:sz w:val="24"/>
                <w:u w:val="none"/>
              </w:rPr>
              <w:t>odpísaní</w:t>
            </w:r>
            <w:r w:rsidR="00495D29">
              <w:rPr>
                <w:rStyle w:val="InstructionsTabelleberschrift"/>
                <w:rFonts w:ascii="Times New Roman" w:hAnsi="Times New Roman"/>
                <w:b w:val="0"/>
                <w:sz w:val="24"/>
                <w:u w:val="none"/>
              </w:rPr>
              <w:t xml:space="preserve"> a </w:t>
            </w:r>
            <w:r w:rsidRPr="00495D29">
              <w:rPr>
                <w:rStyle w:val="InstructionsTabelleberschrift"/>
                <w:rFonts w:ascii="Times New Roman" w:hAnsi="Times New Roman"/>
                <w:b w:val="0"/>
                <w:sz w:val="24"/>
                <w:u w:val="none"/>
              </w:rPr>
              <w:t>konverzii, ako sa uvádza</w:t>
            </w:r>
            <w:r w:rsidR="00495D29">
              <w:rPr>
                <w:rStyle w:val="InstructionsTabelleberschrift"/>
                <w:rFonts w:ascii="Times New Roman" w:hAnsi="Times New Roman"/>
                <w:b w:val="0"/>
                <w:sz w:val="24"/>
                <w:u w:val="none"/>
              </w:rPr>
              <w:t xml:space="preserve"> v </w:t>
            </w:r>
            <w:r w:rsidRPr="00495D29">
              <w:rPr>
                <w:rStyle w:val="InstructionsTabelleberschrift"/>
                <w:rFonts w:ascii="Times New Roman" w:hAnsi="Times New Roman"/>
                <w:b w:val="0"/>
                <w:sz w:val="24"/>
                <w:u w:val="none"/>
              </w:rPr>
              <w:t>článku 55</w:t>
            </w:r>
            <w:r w:rsidRPr="00495D29">
              <w:t xml:space="preserve"> </w:t>
            </w:r>
            <w:r w:rsidRPr="00495D29">
              <w:rPr>
                <w:rStyle w:val="FormatvorlageInstructionsTabelleText"/>
                <w:rFonts w:ascii="Times New Roman" w:hAnsi="Times New Roman"/>
                <w:sz w:val="24"/>
              </w:rPr>
              <w:t>smernice 2014/59/</w:t>
            </w:r>
            <w:r w:rsidRPr="00495D29">
              <w:t>EÚ</w:t>
            </w:r>
            <w:r w:rsidRPr="00495D29">
              <w:rPr>
                <w:rStyle w:val="InstructionsTabelleberschrift"/>
                <w:rFonts w:ascii="Times New Roman" w:hAnsi="Times New Roman"/>
                <w:b w:val="0"/>
                <w:sz w:val="24"/>
                <w:u w:val="none"/>
              </w:rPr>
              <w:t>.</w:t>
            </w:r>
          </w:p>
          <w:p w14:paraId="02787FEB" w14:textId="77777777" w:rsidR="00495D29" w:rsidRDefault="00D544E6" w:rsidP="00D544E6">
            <w:pPr>
              <w:rPr>
                <w:rStyle w:val="FormatvorlageInstructionsTabelleText"/>
                <w:rFonts w:ascii="Times New Roman" w:hAnsi="Times New Roman"/>
                <w:sz w:val="24"/>
              </w:rPr>
            </w:pPr>
            <w:r w:rsidRPr="00495D29">
              <w:rPr>
                <w:rStyle w:val="FormatvorlageInstructionsTabelleText"/>
                <w:rFonts w:ascii="Times New Roman" w:hAnsi="Times New Roman"/>
                <w:sz w:val="24"/>
              </w:rPr>
              <w:t>Vykazované sumy sú sumy po odpočítaní</w:t>
            </w:r>
            <w:r w:rsidR="00495D29">
              <w:rPr>
                <w:rStyle w:val="FormatvorlageInstructionsTabelleText"/>
                <w:rFonts w:ascii="Times New Roman" w:hAnsi="Times New Roman"/>
                <w:sz w:val="24"/>
              </w:rPr>
              <w:t>:</w:t>
            </w:r>
          </w:p>
          <w:p w14:paraId="5776B6EB" w14:textId="190E2BC2" w:rsidR="00D544E6" w:rsidRPr="00495D29" w:rsidRDefault="008C19BD" w:rsidP="00D544E6">
            <w:pPr>
              <w:pStyle w:val="ListParagraph"/>
              <w:numPr>
                <w:ilvl w:val="0"/>
                <w:numId w:val="67"/>
              </w:numPr>
              <w:rPr>
                <w:rStyle w:val="FormatvorlageInstructionsTabelleText"/>
                <w:rFonts w:ascii="Times New Roman" w:hAnsi="Times New Roman"/>
                <w:spacing w:val="-4"/>
                <w:sz w:val="24"/>
              </w:rPr>
            </w:pPr>
            <w:r w:rsidRPr="00495D29">
              <w:rPr>
                <w:rStyle w:val="InstructionsTabelleberschrift"/>
                <w:rFonts w:ascii="Times New Roman" w:hAnsi="Times New Roman"/>
                <w:b w:val="0"/>
                <w:spacing w:val="-4"/>
                <w:sz w:val="24"/>
                <w:u w:val="none"/>
              </w:rPr>
              <w:t>podielov vo forme</w:t>
            </w:r>
            <w:r w:rsidRPr="00495D29">
              <w:rPr>
                <w:rStyle w:val="FormatvorlageInstructionsTabelleText"/>
                <w:rFonts w:ascii="Times New Roman" w:hAnsi="Times New Roman"/>
                <w:spacing w:val="-4"/>
                <w:sz w:val="24"/>
              </w:rPr>
              <w:t xml:space="preserve"> nástrojov vlastných oprávnených záväzkov, ako sa uvádza</w:t>
            </w:r>
            <w:r w:rsidR="00495D29" w:rsidRPr="00495D29">
              <w:rPr>
                <w:rStyle w:val="FormatvorlageInstructionsTabelleText"/>
                <w:rFonts w:ascii="Times New Roman" w:hAnsi="Times New Roman"/>
                <w:spacing w:val="-4"/>
                <w:sz w:val="24"/>
              </w:rPr>
              <w:t xml:space="preserve"> v </w:t>
            </w:r>
            <w:r w:rsidRPr="00495D29">
              <w:rPr>
                <w:rStyle w:val="FormatvorlageInstructionsTabelleText"/>
                <w:rFonts w:ascii="Times New Roman" w:hAnsi="Times New Roman"/>
                <w:spacing w:val="-4"/>
                <w:sz w:val="24"/>
              </w:rPr>
              <w:t>článku 72e ods. 1 písm. a) nariadenia (EÚ) č. 575/2013, ak je to relevantné,</w:t>
            </w:r>
            <w:r w:rsidR="00495D29" w:rsidRPr="00495D29">
              <w:rPr>
                <w:rStyle w:val="FormatvorlageInstructionsTabelleText"/>
                <w:rFonts w:ascii="Times New Roman" w:hAnsi="Times New Roman"/>
                <w:spacing w:val="-4"/>
                <w:sz w:val="24"/>
              </w:rPr>
              <w:t xml:space="preserve"> a </w:t>
            </w:r>
            <w:r w:rsidRPr="00495D29">
              <w:rPr>
                <w:rStyle w:val="FormatvorlageInstructionsTabelleText"/>
                <w:rFonts w:ascii="Times New Roman" w:hAnsi="Times New Roman"/>
                <w:spacing w:val="-4"/>
                <w:sz w:val="24"/>
              </w:rPr>
              <w:t>podielov vo forme nástrojov vlastných zdrojov, ako sa uvádza</w:t>
            </w:r>
            <w:r w:rsidR="00495D29" w:rsidRPr="00495D29">
              <w:rPr>
                <w:rStyle w:val="FormatvorlageInstructionsTabelleText"/>
                <w:rFonts w:ascii="Times New Roman" w:hAnsi="Times New Roman"/>
                <w:spacing w:val="-4"/>
                <w:sz w:val="24"/>
              </w:rPr>
              <w:t xml:space="preserve"> v </w:t>
            </w:r>
            <w:r w:rsidRPr="00495D29">
              <w:rPr>
                <w:rStyle w:val="FormatvorlageInstructionsTabelleText"/>
                <w:rFonts w:ascii="Times New Roman" w:hAnsi="Times New Roman"/>
                <w:spacing w:val="-4"/>
                <w:sz w:val="24"/>
              </w:rPr>
              <w:t>článku 36 ods. 1 písm. f), článku 56 písm. a)</w:t>
            </w:r>
            <w:r w:rsidR="00495D29" w:rsidRPr="00495D29">
              <w:rPr>
                <w:rStyle w:val="FormatvorlageInstructionsTabelleText"/>
                <w:rFonts w:ascii="Times New Roman" w:hAnsi="Times New Roman"/>
                <w:spacing w:val="-4"/>
                <w:sz w:val="24"/>
              </w:rPr>
              <w:t xml:space="preserve"> a </w:t>
            </w:r>
            <w:r w:rsidRPr="00495D29">
              <w:rPr>
                <w:rStyle w:val="FormatvorlageInstructionsTabelleText"/>
                <w:rFonts w:ascii="Times New Roman" w:hAnsi="Times New Roman"/>
                <w:spacing w:val="-4"/>
                <w:sz w:val="24"/>
              </w:rPr>
              <w:t>článku 66 písm. a) nariadenia (EÚ) č. 575/2013, ktoré upravuje právo tretej krajiny</w:t>
            </w:r>
            <w:r w:rsidR="00495D29" w:rsidRPr="00495D29">
              <w:rPr>
                <w:rStyle w:val="FormatvorlageInstructionsTabelleText"/>
                <w:rFonts w:ascii="Times New Roman" w:hAnsi="Times New Roman"/>
                <w:spacing w:val="-4"/>
                <w:sz w:val="24"/>
              </w:rPr>
              <w:t xml:space="preserve"> a </w:t>
            </w:r>
            <w:r w:rsidRPr="00495D29">
              <w:rPr>
                <w:rStyle w:val="FormatvorlageInstructionsTabelleText"/>
                <w:rFonts w:ascii="Times New Roman" w:hAnsi="Times New Roman"/>
                <w:spacing w:val="-4"/>
                <w:sz w:val="24"/>
              </w:rPr>
              <w:t>ktoré obsahujú ustanovenie</w:t>
            </w:r>
            <w:r w:rsidR="00495D29" w:rsidRPr="00495D29">
              <w:rPr>
                <w:rStyle w:val="FormatvorlageInstructionsTabelleText"/>
                <w:rFonts w:ascii="Times New Roman" w:hAnsi="Times New Roman"/>
                <w:spacing w:val="-4"/>
                <w:sz w:val="24"/>
              </w:rPr>
              <w:t xml:space="preserve"> o </w:t>
            </w:r>
            <w:r w:rsidRPr="00495D29">
              <w:rPr>
                <w:rStyle w:val="FormatvorlageInstructionsTabelleText"/>
                <w:rFonts w:ascii="Times New Roman" w:hAnsi="Times New Roman"/>
                <w:spacing w:val="-4"/>
                <w:sz w:val="24"/>
              </w:rPr>
              <w:t>odpísaní</w:t>
            </w:r>
            <w:r w:rsidR="00495D29" w:rsidRPr="00495D29">
              <w:rPr>
                <w:rStyle w:val="FormatvorlageInstructionsTabelleText"/>
                <w:rFonts w:ascii="Times New Roman" w:hAnsi="Times New Roman"/>
                <w:spacing w:val="-4"/>
                <w:sz w:val="24"/>
              </w:rPr>
              <w:t xml:space="preserve"> a </w:t>
            </w:r>
            <w:r w:rsidRPr="00495D29">
              <w:rPr>
                <w:rStyle w:val="FormatvorlageInstructionsTabelleText"/>
                <w:rFonts w:ascii="Times New Roman" w:hAnsi="Times New Roman"/>
                <w:spacing w:val="-4"/>
                <w:sz w:val="24"/>
              </w:rPr>
              <w:t>konverzii, ako sa uvádza</w:t>
            </w:r>
            <w:r w:rsidR="00495D29" w:rsidRPr="00495D29">
              <w:rPr>
                <w:rStyle w:val="FormatvorlageInstructionsTabelleText"/>
                <w:rFonts w:ascii="Times New Roman" w:hAnsi="Times New Roman"/>
                <w:spacing w:val="-4"/>
                <w:sz w:val="24"/>
              </w:rPr>
              <w:t xml:space="preserve"> v </w:t>
            </w:r>
            <w:r w:rsidRPr="00495D29">
              <w:rPr>
                <w:rStyle w:val="FormatvorlageInstructionsTabelleText"/>
                <w:rFonts w:ascii="Times New Roman" w:hAnsi="Times New Roman"/>
                <w:spacing w:val="-4"/>
                <w:sz w:val="24"/>
              </w:rPr>
              <w:t>článku 55 smernice 2014/59/EÚ, a</w:t>
            </w:r>
          </w:p>
          <w:p w14:paraId="5A286E7E" w14:textId="1A7B3335" w:rsidR="00D544E6" w:rsidRPr="00495D29" w:rsidRDefault="001C3C19" w:rsidP="009E5168">
            <w:pPr>
              <w:pStyle w:val="ListParagraph"/>
              <w:numPr>
                <w:ilvl w:val="0"/>
                <w:numId w:val="67"/>
              </w:numPr>
              <w:rPr>
                <w:rStyle w:val="InstructionsTabelleberschrift"/>
                <w:rFonts w:ascii="Times New Roman" w:hAnsi="Times New Roman"/>
                <w:b w:val="0"/>
                <w:bCs w:val="0"/>
                <w:sz w:val="24"/>
              </w:rPr>
            </w:pPr>
            <w:r w:rsidRPr="00495D29">
              <w:rPr>
                <w:rStyle w:val="InstructionsTabelleberschrift"/>
                <w:rFonts w:ascii="Times New Roman" w:hAnsi="Times New Roman"/>
                <w:b w:val="0"/>
                <w:sz w:val="24"/>
                <w:u w:val="none"/>
              </w:rPr>
              <w:t xml:space="preserve">nevyužitých súm povolenia </w:t>
            </w:r>
            <w:r w:rsidRPr="00495D29">
              <w:rPr>
                <w:rStyle w:val="InstructionsTabelleberschrift"/>
                <w:rFonts w:ascii="Times New Roman" w:hAnsi="Times New Roman"/>
                <w:b w:val="0"/>
                <w:i/>
                <w:iCs/>
                <w:sz w:val="24"/>
                <w:u w:val="none"/>
              </w:rPr>
              <w:t>ad hoc</w:t>
            </w:r>
            <w:r w:rsidR="00495D29">
              <w:rPr>
                <w:rStyle w:val="InstructionsTabelleberschrift"/>
                <w:rFonts w:ascii="Times New Roman" w:hAnsi="Times New Roman"/>
                <w:b w:val="0"/>
                <w:sz w:val="24"/>
                <w:u w:val="none"/>
              </w:rPr>
              <w:t xml:space="preserve"> v </w:t>
            </w:r>
            <w:r w:rsidRPr="00495D29">
              <w:rPr>
                <w:rStyle w:val="InstructionsTabelleberschrift"/>
                <w:rFonts w:ascii="Times New Roman" w:hAnsi="Times New Roman"/>
                <w:b w:val="0"/>
                <w:sz w:val="24"/>
                <w:u w:val="none"/>
              </w:rPr>
              <w:t>rozsahu,</w:t>
            </w:r>
            <w:r w:rsidR="00495D29">
              <w:rPr>
                <w:rStyle w:val="InstructionsTabelleberschrift"/>
                <w:rFonts w:ascii="Times New Roman" w:hAnsi="Times New Roman"/>
                <w:b w:val="0"/>
                <w:sz w:val="24"/>
                <w:u w:val="none"/>
              </w:rPr>
              <w:t xml:space="preserve"> v </w:t>
            </w:r>
            <w:r w:rsidRPr="00495D29">
              <w:rPr>
                <w:rStyle w:val="InstructionsTabelleberschrift"/>
                <w:rFonts w:ascii="Times New Roman" w:hAnsi="Times New Roman"/>
                <w:b w:val="0"/>
                <w:sz w:val="24"/>
                <w:u w:val="none"/>
              </w:rPr>
              <w:t>akom sa povolenie vzťahuje na nástroj vlastných zdrojov alebo konkrétny nástroj oprávnených záväzkov, ktorý upravuje právo tretej krajiny</w:t>
            </w:r>
            <w:r w:rsidR="00495D29">
              <w:rPr>
                <w:rStyle w:val="InstructionsTabelleberschrift"/>
                <w:rFonts w:ascii="Times New Roman" w:hAnsi="Times New Roman"/>
                <w:b w:val="0"/>
                <w:sz w:val="24"/>
                <w:u w:val="none"/>
              </w:rPr>
              <w:t xml:space="preserve"> a </w:t>
            </w:r>
            <w:r w:rsidRPr="00495D29">
              <w:rPr>
                <w:rStyle w:val="InstructionsTabelleberschrift"/>
                <w:rFonts w:ascii="Times New Roman" w:hAnsi="Times New Roman"/>
                <w:b w:val="0"/>
                <w:sz w:val="24"/>
                <w:u w:val="none"/>
              </w:rPr>
              <w:t>ktorý obsahuje ustanovenie</w:t>
            </w:r>
            <w:r w:rsidR="00495D29">
              <w:rPr>
                <w:rStyle w:val="InstructionsTabelleberschrift"/>
                <w:rFonts w:ascii="Times New Roman" w:hAnsi="Times New Roman"/>
                <w:b w:val="0"/>
                <w:sz w:val="24"/>
                <w:u w:val="none"/>
              </w:rPr>
              <w:t xml:space="preserve"> o </w:t>
            </w:r>
            <w:r w:rsidRPr="00495D29">
              <w:rPr>
                <w:rStyle w:val="InstructionsTabelleberschrift"/>
                <w:rFonts w:ascii="Times New Roman" w:hAnsi="Times New Roman"/>
                <w:b w:val="0"/>
                <w:sz w:val="24"/>
                <w:u w:val="none"/>
              </w:rPr>
              <w:t>odpísaní</w:t>
            </w:r>
            <w:r w:rsidR="00495D29">
              <w:rPr>
                <w:rStyle w:val="InstructionsTabelleberschrift"/>
                <w:rFonts w:ascii="Times New Roman" w:hAnsi="Times New Roman"/>
                <w:b w:val="0"/>
                <w:sz w:val="24"/>
                <w:u w:val="none"/>
              </w:rPr>
              <w:t xml:space="preserve"> a </w:t>
            </w:r>
            <w:r w:rsidRPr="00495D29">
              <w:rPr>
                <w:rStyle w:val="InstructionsTabelleberschrift"/>
                <w:rFonts w:ascii="Times New Roman" w:hAnsi="Times New Roman"/>
                <w:b w:val="0"/>
                <w:sz w:val="24"/>
                <w:u w:val="none"/>
              </w:rPr>
              <w:t>konverzii, ako sa uvádza</w:t>
            </w:r>
            <w:r w:rsidR="00495D29">
              <w:rPr>
                <w:rStyle w:val="InstructionsTabelleberschrift"/>
                <w:rFonts w:ascii="Times New Roman" w:hAnsi="Times New Roman"/>
                <w:b w:val="0"/>
                <w:sz w:val="24"/>
                <w:u w:val="none"/>
              </w:rPr>
              <w:t xml:space="preserve"> v </w:t>
            </w:r>
            <w:r w:rsidRPr="00495D29">
              <w:rPr>
                <w:rStyle w:val="InstructionsTabelleberschrift"/>
                <w:rFonts w:ascii="Times New Roman" w:hAnsi="Times New Roman"/>
                <w:b w:val="0"/>
                <w:sz w:val="24"/>
                <w:u w:val="none"/>
              </w:rPr>
              <w:t>článku 55 smernice 2014/59/EÚ.</w:t>
            </w:r>
          </w:p>
        </w:tc>
      </w:tr>
      <w:tr w:rsidR="00FB08AF" w:rsidRPr="00495D29" w14:paraId="520E2C77" w14:textId="77777777" w:rsidTr="00482729">
        <w:tc>
          <w:tcPr>
            <w:tcW w:w="1129" w:type="dxa"/>
          </w:tcPr>
          <w:p w14:paraId="6194C92E" w14:textId="711D1B3F" w:rsidR="00C725CB" w:rsidRPr="00495D29" w:rsidRDefault="00C725CB" w:rsidP="00E36728">
            <w:pPr>
              <w:pStyle w:val="InstructionsText"/>
              <w:rPr>
                <w:rStyle w:val="FormatvorlageInstructionsTabelleText"/>
                <w:rFonts w:ascii="Times New Roman" w:hAnsi="Times New Roman"/>
                <w:sz w:val="24"/>
              </w:rPr>
            </w:pPr>
            <w:r w:rsidRPr="00495D29">
              <w:rPr>
                <w:rStyle w:val="FormatvorlageInstructionsTabelleText"/>
                <w:rFonts w:ascii="Times New Roman" w:hAnsi="Times New Roman"/>
                <w:sz w:val="24"/>
              </w:rPr>
              <w:t>0250 – 0290</w:t>
            </w:r>
          </w:p>
        </w:tc>
        <w:tc>
          <w:tcPr>
            <w:tcW w:w="7620" w:type="dxa"/>
          </w:tcPr>
          <w:p w14:paraId="1E3DF83A" w14:textId="77777777" w:rsidR="00C725CB" w:rsidRPr="00495D29" w:rsidRDefault="00975018" w:rsidP="00E36728">
            <w:pPr>
              <w:pStyle w:val="InstructionsText"/>
              <w:rPr>
                <w:rStyle w:val="InstructionsTabelleberschrift"/>
                <w:rFonts w:ascii="Times New Roman" w:hAnsi="Times New Roman"/>
                <w:spacing w:val="-4"/>
                <w:sz w:val="24"/>
              </w:rPr>
            </w:pPr>
            <w:r w:rsidRPr="00495D29">
              <w:rPr>
                <w:rStyle w:val="InstructionsTabelleberschrift"/>
                <w:rFonts w:ascii="Times New Roman" w:hAnsi="Times New Roman"/>
                <w:spacing w:val="-4"/>
                <w:sz w:val="24"/>
              </w:rPr>
              <w:t>Iné záväzky použiteľné pri záchrane pomocou vnútorných zdrojov</w:t>
            </w:r>
          </w:p>
          <w:p w14:paraId="4B51FD1B" w14:textId="7C764250" w:rsidR="00303127" w:rsidRPr="00495D29" w:rsidRDefault="00093411" w:rsidP="00E36728">
            <w:pPr>
              <w:pStyle w:val="InstructionsText"/>
              <w:rPr>
                <w:rStyle w:val="InstructionsTabelleberschrift"/>
                <w:rFonts w:ascii="Times New Roman" w:hAnsi="Times New Roman"/>
                <w:b w:val="0"/>
                <w:spacing w:val="-4"/>
                <w:sz w:val="24"/>
                <w:u w:val="none"/>
              </w:rPr>
            </w:pPr>
            <w:r w:rsidRPr="00495D29">
              <w:rPr>
                <w:rStyle w:val="InstructionsTabelleberschrift"/>
                <w:rFonts w:ascii="Times New Roman" w:hAnsi="Times New Roman"/>
                <w:b w:val="0"/>
                <w:spacing w:val="-4"/>
                <w:sz w:val="24"/>
                <w:u w:val="none"/>
              </w:rPr>
              <w:t>Subjekty, ktoré</w:t>
            </w:r>
            <w:r w:rsidR="00495D29" w:rsidRPr="00495D29">
              <w:rPr>
                <w:rStyle w:val="InstructionsTabelleberschrift"/>
                <w:rFonts w:ascii="Times New Roman" w:hAnsi="Times New Roman"/>
                <w:b w:val="0"/>
                <w:spacing w:val="-4"/>
                <w:sz w:val="24"/>
                <w:u w:val="none"/>
              </w:rPr>
              <w:t xml:space="preserve"> k </w:t>
            </w:r>
            <w:r w:rsidRPr="00495D29">
              <w:rPr>
                <w:rStyle w:val="InstructionsTabelleberschrift"/>
                <w:rFonts w:ascii="Times New Roman" w:hAnsi="Times New Roman"/>
                <w:b w:val="0"/>
                <w:spacing w:val="-4"/>
                <w:sz w:val="24"/>
                <w:u w:val="none"/>
              </w:rPr>
              <w:t>dátumu oznámenia uvedených informácií držia sumy vlastných zdrojov</w:t>
            </w:r>
            <w:r w:rsidR="00495D29" w:rsidRPr="00495D29">
              <w:rPr>
                <w:rStyle w:val="InstructionsTabelleberschrift"/>
                <w:rFonts w:ascii="Times New Roman" w:hAnsi="Times New Roman"/>
                <w:b w:val="0"/>
                <w:spacing w:val="-4"/>
                <w:sz w:val="24"/>
                <w:u w:val="none"/>
              </w:rPr>
              <w:t xml:space="preserve"> a </w:t>
            </w:r>
            <w:r w:rsidRPr="00495D29">
              <w:rPr>
                <w:rStyle w:val="InstructionsTabelleberschrift"/>
                <w:rFonts w:ascii="Times New Roman" w:hAnsi="Times New Roman"/>
                <w:b w:val="0"/>
                <w:spacing w:val="-4"/>
                <w:sz w:val="24"/>
                <w:u w:val="none"/>
              </w:rPr>
              <w:t>oprávnených záväzkov vo výške aspoň 150</w:t>
            </w:r>
            <w:r w:rsidR="00495D29" w:rsidRPr="00495D29">
              <w:rPr>
                <w:rStyle w:val="InstructionsTabelleberschrift"/>
                <w:rFonts w:ascii="Times New Roman" w:hAnsi="Times New Roman"/>
                <w:b w:val="0"/>
                <w:spacing w:val="-4"/>
                <w:sz w:val="24"/>
                <w:u w:val="none"/>
              </w:rPr>
              <w:t> %</w:t>
            </w:r>
            <w:r w:rsidRPr="00495D29">
              <w:rPr>
                <w:rStyle w:val="InstructionsTabelleberschrift"/>
                <w:rFonts w:ascii="Times New Roman" w:hAnsi="Times New Roman"/>
                <w:b w:val="0"/>
                <w:spacing w:val="-4"/>
                <w:sz w:val="24"/>
                <w:u w:val="none"/>
              </w:rPr>
              <w:t xml:space="preserve"> požiadavky stanovenej</w:t>
            </w:r>
            <w:r w:rsidR="00495D29" w:rsidRPr="00495D29">
              <w:rPr>
                <w:rStyle w:val="InstructionsTabelleberschrift"/>
                <w:rFonts w:ascii="Times New Roman" w:hAnsi="Times New Roman"/>
                <w:b w:val="0"/>
                <w:spacing w:val="-4"/>
                <w:sz w:val="24"/>
                <w:u w:val="none"/>
              </w:rPr>
              <w:t xml:space="preserve"> v </w:t>
            </w:r>
            <w:r w:rsidRPr="00495D29">
              <w:rPr>
                <w:rStyle w:val="InstructionsTabelleberschrift"/>
                <w:rFonts w:ascii="Times New Roman" w:hAnsi="Times New Roman"/>
                <w:b w:val="0"/>
                <w:spacing w:val="-4"/>
                <w:sz w:val="24"/>
                <w:u w:val="none"/>
              </w:rPr>
              <w:t>článku 45 ods. 1</w:t>
            </w:r>
            <w:r w:rsidRPr="00495D29">
              <w:rPr>
                <w:spacing w:val="-4"/>
              </w:rPr>
              <w:t xml:space="preserve"> </w:t>
            </w:r>
            <w:r w:rsidRPr="00495D29">
              <w:rPr>
                <w:rStyle w:val="FormatvorlageInstructionsTabelleText"/>
                <w:rFonts w:ascii="Times New Roman" w:hAnsi="Times New Roman"/>
                <w:spacing w:val="-4"/>
                <w:sz w:val="24"/>
              </w:rPr>
              <w:t>smernice 2014/59/EÚ</w:t>
            </w:r>
            <w:r w:rsidRPr="00495D29">
              <w:rPr>
                <w:rStyle w:val="InstructionsTabelleberschrift"/>
                <w:rFonts w:ascii="Times New Roman" w:hAnsi="Times New Roman"/>
                <w:b w:val="0"/>
                <w:spacing w:val="-4"/>
                <w:sz w:val="24"/>
                <w:u w:val="none"/>
              </w:rPr>
              <w:t>, sú oslobodené od vykazovania informácií</w:t>
            </w:r>
            <w:r w:rsidR="00495D29" w:rsidRPr="00495D29">
              <w:rPr>
                <w:rStyle w:val="InstructionsTabelleberschrift"/>
                <w:rFonts w:ascii="Times New Roman" w:hAnsi="Times New Roman"/>
                <w:b w:val="0"/>
                <w:spacing w:val="-4"/>
                <w:sz w:val="24"/>
                <w:u w:val="none"/>
              </w:rPr>
              <w:t xml:space="preserve"> v </w:t>
            </w:r>
            <w:r w:rsidRPr="00495D29">
              <w:rPr>
                <w:rStyle w:val="InstructionsTabelleberschrift"/>
                <w:rFonts w:ascii="Times New Roman" w:hAnsi="Times New Roman"/>
                <w:b w:val="0"/>
                <w:spacing w:val="-4"/>
                <w:sz w:val="24"/>
                <w:u w:val="none"/>
              </w:rPr>
              <w:t>riadkoch 0250 až 0290. Takéto subjekty sa môžu rozhodnúť, že tieto informácie</w:t>
            </w:r>
            <w:r w:rsidR="00495D29" w:rsidRPr="00495D29">
              <w:rPr>
                <w:rStyle w:val="InstructionsTabelleberschrift"/>
                <w:rFonts w:ascii="Times New Roman" w:hAnsi="Times New Roman"/>
                <w:b w:val="0"/>
                <w:spacing w:val="-4"/>
                <w:sz w:val="24"/>
                <w:u w:val="none"/>
              </w:rPr>
              <w:t xml:space="preserve"> v </w:t>
            </w:r>
            <w:r w:rsidRPr="00495D29">
              <w:rPr>
                <w:rStyle w:val="InstructionsTabelleberschrift"/>
                <w:rFonts w:ascii="Times New Roman" w:hAnsi="Times New Roman"/>
                <w:b w:val="0"/>
                <w:spacing w:val="-4"/>
                <w:sz w:val="24"/>
                <w:u w:val="none"/>
              </w:rPr>
              <w:t>tomto vzore budú vykazovať na dobrovoľnom základe.</w:t>
            </w:r>
          </w:p>
          <w:p w14:paraId="23F6E725" w14:textId="1BA56F56" w:rsidR="00CA024E" w:rsidRPr="00495D29" w:rsidRDefault="00CA024E" w:rsidP="00E36728">
            <w:pPr>
              <w:pStyle w:val="InstructionsText"/>
              <w:rPr>
                <w:rStyle w:val="InstructionsTabelleberschrift"/>
                <w:rFonts w:ascii="Times New Roman" w:hAnsi="Times New Roman"/>
                <w:b w:val="0"/>
                <w:spacing w:val="-4"/>
                <w:sz w:val="24"/>
                <w:u w:val="none"/>
              </w:rPr>
            </w:pPr>
            <w:r w:rsidRPr="00495D29">
              <w:rPr>
                <w:rStyle w:val="InstructionsTabelleberschrift"/>
                <w:rFonts w:ascii="Times New Roman" w:hAnsi="Times New Roman"/>
                <w:b w:val="0"/>
                <w:spacing w:val="-4"/>
                <w:sz w:val="24"/>
                <w:u w:val="none"/>
              </w:rPr>
              <w:t>Nevyužité sumy predchádzajúceho povolenia</w:t>
            </w:r>
            <w:r w:rsidR="00495D29" w:rsidRPr="00495D29">
              <w:rPr>
                <w:rStyle w:val="InstructionsTabelleberschrift"/>
                <w:rFonts w:ascii="Times New Roman" w:hAnsi="Times New Roman"/>
                <w:b w:val="0"/>
                <w:spacing w:val="-4"/>
                <w:sz w:val="24"/>
                <w:u w:val="none"/>
              </w:rPr>
              <w:t xml:space="preserve"> v </w:t>
            </w:r>
            <w:r w:rsidRPr="00495D29">
              <w:rPr>
                <w:rStyle w:val="InstructionsTabelleberschrift"/>
                <w:rFonts w:ascii="Times New Roman" w:hAnsi="Times New Roman"/>
                <w:b w:val="0"/>
                <w:spacing w:val="-4"/>
                <w:sz w:val="24"/>
                <w:u w:val="none"/>
              </w:rPr>
              <w:t>rozsahu,</w:t>
            </w:r>
            <w:r w:rsidR="00495D29" w:rsidRPr="00495D29">
              <w:rPr>
                <w:rStyle w:val="InstructionsTabelleberschrift"/>
                <w:rFonts w:ascii="Times New Roman" w:hAnsi="Times New Roman"/>
                <w:b w:val="0"/>
                <w:spacing w:val="-4"/>
                <w:sz w:val="24"/>
                <w:u w:val="none"/>
              </w:rPr>
              <w:t xml:space="preserve"> v </w:t>
            </w:r>
            <w:r w:rsidRPr="00495D29">
              <w:rPr>
                <w:rStyle w:val="InstructionsTabelleberschrift"/>
                <w:rFonts w:ascii="Times New Roman" w:hAnsi="Times New Roman"/>
                <w:b w:val="0"/>
                <w:spacing w:val="-4"/>
                <w:sz w:val="24"/>
                <w:u w:val="none"/>
              </w:rPr>
              <w:t xml:space="preserve">akom sa povolenie vzťahuje na nástroj oprávnených záväzkov, sa na účely týchto riadkov považujú za iné záväzky použiteľné pri záchrane pomocou vnútorných zdrojov. </w:t>
            </w:r>
          </w:p>
        </w:tc>
      </w:tr>
      <w:tr w:rsidR="00FB08AF" w:rsidRPr="00495D29" w14:paraId="42F97DBF" w14:textId="77777777" w:rsidTr="00482729">
        <w:tc>
          <w:tcPr>
            <w:tcW w:w="1129" w:type="dxa"/>
          </w:tcPr>
          <w:p w14:paraId="3162371B" w14:textId="2087A44F" w:rsidR="00975018" w:rsidRPr="00495D29" w:rsidRDefault="00975018" w:rsidP="00E36728">
            <w:pPr>
              <w:pStyle w:val="InstructionsText"/>
              <w:rPr>
                <w:rStyle w:val="FormatvorlageInstructionsTabelleText"/>
                <w:rFonts w:ascii="Times New Roman" w:hAnsi="Times New Roman"/>
                <w:sz w:val="24"/>
              </w:rPr>
            </w:pPr>
            <w:r w:rsidRPr="00495D29">
              <w:rPr>
                <w:rStyle w:val="FormatvorlageInstructionsTabelleText"/>
                <w:rFonts w:ascii="Times New Roman" w:hAnsi="Times New Roman"/>
                <w:sz w:val="24"/>
              </w:rPr>
              <w:t>0250</w:t>
            </w:r>
          </w:p>
        </w:tc>
        <w:tc>
          <w:tcPr>
            <w:tcW w:w="7620" w:type="dxa"/>
          </w:tcPr>
          <w:p w14:paraId="5DF67F30" w14:textId="4A1B3CDE" w:rsidR="00975018" w:rsidRPr="00495D29" w:rsidRDefault="00975018" w:rsidP="00E36728">
            <w:pPr>
              <w:pStyle w:val="InstructionsText"/>
              <w:rPr>
                <w:rStyle w:val="InstructionsTabelleberschrift"/>
                <w:rFonts w:ascii="Times New Roman" w:hAnsi="Times New Roman"/>
                <w:sz w:val="24"/>
              </w:rPr>
            </w:pPr>
            <w:r w:rsidRPr="00495D29">
              <w:rPr>
                <w:rStyle w:val="InstructionsTabelleberschrift"/>
                <w:rFonts w:ascii="Times New Roman" w:hAnsi="Times New Roman"/>
                <w:sz w:val="24"/>
              </w:rPr>
              <w:t>Iné záväzky použiteľné pri záchrane pomocou vnútorných zdrojov</w:t>
            </w:r>
          </w:p>
          <w:p w14:paraId="13517B1C" w14:textId="6E161ADC" w:rsidR="007705FD" w:rsidRPr="00495D29" w:rsidRDefault="00810D53" w:rsidP="00E36728">
            <w:pPr>
              <w:pStyle w:val="InstructionsText"/>
              <w:rPr>
                <w:rStyle w:val="InstructionsTabelleberschrift"/>
                <w:rFonts w:ascii="Times New Roman" w:hAnsi="Times New Roman"/>
                <w:b w:val="0"/>
                <w:sz w:val="24"/>
                <w:u w:val="none"/>
              </w:rPr>
            </w:pPr>
            <w:r w:rsidRPr="00495D29">
              <w:rPr>
                <w:rStyle w:val="InstructionsTabelleberschrift"/>
                <w:rFonts w:ascii="Times New Roman" w:hAnsi="Times New Roman"/>
                <w:b w:val="0"/>
                <w:sz w:val="24"/>
                <w:u w:val="none"/>
              </w:rPr>
              <w:t>Suma záväzkov použiteľných pri záchrane pomocou vnútorných zdrojov</w:t>
            </w:r>
            <w:r w:rsidR="00495D29">
              <w:rPr>
                <w:rStyle w:val="InstructionsTabelleberschrift"/>
                <w:rFonts w:ascii="Times New Roman" w:hAnsi="Times New Roman"/>
                <w:b w:val="0"/>
                <w:sz w:val="24"/>
                <w:u w:val="none"/>
              </w:rPr>
              <w:t xml:space="preserve"> v </w:t>
            </w:r>
            <w:r w:rsidRPr="00495D29">
              <w:rPr>
                <w:rStyle w:val="InstructionsTabelleberschrift"/>
                <w:rFonts w:ascii="Times New Roman" w:hAnsi="Times New Roman"/>
                <w:b w:val="0"/>
                <w:sz w:val="24"/>
                <w:u w:val="none"/>
              </w:rPr>
              <w:t xml:space="preserve">zmysle článku 2 ods. 1 bodu 71 smernice </w:t>
            </w:r>
            <w:r w:rsidRPr="00495D29">
              <w:rPr>
                <w:rStyle w:val="FormatvorlageInstructionsTabelleText"/>
                <w:rFonts w:ascii="Times New Roman" w:hAnsi="Times New Roman"/>
                <w:sz w:val="24"/>
              </w:rPr>
              <w:t>2014/59/EÚ</w:t>
            </w:r>
            <w:r w:rsidRPr="00495D29">
              <w:rPr>
                <w:rStyle w:val="InstructionsTabelleberschrift"/>
                <w:rFonts w:ascii="Times New Roman" w:hAnsi="Times New Roman"/>
                <w:b w:val="0"/>
                <w:sz w:val="24"/>
                <w:u w:val="none"/>
              </w:rPr>
              <w:t>, ktoré nie sú zahrnuté do vlastných zdrojov</w:t>
            </w:r>
            <w:r w:rsidR="00495D29">
              <w:rPr>
                <w:rStyle w:val="InstructionsTabelleberschrift"/>
                <w:rFonts w:ascii="Times New Roman" w:hAnsi="Times New Roman"/>
                <w:b w:val="0"/>
                <w:sz w:val="24"/>
                <w:u w:val="none"/>
              </w:rPr>
              <w:t xml:space="preserve"> a </w:t>
            </w:r>
            <w:r w:rsidRPr="00495D29">
              <w:rPr>
                <w:rStyle w:val="InstructionsTabelleberschrift"/>
                <w:rFonts w:ascii="Times New Roman" w:hAnsi="Times New Roman"/>
                <w:b w:val="0"/>
                <w:sz w:val="24"/>
                <w:u w:val="none"/>
              </w:rPr>
              <w:t>oprávnených záväzkov</w:t>
            </w:r>
            <w:r w:rsidR="00495D29">
              <w:rPr>
                <w:rStyle w:val="InstructionsTabelleberschrift"/>
                <w:rFonts w:ascii="Times New Roman" w:hAnsi="Times New Roman"/>
                <w:b w:val="0"/>
                <w:sz w:val="24"/>
                <w:u w:val="none"/>
              </w:rPr>
              <w:t xml:space="preserve"> v </w:t>
            </w:r>
            <w:r w:rsidRPr="00495D29">
              <w:rPr>
                <w:rStyle w:val="InstructionsTabelleberschrift"/>
                <w:rFonts w:ascii="Times New Roman" w:hAnsi="Times New Roman"/>
                <w:b w:val="0"/>
                <w:sz w:val="24"/>
                <w:u w:val="none"/>
              </w:rPr>
              <w:t>súlade</w:t>
            </w:r>
            <w:r w:rsidR="00495D29">
              <w:rPr>
                <w:rStyle w:val="InstructionsTabelleberschrift"/>
                <w:rFonts w:ascii="Times New Roman" w:hAnsi="Times New Roman"/>
                <w:b w:val="0"/>
                <w:sz w:val="24"/>
                <w:u w:val="none"/>
              </w:rPr>
              <w:t xml:space="preserve"> s </w:t>
            </w:r>
            <w:r w:rsidRPr="00495D29">
              <w:rPr>
                <w:rStyle w:val="InstructionsTabelleberschrift"/>
                <w:rFonts w:ascii="Times New Roman" w:hAnsi="Times New Roman"/>
                <w:b w:val="0"/>
                <w:sz w:val="24"/>
                <w:u w:val="none"/>
              </w:rPr>
              <w:t>článkom 45b uvedenej smernice.</w:t>
            </w:r>
          </w:p>
          <w:p w14:paraId="1FE8D9D5" w14:textId="092D6931" w:rsidR="000B5B4D" w:rsidRPr="00495D29" w:rsidRDefault="000B5B4D" w:rsidP="00E36728">
            <w:pPr>
              <w:pStyle w:val="InstructionsText"/>
              <w:rPr>
                <w:rStyle w:val="InstructionsTabelleberschrift"/>
                <w:rFonts w:ascii="Times New Roman" w:hAnsi="Times New Roman"/>
                <w:b w:val="0"/>
                <w:sz w:val="24"/>
                <w:u w:val="none"/>
                <w:lang w:eastAsia="en-US"/>
              </w:rPr>
            </w:pPr>
          </w:p>
        </w:tc>
      </w:tr>
      <w:tr w:rsidR="00FB08AF" w:rsidRPr="00495D29" w14:paraId="5A270F57" w14:textId="77777777" w:rsidTr="00482729">
        <w:tc>
          <w:tcPr>
            <w:tcW w:w="1129" w:type="dxa"/>
          </w:tcPr>
          <w:p w14:paraId="4AC52576" w14:textId="6D98DAFD" w:rsidR="00975018" w:rsidRPr="00495D29" w:rsidRDefault="00975018" w:rsidP="00E36728">
            <w:pPr>
              <w:pStyle w:val="InstructionsText"/>
              <w:rPr>
                <w:rStyle w:val="FormatvorlageInstructionsTabelleText"/>
                <w:rFonts w:ascii="Times New Roman" w:hAnsi="Times New Roman"/>
                <w:sz w:val="24"/>
              </w:rPr>
            </w:pPr>
            <w:r w:rsidRPr="00495D29">
              <w:rPr>
                <w:rStyle w:val="FormatvorlageInstructionsTabelleText"/>
                <w:rFonts w:ascii="Times New Roman" w:hAnsi="Times New Roman"/>
                <w:sz w:val="24"/>
              </w:rPr>
              <w:lastRenderedPageBreak/>
              <w:t>0260</w:t>
            </w:r>
          </w:p>
        </w:tc>
        <w:tc>
          <w:tcPr>
            <w:tcW w:w="7620" w:type="dxa"/>
          </w:tcPr>
          <w:p w14:paraId="7CF081FC" w14:textId="7743924C" w:rsidR="00975018" w:rsidRPr="00495D29" w:rsidRDefault="000B5B4D" w:rsidP="00E36728">
            <w:pPr>
              <w:pStyle w:val="InstructionsText"/>
              <w:rPr>
                <w:rStyle w:val="InstructionsTabelleberschrift"/>
                <w:rFonts w:ascii="Times New Roman" w:hAnsi="Times New Roman"/>
                <w:sz w:val="24"/>
              </w:rPr>
            </w:pPr>
            <w:r w:rsidRPr="00495D29">
              <w:rPr>
                <w:rStyle w:val="InstructionsTabelleberschrift"/>
                <w:rFonts w:ascii="Times New Roman" w:hAnsi="Times New Roman"/>
                <w:sz w:val="24"/>
              </w:rPr>
              <w:t>Z čoho: upravené právom tretej krajiny</w:t>
            </w:r>
          </w:p>
          <w:p w14:paraId="083AFDCB" w14:textId="2A49FAB9" w:rsidR="000B5B4D" w:rsidRPr="00495D29" w:rsidRDefault="000B5B4D" w:rsidP="00E36728">
            <w:pPr>
              <w:pStyle w:val="InstructionsText"/>
              <w:rPr>
                <w:rStyle w:val="InstructionsTabelleberschrift"/>
                <w:rFonts w:ascii="Times New Roman" w:hAnsi="Times New Roman"/>
                <w:b w:val="0"/>
                <w:sz w:val="24"/>
                <w:u w:val="none"/>
              </w:rPr>
            </w:pPr>
            <w:r w:rsidRPr="00495D29">
              <w:rPr>
                <w:rStyle w:val="InstructionsTabelleberschrift"/>
                <w:rFonts w:ascii="Times New Roman" w:hAnsi="Times New Roman"/>
                <w:b w:val="0"/>
                <w:sz w:val="24"/>
                <w:u w:val="none"/>
              </w:rPr>
              <w:t>Suma iných záväzkov použiteľných pri záchrane pomocou vnútorných zdrojov, ktoré upravuje právo tretej krajiny, ako sa uvádza</w:t>
            </w:r>
            <w:r w:rsidR="00495D29">
              <w:rPr>
                <w:rStyle w:val="InstructionsTabelleberschrift"/>
                <w:rFonts w:ascii="Times New Roman" w:hAnsi="Times New Roman"/>
                <w:b w:val="0"/>
                <w:sz w:val="24"/>
                <w:u w:val="none"/>
              </w:rPr>
              <w:t xml:space="preserve"> v </w:t>
            </w:r>
            <w:r w:rsidRPr="00495D29">
              <w:rPr>
                <w:rStyle w:val="InstructionsTabelleberschrift"/>
                <w:rFonts w:ascii="Times New Roman" w:hAnsi="Times New Roman"/>
                <w:b w:val="0"/>
                <w:sz w:val="24"/>
                <w:u w:val="none"/>
              </w:rPr>
              <w:t>článku 55</w:t>
            </w:r>
            <w:r w:rsidRPr="00495D29">
              <w:t xml:space="preserve"> smernice 2014/59/EÚ</w:t>
            </w:r>
            <w:r w:rsidRPr="00495D29">
              <w:rPr>
                <w:rStyle w:val="InstructionsTabelleberschrift"/>
                <w:rFonts w:ascii="Times New Roman" w:hAnsi="Times New Roman"/>
                <w:b w:val="0"/>
                <w:sz w:val="24"/>
                <w:u w:val="none"/>
              </w:rPr>
              <w:t>.</w:t>
            </w:r>
          </w:p>
        </w:tc>
      </w:tr>
      <w:tr w:rsidR="00FB08AF" w:rsidRPr="00495D29" w14:paraId="5EAA89AD" w14:textId="77777777" w:rsidTr="00482729">
        <w:tc>
          <w:tcPr>
            <w:tcW w:w="1129" w:type="dxa"/>
          </w:tcPr>
          <w:p w14:paraId="509F7041" w14:textId="18983768" w:rsidR="00975018" w:rsidRPr="00495D29" w:rsidRDefault="00975018" w:rsidP="00E36728">
            <w:pPr>
              <w:pStyle w:val="InstructionsText"/>
              <w:rPr>
                <w:rStyle w:val="FormatvorlageInstructionsTabelleText"/>
                <w:rFonts w:ascii="Times New Roman" w:hAnsi="Times New Roman"/>
                <w:sz w:val="24"/>
              </w:rPr>
            </w:pPr>
            <w:r w:rsidRPr="00495D29">
              <w:rPr>
                <w:rStyle w:val="FormatvorlageInstructionsTabelleText"/>
                <w:rFonts w:ascii="Times New Roman" w:hAnsi="Times New Roman"/>
                <w:sz w:val="24"/>
              </w:rPr>
              <w:t>0270</w:t>
            </w:r>
          </w:p>
        </w:tc>
        <w:tc>
          <w:tcPr>
            <w:tcW w:w="7620" w:type="dxa"/>
          </w:tcPr>
          <w:p w14:paraId="6C3DE5F1" w14:textId="70E5449D" w:rsidR="00975018" w:rsidRPr="00495D29" w:rsidRDefault="000B5B4D" w:rsidP="00E36728">
            <w:pPr>
              <w:pStyle w:val="InstructionsText"/>
              <w:rPr>
                <w:rStyle w:val="InstructionsTabelleberschrift"/>
                <w:rFonts w:ascii="Times New Roman" w:hAnsi="Times New Roman"/>
                <w:sz w:val="24"/>
              </w:rPr>
            </w:pPr>
            <w:r w:rsidRPr="00495D29">
              <w:rPr>
                <w:rStyle w:val="InstructionsTabelleberschrift"/>
                <w:rFonts w:ascii="Times New Roman" w:hAnsi="Times New Roman"/>
                <w:sz w:val="24"/>
              </w:rPr>
              <w:t>Z čoho: obsahujúce ustanovenie</w:t>
            </w:r>
            <w:r w:rsidR="00495D29">
              <w:rPr>
                <w:rStyle w:val="InstructionsTabelleberschrift"/>
                <w:rFonts w:ascii="Times New Roman" w:hAnsi="Times New Roman"/>
                <w:sz w:val="24"/>
              </w:rPr>
              <w:t xml:space="preserve"> o </w:t>
            </w:r>
            <w:r w:rsidRPr="00495D29">
              <w:rPr>
                <w:rStyle w:val="InstructionsTabelleberschrift"/>
                <w:rFonts w:ascii="Times New Roman" w:hAnsi="Times New Roman"/>
                <w:sz w:val="24"/>
              </w:rPr>
              <w:t>odpísaní</w:t>
            </w:r>
            <w:r w:rsidR="00495D29">
              <w:rPr>
                <w:rStyle w:val="InstructionsTabelleberschrift"/>
                <w:rFonts w:ascii="Times New Roman" w:hAnsi="Times New Roman"/>
                <w:sz w:val="24"/>
              </w:rPr>
              <w:t xml:space="preserve"> a </w:t>
            </w:r>
            <w:r w:rsidRPr="00495D29">
              <w:rPr>
                <w:rStyle w:val="InstructionsTabelleberschrift"/>
                <w:rFonts w:ascii="Times New Roman" w:hAnsi="Times New Roman"/>
                <w:sz w:val="24"/>
              </w:rPr>
              <w:t>konverzii, ako sa uvádza</w:t>
            </w:r>
            <w:r w:rsidR="00495D29">
              <w:rPr>
                <w:rStyle w:val="InstructionsTabelleberschrift"/>
                <w:rFonts w:ascii="Times New Roman" w:hAnsi="Times New Roman"/>
                <w:sz w:val="24"/>
              </w:rPr>
              <w:t xml:space="preserve"> v </w:t>
            </w:r>
            <w:r w:rsidRPr="00495D29">
              <w:rPr>
                <w:rStyle w:val="InstructionsTabelleberschrift"/>
                <w:rFonts w:ascii="Times New Roman" w:hAnsi="Times New Roman"/>
                <w:sz w:val="24"/>
              </w:rPr>
              <w:t>článku 55 smernice 2014/59/EÚ</w:t>
            </w:r>
          </w:p>
          <w:p w14:paraId="0FA24129" w14:textId="364D1ABA" w:rsidR="000B5B4D" w:rsidRPr="00495D29" w:rsidRDefault="002A4F17" w:rsidP="00E36728">
            <w:pPr>
              <w:pStyle w:val="InstructionsText"/>
              <w:rPr>
                <w:rStyle w:val="InstructionsTabelleberschrift"/>
                <w:rFonts w:ascii="Times New Roman" w:hAnsi="Times New Roman"/>
                <w:sz w:val="24"/>
              </w:rPr>
            </w:pPr>
            <w:r w:rsidRPr="00495D29">
              <w:rPr>
                <w:rStyle w:val="InstructionsTabelleberschrift"/>
                <w:rFonts w:ascii="Times New Roman" w:hAnsi="Times New Roman"/>
                <w:b w:val="0"/>
                <w:sz w:val="24"/>
                <w:u w:val="none"/>
              </w:rPr>
              <w:t>Suma iných záväzkov použiteľných pri záchrane pomocou vnútorných zdrojov, ktoré upravuje právo tretej krajiny</w:t>
            </w:r>
            <w:r w:rsidR="00495D29">
              <w:rPr>
                <w:rStyle w:val="InstructionsTabelleberschrift"/>
                <w:rFonts w:ascii="Times New Roman" w:hAnsi="Times New Roman"/>
                <w:b w:val="0"/>
                <w:sz w:val="24"/>
                <w:u w:val="none"/>
              </w:rPr>
              <w:t xml:space="preserve"> a </w:t>
            </w:r>
            <w:r w:rsidRPr="00495D29">
              <w:rPr>
                <w:rStyle w:val="InstructionsTabelleberschrift"/>
                <w:rFonts w:ascii="Times New Roman" w:hAnsi="Times New Roman"/>
                <w:b w:val="0"/>
                <w:sz w:val="24"/>
                <w:u w:val="none"/>
              </w:rPr>
              <w:t>ktoré obsahujú ustanovenie</w:t>
            </w:r>
            <w:r w:rsidR="00495D29">
              <w:rPr>
                <w:rStyle w:val="InstructionsTabelleberschrift"/>
                <w:rFonts w:ascii="Times New Roman" w:hAnsi="Times New Roman"/>
                <w:b w:val="0"/>
                <w:sz w:val="24"/>
                <w:u w:val="none"/>
              </w:rPr>
              <w:t xml:space="preserve"> o </w:t>
            </w:r>
            <w:r w:rsidRPr="00495D29">
              <w:rPr>
                <w:rStyle w:val="InstructionsTabelleberschrift"/>
                <w:rFonts w:ascii="Times New Roman" w:hAnsi="Times New Roman"/>
                <w:b w:val="0"/>
                <w:sz w:val="24"/>
                <w:u w:val="none"/>
              </w:rPr>
              <w:t>odpísaní</w:t>
            </w:r>
            <w:r w:rsidR="00495D29">
              <w:rPr>
                <w:rStyle w:val="InstructionsTabelleberschrift"/>
                <w:rFonts w:ascii="Times New Roman" w:hAnsi="Times New Roman"/>
                <w:b w:val="0"/>
                <w:sz w:val="24"/>
                <w:u w:val="none"/>
              </w:rPr>
              <w:t xml:space="preserve"> a </w:t>
            </w:r>
            <w:r w:rsidRPr="00495D29">
              <w:rPr>
                <w:rStyle w:val="InstructionsTabelleberschrift"/>
                <w:rFonts w:ascii="Times New Roman" w:hAnsi="Times New Roman"/>
                <w:b w:val="0"/>
                <w:sz w:val="24"/>
                <w:u w:val="none"/>
              </w:rPr>
              <w:t>konverzii, ako sa uvádza</w:t>
            </w:r>
            <w:r w:rsidR="00495D29">
              <w:rPr>
                <w:rStyle w:val="InstructionsTabelleberschrift"/>
                <w:rFonts w:ascii="Times New Roman" w:hAnsi="Times New Roman"/>
                <w:b w:val="0"/>
                <w:sz w:val="24"/>
                <w:u w:val="none"/>
              </w:rPr>
              <w:t xml:space="preserve"> v </w:t>
            </w:r>
            <w:r w:rsidRPr="00495D29">
              <w:rPr>
                <w:rStyle w:val="InstructionsTabelleberschrift"/>
                <w:rFonts w:ascii="Times New Roman" w:hAnsi="Times New Roman"/>
                <w:b w:val="0"/>
                <w:sz w:val="24"/>
                <w:u w:val="none"/>
              </w:rPr>
              <w:t>článku 55 smernice 2014/59/EÚ</w:t>
            </w:r>
          </w:p>
        </w:tc>
      </w:tr>
      <w:tr w:rsidR="00FB08AF" w:rsidRPr="00495D29" w14:paraId="73B1588C" w14:textId="77777777" w:rsidTr="00482729">
        <w:tc>
          <w:tcPr>
            <w:tcW w:w="1129" w:type="dxa"/>
          </w:tcPr>
          <w:p w14:paraId="7ADCB31C" w14:textId="569C6F29" w:rsidR="00EC3749" w:rsidRPr="00495D29" w:rsidRDefault="00EC3749" w:rsidP="00E36728">
            <w:pPr>
              <w:pStyle w:val="InstructionsText"/>
              <w:rPr>
                <w:rStyle w:val="FormatvorlageInstructionsTabelleText"/>
                <w:rFonts w:ascii="Times New Roman" w:hAnsi="Times New Roman"/>
                <w:sz w:val="24"/>
              </w:rPr>
            </w:pPr>
            <w:r w:rsidRPr="00495D29">
              <w:rPr>
                <w:rStyle w:val="FormatvorlageInstructionsTabelleText"/>
                <w:rFonts w:ascii="Times New Roman" w:hAnsi="Times New Roman"/>
                <w:sz w:val="24"/>
              </w:rPr>
              <w:t>0280 – 0290</w:t>
            </w:r>
          </w:p>
        </w:tc>
        <w:tc>
          <w:tcPr>
            <w:tcW w:w="7620" w:type="dxa"/>
          </w:tcPr>
          <w:p w14:paraId="7FD04343" w14:textId="76053762" w:rsidR="00EC3749" w:rsidRPr="00495D29" w:rsidRDefault="00EC3749" w:rsidP="00E36728">
            <w:pPr>
              <w:pStyle w:val="InstructionsText"/>
              <w:rPr>
                <w:rStyle w:val="InstructionsTabelleberschrift"/>
                <w:rFonts w:ascii="Times New Roman" w:hAnsi="Times New Roman"/>
                <w:sz w:val="24"/>
              </w:rPr>
            </w:pPr>
            <w:r w:rsidRPr="00495D29">
              <w:rPr>
                <w:rStyle w:val="InstructionsTabelleberschrift"/>
                <w:rFonts w:ascii="Times New Roman" w:hAnsi="Times New Roman"/>
                <w:sz w:val="24"/>
              </w:rPr>
              <w:t>Rozčlenenie iných záväzkov použiteľných pri záchrane pomocou vnútorných zdrojov podľa zostatkovej splatnosti</w:t>
            </w:r>
          </w:p>
        </w:tc>
      </w:tr>
      <w:tr w:rsidR="00FB08AF" w:rsidRPr="00495D29" w14:paraId="67A079B9" w14:textId="77777777" w:rsidTr="00482729">
        <w:tc>
          <w:tcPr>
            <w:tcW w:w="1129" w:type="dxa"/>
          </w:tcPr>
          <w:p w14:paraId="5EEE6C29" w14:textId="2CD6E6B3" w:rsidR="00EC3749" w:rsidRPr="00495D29" w:rsidRDefault="00EC3749" w:rsidP="00E36728">
            <w:pPr>
              <w:pStyle w:val="InstructionsText"/>
              <w:rPr>
                <w:rStyle w:val="FormatvorlageInstructionsTabelleText"/>
                <w:rFonts w:ascii="Times New Roman" w:hAnsi="Times New Roman"/>
                <w:sz w:val="24"/>
              </w:rPr>
            </w:pPr>
            <w:r w:rsidRPr="00495D29">
              <w:rPr>
                <w:rStyle w:val="FormatvorlageInstructionsTabelleText"/>
                <w:rFonts w:ascii="Times New Roman" w:hAnsi="Times New Roman"/>
                <w:sz w:val="24"/>
              </w:rPr>
              <w:t>0280</w:t>
            </w:r>
          </w:p>
        </w:tc>
        <w:tc>
          <w:tcPr>
            <w:tcW w:w="7620" w:type="dxa"/>
          </w:tcPr>
          <w:p w14:paraId="7BB8479E" w14:textId="1277B407" w:rsidR="00EC3749" w:rsidRPr="00495D29" w:rsidRDefault="00EC3749" w:rsidP="00E36728">
            <w:pPr>
              <w:pStyle w:val="InstructionsText"/>
              <w:rPr>
                <w:rStyle w:val="InstructionsTabelleberschrift"/>
                <w:rFonts w:ascii="Times New Roman" w:hAnsi="Times New Roman"/>
                <w:b w:val="0"/>
                <w:sz w:val="24"/>
              </w:rPr>
            </w:pPr>
            <w:r w:rsidRPr="00495D29">
              <w:t>Zostatková splatnosť &lt; 1 rok</w:t>
            </w:r>
          </w:p>
        </w:tc>
      </w:tr>
      <w:tr w:rsidR="00FB08AF" w:rsidRPr="00495D29" w14:paraId="525A1AA1" w14:textId="77777777" w:rsidTr="00482729">
        <w:tc>
          <w:tcPr>
            <w:tcW w:w="1129" w:type="dxa"/>
          </w:tcPr>
          <w:p w14:paraId="4FAE69C0" w14:textId="1CECBCB2" w:rsidR="00EC3749" w:rsidRPr="00495D29" w:rsidRDefault="00EC3749" w:rsidP="00E36728">
            <w:pPr>
              <w:pStyle w:val="InstructionsText"/>
              <w:rPr>
                <w:rStyle w:val="FormatvorlageInstructionsTabelleText"/>
                <w:rFonts w:ascii="Times New Roman" w:hAnsi="Times New Roman"/>
                <w:sz w:val="24"/>
              </w:rPr>
            </w:pPr>
            <w:r w:rsidRPr="00495D29">
              <w:rPr>
                <w:rStyle w:val="FormatvorlageInstructionsTabelleText"/>
                <w:rFonts w:ascii="Times New Roman" w:hAnsi="Times New Roman"/>
                <w:sz w:val="24"/>
              </w:rPr>
              <w:t>0285</w:t>
            </w:r>
          </w:p>
        </w:tc>
        <w:tc>
          <w:tcPr>
            <w:tcW w:w="7620" w:type="dxa"/>
          </w:tcPr>
          <w:p w14:paraId="711BCB7B" w14:textId="76D1A711" w:rsidR="00EC3749" w:rsidRPr="00495D29" w:rsidRDefault="00EC3749" w:rsidP="00E36728">
            <w:pPr>
              <w:pStyle w:val="InstructionsText"/>
              <w:rPr>
                <w:rStyle w:val="InstructionsTabelleberschrift"/>
                <w:rFonts w:ascii="Times New Roman" w:hAnsi="Times New Roman"/>
                <w:b w:val="0"/>
                <w:sz w:val="24"/>
              </w:rPr>
            </w:pPr>
            <w:r w:rsidRPr="00495D29">
              <w:t>Zostatková splatnosť &gt;= 1 rok</w:t>
            </w:r>
            <w:r w:rsidR="00495D29">
              <w:t xml:space="preserve"> a </w:t>
            </w:r>
            <w:r w:rsidRPr="00495D29">
              <w:t>&lt; 2 roky</w:t>
            </w:r>
          </w:p>
        </w:tc>
      </w:tr>
      <w:tr w:rsidR="00FB08AF" w:rsidRPr="00495D29" w14:paraId="2321B833" w14:textId="77777777" w:rsidTr="00482729">
        <w:tc>
          <w:tcPr>
            <w:tcW w:w="1129" w:type="dxa"/>
          </w:tcPr>
          <w:p w14:paraId="23750752" w14:textId="4414C85A" w:rsidR="00EC3749" w:rsidRPr="00495D29" w:rsidRDefault="00EC3749" w:rsidP="00E36728">
            <w:pPr>
              <w:pStyle w:val="InstructionsText"/>
              <w:rPr>
                <w:rStyle w:val="FormatvorlageInstructionsTabelleText"/>
                <w:rFonts w:ascii="Times New Roman" w:hAnsi="Times New Roman"/>
                <w:sz w:val="24"/>
              </w:rPr>
            </w:pPr>
            <w:r w:rsidRPr="00495D29">
              <w:rPr>
                <w:rStyle w:val="FormatvorlageInstructionsTabelleText"/>
                <w:rFonts w:ascii="Times New Roman" w:hAnsi="Times New Roman"/>
                <w:sz w:val="24"/>
              </w:rPr>
              <w:t>0290</w:t>
            </w:r>
          </w:p>
        </w:tc>
        <w:tc>
          <w:tcPr>
            <w:tcW w:w="7620" w:type="dxa"/>
          </w:tcPr>
          <w:p w14:paraId="5BA6A556" w14:textId="4CC49FD3" w:rsidR="00EC3749" w:rsidRPr="00495D29" w:rsidRDefault="00EC3749" w:rsidP="00E36728">
            <w:pPr>
              <w:pStyle w:val="InstructionsText"/>
              <w:rPr>
                <w:rStyle w:val="InstructionsTabelleberschrift"/>
                <w:rFonts w:ascii="Times New Roman" w:hAnsi="Times New Roman"/>
                <w:b w:val="0"/>
                <w:sz w:val="24"/>
              </w:rPr>
            </w:pPr>
            <w:r w:rsidRPr="00495D29">
              <w:t>Zostatková splatnosť &gt;= 2 roky</w:t>
            </w:r>
          </w:p>
        </w:tc>
      </w:tr>
      <w:tr w:rsidR="00FB08AF" w:rsidRPr="00495D29" w14:paraId="5FBFB25C" w14:textId="77777777" w:rsidTr="00482729">
        <w:tc>
          <w:tcPr>
            <w:tcW w:w="1129" w:type="dxa"/>
          </w:tcPr>
          <w:p w14:paraId="0BAE42F4" w14:textId="274A17ED" w:rsidR="00CC7A43" w:rsidRPr="00495D29" w:rsidRDefault="00CC7A43" w:rsidP="00E36728">
            <w:pPr>
              <w:pStyle w:val="InstructionsText"/>
              <w:rPr>
                <w:rStyle w:val="FormatvorlageInstructionsTabelleText"/>
                <w:rFonts w:ascii="Times New Roman" w:hAnsi="Times New Roman"/>
                <w:sz w:val="24"/>
              </w:rPr>
            </w:pPr>
            <w:r w:rsidRPr="00495D29">
              <w:rPr>
                <w:rStyle w:val="FormatvorlageInstructionsTabelleText"/>
                <w:rFonts w:ascii="Times New Roman" w:hAnsi="Times New Roman"/>
                <w:sz w:val="24"/>
              </w:rPr>
              <w:t>0300 – 0360</w:t>
            </w:r>
          </w:p>
        </w:tc>
        <w:tc>
          <w:tcPr>
            <w:tcW w:w="7620" w:type="dxa"/>
          </w:tcPr>
          <w:p w14:paraId="374B5319" w14:textId="694283A3" w:rsidR="00CC7A43" w:rsidRPr="00495D29" w:rsidRDefault="00CC7A43" w:rsidP="00E36728">
            <w:pPr>
              <w:pStyle w:val="InstructionsText"/>
              <w:rPr>
                <w:rStyle w:val="InstructionsTabelleberschrift"/>
                <w:rFonts w:ascii="Times New Roman" w:hAnsi="Times New Roman"/>
                <w:sz w:val="24"/>
              </w:rPr>
            </w:pPr>
            <w:r w:rsidRPr="00495D29">
              <w:rPr>
                <w:rStyle w:val="InstructionsTabelleberschrift"/>
                <w:rFonts w:ascii="Times New Roman" w:hAnsi="Times New Roman"/>
                <w:sz w:val="24"/>
              </w:rPr>
              <w:t>Ukazovatele</w:t>
            </w:r>
            <w:r w:rsidR="00495D29">
              <w:rPr>
                <w:rStyle w:val="InstructionsTabelleberschrift"/>
                <w:rFonts w:ascii="Times New Roman" w:hAnsi="Times New Roman"/>
                <w:sz w:val="24"/>
              </w:rPr>
              <w:t xml:space="preserve"> a </w:t>
            </w:r>
            <w:r w:rsidRPr="00495D29">
              <w:rPr>
                <w:rStyle w:val="InstructionsTabelleberschrift"/>
                <w:rFonts w:ascii="Times New Roman" w:hAnsi="Times New Roman"/>
                <w:sz w:val="24"/>
              </w:rPr>
              <w:t>výnimky</w:t>
            </w:r>
            <w:r w:rsidR="00495D29">
              <w:rPr>
                <w:rStyle w:val="InstructionsTabelleberschrift"/>
                <w:rFonts w:ascii="Times New Roman" w:hAnsi="Times New Roman"/>
                <w:sz w:val="24"/>
              </w:rPr>
              <w:t xml:space="preserve"> z </w:t>
            </w:r>
            <w:r w:rsidRPr="00495D29">
              <w:rPr>
                <w:rStyle w:val="InstructionsTabelleberschrift"/>
                <w:rFonts w:ascii="Times New Roman" w:hAnsi="Times New Roman"/>
                <w:sz w:val="24"/>
              </w:rPr>
              <w:t>podriadenosti</w:t>
            </w:r>
          </w:p>
        </w:tc>
      </w:tr>
      <w:tr w:rsidR="00FB08AF" w:rsidRPr="00495D29" w14:paraId="05DC925B" w14:textId="77777777" w:rsidTr="00482729">
        <w:tc>
          <w:tcPr>
            <w:tcW w:w="1129" w:type="dxa"/>
          </w:tcPr>
          <w:p w14:paraId="3A493DAB" w14:textId="387626B0" w:rsidR="00A0358A" w:rsidRPr="00495D29" w:rsidRDefault="00A0358A" w:rsidP="00E36728">
            <w:pPr>
              <w:pStyle w:val="InstructionsText"/>
              <w:rPr>
                <w:rStyle w:val="FormatvorlageInstructionsTabelleText"/>
                <w:rFonts w:ascii="Times New Roman" w:hAnsi="Times New Roman"/>
                <w:sz w:val="24"/>
              </w:rPr>
            </w:pPr>
            <w:r w:rsidRPr="00495D29">
              <w:rPr>
                <w:rStyle w:val="FormatvorlageInstructionsTabelleText"/>
                <w:rFonts w:ascii="Times New Roman" w:hAnsi="Times New Roman"/>
                <w:sz w:val="24"/>
              </w:rPr>
              <w:t>0300</w:t>
            </w:r>
          </w:p>
        </w:tc>
        <w:tc>
          <w:tcPr>
            <w:tcW w:w="7620" w:type="dxa"/>
          </w:tcPr>
          <w:p w14:paraId="63757942" w14:textId="00B406FD" w:rsidR="00A0358A" w:rsidRPr="00495D29" w:rsidRDefault="00A0358A" w:rsidP="00E36728">
            <w:pPr>
              <w:pStyle w:val="InstructionsText"/>
              <w:rPr>
                <w:rStyle w:val="InstructionsTabelleberschrift"/>
                <w:rFonts w:ascii="Times New Roman" w:hAnsi="Times New Roman"/>
                <w:sz w:val="24"/>
              </w:rPr>
            </w:pPr>
            <w:r w:rsidRPr="00495D29">
              <w:rPr>
                <w:rStyle w:val="InstructionsTabelleberschrift"/>
                <w:rFonts w:ascii="Times New Roman" w:hAnsi="Times New Roman"/>
                <w:sz w:val="24"/>
              </w:rPr>
              <w:t>Vlastné zdroje</w:t>
            </w:r>
            <w:r w:rsidR="00495D29">
              <w:rPr>
                <w:rStyle w:val="InstructionsTabelleberschrift"/>
                <w:rFonts w:ascii="Times New Roman" w:hAnsi="Times New Roman"/>
                <w:sz w:val="24"/>
              </w:rPr>
              <w:t xml:space="preserve"> a </w:t>
            </w:r>
            <w:r w:rsidRPr="00495D29">
              <w:rPr>
                <w:rStyle w:val="InstructionsTabelleberschrift"/>
                <w:rFonts w:ascii="Times New Roman" w:hAnsi="Times New Roman"/>
                <w:sz w:val="24"/>
              </w:rPr>
              <w:t>oprávnené záväzky ako percentuálny podiel TREA</w:t>
            </w:r>
          </w:p>
          <w:p w14:paraId="26CF9D91" w14:textId="713FB35E" w:rsidR="00A0358A" w:rsidRPr="00495D29" w:rsidRDefault="00A0358A" w:rsidP="00E36728">
            <w:pPr>
              <w:pStyle w:val="InstructionsText"/>
              <w:rPr>
                <w:rStyle w:val="InstructionsTabelleberschrift"/>
                <w:rFonts w:ascii="Times New Roman" w:hAnsi="Times New Roman"/>
                <w:sz w:val="24"/>
                <w:u w:val="none"/>
              </w:rPr>
            </w:pPr>
            <w:r w:rsidRPr="00495D29">
              <w:rPr>
                <w:rStyle w:val="InstructionsTabelleberschrift"/>
                <w:rFonts w:ascii="Times New Roman" w:hAnsi="Times New Roman"/>
                <w:b w:val="0"/>
                <w:sz w:val="24"/>
                <w:u w:val="none"/>
              </w:rPr>
              <w:t>Na účely tohto riadku sa výška vlastných zdrojov</w:t>
            </w:r>
            <w:r w:rsidR="00495D29">
              <w:rPr>
                <w:rStyle w:val="InstructionsTabelleberschrift"/>
                <w:rFonts w:ascii="Times New Roman" w:hAnsi="Times New Roman"/>
                <w:b w:val="0"/>
                <w:sz w:val="24"/>
                <w:u w:val="none"/>
              </w:rPr>
              <w:t xml:space="preserve"> a </w:t>
            </w:r>
            <w:r w:rsidRPr="00495D29">
              <w:rPr>
                <w:rStyle w:val="InstructionsTabelleberschrift"/>
                <w:rFonts w:ascii="Times New Roman" w:hAnsi="Times New Roman"/>
                <w:b w:val="0"/>
                <w:sz w:val="24"/>
                <w:u w:val="none"/>
              </w:rPr>
              <w:t>oprávnených záväzkov, ktorá sa vykazuje</w:t>
            </w:r>
            <w:r w:rsidR="00495D29">
              <w:rPr>
                <w:rStyle w:val="InstructionsTabelleberschrift"/>
                <w:rFonts w:ascii="Times New Roman" w:hAnsi="Times New Roman"/>
                <w:b w:val="0"/>
                <w:sz w:val="24"/>
                <w:u w:val="none"/>
              </w:rPr>
              <w:t xml:space="preserve"> v </w:t>
            </w:r>
            <w:r w:rsidRPr="00495D29">
              <w:rPr>
                <w:rStyle w:val="InstructionsTabelleberschrift"/>
                <w:rFonts w:ascii="Times New Roman" w:hAnsi="Times New Roman"/>
                <w:b w:val="0"/>
                <w:sz w:val="24"/>
                <w:u w:val="none"/>
              </w:rPr>
              <w:t>riadku 0200, vyjadruje ako percentuálny podiel celkovej hodnoty rizikovej expozície vypočítanej</w:t>
            </w:r>
            <w:r w:rsidR="00495D29">
              <w:rPr>
                <w:rStyle w:val="InstructionsTabelleberschrift"/>
                <w:rFonts w:ascii="Times New Roman" w:hAnsi="Times New Roman"/>
                <w:b w:val="0"/>
                <w:sz w:val="24"/>
                <w:u w:val="none"/>
              </w:rPr>
              <w:t xml:space="preserve"> v </w:t>
            </w:r>
            <w:r w:rsidRPr="00495D29">
              <w:rPr>
                <w:rStyle w:val="InstructionsTabelleberschrift"/>
                <w:rFonts w:ascii="Times New Roman" w:hAnsi="Times New Roman"/>
                <w:b w:val="0"/>
                <w:sz w:val="24"/>
                <w:u w:val="none"/>
              </w:rPr>
              <w:t>súlade</w:t>
            </w:r>
            <w:r w:rsidR="00495D29">
              <w:rPr>
                <w:rStyle w:val="InstructionsTabelleberschrift"/>
                <w:rFonts w:ascii="Times New Roman" w:hAnsi="Times New Roman"/>
                <w:b w:val="0"/>
                <w:sz w:val="24"/>
                <w:u w:val="none"/>
              </w:rPr>
              <w:t xml:space="preserve"> s </w:t>
            </w:r>
            <w:r w:rsidRPr="00495D29">
              <w:rPr>
                <w:rStyle w:val="InstructionsTabelleberschrift"/>
                <w:rFonts w:ascii="Times New Roman" w:hAnsi="Times New Roman"/>
                <w:b w:val="0"/>
                <w:sz w:val="24"/>
                <w:u w:val="none"/>
              </w:rPr>
              <w:t>článkom 92 ods. 3 nariadenia (EÚ) č. 575/2013.</w:t>
            </w:r>
          </w:p>
        </w:tc>
      </w:tr>
      <w:tr w:rsidR="00FB08AF" w:rsidRPr="00495D29" w14:paraId="3B43F132" w14:textId="77777777" w:rsidTr="00482729">
        <w:tc>
          <w:tcPr>
            <w:tcW w:w="1129" w:type="dxa"/>
          </w:tcPr>
          <w:p w14:paraId="6C4C71A0" w14:textId="30311B7C" w:rsidR="00A0358A" w:rsidRPr="00495D29" w:rsidRDefault="002B6980" w:rsidP="00E36728">
            <w:pPr>
              <w:pStyle w:val="InstructionsText"/>
              <w:rPr>
                <w:rStyle w:val="FormatvorlageInstructionsTabelleText"/>
                <w:rFonts w:ascii="Times New Roman" w:hAnsi="Times New Roman"/>
                <w:sz w:val="24"/>
              </w:rPr>
            </w:pPr>
            <w:r w:rsidRPr="00495D29">
              <w:rPr>
                <w:rStyle w:val="FormatvorlageInstructionsTabelleText"/>
                <w:rFonts w:ascii="Times New Roman" w:hAnsi="Times New Roman"/>
                <w:sz w:val="24"/>
              </w:rPr>
              <w:t>0310</w:t>
            </w:r>
          </w:p>
        </w:tc>
        <w:tc>
          <w:tcPr>
            <w:tcW w:w="7620" w:type="dxa"/>
          </w:tcPr>
          <w:p w14:paraId="19FBD071" w14:textId="743F76EE" w:rsidR="00A0358A" w:rsidRPr="00495D29" w:rsidRDefault="002B6980" w:rsidP="00E36728">
            <w:pPr>
              <w:pStyle w:val="InstructionsText"/>
              <w:rPr>
                <w:rStyle w:val="InstructionsTabelleberschrift"/>
                <w:rFonts w:ascii="Times New Roman" w:hAnsi="Times New Roman"/>
                <w:sz w:val="24"/>
              </w:rPr>
            </w:pPr>
            <w:r w:rsidRPr="00495D29">
              <w:rPr>
                <w:rStyle w:val="InstructionsTabelleberschrift"/>
                <w:rFonts w:ascii="Times New Roman" w:hAnsi="Times New Roman"/>
                <w:sz w:val="24"/>
              </w:rPr>
              <w:t>Z čoho: vlastné zdroje</w:t>
            </w:r>
            <w:r w:rsidR="00495D29">
              <w:rPr>
                <w:rStyle w:val="InstructionsTabelleberschrift"/>
                <w:rFonts w:ascii="Times New Roman" w:hAnsi="Times New Roman"/>
                <w:sz w:val="24"/>
              </w:rPr>
              <w:t xml:space="preserve"> a </w:t>
            </w:r>
            <w:r w:rsidRPr="00495D29">
              <w:rPr>
                <w:rStyle w:val="InstructionsTabelleberschrift"/>
                <w:rFonts w:ascii="Times New Roman" w:hAnsi="Times New Roman"/>
                <w:sz w:val="24"/>
              </w:rPr>
              <w:t>podriadené záväzky</w:t>
            </w:r>
          </w:p>
          <w:p w14:paraId="4BB00887" w14:textId="5C7530C9" w:rsidR="002B6980" w:rsidRPr="00495D29" w:rsidRDefault="002B6980" w:rsidP="00E36728">
            <w:pPr>
              <w:pStyle w:val="InstructionsText"/>
              <w:rPr>
                <w:rStyle w:val="InstructionsTabelleberschrift"/>
                <w:rFonts w:ascii="Times New Roman" w:hAnsi="Times New Roman"/>
                <w:sz w:val="24"/>
                <w:u w:val="none"/>
              </w:rPr>
            </w:pPr>
            <w:r w:rsidRPr="00495D29">
              <w:rPr>
                <w:rStyle w:val="InstructionsTabelleberschrift"/>
                <w:rFonts w:ascii="Times New Roman" w:hAnsi="Times New Roman"/>
                <w:b w:val="0"/>
                <w:sz w:val="24"/>
                <w:u w:val="none"/>
              </w:rPr>
              <w:t>Na účely tohto riadku sa výška vlastných zdrojov</w:t>
            </w:r>
            <w:r w:rsidR="00495D29">
              <w:rPr>
                <w:rStyle w:val="InstructionsTabelleberschrift"/>
                <w:rFonts w:ascii="Times New Roman" w:hAnsi="Times New Roman"/>
                <w:b w:val="0"/>
                <w:sz w:val="24"/>
                <w:u w:val="none"/>
              </w:rPr>
              <w:t xml:space="preserve"> a </w:t>
            </w:r>
            <w:r w:rsidRPr="00495D29">
              <w:rPr>
                <w:rStyle w:val="InstructionsTabelleberschrift"/>
                <w:rFonts w:ascii="Times New Roman" w:hAnsi="Times New Roman"/>
                <w:b w:val="0"/>
                <w:sz w:val="24"/>
                <w:u w:val="none"/>
              </w:rPr>
              <w:t>podriadených oprávnených záväzkov, ktorá sa vykazuje</w:t>
            </w:r>
            <w:r w:rsidR="00495D29">
              <w:rPr>
                <w:rStyle w:val="InstructionsTabelleberschrift"/>
                <w:rFonts w:ascii="Times New Roman" w:hAnsi="Times New Roman"/>
                <w:b w:val="0"/>
                <w:sz w:val="24"/>
                <w:u w:val="none"/>
              </w:rPr>
              <w:t xml:space="preserve"> v </w:t>
            </w:r>
            <w:r w:rsidRPr="00495D29">
              <w:rPr>
                <w:rStyle w:val="InstructionsTabelleberschrift"/>
                <w:rFonts w:ascii="Times New Roman" w:hAnsi="Times New Roman"/>
                <w:b w:val="0"/>
                <w:sz w:val="24"/>
                <w:u w:val="none"/>
              </w:rPr>
              <w:t>riadku 0210, vyjadruje ako percentuálny podiel celkovej hodnoty rizikovej expozície vypočítanej</w:t>
            </w:r>
            <w:r w:rsidR="00495D29">
              <w:rPr>
                <w:rStyle w:val="InstructionsTabelleberschrift"/>
                <w:rFonts w:ascii="Times New Roman" w:hAnsi="Times New Roman"/>
                <w:b w:val="0"/>
                <w:sz w:val="24"/>
                <w:u w:val="none"/>
              </w:rPr>
              <w:t xml:space="preserve"> v </w:t>
            </w:r>
            <w:r w:rsidRPr="00495D29">
              <w:rPr>
                <w:rStyle w:val="InstructionsTabelleberschrift"/>
                <w:rFonts w:ascii="Times New Roman" w:hAnsi="Times New Roman"/>
                <w:b w:val="0"/>
                <w:sz w:val="24"/>
                <w:u w:val="none"/>
              </w:rPr>
              <w:t>súlade</w:t>
            </w:r>
            <w:r w:rsidR="00495D29">
              <w:rPr>
                <w:rStyle w:val="InstructionsTabelleberschrift"/>
                <w:rFonts w:ascii="Times New Roman" w:hAnsi="Times New Roman"/>
                <w:b w:val="0"/>
                <w:sz w:val="24"/>
                <w:u w:val="none"/>
              </w:rPr>
              <w:t xml:space="preserve"> s </w:t>
            </w:r>
            <w:r w:rsidRPr="00495D29">
              <w:rPr>
                <w:rStyle w:val="InstructionsTabelleberschrift"/>
                <w:rFonts w:ascii="Times New Roman" w:hAnsi="Times New Roman"/>
                <w:b w:val="0"/>
                <w:sz w:val="24"/>
                <w:u w:val="none"/>
              </w:rPr>
              <w:t>článkom 92</w:t>
            </w:r>
            <w:r w:rsidRPr="00495D29">
              <w:t xml:space="preserve"> </w:t>
            </w:r>
            <w:r w:rsidRPr="00495D29">
              <w:rPr>
                <w:rStyle w:val="FormatvorlageInstructionsTabelleText"/>
                <w:rFonts w:ascii="Times New Roman" w:hAnsi="Times New Roman"/>
                <w:sz w:val="24"/>
              </w:rPr>
              <w:t>ods. 3 nariadenia (EÚ) č. 575/</w:t>
            </w:r>
            <w:r w:rsidRPr="00495D29">
              <w:t>2013</w:t>
            </w:r>
            <w:r w:rsidRPr="00495D29">
              <w:rPr>
                <w:rStyle w:val="InstructionsTabelleberschrift"/>
                <w:rFonts w:ascii="Times New Roman" w:hAnsi="Times New Roman"/>
                <w:b w:val="0"/>
                <w:sz w:val="24"/>
                <w:u w:val="none"/>
              </w:rPr>
              <w:t>.</w:t>
            </w:r>
          </w:p>
        </w:tc>
      </w:tr>
      <w:tr w:rsidR="00FB08AF" w:rsidRPr="00495D29" w14:paraId="7D1F0DD3" w14:textId="77777777" w:rsidTr="00482729">
        <w:tc>
          <w:tcPr>
            <w:tcW w:w="1129" w:type="dxa"/>
          </w:tcPr>
          <w:p w14:paraId="5FAADABD" w14:textId="4C7009D5" w:rsidR="00A0358A" w:rsidRPr="00495D29" w:rsidRDefault="00A0358A" w:rsidP="00E36728">
            <w:pPr>
              <w:pStyle w:val="InstructionsText"/>
              <w:rPr>
                <w:rStyle w:val="FormatvorlageInstructionsTabelleText"/>
                <w:rFonts w:ascii="Times New Roman" w:hAnsi="Times New Roman"/>
                <w:sz w:val="24"/>
              </w:rPr>
            </w:pPr>
            <w:r w:rsidRPr="00495D29">
              <w:rPr>
                <w:rStyle w:val="FormatvorlageInstructionsTabelleText"/>
                <w:rFonts w:ascii="Times New Roman" w:hAnsi="Times New Roman"/>
                <w:sz w:val="24"/>
              </w:rPr>
              <w:t>0320</w:t>
            </w:r>
          </w:p>
        </w:tc>
        <w:tc>
          <w:tcPr>
            <w:tcW w:w="7620" w:type="dxa"/>
          </w:tcPr>
          <w:p w14:paraId="3AA50C32" w14:textId="493198E4" w:rsidR="002B6980" w:rsidRPr="00495D29" w:rsidRDefault="002B6980" w:rsidP="00E36728">
            <w:pPr>
              <w:pStyle w:val="InstructionsText"/>
              <w:rPr>
                <w:rStyle w:val="InstructionsTabelleberschrift"/>
                <w:rFonts w:ascii="Times New Roman" w:hAnsi="Times New Roman"/>
                <w:sz w:val="24"/>
              </w:rPr>
            </w:pPr>
            <w:r w:rsidRPr="00495D29">
              <w:rPr>
                <w:rStyle w:val="InstructionsTabelleberschrift"/>
                <w:rFonts w:ascii="Times New Roman" w:hAnsi="Times New Roman"/>
                <w:sz w:val="24"/>
              </w:rPr>
              <w:t>Vlastné zdroje</w:t>
            </w:r>
            <w:r w:rsidR="00495D29">
              <w:rPr>
                <w:rStyle w:val="InstructionsTabelleberschrift"/>
                <w:rFonts w:ascii="Times New Roman" w:hAnsi="Times New Roman"/>
                <w:sz w:val="24"/>
              </w:rPr>
              <w:t xml:space="preserve"> a </w:t>
            </w:r>
            <w:r w:rsidRPr="00495D29">
              <w:rPr>
                <w:rStyle w:val="InstructionsTabelleberschrift"/>
                <w:rFonts w:ascii="Times New Roman" w:hAnsi="Times New Roman"/>
                <w:sz w:val="24"/>
              </w:rPr>
              <w:t>oprávnené záväzky ako percentuálny podiel TEM</w:t>
            </w:r>
          </w:p>
          <w:p w14:paraId="389667F6" w14:textId="472B83F5" w:rsidR="00A0358A" w:rsidRPr="00495D29" w:rsidRDefault="00A0358A" w:rsidP="00E36728">
            <w:pPr>
              <w:pStyle w:val="InstructionsText"/>
              <w:rPr>
                <w:rStyle w:val="InstructionsTabelleberschrift"/>
                <w:rFonts w:ascii="Times New Roman" w:hAnsi="Times New Roman"/>
                <w:sz w:val="24"/>
                <w:u w:val="none"/>
              </w:rPr>
            </w:pPr>
            <w:r w:rsidRPr="00495D29">
              <w:rPr>
                <w:rStyle w:val="InstructionsTabelleberschrift"/>
                <w:rFonts w:ascii="Times New Roman" w:hAnsi="Times New Roman"/>
                <w:b w:val="0"/>
                <w:sz w:val="24"/>
                <w:u w:val="none"/>
              </w:rPr>
              <w:t>Na účely tohto riadku sa suma vlastných zdrojov</w:t>
            </w:r>
            <w:r w:rsidR="00495D29">
              <w:rPr>
                <w:rStyle w:val="InstructionsTabelleberschrift"/>
                <w:rFonts w:ascii="Times New Roman" w:hAnsi="Times New Roman"/>
                <w:b w:val="0"/>
                <w:sz w:val="24"/>
                <w:u w:val="none"/>
              </w:rPr>
              <w:t xml:space="preserve"> a </w:t>
            </w:r>
            <w:r w:rsidRPr="00495D29">
              <w:rPr>
                <w:rStyle w:val="InstructionsTabelleberschrift"/>
                <w:rFonts w:ascii="Times New Roman" w:hAnsi="Times New Roman"/>
                <w:b w:val="0"/>
                <w:sz w:val="24"/>
                <w:u w:val="none"/>
              </w:rPr>
              <w:t>oprávnených záväzkov, ktorá sa vykazuje</w:t>
            </w:r>
            <w:r w:rsidR="00495D29">
              <w:rPr>
                <w:rStyle w:val="InstructionsTabelleberschrift"/>
                <w:rFonts w:ascii="Times New Roman" w:hAnsi="Times New Roman"/>
                <w:b w:val="0"/>
                <w:sz w:val="24"/>
                <w:u w:val="none"/>
              </w:rPr>
              <w:t xml:space="preserve"> v </w:t>
            </w:r>
            <w:r w:rsidRPr="00495D29">
              <w:rPr>
                <w:rStyle w:val="InstructionsTabelleberschrift"/>
                <w:rFonts w:ascii="Times New Roman" w:hAnsi="Times New Roman"/>
                <w:b w:val="0"/>
                <w:sz w:val="24"/>
                <w:u w:val="none"/>
              </w:rPr>
              <w:t>riadku 0200, vyjadruje ako percentuálny podiel veľkosti celkovej expozície vypočítanej</w:t>
            </w:r>
            <w:r w:rsidR="00495D29">
              <w:rPr>
                <w:rStyle w:val="InstructionsTabelleberschrift"/>
                <w:rFonts w:ascii="Times New Roman" w:hAnsi="Times New Roman"/>
                <w:b w:val="0"/>
                <w:sz w:val="24"/>
                <w:u w:val="none"/>
              </w:rPr>
              <w:t xml:space="preserve"> v </w:t>
            </w:r>
            <w:r w:rsidRPr="00495D29">
              <w:rPr>
                <w:rStyle w:val="InstructionsTabelleberschrift"/>
                <w:rFonts w:ascii="Times New Roman" w:hAnsi="Times New Roman"/>
                <w:b w:val="0"/>
                <w:sz w:val="24"/>
                <w:u w:val="none"/>
              </w:rPr>
              <w:t>súlade</w:t>
            </w:r>
            <w:r w:rsidR="00495D29">
              <w:rPr>
                <w:rStyle w:val="InstructionsTabelleberschrift"/>
                <w:rFonts w:ascii="Times New Roman" w:hAnsi="Times New Roman"/>
                <w:b w:val="0"/>
                <w:sz w:val="24"/>
                <w:u w:val="none"/>
              </w:rPr>
              <w:t xml:space="preserve"> s </w:t>
            </w:r>
            <w:r w:rsidRPr="00495D29">
              <w:rPr>
                <w:rStyle w:val="InstructionsTabelleberschrift"/>
                <w:rFonts w:ascii="Times New Roman" w:hAnsi="Times New Roman"/>
                <w:b w:val="0"/>
                <w:sz w:val="24"/>
                <w:u w:val="none"/>
              </w:rPr>
              <w:t>článkom 429</w:t>
            </w:r>
            <w:r w:rsidRPr="00495D29">
              <w:t xml:space="preserve"> </w:t>
            </w:r>
            <w:r w:rsidRPr="00495D29">
              <w:rPr>
                <w:rStyle w:val="FormatvorlageInstructionsTabelleText"/>
                <w:rFonts w:ascii="Times New Roman" w:hAnsi="Times New Roman"/>
                <w:sz w:val="24"/>
              </w:rPr>
              <w:t>ods. 4</w:t>
            </w:r>
            <w:r w:rsidR="00495D29">
              <w:rPr>
                <w:rStyle w:val="FormatvorlageInstructionsTabelleText"/>
                <w:rFonts w:ascii="Times New Roman" w:hAnsi="Times New Roman"/>
                <w:sz w:val="24"/>
              </w:rPr>
              <w:t xml:space="preserve"> a </w:t>
            </w:r>
            <w:r w:rsidRPr="00495D29">
              <w:rPr>
                <w:rStyle w:val="FormatvorlageInstructionsTabelleText"/>
                <w:rFonts w:ascii="Times New Roman" w:hAnsi="Times New Roman"/>
                <w:sz w:val="24"/>
              </w:rPr>
              <w:t>článkom 429a nariadenia (EÚ) č. 575/</w:t>
            </w:r>
            <w:r w:rsidRPr="00495D29">
              <w:t>2013</w:t>
            </w:r>
            <w:r w:rsidRPr="00495D29">
              <w:rPr>
                <w:rStyle w:val="InstructionsTabelleberschrift"/>
                <w:rFonts w:ascii="Times New Roman" w:hAnsi="Times New Roman"/>
                <w:b w:val="0"/>
                <w:sz w:val="24"/>
                <w:u w:val="none"/>
              </w:rPr>
              <w:t>.</w:t>
            </w:r>
          </w:p>
        </w:tc>
      </w:tr>
      <w:tr w:rsidR="00FB08AF" w:rsidRPr="00495D29" w14:paraId="2603BE6A" w14:textId="77777777" w:rsidTr="00C90338">
        <w:tc>
          <w:tcPr>
            <w:tcW w:w="1129" w:type="dxa"/>
          </w:tcPr>
          <w:p w14:paraId="70C4E830" w14:textId="2D563F10" w:rsidR="002B6980" w:rsidRPr="00495D29" w:rsidRDefault="002B6980" w:rsidP="00E36728">
            <w:pPr>
              <w:pStyle w:val="InstructionsText"/>
              <w:rPr>
                <w:rStyle w:val="FormatvorlageInstructionsTabelleText"/>
                <w:rFonts w:ascii="Times New Roman" w:hAnsi="Times New Roman"/>
                <w:sz w:val="24"/>
              </w:rPr>
            </w:pPr>
            <w:r w:rsidRPr="00495D29">
              <w:rPr>
                <w:rStyle w:val="FormatvorlageInstructionsTabelleText"/>
                <w:rFonts w:ascii="Times New Roman" w:hAnsi="Times New Roman"/>
                <w:sz w:val="24"/>
              </w:rPr>
              <w:t>0330</w:t>
            </w:r>
          </w:p>
        </w:tc>
        <w:tc>
          <w:tcPr>
            <w:tcW w:w="7620" w:type="dxa"/>
          </w:tcPr>
          <w:p w14:paraId="4D0C5A18" w14:textId="14B7636C" w:rsidR="002B6980" w:rsidRPr="00495D29" w:rsidRDefault="002B6980" w:rsidP="00E36728">
            <w:pPr>
              <w:pStyle w:val="InstructionsText"/>
              <w:rPr>
                <w:rStyle w:val="InstructionsTabelleberschrift"/>
                <w:rFonts w:ascii="Times New Roman" w:hAnsi="Times New Roman"/>
                <w:sz w:val="24"/>
              </w:rPr>
            </w:pPr>
            <w:r w:rsidRPr="00495D29">
              <w:rPr>
                <w:rStyle w:val="InstructionsTabelleberschrift"/>
                <w:rFonts w:ascii="Times New Roman" w:hAnsi="Times New Roman"/>
                <w:sz w:val="24"/>
              </w:rPr>
              <w:t>Z čoho: vlastné zdroje</w:t>
            </w:r>
            <w:r w:rsidR="00495D29">
              <w:rPr>
                <w:rStyle w:val="InstructionsTabelleberschrift"/>
                <w:rFonts w:ascii="Times New Roman" w:hAnsi="Times New Roman"/>
                <w:sz w:val="24"/>
              </w:rPr>
              <w:t xml:space="preserve"> a </w:t>
            </w:r>
            <w:r w:rsidRPr="00495D29">
              <w:rPr>
                <w:rStyle w:val="InstructionsTabelleberschrift"/>
                <w:rFonts w:ascii="Times New Roman" w:hAnsi="Times New Roman"/>
                <w:sz w:val="24"/>
              </w:rPr>
              <w:t>podriadené záväzky</w:t>
            </w:r>
          </w:p>
          <w:p w14:paraId="6DE930D8" w14:textId="05255E5F" w:rsidR="002B6980" w:rsidRPr="00495D29" w:rsidRDefault="002B6980" w:rsidP="00E36728">
            <w:pPr>
              <w:pStyle w:val="InstructionsText"/>
              <w:rPr>
                <w:rStyle w:val="InstructionsTabelleberschrift"/>
                <w:rFonts w:ascii="Times New Roman" w:hAnsi="Times New Roman"/>
                <w:sz w:val="24"/>
                <w:u w:val="none"/>
              </w:rPr>
            </w:pPr>
            <w:r w:rsidRPr="00495D29">
              <w:rPr>
                <w:rStyle w:val="InstructionsTabelleberschrift"/>
                <w:rFonts w:ascii="Times New Roman" w:hAnsi="Times New Roman"/>
                <w:b w:val="0"/>
                <w:sz w:val="24"/>
                <w:u w:val="none"/>
              </w:rPr>
              <w:t>Na účely tohto riadku sa suma vlastných zdrojov</w:t>
            </w:r>
            <w:r w:rsidR="00495D29">
              <w:rPr>
                <w:rStyle w:val="InstructionsTabelleberschrift"/>
                <w:rFonts w:ascii="Times New Roman" w:hAnsi="Times New Roman"/>
                <w:b w:val="0"/>
                <w:sz w:val="24"/>
                <w:u w:val="none"/>
              </w:rPr>
              <w:t xml:space="preserve"> a </w:t>
            </w:r>
            <w:r w:rsidRPr="00495D29">
              <w:rPr>
                <w:rStyle w:val="InstructionsTabelleberschrift"/>
                <w:rFonts w:ascii="Times New Roman" w:hAnsi="Times New Roman"/>
                <w:b w:val="0"/>
                <w:sz w:val="24"/>
                <w:u w:val="none"/>
              </w:rPr>
              <w:t>podriadených oprávnených záväzkov, ktorá sa vykazuje</w:t>
            </w:r>
            <w:r w:rsidR="00495D29">
              <w:rPr>
                <w:rStyle w:val="InstructionsTabelleberschrift"/>
                <w:rFonts w:ascii="Times New Roman" w:hAnsi="Times New Roman"/>
                <w:b w:val="0"/>
                <w:sz w:val="24"/>
                <w:u w:val="none"/>
              </w:rPr>
              <w:t xml:space="preserve"> v </w:t>
            </w:r>
            <w:r w:rsidRPr="00495D29">
              <w:rPr>
                <w:rStyle w:val="InstructionsTabelleberschrift"/>
                <w:rFonts w:ascii="Times New Roman" w:hAnsi="Times New Roman"/>
                <w:b w:val="0"/>
                <w:sz w:val="24"/>
                <w:u w:val="none"/>
              </w:rPr>
              <w:t>riadku 0210, vyjadruje ako percentuálny podiel veľkosti celkovej expozície vypočítanej</w:t>
            </w:r>
            <w:r w:rsidR="00495D29">
              <w:rPr>
                <w:rStyle w:val="InstructionsTabelleberschrift"/>
                <w:rFonts w:ascii="Times New Roman" w:hAnsi="Times New Roman"/>
                <w:b w:val="0"/>
                <w:sz w:val="24"/>
                <w:u w:val="none"/>
              </w:rPr>
              <w:t xml:space="preserve"> v </w:t>
            </w:r>
            <w:r w:rsidRPr="00495D29">
              <w:rPr>
                <w:rStyle w:val="InstructionsTabelleberschrift"/>
                <w:rFonts w:ascii="Times New Roman" w:hAnsi="Times New Roman"/>
                <w:b w:val="0"/>
                <w:sz w:val="24"/>
                <w:u w:val="none"/>
              </w:rPr>
              <w:t>súlade</w:t>
            </w:r>
            <w:r w:rsidR="00495D29">
              <w:rPr>
                <w:rStyle w:val="InstructionsTabelleberschrift"/>
                <w:rFonts w:ascii="Times New Roman" w:hAnsi="Times New Roman"/>
                <w:b w:val="0"/>
                <w:sz w:val="24"/>
                <w:u w:val="none"/>
              </w:rPr>
              <w:t xml:space="preserve"> s </w:t>
            </w:r>
            <w:r w:rsidRPr="00495D29">
              <w:rPr>
                <w:rStyle w:val="InstructionsTabelleberschrift"/>
                <w:rFonts w:ascii="Times New Roman" w:hAnsi="Times New Roman"/>
                <w:b w:val="0"/>
                <w:sz w:val="24"/>
                <w:u w:val="none"/>
              </w:rPr>
              <w:t>článkom 429</w:t>
            </w:r>
            <w:r w:rsidRPr="00495D29">
              <w:t xml:space="preserve"> </w:t>
            </w:r>
            <w:r w:rsidRPr="00495D29">
              <w:rPr>
                <w:rStyle w:val="FormatvorlageInstructionsTabelleText"/>
                <w:rFonts w:ascii="Times New Roman" w:hAnsi="Times New Roman"/>
                <w:sz w:val="24"/>
              </w:rPr>
              <w:t>ods. 4</w:t>
            </w:r>
            <w:r w:rsidR="00495D29">
              <w:rPr>
                <w:rStyle w:val="FormatvorlageInstructionsTabelleText"/>
                <w:rFonts w:ascii="Times New Roman" w:hAnsi="Times New Roman"/>
                <w:sz w:val="24"/>
              </w:rPr>
              <w:t xml:space="preserve"> a </w:t>
            </w:r>
            <w:r w:rsidRPr="00495D29">
              <w:rPr>
                <w:rStyle w:val="FormatvorlageInstructionsTabelleText"/>
                <w:rFonts w:ascii="Times New Roman" w:hAnsi="Times New Roman"/>
                <w:sz w:val="24"/>
              </w:rPr>
              <w:t>článkom 429a nariadenia (EÚ) č. 575/</w:t>
            </w:r>
            <w:r w:rsidRPr="00495D29">
              <w:t>2013</w:t>
            </w:r>
            <w:r w:rsidRPr="00495D29">
              <w:rPr>
                <w:rStyle w:val="InstructionsTabelleberschrift"/>
                <w:rFonts w:ascii="Times New Roman" w:hAnsi="Times New Roman"/>
                <w:b w:val="0"/>
                <w:sz w:val="24"/>
                <w:u w:val="none"/>
              </w:rPr>
              <w:t>.</w:t>
            </w:r>
          </w:p>
        </w:tc>
      </w:tr>
      <w:tr w:rsidR="00FB08AF" w:rsidRPr="00495D29" w14:paraId="318821F0" w14:textId="77777777" w:rsidTr="00341BC3">
        <w:tc>
          <w:tcPr>
            <w:tcW w:w="1129" w:type="dxa"/>
          </w:tcPr>
          <w:p w14:paraId="62E1CCA0" w14:textId="4A8C2BD4" w:rsidR="004C2312" w:rsidRPr="00495D29" w:rsidRDefault="004C2312" w:rsidP="00E36728">
            <w:pPr>
              <w:pStyle w:val="InstructionsText"/>
              <w:rPr>
                <w:rStyle w:val="FormatvorlageInstructionsTabelleText"/>
                <w:rFonts w:ascii="Times New Roman" w:hAnsi="Times New Roman"/>
                <w:sz w:val="24"/>
              </w:rPr>
            </w:pPr>
            <w:r w:rsidRPr="00495D29">
              <w:rPr>
                <w:rStyle w:val="FormatvorlageInstructionsTabelleText"/>
                <w:rFonts w:ascii="Times New Roman" w:hAnsi="Times New Roman"/>
                <w:sz w:val="24"/>
              </w:rPr>
              <w:t>0340</w:t>
            </w:r>
          </w:p>
        </w:tc>
        <w:tc>
          <w:tcPr>
            <w:tcW w:w="7620" w:type="dxa"/>
          </w:tcPr>
          <w:p w14:paraId="0B740E04" w14:textId="70270809" w:rsidR="004C2312" w:rsidRPr="00495D29" w:rsidRDefault="004C2312" w:rsidP="00E36728">
            <w:pPr>
              <w:pStyle w:val="InstructionsText"/>
              <w:rPr>
                <w:rStyle w:val="InstructionsTabelleberschrift"/>
                <w:rFonts w:ascii="Times New Roman" w:hAnsi="Times New Roman"/>
                <w:sz w:val="24"/>
              </w:rPr>
            </w:pPr>
            <w:r w:rsidRPr="00495D29">
              <w:rPr>
                <w:rStyle w:val="InstructionsTabelleberschrift"/>
                <w:rFonts w:ascii="Times New Roman" w:hAnsi="Times New Roman"/>
                <w:sz w:val="24"/>
              </w:rPr>
              <w:t>Uplatňuje sa výnimka</w:t>
            </w:r>
            <w:r w:rsidR="00495D29">
              <w:rPr>
                <w:rStyle w:val="InstructionsTabelleberschrift"/>
                <w:rFonts w:ascii="Times New Roman" w:hAnsi="Times New Roman"/>
                <w:sz w:val="24"/>
              </w:rPr>
              <w:t xml:space="preserve"> z </w:t>
            </w:r>
            <w:r w:rsidRPr="00495D29">
              <w:rPr>
                <w:rStyle w:val="InstructionsTabelleberschrift"/>
                <w:rFonts w:ascii="Times New Roman" w:hAnsi="Times New Roman"/>
                <w:sz w:val="24"/>
              </w:rPr>
              <w:t>podriadenosti stanovená</w:t>
            </w:r>
            <w:r w:rsidR="00495D29">
              <w:rPr>
                <w:rStyle w:val="InstructionsTabelleberschrift"/>
                <w:rFonts w:ascii="Times New Roman" w:hAnsi="Times New Roman"/>
                <w:sz w:val="24"/>
              </w:rPr>
              <w:t xml:space="preserve"> v </w:t>
            </w:r>
            <w:r w:rsidRPr="00495D29">
              <w:rPr>
                <w:rStyle w:val="InstructionsTabelleberschrift"/>
                <w:rFonts w:ascii="Times New Roman" w:hAnsi="Times New Roman"/>
                <w:sz w:val="24"/>
              </w:rPr>
              <w:t>článku 72b ods. 4 nariadenia (EÚ) č. 575/2013? (výnimka vo výške 5</w:t>
            </w:r>
            <w:r w:rsidR="00495D29">
              <w:rPr>
                <w:rStyle w:val="InstructionsTabelleberschrift"/>
                <w:rFonts w:ascii="Times New Roman" w:hAnsi="Times New Roman"/>
                <w:sz w:val="24"/>
              </w:rPr>
              <w:t> %</w:t>
            </w:r>
            <w:r w:rsidRPr="00495D29">
              <w:rPr>
                <w:rStyle w:val="InstructionsTabelleberschrift"/>
                <w:rFonts w:ascii="Times New Roman" w:hAnsi="Times New Roman"/>
                <w:sz w:val="24"/>
              </w:rPr>
              <w:t>)</w:t>
            </w:r>
          </w:p>
          <w:p w14:paraId="7E4A548A" w14:textId="357A64DC" w:rsidR="004C2312" w:rsidRPr="00495D29" w:rsidRDefault="004C2312" w:rsidP="00E36728">
            <w:pPr>
              <w:pStyle w:val="InstructionsText"/>
              <w:rPr>
                <w:rStyle w:val="InstructionsTabelleberschrift"/>
                <w:rFonts w:ascii="Times New Roman" w:hAnsi="Times New Roman"/>
                <w:b w:val="0"/>
                <w:sz w:val="24"/>
                <w:u w:val="none"/>
              </w:rPr>
            </w:pPr>
            <w:r w:rsidRPr="00495D29">
              <w:rPr>
                <w:rStyle w:val="InstructionsTabelleberschrift"/>
                <w:rFonts w:ascii="Times New Roman" w:hAnsi="Times New Roman"/>
                <w:b w:val="0"/>
                <w:sz w:val="24"/>
                <w:u w:val="none"/>
              </w:rPr>
              <w:t>Tento riadok vykazujú len subjekty, na ktoré sa vzťahuje požiadavka pre G-SII na vlastné zdroje</w:t>
            </w:r>
            <w:r w:rsidR="00495D29">
              <w:rPr>
                <w:rStyle w:val="InstructionsTabelleberschrift"/>
                <w:rFonts w:ascii="Times New Roman" w:hAnsi="Times New Roman"/>
                <w:b w:val="0"/>
                <w:sz w:val="24"/>
                <w:u w:val="none"/>
              </w:rPr>
              <w:t xml:space="preserve"> a </w:t>
            </w:r>
            <w:r w:rsidRPr="00495D29">
              <w:rPr>
                <w:rStyle w:val="InstructionsTabelleberschrift"/>
                <w:rFonts w:ascii="Times New Roman" w:hAnsi="Times New Roman"/>
                <w:b w:val="0"/>
                <w:sz w:val="24"/>
                <w:u w:val="none"/>
              </w:rPr>
              <w:t>oprávnené záväzky (požiadavka TLAC).</w:t>
            </w:r>
          </w:p>
          <w:p w14:paraId="049A2EF8" w14:textId="507220C8" w:rsidR="004C2312" w:rsidRPr="00495D29" w:rsidRDefault="001C369A" w:rsidP="00341BC3">
            <w:pPr>
              <w:rPr>
                <w:rStyle w:val="FormatvorlageInstructionsTabelleText"/>
                <w:rFonts w:ascii="Times New Roman" w:hAnsi="Times New Roman"/>
                <w:sz w:val="24"/>
              </w:rPr>
            </w:pPr>
            <w:r w:rsidRPr="00495D29">
              <w:rPr>
                <w:rStyle w:val="FormatvorlageInstructionsTabelleText"/>
                <w:rFonts w:ascii="Times New Roman" w:hAnsi="Times New Roman"/>
                <w:sz w:val="24"/>
              </w:rPr>
              <w:lastRenderedPageBreak/>
              <w:t>Ak orgán pre riešenie krízových situácií povolí, aby sa záväzky kvalifikovali ako nástroje oprávnených záväzkov</w:t>
            </w:r>
            <w:r w:rsidR="00495D29">
              <w:rPr>
                <w:rStyle w:val="FormatvorlageInstructionsTabelleText"/>
                <w:rFonts w:ascii="Times New Roman" w:hAnsi="Times New Roman"/>
                <w:sz w:val="24"/>
              </w:rPr>
              <w:t xml:space="preserve"> v </w:t>
            </w:r>
            <w:r w:rsidRPr="00495D29">
              <w:rPr>
                <w:rStyle w:val="FormatvorlageInstructionsTabelleText"/>
                <w:rFonts w:ascii="Times New Roman" w:hAnsi="Times New Roman"/>
                <w:sz w:val="24"/>
              </w:rPr>
              <w:t>súlade</w:t>
            </w:r>
            <w:r w:rsidR="00495D29">
              <w:rPr>
                <w:rStyle w:val="FormatvorlageInstructionsTabelleText"/>
                <w:rFonts w:ascii="Times New Roman" w:hAnsi="Times New Roman"/>
                <w:sz w:val="24"/>
              </w:rPr>
              <w:t xml:space="preserve"> s </w:t>
            </w:r>
            <w:r w:rsidRPr="00495D29">
              <w:rPr>
                <w:rStyle w:val="FormatvorlageInstructionsTabelleText"/>
                <w:rFonts w:ascii="Times New Roman" w:hAnsi="Times New Roman"/>
                <w:sz w:val="24"/>
              </w:rPr>
              <w:t>článkom 72b ods. 4 nariadenia (EÚ) č. 575/2013, vykazujúci subjekt uvedie</w:t>
            </w:r>
            <w:r w:rsidR="00495D29">
              <w:rPr>
                <w:rStyle w:val="FormatvorlageInstructionsTabelleText"/>
                <w:rFonts w:ascii="Times New Roman" w:hAnsi="Times New Roman"/>
                <w:sz w:val="24"/>
              </w:rPr>
              <w:t xml:space="preserve"> v </w:t>
            </w:r>
            <w:r w:rsidRPr="00495D29">
              <w:rPr>
                <w:rStyle w:val="FormatvorlageInstructionsTabelleText"/>
                <w:rFonts w:ascii="Times New Roman" w:hAnsi="Times New Roman"/>
                <w:sz w:val="24"/>
              </w:rPr>
              <w:t>stĺpci 0020 „áno“.</w:t>
            </w:r>
          </w:p>
          <w:p w14:paraId="2A0884E3" w14:textId="7ADE81E7" w:rsidR="004C2312" w:rsidRPr="00495D29" w:rsidRDefault="00441D4D" w:rsidP="00341BC3">
            <w:pPr>
              <w:rPr>
                <w:rStyle w:val="FormatvorlageInstructionsTabelleText"/>
                <w:rFonts w:ascii="Times New Roman" w:hAnsi="Times New Roman"/>
                <w:sz w:val="24"/>
              </w:rPr>
            </w:pPr>
            <w:r w:rsidRPr="00495D29">
              <w:rPr>
                <w:rStyle w:val="FormatvorlageInstructionsTabelleText"/>
                <w:rFonts w:ascii="Times New Roman" w:hAnsi="Times New Roman"/>
                <w:sz w:val="24"/>
              </w:rPr>
              <w:t>Ak orgán pre riešenie krízových situácií nepovolí, aby sa záväzky kvalifikovali ako nástroje oprávnených záväzkov</w:t>
            </w:r>
            <w:r w:rsidR="00495D29">
              <w:rPr>
                <w:rStyle w:val="FormatvorlageInstructionsTabelleText"/>
                <w:rFonts w:ascii="Times New Roman" w:hAnsi="Times New Roman"/>
                <w:sz w:val="24"/>
              </w:rPr>
              <w:t xml:space="preserve"> v </w:t>
            </w:r>
            <w:r w:rsidRPr="00495D29">
              <w:rPr>
                <w:rStyle w:val="FormatvorlageInstructionsTabelleText"/>
                <w:rFonts w:ascii="Times New Roman" w:hAnsi="Times New Roman"/>
                <w:sz w:val="24"/>
              </w:rPr>
              <w:t>súlade</w:t>
            </w:r>
            <w:r w:rsidR="00495D29">
              <w:rPr>
                <w:rStyle w:val="FormatvorlageInstructionsTabelleText"/>
                <w:rFonts w:ascii="Times New Roman" w:hAnsi="Times New Roman"/>
                <w:sz w:val="24"/>
              </w:rPr>
              <w:t xml:space="preserve"> s </w:t>
            </w:r>
            <w:r w:rsidRPr="00495D29">
              <w:rPr>
                <w:rStyle w:val="FormatvorlageInstructionsTabelleText"/>
                <w:rFonts w:ascii="Times New Roman" w:hAnsi="Times New Roman"/>
                <w:sz w:val="24"/>
              </w:rPr>
              <w:t>článkom 72b ods. 4 nariadenia (EÚ) č. 575/2013, vykazujúci subjekt uvedie</w:t>
            </w:r>
            <w:r w:rsidR="00495D29">
              <w:rPr>
                <w:rStyle w:val="FormatvorlageInstructionsTabelleText"/>
                <w:rFonts w:ascii="Times New Roman" w:hAnsi="Times New Roman"/>
                <w:sz w:val="24"/>
              </w:rPr>
              <w:t xml:space="preserve"> v </w:t>
            </w:r>
            <w:r w:rsidRPr="00495D29">
              <w:rPr>
                <w:rStyle w:val="FormatvorlageInstructionsTabelleText"/>
                <w:rFonts w:ascii="Times New Roman" w:hAnsi="Times New Roman"/>
                <w:sz w:val="24"/>
              </w:rPr>
              <w:t>stĺpci 0020 „nie“.</w:t>
            </w:r>
          </w:p>
          <w:p w14:paraId="23DEB310" w14:textId="3BF84491" w:rsidR="004C2312" w:rsidRPr="00495D29" w:rsidRDefault="004C2312" w:rsidP="00441D4D">
            <w:pPr>
              <w:rPr>
                <w:rStyle w:val="FormatvorlageInstructionsTabelleText"/>
                <w:rFonts w:ascii="Times New Roman" w:hAnsi="Times New Roman"/>
                <w:sz w:val="24"/>
              </w:rPr>
            </w:pPr>
            <w:r w:rsidRPr="00495D29">
              <w:rPr>
                <w:rStyle w:val="FormatvorlageInstructionsTabelleText"/>
                <w:rFonts w:ascii="Times New Roman" w:hAnsi="Times New Roman"/>
                <w:sz w:val="24"/>
              </w:rPr>
              <w:t>Keďže výnimky stanovené</w:t>
            </w:r>
            <w:r w:rsidR="00495D29">
              <w:rPr>
                <w:rStyle w:val="FormatvorlageInstructionsTabelleText"/>
                <w:rFonts w:ascii="Times New Roman" w:hAnsi="Times New Roman"/>
                <w:sz w:val="24"/>
              </w:rPr>
              <w:t xml:space="preserve"> v </w:t>
            </w:r>
            <w:r w:rsidRPr="00495D29">
              <w:rPr>
                <w:rStyle w:val="FormatvorlageInstructionsTabelleText"/>
                <w:rFonts w:ascii="Times New Roman" w:hAnsi="Times New Roman"/>
                <w:sz w:val="24"/>
              </w:rPr>
              <w:t>článku 72b ods. 3</w:t>
            </w:r>
            <w:r w:rsidR="00495D29">
              <w:rPr>
                <w:rStyle w:val="FormatvorlageInstructionsTabelleText"/>
                <w:rFonts w:ascii="Times New Roman" w:hAnsi="Times New Roman"/>
                <w:sz w:val="24"/>
              </w:rPr>
              <w:t xml:space="preserve"> a </w:t>
            </w:r>
            <w:r w:rsidRPr="00495D29">
              <w:rPr>
                <w:rStyle w:val="FormatvorlageInstructionsTabelleText"/>
                <w:rFonts w:ascii="Times New Roman" w:hAnsi="Times New Roman"/>
                <w:sz w:val="24"/>
              </w:rPr>
              <w:t>4 nariadenia (EÚ) č. 575/2013 sa vzájomne vylučujú, tento riadok sa nevypĺňa, ak vykazujúci subjekt vyplnil {r0350}.</w:t>
            </w:r>
          </w:p>
        </w:tc>
      </w:tr>
      <w:tr w:rsidR="00FB08AF" w:rsidRPr="00495D29" w14:paraId="16166491" w14:textId="77777777" w:rsidTr="00C90338">
        <w:tc>
          <w:tcPr>
            <w:tcW w:w="1129" w:type="dxa"/>
          </w:tcPr>
          <w:p w14:paraId="1FA1A80C" w14:textId="15BD6414" w:rsidR="002B6980" w:rsidRPr="00495D29" w:rsidRDefault="002B6980" w:rsidP="00E36728">
            <w:pPr>
              <w:pStyle w:val="InstructionsText"/>
              <w:rPr>
                <w:rStyle w:val="FormatvorlageInstructionsTabelleText"/>
                <w:rFonts w:ascii="Times New Roman" w:hAnsi="Times New Roman"/>
                <w:sz w:val="24"/>
              </w:rPr>
            </w:pPr>
            <w:r w:rsidRPr="00495D29">
              <w:rPr>
                <w:rStyle w:val="FormatvorlageInstructionsTabelleText"/>
                <w:rFonts w:ascii="Times New Roman" w:hAnsi="Times New Roman"/>
                <w:sz w:val="24"/>
              </w:rPr>
              <w:lastRenderedPageBreak/>
              <w:t>0350</w:t>
            </w:r>
          </w:p>
        </w:tc>
        <w:tc>
          <w:tcPr>
            <w:tcW w:w="7620" w:type="dxa"/>
          </w:tcPr>
          <w:p w14:paraId="3509C99D" w14:textId="63DCE188" w:rsidR="000418B8" w:rsidRPr="00495D29" w:rsidRDefault="000418B8" w:rsidP="00E36728">
            <w:pPr>
              <w:pStyle w:val="InstructionsText"/>
              <w:rPr>
                <w:rStyle w:val="InstructionsTabelleberschrift"/>
                <w:rFonts w:ascii="Times New Roman" w:hAnsi="Times New Roman"/>
                <w:sz w:val="24"/>
              </w:rPr>
            </w:pPr>
            <w:r w:rsidRPr="00495D29">
              <w:rPr>
                <w:rStyle w:val="InstructionsTabelleberschrift"/>
                <w:rFonts w:ascii="Times New Roman" w:hAnsi="Times New Roman"/>
                <w:sz w:val="24"/>
              </w:rPr>
              <w:t>Súhrnná suma povolených nástrojov nepodriadených oprávnených záväzkov, ak sa uplatňuje diskrečná právomoc</w:t>
            </w:r>
            <w:r w:rsidR="00495D29">
              <w:rPr>
                <w:rStyle w:val="InstructionsTabelleberschrift"/>
                <w:rFonts w:ascii="Times New Roman" w:hAnsi="Times New Roman"/>
                <w:sz w:val="24"/>
              </w:rPr>
              <w:t xml:space="preserve"> v </w:t>
            </w:r>
            <w:r w:rsidRPr="00495D29">
              <w:rPr>
                <w:rStyle w:val="InstructionsTabelleberschrift"/>
                <w:rFonts w:ascii="Times New Roman" w:hAnsi="Times New Roman"/>
                <w:sz w:val="24"/>
              </w:rPr>
              <w:t>oblasti podriadenosti stanovená</w:t>
            </w:r>
            <w:r w:rsidR="00495D29">
              <w:rPr>
                <w:rStyle w:val="InstructionsTabelleberschrift"/>
                <w:rFonts w:ascii="Times New Roman" w:hAnsi="Times New Roman"/>
                <w:sz w:val="24"/>
              </w:rPr>
              <w:t xml:space="preserve"> v </w:t>
            </w:r>
            <w:r w:rsidRPr="00495D29">
              <w:rPr>
                <w:rStyle w:val="InstructionsTabelleberschrift"/>
                <w:rFonts w:ascii="Times New Roman" w:hAnsi="Times New Roman"/>
                <w:sz w:val="24"/>
              </w:rPr>
              <w:t>článku 72b ods. 3 nariadenia (EÚ) č. 575/2013 (výnimka vo výške maximálne 3,5</w:t>
            </w:r>
            <w:r w:rsidR="00495D29">
              <w:rPr>
                <w:rStyle w:val="InstructionsTabelleberschrift"/>
                <w:rFonts w:ascii="Times New Roman" w:hAnsi="Times New Roman"/>
                <w:sz w:val="24"/>
              </w:rPr>
              <w:t> %</w:t>
            </w:r>
            <w:r w:rsidRPr="00495D29">
              <w:rPr>
                <w:rStyle w:val="InstructionsTabelleberschrift"/>
                <w:rFonts w:ascii="Times New Roman" w:hAnsi="Times New Roman"/>
                <w:sz w:val="24"/>
              </w:rPr>
              <w:t>)</w:t>
            </w:r>
          </w:p>
          <w:p w14:paraId="1FC3A371" w14:textId="31F56237" w:rsidR="002B6980" w:rsidRPr="00495D29" w:rsidRDefault="008C0FD4" w:rsidP="008C0FD4">
            <w:pPr>
              <w:rPr>
                <w:rStyle w:val="FormatvorlageInstructionsTabelleText"/>
                <w:rFonts w:ascii="Times New Roman" w:hAnsi="Times New Roman"/>
                <w:sz w:val="24"/>
              </w:rPr>
            </w:pPr>
            <w:r w:rsidRPr="00495D29">
              <w:rPr>
                <w:rStyle w:val="FormatvorlageInstructionsTabelleText"/>
                <w:rFonts w:ascii="Times New Roman" w:hAnsi="Times New Roman"/>
                <w:sz w:val="24"/>
              </w:rPr>
              <w:t>Súhrnná suma nepodriadených záväzkov, ktoré orgán pre riešenie krízových situácií povolil kvalifikovať ako nástroje oprávnených záväzkov na účely požiadavky pre G-SII na vlastné zdroje</w:t>
            </w:r>
            <w:r w:rsidR="00495D29">
              <w:rPr>
                <w:rStyle w:val="FormatvorlageInstructionsTabelleText"/>
                <w:rFonts w:ascii="Times New Roman" w:hAnsi="Times New Roman"/>
                <w:sz w:val="24"/>
              </w:rPr>
              <w:t xml:space="preserve"> a </w:t>
            </w:r>
            <w:r w:rsidRPr="00495D29">
              <w:rPr>
                <w:rStyle w:val="FormatvorlageInstructionsTabelleText"/>
                <w:rFonts w:ascii="Times New Roman" w:hAnsi="Times New Roman"/>
                <w:sz w:val="24"/>
              </w:rPr>
              <w:t>oprávnené záväzky (TLAC)</w:t>
            </w:r>
            <w:r w:rsidR="00495D29">
              <w:rPr>
                <w:rStyle w:val="FormatvorlageInstructionsTabelleText"/>
                <w:rFonts w:ascii="Times New Roman" w:hAnsi="Times New Roman"/>
                <w:sz w:val="24"/>
              </w:rPr>
              <w:t xml:space="preserve"> v </w:t>
            </w:r>
            <w:r w:rsidRPr="00495D29">
              <w:rPr>
                <w:rStyle w:val="FormatvorlageInstructionsTabelleText"/>
                <w:rFonts w:ascii="Times New Roman" w:hAnsi="Times New Roman"/>
                <w:sz w:val="24"/>
              </w:rPr>
              <w:t>súlade</w:t>
            </w:r>
            <w:r w:rsidR="00495D29">
              <w:rPr>
                <w:rStyle w:val="FormatvorlageInstructionsTabelleText"/>
                <w:rFonts w:ascii="Times New Roman" w:hAnsi="Times New Roman"/>
                <w:sz w:val="24"/>
              </w:rPr>
              <w:t xml:space="preserve"> s </w:t>
            </w:r>
            <w:r w:rsidRPr="00495D29">
              <w:rPr>
                <w:rStyle w:val="FormatvorlageInstructionsTabelleText"/>
                <w:rFonts w:ascii="Times New Roman" w:hAnsi="Times New Roman"/>
                <w:sz w:val="24"/>
              </w:rPr>
              <w:t>článkom 72b ods. 3 nariadenia (EÚ) č. 575/2013, alebo ktoré sa kvalifikujú podľa článku 494 ods. 3 uvedeného nariadenia</w:t>
            </w:r>
          </w:p>
          <w:p w14:paraId="5A2D4755" w14:textId="1499D316" w:rsidR="002B6980" w:rsidRPr="00495D29" w:rsidRDefault="002B6980" w:rsidP="000D1C6A">
            <w:pPr>
              <w:rPr>
                <w:rStyle w:val="FormatvorlageInstructionsTabelleText"/>
                <w:rFonts w:ascii="Times New Roman" w:hAnsi="Times New Roman"/>
                <w:sz w:val="24"/>
              </w:rPr>
            </w:pPr>
            <w:r w:rsidRPr="00495D29">
              <w:rPr>
                <w:rStyle w:val="FormatvorlageInstructionsTabelleText"/>
                <w:rFonts w:ascii="Times New Roman" w:hAnsi="Times New Roman"/>
                <w:sz w:val="24"/>
              </w:rPr>
              <w:t>Keďže výnimky stanovené</w:t>
            </w:r>
            <w:r w:rsidR="00495D29">
              <w:rPr>
                <w:rStyle w:val="FormatvorlageInstructionsTabelleText"/>
                <w:rFonts w:ascii="Times New Roman" w:hAnsi="Times New Roman"/>
                <w:sz w:val="24"/>
              </w:rPr>
              <w:t xml:space="preserve"> v </w:t>
            </w:r>
            <w:r w:rsidRPr="00495D29">
              <w:rPr>
                <w:rStyle w:val="FormatvorlageInstructionsTabelleText"/>
                <w:rFonts w:ascii="Times New Roman" w:hAnsi="Times New Roman"/>
                <w:sz w:val="24"/>
              </w:rPr>
              <w:t>článku 72b ods. 3</w:t>
            </w:r>
            <w:r w:rsidR="00495D29">
              <w:rPr>
                <w:rStyle w:val="FormatvorlageInstructionsTabelleText"/>
                <w:rFonts w:ascii="Times New Roman" w:hAnsi="Times New Roman"/>
                <w:sz w:val="24"/>
              </w:rPr>
              <w:t xml:space="preserve"> a </w:t>
            </w:r>
            <w:r w:rsidRPr="00495D29">
              <w:rPr>
                <w:rStyle w:val="FormatvorlageInstructionsTabelleText"/>
                <w:rFonts w:ascii="Times New Roman" w:hAnsi="Times New Roman"/>
                <w:sz w:val="24"/>
              </w:rPr>
              <w:t>4 nariadenia (EÚ) č. 575/2013 sa vzájomne vylučujú, tento riadok sa nevypĺňa, ak vykazujúci subjekt uviedol</w:t>
            </w:r>
            <w:r w:rsidR="00495D29">
              <w:rPr>
                <w:rStyle w:val="FormatvorlageInstructionsTabelleText"/>
                <w:rFonts w:ascii="Times New Roman" w:hAnsi="Times New Roman"/>
                <w:sz w:val="24"/>
              </w:rPr>
              <w:t xml:space="preserve"> v </w:t>
            </w:r>
            <w:r w:rsidRPr="00495D29">
              <w:rPr>
                <w:rStyle w:val="FormatvorlageInstructionsTabelleText"/>
                <w:rFonts w:ascii="Times New Roman" w:hAnsi="Times New Roman"/>
                <w:sz w:val="24"/>
              </w:rPr>
              <w:t>{r0340,c0020} „áno“.</w:t>
            </w:r>
          </w:p>
        </w:tc>
      </w:tr>
      <w:tr w:rsidR="004C2312" w:rsidRPr="00495D29" w14:paraId="182951D6" w14:textId="77777777" w:rsidTr="00341BC3">
        <w:tc>
          <w:tcPr>
            <w:tcW w:w="1129" w:type="dxa"/>
          </w:tcPr>
          <w:p w14:paraId="15B70DD8" w14:textId="77777777" w:rsidR="004C2312" w:rsidRPr="00495D29" w:rsidRDefault="004C2312" w:rsidP="00E36728">
            <w:pPr>
              <w:pStyle w:val="InstructionsText"/>
              <w:rPr>
                <w:rStyle w:val="FormatvorlageInstructionsTabelleText"/>
                <w:rFonts w:ascii="Times New Roman" w:hAnsi="Times New Roman"/>
                <w:sz w:val="24"/>
              </w:rPr>
            </w:pPr>
            <w:r w:rsidRPr="00495D29">
              <w:rPr>
                <w:rStyle w:val="FormatvorlageInstructionsTabelleText"/>
                <w:rFonts w:ascii="Times New Roman" w:hAnsi="Times New Roman"/>
                <w:sz w:val="24"/>
              </w:rPr>
              <w:t>0360</w:t>
            </w:r>
          </w:p>
        </w:tc>
        <w:tc>
          <w:tcPr>
            <w:tcW w:w="7620" w:type="dxa"/>
          </w:tcPr>
          <w:p w14:paraId="2A9ACE51" w14:textId="78FD2AC8" w:rsidR="004C2312" w:rsidRPr="00495D29" w:rsidRDefault="004C2312" w:rsidP="00E36728">
            <w:pPr>
              <w:pStyle w:val="InstructionsText"/>
              <w:rPr>
                <w:rStyle w:val="InstructionsTabelleberschrift"/>
                <w:rFonts w:ascii="Times New Roman" w:hAnsi="Times New Roman"/>
                <w:sz w:val="24"/>
              </w:rPr>
            </w:pPr>
            <w:r w:rsidRPr="00495D29">
              <w:rPr>
                <w:rStyle w:val="InstructionsTabelleberschrift"/>
                <w:rFonts w:ascii="Times New Roman" w:hAnsi="Times New Roman"/>
                <w:sz w:val="24"/>
              </w:rPr>
              <w:t>Podiel celkových nepodriadených záväzkov, ktorý je zahrnutý do vlastných zdrojov</w:t>
            </w:r>
            <w:r w:rsidR="00495D29">
              <w:rPr>
                <w:rStyle w:val="InstructionsTabelleberschrift"/>
                <w:rFonts w:ascii="Times New Roman" w:hAnsi="Times New Roman"/>
                <w:sz w:val="24"/>
              </w:rPr>
              <w:t xml:space="preserve"> a </w:t>
            </w:r>
            <w:r w:rsidRPr="00495D29">
              <w:rPr>
                <w:rStyle w:val="InstructionsTabelleberschrift"/>
                <w:rFonts w:ascii="Times New Roman" w:hAnsi="Times New Roman"/>
                <w:sz w:val="24"/>
              </w:rPr>
              <w:t>oprávnených záväzkov</w:t>
            </w:r>
          </w:p>
          <w:p w14:paraId="0FE9D1C5" w14:textId="16B5636E" w:rsidR="004C2312" w:rsidRPr="00495D29" w:rsidRDefault="004C2312" w:rsidP="00E36728">
            <w:pPr>
              <w:pStyle w:val="InstructionsText"/>
              <w:rPr>
                <w:rStyle w:val="InstructionsTabelleberschrift"/>
                <w:rFonts w:ascii="Times New Roman" w:hAnsi="Times New Roman"/>
                <w:b w:val="0"/>
                <w:sz w:val="24"/>
                <w:u w:val="none"/>
              </w:rPr>
            </w:pPr>
            <w:r w:rsidRPr="00495D29">
              <w:rPr>
                <w:rStyle w:val="InstructionsTabelleberschrift"/>
                <w:rFonts w:ascii="Times New Roman" w:hAnsi="Times New Roman"/>
                <w:b w:val="0"/>
                <w:sz w:val="24"/>
                <w:u w:val="none"/>
              </w:rPr>
              <w:t>Tento riadok vykazujú len subjekty, na ktoré sa vzťahuje požiadavka pre G-SII na vlastné zdroje</w:t>
            </w:r>
            <w:r w:rsidR="00495D29">
              <w:rPr>
                <w:rStyle w:val="InstructionsTabelleberschrift"/>
                <w:rFonts w:ascii="Times New Roman" w:hAnsi="Times New Roman"/>
                <w:b w:val="0"/>
                <w:sz w:val="24"/>
                <w:u w:val="none"/>
              </w:rPr>
              <w:t xml:space="preserve"> a </w:t>
            </w:r>
            <w:r w:rsidRPr="00495D29">
              <w:rPr>
                <w:rStyle w:val="InstructionsTabelleberschrift"/>
                <w:rFonts w:ascii="Times New Roman" w:hAnsi="Times New Roman"/>
                <w:b w:val="0"/>
                <w:sz w:val="24"/>
                <w:u w:val="none"/>
              </w:rPr>
              <w:t>oprávnené záväzky (požiadavka TLAC).</w:t>
            </w:r>
          </w:p>
          <w:p w14:paraId="18212BF7" w14:textId="7ADE2781" w:rsidR="004C2312" w:rsidRPr="00495D29" w:rsidRDefault="004C2312" w:rsidP="00E36728">
            <w:pPr>
              <w:pStyle w:val="InstructionsText"/>
              <w:rPr>
                <w:rStyle w:val="InstructionsTabelleberschrift"/>
                <w:rFonts w:ascii="Times New Roman" w:hAnsi="Times New Roman"/>
                <w:b w:val="0"/>
                <w:sz w:val="24"/>
                <w:u w:val="none"/>
              </w:rPr>
            </w:pPr>
            <w:r w:rsidRPr="00495D29">
              <w:rPr>
                <w:rStyle w:val="InstructionsTabelleberschrift"/>
                <w:rFonts w:ascii="Times New Roman" w:hAnsi="Times New Roman"/>
                <w:b w:val="0"/>
                <w:sz w:val="24"/>
                <w:u w:val="none"/>
              </w:rPr>
              <w:t>Ak sa uplatňuje výnimka</w:t>
            </w:r>
            <w:r w:rsidR="00495D29">
              <w:rPr>
                <w:rStyle w:val="InstructionsTabelleberschrift"/>
                <w:rFonts w:ascii="Times New Roman" w:hAnsi="Times New Roman"/>
                <w:b w:val="0"/>
                <w:sz w:val="24"/>
                <w:u w:val="none"/>
              </w:rPr>
              <w:t xml:space="preserve"> z </w:t>
            </w:r>
            <w:r w:rsidRPr="00495D29">
              <w:rPr>
                <w:rStyle w:val="InstructionsTabelleberschrift"/>
                <w:rFonts w:ascii="Times New Roman" w:hAnsi="Times New Roman"/>
                <w:b w:val="0"/>
                <w:sz w:val="24"/>
                <w:u w:val="none"/>
              </w:rPr>
              <w:t>podriadenosti</w:t>
            </w:r>
            <w:r w:rsidR="00495D29">
              <w:rPr>
                <w:rStyle w:val="InstructionsTabelleberschrift"/>
                <w:rFonts w:ascii="Times New Roman" w:hAnsi="Times New Roman"/>
                <w:b w:val="0"/>
                <w:sz w:val="24"/>
                <w:u w:val="none"/>
              </w:rPr>
              <w:t xml:space="preserve"> s </w:t>
            </w:r>
            <w:r w:rsidRPr="00495D29">
              <w:rPr>
                <w:rStyle w:val="InstructionsTabelleberschrift"/>
                <w:rFonts w:ascii="Times New Roman" w:hAnsi="Times New Roman"/>
                <w:b w:val="0"/>
                <w:sz w:val="24"/>
                <w:u w:val="none"/>
              </w:rPr>
              <w:t>horným ohraničením stanovená</w:t>
            </w:r>
            <w:r w:rsidR="00495D29">
              <w:rPr>
                <w:rStyle w:val="InstructionsTabelleberschrift"/>
                <w:rFonts w:ascii="Times New Roman" w:hAnsi="Times New Roman"/>
                <w:b w:val="0"/>
                <w:sz w:val="24"/>
                <w:u w:val="none"/>
              </w:rPr>
              <w:t xml:space="preserve"> v </w:t>
            </w:r>
            <w:r w:rsidRPr="00495D29">
              <w:rPr>
                <w:rStyle w:val="InstructionsTabelleberschrift"/>
                <w:rFonts w:ascii="Times New Roman" w:hAnsi="Times New Roman"/>
                <w:b w:val="0"/>
                <w:sz w:val="24"/>
                <w:u w:val="none"/>
              </w:rPr>
              <w:t>článku 72b ods. 3 nariadenia (EÚ) č. 575/2013, subjekty vykazujú:</w:t>
            </w:r>
          </w:p>
          <w:p w14:paraId="4BA05B73" w14:textId="68BCDF9F" w:rsidR="004C2312" w:rsidRPr="00495D29" w:rsidRDefault="004C2312" w:rsidP="00E274D8">
            <w:pPr>
              <w:pStyle w:val="ListParagraph"/>
              <w:numPr>
                <w:ilvl w:val="0"/>
                <w:numId w:val="24"/>
              </w:numPr>
              <w:rPr>
                <w:rStyle w:val="InstructionsTabelleberschrift"/>
                <w:rFonts w:ascii="Times New Roman" w:hAnsi="Times New Roman"/>
                <w:b w:val="0"/>
                <w:sz w:val="24"/>
                <w:u w:val="none"/>
              </w:rPr>
            </w:pPr>
            <w:r w:rsidRPr="00495D29">
              <w:rPr>
                <w:rStyle w:val="InstructionsTabelleberschrift"/>
                <w:rFonts w:ascii="Times New Roman" w:hAnsi="Times New Roman"/>
                <w:b w:val="0"/>
                <w:sz w:val="24"/>
                <w:u w:val="none"/>
              </w:rPr>
              <w:t>hodnotu emitovaných záväzkov, ktoré majú rovnaké postavenie ako vylúčené záväzky, ako sa uvádza</w:t>
            </w:r>
            <w:r w:rsidR="00495D29">
              <w:rPr>
                <w:rStyle w:val="InstructionsTabelleberschrift"/>
                <w:rFonts w:ascii="Times New Roman" w:hAnsi="Times New Roman"/>
                <w:b w:val="0"/>
                <w:sz w:val="24"/>
                <w:u w:val="none"/>
              </w:rPr>
              <w:t xml:space="preserve"> v </w:t>
            </w:r>
            <w:r w:rsidRPr="00495D29">
              <w:rPr>
                <w:rStyle w:val="InstructionsTabelleberschrift"/>
                <w:rFonts w:ascii="Times New Roman" w:hAnsi="Times New Roman"/>
                <w:b w:val="0"/>
                <w:sz w:val="24"/>
                <w:u w:val="none"/>
              </w:rPr>
              <w:t>článku 72a ods. 2 nariadenia (EÚ) č. 575/2013,</w:t>
            </w:r>
            <w:r w:rsidR="00495D29">
              <w:rPr>
                <w:rStyle w:val="InstructionsTabelleberschrift"/>
                <w:rFonts w:ascii="Times New Roman" w:hAnsi="Times New Roman"/>
                <w:b w:val="0"/>
                <w:sz w:val="24"/>
                <w:u w:val="none"/>
              </w:rPr>
              <w:t xml:space="preserve"> a </w:t>
            </w:r>
            <w:r w:rsidRPr="00495D29">
              <w:rPr>
                <w:rStyle w:val="InstructionsTabelleberschrift"/>
                <w:rFonts w:ascii="Times New Roman" w:hAnsi="Times New Roman"/>
                <w:b w:val="0"/>
                <w:sz w:val="24"/>
                <w:u w:val="none"/>
              </w:rPr>
              <w:t>sú zahrnuté do sumy vykázanej</w:t>
            </w:r>
            <w:r w:rsidR="00495D29">
              <w:rPr>
                <w:rStyle w:val="InstructionsTabelleberschrift"/>
                <w:rFonts w:ascii="Times New Roman" w:hAnsi="Times New Roman"/>
                <w:b w:val="0"/>
                <w:sz w:val="24"/>
                <w:u w:val="none"/>
              </w:rPr>
              <w:t xml:space="preserve"> v </w:t>
            </w:r>
            <w:r w:rsidRPr="00495D29">
              <w:rPr>
                <w:rStyle w:val="InstructionsTabelleberschrift"/>
                <w:rFonts w:ascii="Times New Roman" w:hAnsi="Times New Roman"/>
                <w:b w:val="0"/>
                <w:sz w:val="24"/>
                <w:u w:val="none"/>
              </w:rPr>
              <w:t>riadku 0200 (po uplatnení horného ohraničenia);</w:t>
            </w:r>
          </w:p>
          <w:p w14:paraId="61E137DF" w14:textId="77F02BA8" w:rsidR="004C2312" w:rsidRPr="00495D29" w:rsidRDefault="004C2312" w:rsidP="000B6FC5">
            <w:pPr>
              <w:pStyle w:val="ListParagraph"/>
              <w:numPr>
                <w:ilvl w:val="0"/>
                <w:numId w:val="24"/>
              </w:numPr>
              <w:rPr>
                <w:rStyle w:val="InstructionsTabelleberschrift"/>
                <w:rFonts w:ascii="Times New Roman" w:hAnsi="Times New Roman"/>
                <w:b w:val="0"/>
                <w:sz w:val="24"/>
              </w:rPr>
            </w:pPr>
            <w:r w:rsidRPr="00495D29">
              <w:rPr>
                <w:rStyle w:val="InstructionsTabelleberschrift"/>
                <w:rFonts w:ascii="Times New Roman" w:hAnsi="Times New Roman"/>
                <w:b w:val="0"/>
                <w:sz w:val="24"/>
                <w:u w:val="none"/>
              </w:rPr>
              <w:t>vydelenú hodnotou emitovaných záväzkov, ktoré majú rovnaké postavenie ako vylúčené záväzky, ako sa uvádza</w:t>
            </w:r>
            <w:r w:rsidR="00495D29">
              <w:rPr>
                <w:rStyle w:val="InstructionsTabelleberschrift"/>
                <w:rFonts w:ascii="Times New Roman" w:hAnsi="Times New Roman"/>
                <w:b w:val="0"/>
                <w:sz w:val="24"/>
                <w:u w:val="none"/>
              </w:rPr>
              <w:t xml:space="preserve"> v </w:t>
            </w:r>
            <w:r w:rsidRPr="00495D29">
              <w:rPr>
                <w:rStyle w:val="InstructionsTabelleberschrift"/>
                <w:rFonts w:ascii="Times New Roman" w:hAnsi="Times New Roman"/>
                <w:b w:val="0"/>
                <w:sz w:val="24"/>
                <w:u w:val="none"/>
              </w:rPr>
              <w:t>článku 72a ods. 2 nariadenia (EÚ) č. 575/2013,</w:t>
            </w:r>
            <w:r w:rsidR="00495D29">
              <w:rPr>
                <w:rStyle w:val="InstructionsTabelleberschrift"/>
                <w:rFonts w:ascii="Times New Roman" w:hAnsi="Times New Roman"/>
                <w:b w:val="0"/>
                <w:sz w:val="24"/>
                <w:u w:val="none"/>
              </w:rPr>
              <w:t xml:space="preserve"> a </w:t>
            </w:r>
            <w:r w:rsidRPr="00495D29">
              <w:rPr>
                <w:rStyle w:val="InstructionsTabelleberschrift"/>
                <w:rFonts w:ascii="Times New Roman" w:hAnsi="Times New Roman"/>
                <w:b w:val="0"/>
                <w:sz w:val="24"/>
                <w:u w:val="none"/>
              </w:rPr>
              <w:t>ktoré by sa vykázali</w:t>
            </w:r>
            <w:r w:rsidR="00495D29">
              <w:rPr>
                <w:rStyle w:val="InstructionsTabelleberschrift"/>
                <w:rFonts w:ascii="Times New Roman" w:hAnsi="Times New Roman"/>
                <w:b w:val="0"/>
                <w:sz w:val="24"/>
                <w:u w:val="none"/>
              </w:rPr>
              <w:t xml:space="preserve"> v </w:t>
            </w:r>
            <w:r w:rsidRPr="00495D29">
              <w:rPr>
                <w:rStyle w:val="InstructionsTabelleberschrift"/>
                <w:rFonts w:ascii="Times New Roman" w:hAnsi="Times New Roman"/>
                <w:b w:val="0"/>
                <w:sz w:val="24"/>
                <w:u w:val="none"/>
              </w:rPr>
              <w:t>riadku 0200, ak by sa neuplatnilo horné ohraničenie.</w:t>
            </w:r>
          </w:p>
        </w:tc>
      </w:tr>
    </w:tbl>
    <w:p w14:paraId="12B066B2" w14:textId="77777777" w:rsidR="005643EA" w:rsidRPr="00495D29" w:rsidRDefault="005643EA" w:rsidP="00E36728">
      <w:pPr>
        <w:pStyle w:val="InstructionsText"/>
      </w:pPr>
    </w:p>
    <w:p w14:paraId="55DB744D" w14:textId="4B1D2110" w:rsidR="0015093D" w:rsidRPr="00495D29" w:rsidRDefault="002A276F" w:rsidP="0015093D">
      <w:pPr>
        <w:pStyle w:val="Numberedtilelevel1"/>
      </w:pPr>
      <w:bookmarkStart w:id="32" w:name="_Toc45558482"/>
      <w:bookmarkStart w:id="33" w:name="_Toc473560875"/>
      <w:bookmarkStart w:id="34" w:name="_Toc308175823"/>
      <w:bookmarkStart w:id="35" w:name="_Toc360188327"/>
      <w:r w:rsidRPr="00495D29">
        <w:lastRenderedPageBreak/>
        <w:t>Zloženie</w:t>
      </w:r>
      <w:r w:rsidR="00495D29">
        <w:t xml:space="preserve"> a </w:t>
      </w:r>
      <w:r w:rsidRPr="00495D29">
        <w:t>splatnosť</w:t>
      </w:r>
      <w:bookmarkEnd w:id="32"/>
    </w:p>
    <w:p w14:paraId="3F7E1AB0" w14:textId="3CA15148" w:rsidR="0015093D" w:rsidRPr="00495D29" w:rsidRDefault="00F72178" w:rsidP="00873459">
      <w:pPr>
        <w:pStyle w:val="Numberedtilelevel1"/>
        <w:numPr>
          <w:ilvl w:val="1"/>
          <w:numId w:val="30"/>
        </w:numPr>
      </w:pPr>
      <w:bookmarkStart w:id="36" w:name="_Toc45558483"/>
      <w:bookmarkEnd w:id="0"/>
      <w:bookmarkEnd w:id="1"/>
      <w:bookmarkEnd w:id="33"/>
      <w:bookmarkEnd w:id="34"/>
      <w:bookmarkEnd w:id="35"/>
      <w:r w:rsidRPr="00495D29">
        <w:t>M 02.00 – Kapacita</w:t>
      </w:r>
      <w:r w:rsidR="00495D29">
        <w:t xml:space="preserve"> a </w:t>
      </w:r>
      <w:r w:rsidRPr="00495D29">
        <w:t>zloženie MREL</w:t>
      </w:r>
      <w:r w:rsidR="00495D29">
        <w:t xml:space="preserve"> a </w:t>
      </w:r>
      <w:r w:rsidRPr="00495D29">
        <w:t>TLAC (skupiny</w:t>
      </w:r>
      <w:r w:rsidR="00495D29">
        <w:t xml:space="preserve"> a </w:t>
      </w:r>
      <w:r w:rsidRPr="00495D29">
        <w:t>subjekty, ktorých krízová situácia sa rieši) (TLAC1)</w:t>
      </w:r>
      <w:bookmarkEnd w:id="36"/>
    </w:p>
    <w:p w14:paraId="2DC79833" w14:textId="1965E9D9" w:rsidR="00F72178" w:rsidRPr="00495D29" w:rsidRDefault="00F72178" w:rsidP="00873459">
      <w:pPr>
        <w:pStyle w:val="Numberedtilelevel1"/>
        <w:numPr>
          <w:ilvl w:val="2"/>
          <w:numId w:val="30"/>
        </w:numPr>
      </w:pPr>
      <w:bookmarkStart w:id="37" w:name="_Toc16865801"/>
      <w:bookmarkStart w:id="38" w:name="_Toc16868635"/>
      <w:bookmarkStart w:id="39" w:name="_Toc20316748"/>
      <w:bookmarkStart w:id="40" w:name="_Toc45558484"/>
      <w:bookmarkEnd w:id="37"/>
      <w:r w:rsidRPr="00495D29">
        <w:t>Všeobecné poznámky</w:t>
      </w:r>
      <w:bookmarkEnd w:id="38"/>
      <w:bookmarkEnd w:id="39"/>
      <w:bookmarkEnd w:id="40"/>
    </w:p>
    <w:p w14:paraId="7532242D" w14:textId="4E40B749" w:rsidR="002701C8" w:rsidRPr="00495D29" w:rsidRDefault="002701C8" w:rsidP="00E36728">
      <w:pPr>
        <w:pStyle w:val="InstructionsText2"/>
      </w:pPr>
      <w:r w:rsidRPr="00495D29">
        <w:t>Vzor M 02.00 – kapacita</w:t>
      </w:r>
      <w:r w:rsidR="00495D29">
        <w:t xml:space="preserve"> a </w:t>
      </w:r>
      <w:r w:rsidRPr="00495D29">
        <w:t>zloženie MREL</w:t>
      </w:r>
      <w:r w:rsidR="00495D29">
        <w:t xml:space="preserve"> a </w:t>
      </w:r>
      <w:r w:rsidRPr="00495D29">
        <w:t>TLAC (skupiny</w:t>
      </w:r>
      <w:r w:rsidR="00495D29">
        <w:t xml:space="preserve"> a </w:t>
      </w:r>
      <w:r w:rsidRPr="00495D29">
        <w:t>subjekty, ktorých krízová situácia sa rieši) (TLAC1) obsahuje ďalšie podrobnosti</w:t>
      </w:r>
      <w:r w:rsidR="00495D29">
        <w:t xml:space="preserve"> o </w:t>
      </w:r>
      <w:r w:rsidRPr="00495D29">
        <w:t>zložení vlastných zdrojov</w:t>
      </w:r>
      <w:r w:rsidR="00495D29">
        <w:t xml:space="preserve"> a </w:t>
      </w:r>
      <w:r w:rsidRPr="00495D29">
        <w:t>oprávnených záväzkov.</w:t>
      </w:r>
    </w:p>
    <w:p w14:paraId="2B751F8F" w14:textId="6DB41A19" w:rsidR="00095D0D" w:rsidRPr="00495D29" w:rsidRDefault="00095D0D" w:rsidP="00E36728">
      <w:pPr>
        <w:pStyle w:val="InstructionsText2"/>
      </w:pPr>
      <w:r w:rsidRPr="00495D29">
        <w:t>Stĺpec, ktorý sa vzťahuje na minimálnu požiadavku na vlastné zdroje</w:t>
      </w:r>
      <w:r w:rsidR="00495D29">
        <w:t xml:space="preserve"> a </w:t>
      </w:r>
      <w:r w:rsidRPr="00495D29">
        <w:t>oprávnené záväzky (MREL), vypĺňajú subjekty, na ktoré sa vzťahuje minimálna požiadavka na vlastné zdroje</w:t>
      </w:r>
      <w:r w:rsidR="00495D29">
        <w:t xml:space="preserve"> a </w:t>
      </w:r>
      <w:r w:rsidRPr="00495D29">
        <w:t>oprávnené záväzky</w:t>
      </w:r>
      <w:r w:rsidR="00495D29">
        <w:t xml:space="preserve"> v </w:t>
      </w:r>
      <w:r w:rsidRPr="00495D29">
        <w:t>súlade</w:t>
      </w:r>
      <w:r w:rsidR="00495D29">
        <w:t xml:space="preserve"> s </w:t>
      </w:r>
      <w:r w:rsidRPr="00495D29">
        <w:t>článkom 45e smernice 2014/59/EÚ. Len tie subjekty, ktoré sú povinné dodržiavať požiadavku stanovenú</w:t>
      </w:r>
      <w:r w:rsidR="00495D29">
        <w:t xml:space="preserve"> v </w:t>
      </w:r>
      <w:r w:rsidRPr="00495D29">
        <w:t>článku 92a nariadenia (EÚ) č. 575/2013, vykazujú položky, na ktoré sa vzťahujú požiadavky pre G-SII na vlastné zdroje</w:t>
      </w:r>
      <w:r w:rsidR="00495D29">
        <w:t xml:space="preserve"> a </w:t>
      </w:r>
      <w:r w:rsidRPr="00495D29">
        <w:t>oprávnené záväzky (TLAC).</w:t>
      </w:r>
    </w:p>
    <w:p w14:paraId="5AAB8790" w14:textId="3BE410D3" w:rsidR="00F72178" w:rsidRPr="00495D29" w:rsidRDefault="00F72178" w:rsidP="00873459">
      <w:pPr>
        <w:pStyle w:val="Numberedtilelevel1"/>
        <w:numPr>
          <w:ilvl w:val="2"/>
          <w:numId w:val="30"/>
        </w:numPr>
      </w:pPr>
      <w:bookmarkStart w:id="41" w:name="_Toc18593301"/>
      <w:bookmarkStart w:id="42" w:name="_Toc16868636"/>
      <w:bookmarkStart w:id="43" w:name="_Toc20316749"/>
      <w:bookmarkStart w:id="44" w:name="_Toc45558485"/>
      <w:bookmarkEnd w:id="41"/>
      <w:r w:rsidRPr="00495D29">
        <w:t>Pokyny týkajúce sa konkrétnych pozícií</w:t>
      </w:r>
      <w:bookmarkEnd w:id="42"/>
      <w:bookmarkEnd w:id="43"/>
      <w:bookmarkEnd w:id="44"/>
    </w:p>
    <w:tbl>
      <w:tblPr>
        <w:tblW w:w="8749"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29"/>
        <w:gridCol w:w="7620"/>
      </w:tblGrid>
      <w:tr w:rsidR="00FB08AF" w:rsidRPr="00495D29" w14:paraId="44909951" w14:textId="77777777" w:rsidTr="001D28F3">
        <w:tc>
          <w:tcPr>
            <w:tcW w:w="1129" w:type="dxa"/>
            <w:shd w:val="clear" w:color="auto" w:fill="D9D9D9"/>
          </w:tcPr>
          <w:p w14:paraId="3799FB3B" w14:textId="2B0D5FB1" w:rsidR="00913681" w:rsidRPr="00495D29" w:rsidRDefault="00913681" w:rsidP="00E36728">
            <w:pPr>
              <w:pStyle w:val="InstructionsText"/>
              <w:rPr>
                <w:rStyle w:val="InstructionsTabelleText"/>
                <w:rFonts w:ascii="Times New Roman" w:eastAsia="Arial" w:hAnsi="Times New Roman"/>
                <w:bCs/>
                <w:sz w:val="24"/>
              </w:rPr>
            </w:pPr>
            <w:r w:rsidRPr="00495D29">
              <w:rPr>
                <w:rStyle w:val="InstructionsTabelleText"/>
                <w:rFonts w:ascii="Times New Roman" w:hAnsi="Times New Roman"/>
                <w:sz w:val="24"/>
              </w:rPr>
              <w:t>Stĺpec</w:t>
            </w:r>
          </w:p>
        </w:tc>
        <w:tc>
          <w:tcPr>
            <w:tcW w:w="7620" w:type="dxa"/>
            <w:shd w:val="clear" w:color="auto" w:fill="D9D9D9"/>
          </w:tcPr>
          <w:p w14:paraId="2947DA5B" w14:textId="6C834ADE" w:rsidR="00913681" w:rsidRPr="00495D29" w:rsidRDefault="00913681" w:rsidP="00E36728">
            <w:pPr>
              <w:pStyle w:val="InstructionsText"/>
              <w:rPr>
                <w:rStyle w:val="InstructionsTabelleText"/>
                <w:rFonts w:ascii="Times New Roman" w:hAnsi="Times New Roman"/>
                <w:bCs/>
                <w:sz w:val="24"/>
              </w:rPr>
            </w:pPr>
            <w:r w:rsidRPr="00495D29">
              <w:rPr>
                <w:rStyle w:val="InstructionsTabelleText"/>
                <w:rFonts w:ascii="Times New Roman" w:hAnsi="Times New Roman"/>
                <w:sz w:val="24"/>
              </w:rPr>
              <w:t>Odkazy na právne predpisy</w:t>
            </w:r>
            <w:r w:rsidR="00495D29">
              <w:rPr>
                <w:rStyle w:val="InstructionsTabelleText"/>
                <w:rFonts w:ascii="Times New Roman" w:hAnsi="Times New Roman"/>
                <w:sz w:val="24"/>
              </w:rPr>
              <w:t xml:space="preserve"> a </w:t>
            </w:r>
            <w:r w:rsidRPr="00495D29">
              <w:rPr>
                <w:rStyle w:val="InstructionsTabelleText"/>
                <w:rFonts w:ascii="Times New Roman" w:hAnsi="Times New Roman"/>
                <w:sz w:val="24"/>
              </w:rPr>
              <w:t>pokyny</w:t>
            </w:r>
          </w:p>
        </w:tc>
      </w:tr>
      <w:tr w:rsidR="00FB08AF" w:rsidRPr="00495D29" w14:paraId="594DECC5" w14:textId="77777777" w:rsidTr="001D28F3">
        <w:tc>
          <w:tcPr>
            <w:tcW w:w="1129" w:type="dxa"/>
          </w:tcPr>
          <w:p w14:paraId="7A56A478" w14:textId="77777777" w:rsidR="00913681" w:rsidRPr="00495D29" w:rsidRDefault="00913681" w:rsidP="00E36728">
            <w:pPr>
              <w:pStyle w:val="InstructionsText"/>
              <w:rPr>
                <w:rStyle w:val="FormatvorlageInstructionsTabelleText"/>
                <w:rFonts w:ascii="Times New Roman" w:hAnsi="Times New Roman"/>
                <w:sz w:val="24"/>
              </w:rPr>
            </w:pPr>
            <w:r w:rsidRPr="00495D29">
              <w:rPr>
                <w:rStyle w:val="FormatvorlageInstructionsTabelleText"/>
                <w:rFonts w:ascii="Times New Roman" w:hAnsi="Times New Roman"/>
                <w:sz w:val="24"/>
              </w:rPr>
              <w:t>0010</w:t>
            </w:r>
          </w:p>
        </w:tc>
        <w:tc>
          <w:tcPr>
            <w:tcW w:w="7620" w:type="dxa"/>
          </w:tcPr>
          <w:p w14:paraId="29E99259" w14:textId="2D054AD0" w:rsidR="00913681" w:rsidRPr="00495D29" w:rsidRDefault="00913681" w:rsidP="00E36728">
            <w:pPr>
              <w:pStyle w:val="InstructionsText"/>
              <w:rPr>
                <w:rStyle w:val="InstructionsTabelleberschrift"/>
                <w:rFonts w:ascii="Times New Roman" w:hAnsi="Times New Roman"/>
                <w:sz w:val="24"/>
              </w:rPr>
            </w:pPr>
            <w:r w:rsidRPr="00495D29">
              <w:rPr>
                <w:rStyle w:val="InstructionsTabelleberschrift"/>
                <w:rFonts w:ascii="Times New Roman" w:hAnsi="Times New Roman"/>
                <w:sz w:val="24"/>
              </w:rPr>
              <w:t>Minimálna požiadavka na vlastné zdroje</w:t>
            </w:r>
            <w:r w:rsidR="00495D29">
              <w:rPr>
                <w:rStyle w:val="InstructionsTabelleberschrift"/>
                <w:rFonts w:ascii="Times New Roman" w:hAnsi="Times New Roman"/>
                <w:sz w:val="24"/>
              </w:rPr>
              <w:t xml:space="preserve"> a </w:t>
            </w:r>
            <w:r w:rsidRPr="00495D29">
              <w:rPr>
                <w:rStyle w:val="InstructionsTabelleberschrift"/>
                <w:rFonts w:ascii="Times New Roman" w:hAnsi="Times New Roman"/>
                <w:sz w:val="24"/>
              </w:rPr>
              <w:t>oprávnené záväzky (MREL)</w:t>
            </w:r>
          </w:p>
          <w:p w14:paraId="3BA23812" w14:textId="76E0EBC6" w:rsidR="00A47334" w:rsidRPr="00495D29" w:rsidRDefault="00A47334" w:rsidP="00E36728">
            <w:pPr>
              <w:pStyle w:val="InstructionsText"/>
              <w:rPr>
                <w:rStyle w:val="InstructionsTabelleberschrift"/>
                <w:rFonts w:ascii="Times New Roman" w:hAnsi="Times New Roman"/>
                <w:b w:val="0"/>
                <w:sz w:val="24"/>
                <w:u w:val="none"/>
              </w:rPr>
            </w:pPr>
            <w:r w:rsidRPr="00495D29">
              <w:rPr>
                <w:rStyle w:val="InstructionsTabelleberschrift"/>
                <w:rFonts w:ascii="Times New Roman" w:hAnsi="Times New Roman"/>
                <w:b w:val="0"/>
                <w:sz w:val="24"/>
                <w:u w:val="none"/>
              </w:rPr>
              <w:t>Články 45</w:t>
            </w:r>
            <w:r w:rsidR="00495D29">
              <w:rPr>
                <w:rStyle w:val="InstructionsTabelleberschrift"/>
                <w:rFonts w:ascii="Times New Roman" w:hAnsi="Times New Roman"/>
                <w:b w:val="0"/>
                <w:sz w:val="24"/>
                <w:u w:val="none"/>
              </w:rPr>
              <w:t xml:space="preserve"> a </w:t>
            </w:r>
            <w:r w:rsidRPr="00495D29">
              <w:rPr>
                <w:rStyle w:val="InstructionsTabelleberschrift"/>
                <w:rFonts w:ascii="Times New Roman" w:hAnsi="Times New Roman"/>
                <w:b w:val="0"/>
                <w:sz w:val="24"/>
                <w:u w:val="none"/>
              </w:rPr>
              <w:t>45e smernice 2014/59/EÚ</w:t>
            </w:r>
          </w:p>
        </w:tc>
      </w:tr>
      <w:tr w:rsidR="00FB08AF" w:rsidRPr="00495D29" w14:paraId="1ACD0238" w14:textId="77777777" w:rsidTr="001D28F3">
        <w:tc>
          <w:tcPr>
            <w:tcW w:w="1129" w:type="dxa"/>
          </w:tcPr>
          <w:p w14:paraId="1D81206E" w14:textId="77777777" w:rsidR="00913681" w:rsidRPr="00495D29" w:rsidRDefault="00913681" w:rsidP="00E36728">
            <w:pPr>
              <w:pStyle w:val="InstructionsText"/>
              <w:rPr>
                <w:rStyle w:val="FormatvorlageInstructionsTabelleText"/>
                <w:rFonts w:ascii="Times New Roman" w:hAnsi="Times New Roman"/>
                <w:sz w:val="24"/>
              </w:rPr>
            </w:pPr>
            <w:r w:rsidRPr="00495D29">
              <w:rPr>
                <w:rStyle w:val="FormatvorlageInstructionsTabelleText"/>
                <w:rFonts w:ascii="Times New Roman" w:hAnsi="Times New Roman"/>
                <w:sz w:val="24"/>
              </w:rPr>
              <w:t>0020</w:t>
            </w:r>
          </w:p>
        </w:tc>
        <w:tc>
          <w:tcPr>
            <w:tcW w:w="7620" w:type="dxa"/>
          </w:tcPr>
          <w:p w14:paraId="3B4D8FB6" w14:textId="043576F0" w:rsidR="00913681" w:rsidRPr="00495D29" w:rsidRDefault="00913681" w:rsidP="00E36728">
            <w:pPr>
              <w:pStyle w:val="InstructionsText"/>
              <w:rPr>
                <w:rStyle w:val="InstructionsTabelleberschrift"/>
                <w:rFonts w:ascii="Times New Roman" w:hAnsi="Times New Roman"/>
                <w:sz w:val="24"/>
              </w:rPr>
            </w:pPr>
            <w:r w:rsidRPr="00495D29">
              <w:rPr>
                <w:rStyle w:val="InstructionsTabelleberschrift"/>
                <w:rFonts w:ascii="Times New Roman" w:hAnsi="Times New Roman"/>
                <w:sz w:val="24"/>
              </w:rPr>
              <w:t>Požiadavky na vlastné zdroje</w:t>
            </w:r>
            <w:r w:rsidR="00495D29">
              <w:rPr>
                <w:rStyle w:val="InstructionsTabelleberschrift"/>
                <w:rFonts w:ascii="Times New Roman" w:hAnsi="Times New Roman"/>
                <w:sz w:val="24"/>
              </w:rPr>
              <w:t xml:space="preserve"> a </w:t>
            </w:r>
            <w:r w:rsidRPr="00495D29">
              <w:rPr>
                <w:rStyle w:val="InstructionsTabelleberschrift"/>
                <w:rFonts w:ascii="Times New Roman" w:hAnsi="Times New Roman"/>
                <w:sz w:val="24"/>
              </w:rPr>
              <w:t>oprávnené záväzky pre G-SII (TLAC)</w:t>
            </w:r>
          </w:p>
          <w:p w14:paraId="28749035" w14:textId="00E359CB" w:rsidR="00913681" w:rsidRPr="00495D29" w:rsidRDefault="00913681" w:rsidP="00E36728">
            <w:pPr>
              <w:pStyle w:val="InstructionsText"/>
              <w:rPr>
                <w:rStyle w:val="InstructionsTabelleberschrift"/>
                <w:rFonts w:ascii="Times New Roman" w:hAnsi="Times New Roman"/>
                <w:sz w:val="24"/>
              </w:rPr>
            </w:pPr>
            <w:r w:rsidRPr="00495D29">
              <w:rPr>
                <w:rStyle w:val="FormatvorlageInstructionsTabelleText"/>
                <w:rFonts w:ascii="Times New Roman" w:hAnsi="Times New Roman"/>
                <w:sz w:val="24"/>
              </w:rPr>
              <w:t>Článok 92a</w:t>
            </w:r>
            <w:r w:rsidRPr="00495D29">
              <w:t xml:space="preserve"> nariadenia (EÚ) č. 575/2013</w:t>
            </w:r>
            <w:r w:rsidRPr="00495D29">
              <w:rPr>
                <w:rStyle w:val="FormatvorlageInstructionsTabelleText"/>
                <w:rFonts w:ascii="Times New Roman" w:hAnsi="Times New Roman"/>
                <w:sz w:val="24"/>
              </w:rPr>
              <w:t>.</w:t>
            </w:r>
          </w:p>
        </w:tc>
      </w:tr>
      <w:tr w:rsidR="00913681" w:rsidRPr="00495D29" w14:paraId="1E16C6CA" w14:textId="77777777" w:rsidTr="001D28F3">
        <w:tc>
          <w:tcPr>
            <w:tcW w:w="1129" w:type="dxa"/>
          </w:tcPr>
          <w:p w14:paraId="45DAE454" w14:textId="77777777" w:rsidR="00913681" w:rsidRPr="00495D29" w:rsidRDefault="00913681" w:rsidP="00E36728">
            <w:pPr>
              <w:pStyle w:val="InstructionsText"/>
              <w:rPr>
                <w:rStyle w:val="FormatvorlageInstructionsTabelleText"/>
                <w:rFonts w:ascii="Times New Roman" w:hAnsi="Times New Roman"/>
                <w:sz w:val="24"/>
              </w:rPr>
            </w:pPr>
            <w:r w:rsidRPr="00495D29">
              <w:rPr>
                <w:rStyle w:val="FormatvorlageInstructionsTabelleText"/>
                <w:rFonts w:ascii="Times New Roman" w:hAnsi="Times New Roman"/>
                <w:sz w:val="24"/>
              </w:rPr>
              <w:t>0030</w:t>
            </w:r>
          </w:p>
        </w:tc>
        <w:tc>
          <w:tcPr>
            <w:tcW w:w="7620" w:type="dxa"/>
            <w:vAlign w:val="center"/>
          </w:tcPr>
          <w:p w14:paraId="4332BAEC" w14:textId="0F53D802" w:rsidR="00913681" w:rsidRPr="00495D29" w:rsidRDefault="00913681" w:rsidP="00E36728">
            <w:pPr>
              <w:pStyle w:val="InstructionsText"/>
              <w:rPr>
                <w:rStyle w:val="InstructionsTabelleberschrift"/>
                <w:rFonts w:ascii="Times New Roman" w:hAnsi="Times New Roman"/>
                <w:sz w:val="24"/>
              </w:rPr>
            </w:pPr>
            <w:r w:rsidRPr="00495D29">
              <w:rPr>
                <w:rStyle w:val="InstructionsTabelleberschrift"/>
                <w:rFonts w:ascii="Times New Roman" w:hAnsi="Times New Roman"/>
                <w:sz w:val="24"/>
              </w:rPr>
              <w:t>Doplňujúca položka: Sumy oprávnené na účely MREL, ale nie TLAC</w:t>
            </w:r>
          </w:p>
          <w:p w14:paraId="1E6A3354" w14:textId="05DCCB49" w:rsidR="00495D29" w:rsidRDefault="00913681" w:rsidP="00E36728">
            <w:pPr>
              <w:pStyle w:val="InstructionsText"/>
              <w:rPr>
                <w:rStyle w:val="FormatvorlageInstructionsTabelleText"/>
                <w:rFonts w:ascii="Times New Roman" w:hAnsi="Times New Roman"/>
                <w:sz w:val="24"/>
              </w:rPr>
            </w:pPr>
            <w:r w:rsidRPr="00495D29">
              <w:rPr>
                <w:rStyle w:val="FormatvorlageInstructionsTabelleText"/>
                <w:rFonts w:ascii="Times New Roman" w:hAnsi="Times New Roman"/>
                <w:sz w:val="24"/>
              </w:rPr>
              <w:t>Tento stĺpec vypĺňajú subjekty, na ktoré sa vzťahuje požiadavka na vlastné zdroje</w:t>
            </w:r>
            <w:r w:rsidR="00495D29">
              <w:rPr>
                <w:rStyle w:val="FormatvorlageInstructionsTabelleText"/>
                <w:rFonts w:ascii="Times New Roman" w:hAnsi="Times New Roman"/>
                <w:sz w:val="24"/>
              </w:rPr>
              <w:t xml:space="preserve"> a </w:t>
            </w:r>
            <w:r w:rsidRPr="00495D29">
              <w:rPr>
                <w:rStyle w:val="FormatvorlageInstructionsTabelleText"/>
                <w:rFonts w:ascii="Times New Roman" w:hAnsi="Times New Roman"/>
                <w:sz w:val="24"/>
              </w:rPr>
              <w:t>oprávnené záväzky pre G-SII (TLAC)</w:t>
            </w:r>
            <w:r w:rsidR="00495D29">
              <w:rPr>
                <w:rStyle w:val="FormatvorlageInstructionsTabelleText"/>
                <w:rFonts w:ascii="Times New Roman" w:hAnsi="Times New Roman"/>
                <w:sz w:val="24"/>
              </w:rPr>
              <w:t>.</w:t>
            </w:r>
          </w:p>
          <w:p w14:paraId="47297FC0" w14:textId="1950427F" w:rsidR="00913681" w:rsidRPr="00495D29" w:rsidRDefault="00913681" w:rsidP="00E36728">
            <w:pPr>
              <w:pStyle w:val="InstructionsText"/>
              <w:rPr>
                <w:rStyle w:val="InstructionsTabelleberschrift"/>
                <w:rFonts w:ascii="Times New Roman" w:hAnsi="Times New Roman"/>
                <w:sz w:val="24"/>
              </w:rPr>
            </w:pPr>
            <w:r w:rsidRPr="00495D29">
              <w:rPr>
                <w:rStyle w:val="FormatvorlageInstructionsTabelleText"/>
                <w:rFonts w:ascii="Times New Roman" w:hAnsi="Times New Roman"/>
                <w:sz w:val="24"/>
              </w:rPr>
              <w:t>Tento stĺpec odzrkadľuje rozdiel medzi sumami vlastných zdrojov</w:t>
            </w:r>
            <w:r w:rsidR="00495D29">
              <w:rPr>
                <w:rStyle w:val="FormatvorlageInstructionsTabelleText"/>
                <w:rFonts w:ascii="Times New Roman" w:hAnsi="Times New Roman"/>
                <w:sz w:val="24"/>
              </w:rPr>
              <w:t xml:space="preserve"> a </w:t>
            </w:r>
            <w:r w:rsidRPr="00495D29">
              <w:rPr>
                <w:rStyle w:val="FormatvorlageInstructionsTabelleText"/>
                <w:rFonts w:ascii="Times New Roman" w:hAnsi="Times New Roman"/>
                <w:sz w:val="24"/>
              </w:rPr>
              <w:t>oprávnených záväzkov na splnenie požiadavky stanovenej</w:t>
            </w:r>
            <w:r w:rsidR="00495D29">
              <w:rPr>
                <w:rStyle w:val="FormatvorlageInstructionsTabelleText"/>
                <w:rFonts w:ascii="Times New Roman" w:hAnsi="Times New Roman"/>
                <w:sz w:val="24"/>
              </w:rPr>
              <w:t xml:space="preserve"> v </w:t>
            </w:r>
            <w:r w:rsidRPr="00495D29">
              <w:rPr>
                <w:rStyle w:val="FormatvorlageInstructionsTabelleText"/>
                <w:rFonts w:ascii="Times New Roman" w:hAnsi="Times New Roman"/>
                <w:sz w:val="24"/>
              </w:rPr>
              <w:t xml:space="preserve">článku 45 </w:t>
            </w:r>
            <w:r w:rsidRPr="00495D29">
              <w:rPr>
                <w:rStyle w:val="InstructionsTabelleberschrift"/>
                <w:rFonts w:ascii="Times New Roman" w:hAnsi="Times New Roman"/>
                <w:b w:val="0"/>
                <w:sz w:val="24"/>
                <w:u w:val="none"/>
              </w:rPr>
              <w:t>smernice 2014/59/EÚ</w:t>
            </w:r>
            <w:r w:rsidR="00495D29">
              <w:rPr>
                <w:rStyle w:val="FormatvorlageInstructionsTabelleText"/>
                <w:rFonts w:ascii="Times New Roman" w:hAnsi="Times New Roman"/>
                <w:sz w:val="24"/>
              </w:rPr>
              <w:t xml:space="preserve"> v </w:t>
            </w:r>
            <w:r w:rsidRPr="00495D29">
              <w:rPr>
                <w:rStyle w:val="FormatvorlageInstructionsTabelleText"/>
                <w:rFonts w:ascii="Times New Roman" w:hAnsi="Times New Roman"/>
                <w:sz w:val="24"/>
              </w:rPr>
              <w:t>súlade</w:t>
            </w:r>
            <w:r w:rsidR="00495D29">
              <w:rPr>
                <w:rStyle w:val="FormatvorlageInstructionsTabelleText"/>
                <w:rFonts w:ascii="Times New Roman" w:hAnsi="Times New Roman"/>
                <w:sz w:val="24"/>
              </w:rPr>
              <w:t xml:space="preserve"> s </w:t>
            </w:r>
            <w:r w:rsidRPr="00495D29">
              <w:rPr>
                <w:rStyle w:val="FormatvorlageInstructionsTabelleText"/>
                <w:rFonts w:ascii="Times New Roman" w:hAnsi="Times New Roman"/>
                <w:sz w:val="24"/>
              </w:rPr>
              <w:t>článkom 45e uvedenej smernice</w:t>
            </w:r>
            <w:r w:rsidR="00495D29">
              <w:rPr>
                <w:rStyle w:val="FormatvorlageInstructionsTabelleText"/>
                <w:rFonts w:ascii="Times New Roman" w:hAnsi="Times New Roman"/>
                <w:sz w:val="24"/>
              </w:rPr>
              <w:t xml:space="preserve"> a </w:t>
            </w:r>
            <w:r w:rsidRPr="00495D29">
              <w:rPr>
                <w:rStyle w:val="FormatvorlageInstructionsTabelleText"/>
                <w:rFonts w:ascii="Times New Roman" w:hAnsi="Times New Roman"/>
                <w:sz w:val="24"/>
              </w:rPr>
              <w:t>sumou vlastných zdrojov</w:t>
            </w:r>
            <w:r w:rsidR="00495D29">
              <w:rPr>
                <w:rStyle w:val="FormatvorlageInstructionsTabelleText"/>
                <w:rFonts w:ascii="Times New Roman" w:hAnsi="Times New Roman"/>
                <w:sz w:val="24"/>
              </w:rPr>
              <w:t xml:space="preserve"> a </w:t>
            </w:r>
            <w:r w:rsidRPr="00495D29">
              <w:rPr>
                <w:rStyle w:val="FormatvorlageInstructionsTabelleText"/>
                <w:rFonts w:ascii="Times New Roman" w:hAnsi="Times New Roman"/>
                <w:sz w:val="24"/>
              </w:rPr>
              <w:t>oprávnených záväzkov na splnenie požiadavky stanovenej</w:t>
            </w:r>
            <w:r w:rsidR="00495D29">
              <w:rPr>
                <w:rStyle w:val="FormatvorlageInstructionsTabelleText"/>
                <w:rFonts w:ascii="Times New Roman" w:hAnsi="Times New Roman"/>
                <w:sz w:val="24"/>
              </w:rPr>
              <w:t xml:space="preserve"> v </w:t>
            </w:r>
            <w:r w:rsidRPr="00495D29">
              <w:rPr>
                <w:rStyle w:val="FormatvorlageInstructionsTabelleText"/>
                <w:rFonts w:ascii="Times New Roman" w:hAnsi="Times New Roman"/>
                <w:sz w:val="24"/>
              </w:rPr>
              <w:t>článku 92a</w:t>
            </w:r>
            <w:r w:rsidRPr="00495D29">
              <w:t xml:space="preserve"> nariadenia (EÚ) č. 575/2013</w:t>
            </w:r>
            <w:r w:rsidRPr="00495D29">
              <w:rPr>
                <w:rStyle w:val="FormatvorlageInstructionsTabelleText"/>
                <w:rFonts w:ascii="Times New Roman" w:hAnsi="Times New Roman"/>
                <w:sz w:val="24"/>
              </w:rPr>
              <w:t>.</w:t>
            </w:r>
          </w:p>
        </w:tc>
      </w:tr>
    </w:tbl>
    <w:p w14:paraId="29964C1D" w14:textId="77777777" w:rsidR="00913681" w:rsidRPr="00495D29" w:rsidRDefault="00913681" w:rsidP="00E36728">
      <w:pPr>
        <w:pStyle w:val="InstructionsText"/>
      </w:pPr>
    </w:p>
    <w:tbl>
      <w:tblPr>
        <w:tblW w:w="8749"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29"/>
        <w:gridCol w:w="7620"/>
      </w:tblGrid>
      <w:tr w:rsidR="00FB08AF" w:rsidRPr="00495D29" w14:paraId="7163FE27" w14:textId="77777777" w:rsidTr="007674DE">
        <w:tc>
          <w:tcPr>
            <w:tcW w:w="1129" w:type="dxa"/>
            <w:shd w:val="clear" w:color="auto" w:fill="D9D9D9"/>
          </w:tcPr>
          <w:p w14:paraId="22DE3533" w14:textId="77777777" w:rsidR="00F72178" w:rsidRPr="00495D29" w:rsidRDefault="00F72178" w:rsidP="00E36728">
            <w:pPr>
              <w:pStyle w:val="InstructionsText"/>
              <w:rPr>
                <w:rStyle w:val="InstructionsTabelleText"/>
                <w:rFonts w:ascii="Times New Roman" w:hAnsi="Times New Roman"/>
                <w:bCs/>
                <w:sz w:val="24"/>
              </w:rPr>
            </w:pPr>
            <w:r w:rsidRPr="00495D29">
              <w:rPr>
                <w:rStyle w:val="FormatvorlageInstructionsTabelleText"/>
                <w:rFonts w:ascii="Times New Roman" w:hAnsi="Times New Roman"/>
                <w:sz w:val="24"/>
              </w:rPr>
              <w:t>Riadok</w:t>
            </w:r>
          </w:p>
        </w:tc>
        <w:tc>
          <w:tcPr>
            <w:tcW w:w="7620" w:type="dxa"/>
            <w:shd w:val="clear" w:color="auto" w:fill="D9D9D9"/>
          </w:tcPr>
          <w:p w14:paraId="41ABA84A" w14:textId="0C757F54" w:rsidR="00F72178" w:rsidRPr="00495D29" w:rsidRDefault="00F72178" w:rsidP="00E36728">
            <w:pPr>
              <w:pStyle w:val="InstructionsText"/>
              <w:rPr>
                <w:rStyle w:val="InstructionsTabelleText"/>
                <w:rFonts w:ascii="Times New Roman" w:hAnsi="Times New Roman"/>
                <w:bCs/>
                <w:sz w:val="24"/>
              </w:rPr>
            </w:pPr>
            <w:r w:rsidRPr="00495D29">
              <w:rPr>
                <w:rStyle w:val="InstructionsTabelleText"/>
                <w:rFonts w:ascii="Times New Roman" w:hAnsi="Times New Roman"/>
                <w:sz w:val="24"/>
              </w:rPr>
              <w:t>Odkazy na právne predpisy</w:t>
            </w:r>
            <w:r w:rsidR="00495D29">
              <w:rPr>
                <w:rStyle w:val="InstructionsTabelleText"/>
                <w:rFonts w:ascii="Times New Roman" w:hAnsi="Times New Roman"/>
                <w:sz w:val="24"/>
              </w:rPr>
              <w:t xml:space="preserve"> a </w:t>
            </w:r>
            <w:r w:rsidRPr="00495D29">
              <w:rPr>
                <w:rStyle w:val="InstructionsTabelleText"/>
                <w:rFonts w:ascii="Times New Roman" w:hAnsi="Times New Roman"/>
                <w:sz w:val="24"/>
              </w:rPr>
              <w:t>pokyny</w:t>
            </w:r>
          </w:p>
        </w:tc>
      </w:tr>
      <w:tr w:rsidR="00FB08AF" w:rsidRPr="00495D29" w14:paraId="47BD65D4" w14:textId="77777777" w:rsidTr="001D28F3">
        <w:tc>
          <w:tcPr>
            <w:tcW w:w="1129" w:type="dxa"/>
            <w:vAlign w:val="center"/>
          </w:tcPr>
          <w:p w14:paraId="3AEE63B0" w14:textId="6FCE879C" w:rsidR="000A3889" w:rsidRPr="00495D29" w:rsidRDefault="000A3889" w:rsidP="00E36728">
            <w:pPr>
              <w:pStyle w:val="InstructionsText"/>
            </w:pPr>
            <w:r w:rsidRPr="00495D29">
              <w:rPr>
                <w:rStyle w:val="FormatvorlageInstructionsTabelleText"/>
                <w:rFonts w:ascii="Times New Roman" w:hAnsi="Times New Roman"/>
                <w:sz w:val="24"/>
              </w:rPr>
              <w:t>0010</w:t>
            </w:r>
          </w:p>
        </w:tc>
        <w:tc>
          <w:tcPr>
            <w:tcW w:w="7620" w:type="dxa"/>
            <w:vAlign w:val="center"/>
          </w:tcPr>
          <w:p w14:paraId="3E6078FF" w14:textId="61357071" w:rsidR="00014A29" w:rsidRPr="00495D29" w:rsidRDefault="000A3889" w:rsidP="00E36728">
            <w:pPr>
              <w:pStyle w:val="InstructionsText"/>
              <w:rPr>
                <w:rStyle w:val="FormatvorlageInstructionsTabelleText"/>
                <w:rFonts w:ascii="Times New Roman" w:hAnsi="Times New Roman"/>
                <w:sz w:val="24"/>
              </w:rPr>
            </w:pPr>
            <w:r w:rsidRPr="00495D29">
              <w:rPr>
                <w:rStyle w:val="InstructionsTabelleberschrift"/>
                <w:rFonts w:ascii="Times New Roman" w:hAnsi="Times New Roman"/>
                <w:sz w:val="24"/>
              </w:rPr>
              <w:t>VLASTNÉ ZDROJE A OPRÁVNENÉ ZÁVÄZKY</w:t>
            </w:r>
          </w:p>
          <w:p w14:paraId="158DD0F6" w14:textId="532DB457" w:rsidR="00BE3EAB" w:rsidRPr="00495D29" w:rsidRDefault="000A3889" w:rsidP="00E36728">
            <w:pPr>
              <w:pStyle w:val="InstructionsText"/>
              <w:rPr>
                <w:rStyle w:val="FormatvorlageInstructionsTabelleText"/>
                <w:rFonts w:ascii="Times New Roman" w:hAnsi="Times New Roman"/>
                <w:sz w:val="24"/>
              </w:rPr>
            </w:pPr>
            <w:r w:rsidRPr="00495D29">
              <w:rPr>
                <w:rStyle w:val="FormatvorlageInstructionsTabelleText"/>
                <w:rFonts w:ascii="Times New Roman" w:hAnsi="Times New Roman"/>
                <w:sz w:val="24"/>
              </w:rPr>
              <w:t>Vlastné zdroje</w:t>
            </w:r>
            <w:r w:rsidR="00495D29">
              <w:rPr>
                <w:rStyle w:val="FormatvorlageInstructionsTabelleText"/>
                <w:rFonts w:ascii="Times New Roman" w:hAnsi="Times New Roman"/>
                <w:sz w:val="24"/>
              </w:rPr>
              <w:t xml:space="preserve"> a </w:t>
            </w:r>
            <w:r w:rsidRPr="00495D29">
              <w:rPr>
                <w:rStyle w:val="FormatvorlageInstructionsTabelleText"/>
                <w:rFonts w:ascii="Times New Roman" w:hAnsi="Times New Roman"/>
                <w:sz w:val="24"/>
              </w:rPr>
              <w:t>oprávnené záväzky na účely článku 45e</w:t>
            </w:r>
            <w:r w:rsidRPr="00495D29">
              <w:t xml:space="preserve"> </w:t>
            </w:r>
            <w:r w:rsidRPr="00495D29">
              <w:rPr>
                <w:rStyle w:val="InstructionsTabelleberschrift"/>
                <w:rFonts w:ascii="Times New Roman" w:hAnsi="Times New Roman"/>
                <w:b w:val="0"/>
                <w:sz w:val="24"/>
                <w:u w:val="none"/>
              </w:rPr>
              <w:t>smernice 2014/59/EÚ</w:t>
            </w:r>
            <w:r w:rsidR="00495D29">
              <w:t xml:space="preserve"> a </w:t>
            </w:r>
            <w:r w:rsidRPr="00495D29">
              <w:rPr>
                <w:rStyle w:val="FormatvorlageInstructionsTabelleText"/>
                <w:rFonts w:ascii="Times New Roman" w:hAnsi="Times New Roman"/>
                <w:sz w:val="24"/>
              </w:rPr>
              <w:t>článku 92a</w:t>
            </w:r>
            <w:r w:rsidRPr="00495D29">
              <w:t xml:space="preserve"> nariadenia (EÚ) č. 575/2013</w:t>
            </w:r>
          </w:p>
          <w:p w14:paraId="47315A58" w14:textId="3A637A51" w:rsidR="00014A29" w:rsidRPr="00495D29" w:rsidRDefault="00014A29" w:rsidP="00E36728">
            <w:pPr>
              <w:pStyle w:val="InstructionsText"/>
              <w:rPr>
                <w:rStyle w:val="FormatvorlageInstructionsTabelleText"/>
                <w:rFonts w:ascii="Times New Roman" w:hAnsi="Times New Roman"/>
                <w:i/>
                <w:sz w:val="24"/>
              </w:rPr>
            </w:pPr>
            <w:r w:rsidRPr="00495D29">
              <w:rPr>
                <w:rStyle w:val="FormatvorlageInstructionsTabelleText"/>
                <w:rFonts w:ascii="Times New Roman" w:hAnsi="Times New Roman"/>
                <w:i/>
                <w:sz w:val="24"/>
              </w:rPr>
              <w:t>MREL</w:t>
            </w:r>
          </w:p>
          <w:p w14:paraId="3E6FE74F" w14:textId="25DDBC7E" w:rsidR="00BE3EAB" w:rsidRPr="00495D29" w:rsidRDefault="00BE3EAB" w:rsidP="00BE3EAB">
            <w:pPr>
              <w:rPr>
                <w:rStyle w:val="FormatvorlageInstructionsTabelleText"/>
                <w:rFonts w:ascii="Times New Roman" w:hAnsi="Times New Roman"/>
                <w:sz w:val="24"/>
              </w:rPr>
            </w:pPr>
            <w:r w:rsidRPr="00495D29">
              <w:rPr>
                <w:rStyle w:val="FormatvorlageInstructionsTabelleText"/>
                <w:rFonts w:ascii="Times New Roman" w:hAnsi="Times New Roman"/>
                <w:sz w:val="24"/>
              </w:rPr>
              <w:t>Výška vlastných zdrojov</w:t>
            </w:r>
            <w:r w:rsidR="00495D29">
              <w:rPr>
                <w:rStyle w:val="FormatvorlageInstructionsTabelleText"/>
                <w:rFonts w:ascii="Times New Roman" w:hAnsi="Times New Roman"/>
                <w:sz w:val="24"/>
              </w:rPr>
              <w:t xml:space="preserve"> a </w:t>
            </w:r>
            <w:r w:rsidRPr="00495D29">
              <w:rPr>
                <w:rStyle w:val="FormatvorlageInstructionsTabelleText"/>
                <w:rFonts w:ascii="Times New Roman" w:hAnsi="Times New Roman"/>
                <w:sz w:val="24"/>
              </w:rPr>
              <w:t>oprávnených záväzkov, ktoré sa započítavajú do MREL, sa vykazuje ako súčet:</w:t>
            </w:r>
          </w:p>
          <w:p w14:paraId="1FCFA490" w14:textId="58DA02B0" w:rsidR="00495D29" w:rsidRDefault="00BE3EAB" w:rsidP="00FE656D">
            <w:pPr>
              <w:pStyle w:val="ListParagraph"/>
              <w:numPr>
                <w:ilvl w:val="0"/>
                <w:numId w:val="28"/>
              </w:numPr>
              <w:rPr>
                <w:rStyle w:val="FormatvorlageInstructionsTabelleText"/>
                <w:rFonts w:ascii="Times New Roman" w:hAnsi="Times New Roman"/>
                <w:sz w:val="24"/>
              </w:rPr>
            </w:pPr>
            <w:r w:rsidRPr="00495D29">
              <w:rPr>
                <w:rStyle w:val="FormatvorlageInstructionsTabelleText"/>
                <w:rFonts w:ascii="Times New Roman" w:hAnsi="Times New Roman"/>
                <w:sz w:val="24"/>
              </w:rPr>
              <w:t>vlastných zdrojov</w:t>
            </w:r>
            <w:r w:rsidR="00495D29">
              <w:rPr>
                <w:rStyle w:val="FormatvorlageInstructionsTabelleText"/>
                <w:rFonts w:ascii="Times New Roman" w:hAnsi="Times New Roman"/>
                <w:sz w:val="24"/>
              </w:rPr>
              <w:t xml:space="preserve"> v </w:t>
            </w:r>
            <w:r w:rsidRPr="00495D29">
              <w:rPr>
                <w:rStyle w:val="FormatvorlageInstructionsTabelleText"/>
                <w:rFonts w:ascii="Times New Roman" w:hAnsi="Times New Roman"/>
                <w:sz w:val="24"/>
              </w:rPr>
              <w:t>zmysle článku 4 ods. 1 bodu 118</w:t>
            </w:r>
            <w:r w:rsidR="00495D29">
              <w:rPr>
                <w:rStyle w:val="FormatvorlageInstructionsTabelleText"/>
                <w:rFonts w:ascii="Times New Roman" w:hAnsi="Times New Roman"/>
                <w:sz w:val="24"/>
              </w:rPr>
              <w:t xml:space="preserve"> a </w:t>
            </w:r>
            <w:r w:rsidRPr="00495D29">
              <w:rPr>
                <w:rStyle w:val="FormatvorlageInstructionsTabelleText"/>
                <w:rFonts w:ascii="Times New Roman" w:hAnsi="Times New Roman"/>
                <w:sz w:val="24"/>
              </w:rPr>
              <w:t>článku 72 nariadenia (EÚ) č. 575/2013</w:t>
            </w:r>
            <w:r w:rsidR="00495D29">
              <w:rPr>
                <w:rStyle w:val="FormatvorlageInstructionsTabelleText"/>
                <w:rFonts w:ascii="Times New Roman" w:hAnsi="Times New Roman"/>
                <w:sz w:val="24"/>
              </w:rPr>
              <w:t>;</w:t>
            </w:r>
          </w:p>
          <w:p w14:paraId="1A27E8BB" w14:textId="086EEFFB" w:rsidR="00BE3EAB" w:rsidRPr="00495D29" w:rsidRDefault="00BE3EAB" w:rsidP="00FE656D">
            <w:pPr>
              <w:pStyle w:val="ListParagraph"/>
              <w:numPr>
                <w:ilvl w:val="0"/>
                <w:numId w:val="28"/>
              </w:numPr>
              <w:rPr>
                <w:rStyle w:val="FormatvorlageInstructionsTabelleText"/>
                <w:rFonts w:ascii="Times New Roman" w:hAnsi="Times New Roman"/>
                <w:sz w:val="24"/>
                <w:u w:val="single"/>
              </w:rPr>
            </w:pPr>
            <w:r w:rsidRPr="00495D29">
              <w:rPr>
                <w:rStyle w:val="FormatvorlageInstructionsTabelleText"/>
                <w:rFonts w:ascii="Times New Roman" w:hAnsi="Times New Roman"/>
                <w:sz w:val="24"/>
              </w:rPr>
              <w:lastRenderedPageBreak/>
              <w:t>oprávnených záväzkov</w:t>
            </w:r>
            <w:r w:rsidR="00495D29">
              <w:rPr>
                <w:rStyle w:val="FormatvorlageInstructionsTabelleText"/>
                <w:rFonts w:ascii="Times New Roman" w:hAnsi="Times New Roman"/>
                <w:sz w:val="24"/>
              </w:rPr>
              <w:t xml:space="preserve"> v </w:t>
            </w:r>
            <w:r w:rsidRPr="00495D29">
              <w:rPr>
                <w:rStyle w:val="FormatvorlageInstructionsTabelleText"/>
                <w:rFonts w:ascii="Times New Roman" w:hAnsi="Times New Roman"/>
                <w:sz w:val="24"/>
              </w:rPr>
              <w:t>zmysle článku 2 ods. 1 bodu 71a smernice 2014/59/EÚ.</w:t>
            </w:r>
          </w:p>
          <w:p w14:paraId="21D33D83" w14:textId="009606E2" w:rsidR="00014A29" w:rsidRPr="00495D29" w:rsidRDefault="00014A29" w:rsidP="00BE3EAB">
            <w:pPr>
              <w:rPr>
                <w:rStyle w:val="FormatvorlageInstructionsTabelleText"/>
                <w:rFonts w:ascii="Times New Roman" w:hAnsi="Times New Roman"/>
                <w:i/>
                <w:sz w:val="24"/>
              </w:rPr>
            </w:pPr>
            <w:r w:rsidRPr="00495D29">
              <w:rPr>
                <w:rStyle w:val="FormatvorlageInstructionsTabelleText"/>
                <w:rFonts w:ascii="Times New Roman" w:hAnsi="Times New Roman"/>
                <w:sz w:val="24"/>
              </w:rPr>
              <w:t>Pri nástrojoch upravených právom tretej krajiny sa nástroj uvádza</w:t>
            </w:r>
            <w:r w:rsidR="00495D29">
              <w:rPr>
                <w:rStyle w:val="FormatvorlageInstructionsTabelleText"/>
                <w:rFonts w:ascii="Times New Roman" w:hAnsi="Times New Roman"/>
                <w:sz w:val="24"/>
              </w:rPr>
              <w:t xml:space="preserve"> v </w:t>
            </w:r>
            <w:r w:rsidRPr="00495D29">
              <w:rPr>
                <w:rStyle w:val="FormatvorlageInstructionsTabelleText"/>
                <w:rFonts w:ascii="Times New Roman" w:hAnsi="Times New Roman"/>
                <w:sz w:val="24"/>
              </w:rPr>
              <w:t>tomto riadku len vtedy, ak spĺňa požiadavky stanovené</w:t>
            </w:r>
            <w:r w:rsidR="00495D29">
              <w:rPr>
                <w:rStyle w:val="FormatvorlageInstructionsTabelleText"/>
                <w:rFonts w:ascii="Times New Roman" w:hAnsi="Times New Roman"/>
                <w:sz w:val="24"/>
              </w:rPr>
              <w:t xml:space="preserve"> v </w:t>
            </w:r>
            <w:r w:rsidRPr="00495D29">
              <w:rPr>
                <w:rStyle w:val="FormatvorlageInstructionsTabelleText"/>
                <w:rFonts w:ascii="Times New Roman" w:hAnsi="Times New Roman"/>
                <w:sz w:val="24"/>
              </w:rPr>
              <w:t xml:space="preserve">článku 55 smernice 2014/59/EÚ. </w:t>
            </w:r>
            <w:r w:rsidRPr="00495D29">
              <w:rPr>
                <w:rStyle w:val="FormatvorlageInstructionsTabelleText"/>
                <w:rFonts w:ascii="Times New Roman" w:hAnsi="Times New Roman"/>
                <w:i/>
                <w:sz w:val="24"/>
              </w:rPr>
              <w:t>TLAC</w:t>
            </w:r>
          </w:p>
          <w:p w14:paraId="0817FF17" w14:textId="761805EA" w:rsidR="00BE3EAB" w:rsidRPr="00495D29" w:rsidRDefault="00BE3EAB" w:rsidP="00BE3EAB">
            <w:pPr>
              <w:rPr>
                <w:rStyle w:val="FormatvorlageInstructionsTabelleText"/>
                <w:rFonts w:ascii="Times New Roman" w:hAnsi="Times New Roman"/>
                <w:sz w:val="24"/>
              </w:rPr>
            </w:pPr>
            <w:r w:rsidRPr="00495D29">
              <w:rPr>
                <w:rStyle w:val="FormatvorlageInstructionsTabelleText"/>
                <w:rFonts w:ascii="Times New Roman" w:hAnsi="Times New Roman"/>
                <w:sz w:val="24"/>
              </w:rPr>
              <w:t>Výška vlastných zdrojov</w:t>
            </w:r>
            <w:r w:rsidR="00495D29">
              <w:rPr>
                <w:rStyle w:val="FormatvorlageInstructionsTabelleText"/>
                <w:rFonts w:ascii="Times New Roman" w:hAnsi="Times New Roman"/>
                <w:sz w:val="24"/>
              </w:rPr>
              <w:t xml:space="preserve"> a </w:t>
            </w:r>
            <w:r w:rsidRPr="00495D29">
              <w:rPr>
                <w:rStyle w:val="FormatvorlageInstructionsTabelleText"/>
                <w:rFonts w:ascii="Times New Roman" w:hAnsi="Times New Roman"/>
                <w:sz w:val="24"/>
              </w:rPr>
              <w:t>oprávnených záväzkov, ktoré sa započítavajú do požiadavky na vlastné zdroje</w:t>
            </w:r>
            <w:r w:rsidR="00495D29">
              <w:rPr>
                <w:rStyle w:val="FormatvorlageInstructionsTabelleText"/>
                <w:rFonts w:ascii="Times New Roman" w:hAnsi="Times New Roman"/>
                <w:sz w:val="24"/>
              </w:rPr>
              <w:t xml:space="preserve"> a </w:t>
            </w:r>
            <w:r w:rsidRPr="00495D29">
              <w:rPr>
                <w:rStyle w:val="FormatvorlageInstructionsTabelleText"/>
                <w:rFonts w:ascii="Times New Roman" w:hAnsi="Times New Roman"/>
                <w:sz w:val="24"/>
              </w:rPr>
              <w:t>oprávnené záväzky pre G-SII (TLAC), je suma uvedená</w:t>
            </w:r>
            <w:r w:rsidR="00495D29">
              <w:rPr>
                <w:rStyle w:val="FormatvorlageInstructionsTabelleText"/>
                <w:rFonts w:ascii="Times New Roman" w:hAnsi="Times New Roman"/>
                <w:sz w:val="24"/>
              </w:rPr>
              <w:t xml:space="preserve"> v </w:t>
            </w:r>
            <w:r w:rsidRPr="00495D29">
              <w:rPr>
                <w:rStyle w:val="FormatvorlageInstructionsTabelleText"/>
                <w:rFonts w:ascii="Times New Roman" w:hAnsi="Times New Roman"/>
                <w:sz w:val="24"/>
              </w:rPr>
              <w:t>článku 72l nariadenia (EÚ) č. 575/2013, ktorá pozostáva z:</w:t>
            </w:r>
          </w:p>
          <w:p w14:paraId="23B4F5AB" w14:textId="4BEA86EB" w:rsidR="00D83C2E" w:rsidRPr="00495D29" w:rsidRDefault="00BE3EAB" w:rsidP="00A65357">
            <w:pPr>
              <w:pStyle w:val="ListParagraph"/>
              <w:numPr>
                <w:ilvl w:val="0"/>
                <w:numId w:val="27"/>
              </w:numPr>
              <w:rPr>
                <w:rStyle w:val="FormatvorlageInstructionsTabelleText"/>
                <w:rFonts w:ascii="Times New Roman" w:hAnsi="Times New Roman"/>
                <w:sz w:val="24"/>
                <w:u w:val="single"/>
              </w:rPr>
            </w:pPr>
            <w:r w:rsidRPr="00495D29">
              <w:rPr>
                <w:rStyle w:val="FormatvorlageInstructionsTabelleText"/>
                <w:rFonts w:ascii="Times New Roman" w:hAnsi="Times New Roman"/>
                <w:sz w:val="24"/>
              </w:rPr>
              <w:t>vlastných zdrojov</w:t>
            </w:r>
            <w:r w:rsidR="00495D29">
              <w:rPr>
                <w:rStyle w:val="FormatvorlageInstructionsTabelleText"/>
                <w:rFonts w:ascii="Times New Roman" w:hAnsi="Times New Roman"/>
                <w:sz w:val="24"/>
              </w:rPr>
              <w:t xml:space="preserve"> v </w:t>
            </w:r>
            <w:r w:rsidRPr="00495D29">
              <w:rPr>
                <w:rStyle w:val="FormatvorlageInstructionsTabelleText"/>
                <w:rFonts w:ascii="Times New Roman" w:hAnsi="Times New Roman"/>
                <w:sz w:val="24"/>
              </w:rPr>
              <w:t>zmysle článku 4 ods. 1 bodu 118</w:t>
            </w:r>
            <w:r w:rsidR="00495D29">
              <w:rPr>
                <w:rStyle w:val="FormatvorlageInstructionsTabelleText"/>
                <w:rFonts w:ascii="Times New Roman" w:hAnsi="Times New Roman"/>
                <w:sz w:val="24"/>
              </w:rPr>
              <w:t xml:space="preserve"> a </w:t>
            </w:r>
            <w:r w:rsidRPr="00495D29">
              <w:rPr>
                <w:rStyle w:val="FormatvorlageInstructionsTabelleText"/>
                <w:rFonts w:ascii="Times New Roman" w:hAnsi="Times New Roman"/>
                <w:sz w:val="24"/>
              </w:rPr>
              <w:t>článku 72 nariadenia (EÚ) č. 575/2013;</w:t>
            </w:r>
          </w:p>
          <w:p w14:paraId="6DCF60B1" w14:textId="62D8F895" w:rsidR="00AF19A1" w:rsidRPr="00495D29" w:rsidRDefault="00BE3EAB" w:rsidP="00BC0F5B">
            <w:pPr>
              <w:pStyle w:val="ListParagraph"/>
              <w:numPr>
                <w:ilvl w:val="0"/>
                <w:numId w:val="27"/>
              </w:numPr>
              <w:rPr>
                <w:rStyle w:val="InstructionsTabelleberschrift"/>
                <w:rFonts w:ascii="Times New Roman" w:hAnsi="Times New Roman"/>
                <w:b w:val="0"/>
                <w:sz w:val="24"/>
              </w:rPr>
            </w:pPr>
            <w:r w:rsidRPr="00495D29">
              <w:rPr>
                <w:rStyle w:val="FormatvorlageInstructionsTabelleText"/>
                <w:rFonts w:ascii="Times New Roman" w:hAnsi="Times New Roman"/>
                <w:sz w:val="24"/>
              </w:rPr>
              <w:t>oprávnených záväzkov</w:t>
            </w:r>
            <w:r w:rsidR="00495D29">
              <w:rPr>
                <w:rStyle w:val="FormatvorlageInstructionsTabelleText"/>
                <w:rFonts w:ascii="Times New Roman" w:hAnsi="Times New Roman"/>
                <w:sz w:val="24"/>
              </w:rPr>
              <w:t xml:space="preserve"> v </w:t>
            </w:r>
            <w:r w:rsidRPr="00495D29">
              <w:rPr>
                <w:rStyle w:val="FormatvorlageInstructionsTabelleText"/>
                <w:rFonts w:ascii="Times New Roman" w:hAnsi="Times New Roman"/>
                <w:sz w:val="24"/>
              </w:rPr>
              <w:t>súlade</w:t>
            </w:r>
            <w:r w:rsidR="00495D29">
              <w:rPr>
                <w:rStyle w:val="FormatvorlageInstructionsTabelleText"/>
                <w:rFonts w:ascii="Times New Roman" w:hAnsi="Times New Roman"/>
                <w:sz w:val="24"/>
              </w:rPr>
              <w:t xml:space="preserve"> s </w:t>
            </w:r>
            <w:r w:rsidRPr="00495D29">
              <w:rPr>
                <w:rStyle w:val="FormatvorlageInstructionsTabelleText"/>
                <w:rFonts w:ascii="Times New Roman" w:hAnsi="Times New Roman"/>
                <w:sz w:val="24"/>
              </w:rPr>
              <w:t>článkom 72k nariadenia (EÚ) č. 575/2013</w:t>
            </w:r>
          </w:p>
        </w:tc>
      </w:tr>
      <w:tr w:rsidR="00FB08AF" w:rsidRPr="00495D29" w14:paraId="45F49B4E" w14:textId="77777777" w:rsidTr="007674DE">
        <w:tc>
          <w:tcPr>
            <w:tcW w:w="1129" w:type="dxa"/>
          </w:tcPr>
          <w:p w14:paraId="241A0978" w14:textId="00F1C803" w:rsidR="00F72178" w:rsidRPr="00495D29" w:rsidRDefault="00F72178" w:rsidP="00E36728">
            <w:pPr>
              <w:pStyle w:val="InstructionsText"/>
              <w:rPr>
                <w:rStyle w:val="FormatvorlageInstructionsTabelleText"/>
                <w:rFonts w:ascii="Times New Roman" w:hAnsi="Times New Roman"/>
                <w:sz w:val="24"/>
              </w:rPr>
            </w:pPr>
            <w:r w:rsidRPr="00495D29">
              <w:rPr>
                <w:rStyle w:val="FormatvorlageInstructionsTabelleText"/>
                <w:rFonts w:ascii="Times New Roman" w:hAnsi="Times New Roman"/>
                <w:sz w:val="24"/>
              </w:rPr>
              <w:lastRenderedPageBreak/>
              <w:t>0020</w:t>
            </w:r>
          </w:p>
        </w:tc>
        <w:tc>
          <w:tcPr>
            <w:tcW w:w="7620" w:type="dxa"/>
          </w:tcPr>
          <w:p w14:paraId="15E9F845" w14:textId="5692C9FF" w:rsidR="00F72178" w:rsidRPr="00495D29" w:rsidRDefault="00880C00" w:rsidP="00E36728">
            <w:pPr>
              <w:pStyle w:val="InstructionsText"/>
              <w:rPr>
                <w:rStyle w:val="InstructionsTabelleberschrift"/>
                <w:rFonts w:ascii="Times New Roman" w:hAnsi="Times New Roman"/>
                <w:sz w:val="24"/>
              </w:rPr>
            </w:pPr>
            <w:r w:rsidRPr="00495D29">
              <w:rPr>
                <w:rStyle w:val="InstructionsTabelleberschrift"/>
                <w:rFonts w:ascii="Times New Roman" w:hAnsi="Times New Roman"/>
                <w:sz w:val="24"/>
              </w:rPr>
              <w:t>(Oprávnené) vlastné zdroje</w:t>
            </w:r>
          </w:p>
          <w:p w14:paraId="090BDA8C" w14:textId="5A2A94E1" w:rsidR="00F72178" w:rsidRPr="00495D29" w:rsidRDefault="006C308D" w:rsidP="00E36728">
            <w:pPr>
              <w:pStyle w:val="InstructionsText"/>
              <w:rPr>
                <w:rStyle w:val="FormatvorlageInstructionsTabelleText"/>
                <w:rFonts w:ascii="Times New Roman" w:hAnsi="Times New Roman"/>
                <w:sz w:val="24"/>
              </w:rPr>
            </w:pPr>
            <w:r w:rsidRPr="00495D29">
              <w:rPr>
                <w:rStyle w:val="FormatvorlageInstructionsTabelleText"/>
                <w:rFonts w:ascii="Times New Roman" w:hAnsi="Times New Roman"/>
                <w:sz w:val="24"/>
              </w:rPr>
              <w:t>Článok 4 ods. 1 bod 118</w:t>
            </w:r>
            <w:r w:rsidR="00495D29">
              <w:rPr>
                <w:rStyle w:val="FormatvorlageInstructionsTabelleText"/>
                <w:rFonts w:ascii="Times New Roman" w:hAnsi="Times New Roman"/>
                <w:sz w:val="24"/>
              </w:rPr>
              <w:t xml:space="preserve"> a </w:t>
            </w:r>
            <w:r w:rsidRPr="00495D29">
              <w:rPr>
                <w:rStyle w:val="FormatvorlageInstructionsTabelleText"/>
                <w:rFonts w:ascii="Times New Roman" w:hAnsi="Times New Roman"/>
                <w:sz w:val="24"/>
              </w:rPr>
              <w:t>článok 72 nariadenia (EÚ) č. 575/2013.</w:t>
            </w:r>
          </w:p>
          <w:p w14:paraId="568BA2E2" w14:textId="06944045" w:rsidR="00631A23" w:rsidRPr="00495D29" w:rsidRDefault="00DD50DC" w:rsidP="00E36728">
            <w:pPr>
              <w:pStyle w:val="InstructionsText"/>
              <w:rPr>
                <w:rStyle w:val="InstructionsTabelleberschrift"/>
                <w:rFonts w:ascii="Times New Roman" w:hAnsi="Times New Roman"/>
                <w:b w:val="0"/>
                <w:sz w:val="24"/>
                <w:u w:val="none"/>
              </w:rPr>
            </w:pPr>
            <w:r w:rsidRPr="00495D29">
              <w:rPr>
                <w:rStyle w:val="FormatvorlageInstructionsTabelleText"/>
                <w:rFonts w:ascii="Times New Roman" w:hAnsi="Times New Roman"/>
                <w:sz w:val="24"/>
              </w:rPr>
              <w:t>V prípade MREL sa nástroje upravené právom tretej krajiny zahŕňajú</w:t>
            </w:r>
            <w:r w:rsidR="00495D29">
              <w:t xml:space="preserve"> v </w:t>
            </w:r>
            <w:r w:rsidRPr="00495D29">
              <w:rPr>
                <w:rStyle w:val="InstructionsTabelleberschrift"/>
                <w:rFonts w:ascii="Times New Roman" w:hAnsi="Times New Roman"/>
                <w:b w:val="0"/>
                <w:sz w:val="24"/>
                <w:u w:val="none"/>
              </w:rPr>
              <w:t>tomto riadku</w:t>
            </w:r>
            <w:r w:rsidR="00495D29">
              <w:rPr>
                <w:rStyle w:val="InstructionsTabelleberschrift"/>
                <w:rFonts w:ascii="Times New Roman" w:hAnsi="Times New Roman"/>
                <w:b w:val="0"/>
                <w:sz w:val="24"/>
                <w:u w:val="none"/>
              </w:rPr>
              <w:t xml:space="preserve"> a v </w:t>
            </w:r>
            <w:r w:rsidRPr="00495D29">
              <w:rPr>
                <w:rStyle w:val="InstructionsTabelleberschrift"/>
                <w:rFonts w:ascii="Times New Roman" w:hAnsi="Times New Roman"/>
                <w:b w:val="0"/>
                <w:sz w:val="24"/>
                <w:u w:val="none"/>
              </w:rPr>
              <w:t>riadkoch 0040</w:t>
            </w:r>
            <w:r w:rsidR="00495D29">
              <w:rPr>
                <w:rStyle w:val="InstructionsTabelleberschrift"/>
                <w:rFonts w:ascii="Times New Roman" w:hAnsi="Times New Roman"/>
                <w:b w:val="0"/>
                <w:sz w:val="24"/>
                <w:u w:val="none"/>
              </w:rPr>
              <w:t xml:space="preserve"> a </w:t>
            </w:r>
            <w:r w:rsidRPr="00495D29">
              <w:rPr>
                <w:rStyle w:val="InstructionsTabelleberschrift"/>
                <w:rFonts w:ascii="Times New Roman" w:hAnsi="Times New Roman"/>
                <w:b w:val="0"/>
                <w:sz w:val="24"/>
                <w:u w:val="none"/>
              </w:rPr>
              <w:t>0050</w:t>
            </w:r>
            <w:r w:rsidRPr="00495D29">
              <w:t xml:space="preserve"> len vtedy, </w:t>
            </w:r>
            <w:r w:rsidRPr="00495D29">
              <w:rPr>
                <w:rStyle w:val="FormatvorlageInstructionsTabelleText"/>
                <w:rFonts w:ascii="Times New Roman" w:hAnsi="Times New Roman"/>
                <w:sz w:val="24"/>
              </w:rPr>
              <w:t>ak spĺňajú požiadavky stanovené</w:t>
            </w:r>
            <w:r w:rsidR="00495D29">
              <w:rPr>
                <w:rStyle w:val="FormatvorlageInstructionsTabelleText"/>
                <w:rFonts w:ascii="Times New Roman" w:hAnsi="Times New Roman"/>
                <w:sz w:val="24"/>
              </w:rPr>
              <w:t xml:space="preserve"> v </w:t>
            </w:r>
            <w:r w:rsidRPr="00495D29">
              <w:rPr>
                <w:rStyle w:val="FormatvorlageInstructionsTabelleText"/>
                <w:rFonts w:ascii="Times New Roman" w:hAnsi="Times New Roman"/>
                <w:sz w:val="24"/>
              </w:rPr>
              <w:t>článku 55 smernice 2014/59/EÚ.</w:t>
            </w:r>
          </w:p>
        </w:tc>
      </w:tr>
      <w:tr w:rsidR="00FB08AF" w:rsidRPr="00495D29" w14:paraId="78B0B86B" w14:textId="77777777" w:rsidTr="007674DE">
        <w:tc>
          <w:tcPr>
            <w:tcW w:w="1129" w:type="dxa"/>
          </w:tcPr>
          <w:p w14:paraId="53F6EC0E" w14:textId="3294AFB1" w:rsidR="00F72178" w:rsidRPr="00495D29" w:rsidRDefault="00F72178" w:rsidP="00E36728">
            <w:pPr>
              <w:pStyle w:val="InstructionsText"/>
              <w:rPr>
                <w:rStyle w:val="FormatvorlageInstructionsTabelleText"/>
                <w:rFonts w:ascii="Times New Roman" w:hAnsi="Times New Roman"/>
                <w:sz w:val="24"/>
              </w:rPr>
            </w:pPr>
            <w:r w:rsidRPr="00495D29">
              <w:rPr>
                <w:rStyle w:val="FormatvorlageInstructionsTabelleText"/>
                <w:rFonts w:ascii="Times New Roman" w:hAnsi="Times New Roman"/>
                <w:sz w:val="24"/>
              </w:rPr>
              <w:t>0030</w:t>
            </w:r>
          </w:p>
        </w:tc>
        <w:tc>
          <w:tcPr>
            <w:tcW w:w="7620" w:type="dxa"/>
          </w:tcPr>
          <w:p w14:paraId="42CAC46E" w14:textId="697F38BE" w:rsidR="00F72178" w:rsidRPr="00495D29" w:rsidRDefault="00F72178" w:rsidP="00E36728">
            <w:pPr>
              <w:pStyle w:val="InstructionsText"/>
              <w:rPr>
                <w:rStyle w:val="InstructionsTabelleberschrift"/>
                <w:rFonts w:ascii="Times New Roman" w:hAnsi="Times New Roman"/>
                <w:sz w:val="24"/>
              </w:rPr>
            </w:pPr>
            <w:r w:rsidRPr="00495D29">
              <w:rPr>
                <w:rStyle w:val="InstructionsTabelleberschrift"/>
                <w:rFonts w:ascii="Times New Roman" w:hAnsi="Times New Roman"/>
                <w:sz w:val="24"/>
              </w:rPr>
              <w:t>Vlastný kapitál Tier 1</w:t>
            </w:r>
          </w:p>
          <w:p w14:paraId="2EE09494" w14:textId="7F87E430" w:rsidR="00F72178" w:rsidRPr="00495D29" w:rsidRDefault="00F72178" w:rsidP="00E36728">
            <w:pPr>
              <w:pStyle w:val="InstructionsText"/>
              <w:rPr>
                <w:rStyle w:val="InstructionsTabelleberschrift"/>
                <w:rFonts w:ascii="Times New Roman" w:hAnsi="Times New Roman"/>
                <w:sz w:val="24"/>
              </w:rPr>
            </w:pPr>
            <w:r w:rsidRPr="00495D29">
              <w:rPr>
                <w:rStyle w:val="FormatvorlageInstructionsTabelleText"/>
                <w:rFonts w:ascii="Times New Roman" w:hAnsi="Times New Roman"/>
                <w:sz w:val="24"/>
              </w:rPr>
              <w:t>Článok 50 nariadenia (EÚ) č. 575/2013</w:t>
            </w:r>
          </w:p>
        </w:tc>
      </w:tr>
      <w:tr w:rsidR="00FB08AF" w:rsidRPr="00495D29" w14:paraId="4DB72D04" w14:textId="77777777" w:rsidTr="007674DE">
        <w:tc>
          <w:tcPr>
            <w:tcW w:w="1129" w:type="dxa"/>
          </w:tcPr>
          <w:p w14:paraId="4665A63A" w14:textId="0D24E4AF" w:rsidR="00A63011" w:rsidRPr="00495D29" w:rsidRDefault="00A63011" w:rsidP="00E36728">
            <w:pPr>
              <w:pStyle w:val="InstructionsText"/>
              <w:rPr>
                <w:rStyle w:val="FormatvorlageInstructionsTabelleText"/>
                <w:rFonts w:ascii="Times New Roman" w:hAnsi="Times New Roman"/>
                <w:sz w:val="24"/>
              </w:rPr>
            </w:pPr>
            <w:r w:rsidRPr="00495D29">
              <w:rPr>
                <w:rStyle w:val="FormatvorlageInstructionsTabelleText"/>
                <w:rFonts w:ascii="Times New Roman" w:hAnsi="Times New Roman"/>
                <w:sz w:val="24"/>
              </w:rPr>
              <w:t>0040</w:t>
            </w:r>
          </w:p>
        </w:tc>
        <w:tc>
          <w:tcPr>
            <w:tcW w:w="7620" w:type="dxa"/>
            <w:vAlign w:val="center"/>
          </w:tcPr>
          <w:p w14:paraId="376A736F" w14:textId="1C5D040D" w:rsidR="00A63011" w:rsidRPr="00495D29" w:rsidRDefault="00880C00" w:rsidP="00E36728">
            <w:pPr>
              <w:pStyle w:val="InstructionsText"/>
              <w:rPr>
                <w:rStyle w:val="InstructionsTabelleberschrift"/>
                <w:rFonts w:ascii="Times New Roman" w:hAnsi="Times New Roman"/>
                <w:sz w:val="24"/>
              </w:rPr>
            </w:pPr>
            <w:r w:rsidRPr="00495D29">
              <w:rPr>
                <w:rStyle w:val="InstructionsTabelleberschrift"/>
                <w:rFonts w:ascii="Times New Roman" w:hAnsi="Times New Roman"/>
                <w:sz w:val="24"/>
              </w:rPr>
              <w:t>(Oprávnený) dodatočný kapitál Tier 1</w:t>
            </w:r>
          </w:p>
          <w:p w14:paraId="44A6CA99" w14:textId="1B49FE4D" w:rsidR="00A63011" w:rsidRPr="00495D29" w:rsidRDefault="00A63011" w:rsidP="00E36728">
            <w:pPr>
              <w:pStyle w:val="InstructionsText"/>
              <w:rPr>
                <w:rStyle w:val="InstructionsTabelleberschrift"/>
                <w:rFonts w:ascii="Times New Roman" w:hAnsi="Times New Roman"/>
                <w:sz w:val="24"/>
              </w:rPr>
            </w:pPr>
            <w:r w:rsidRPr="00495D29">
              <w:rPr>
                <w:rStyle w:val="FormatvorlageInstructionsTabelleText"/>
                <w:rFonts w:ascii="Times New Roman" w:hAnsi="Times New Roman"/>
                <w:sz w:val="24"/>
              </w:rPr>
              <w:t>Článok 61 nariadenia (EÚ) č. 575/2013</w:t>
            </w:r>
            <w:r w:rsidRPr="00495D29">
              <w:t xml:space="preserve"> </w:t>
            </w:r>
          </w:p>
        </w:tc>
      </w:tr>
      <w:tr w:rsidR="00FB08AF" w:rsidRPr="00495D29" w14:paraId="732204C7" w14:textId="77777777" w:rsidTr="007674DE">
        <w:tc>
          <w:tcPr>
            <w:tcW w:w="1129" w:type="dxa"/>
          </w:tcPr>
          <w:p w14:paraId="7547F104" w14:textId="5B65B6B5" w:rsidR="00A63011" w:rsidRPr="00495D29" w:rsidRDefault="00A63011" w:rsidP="00E36728">
            <w:pPr>
              <w:pStyle w:val="InstructionsText"/>
              <w:rPr>
                <w:rStyle w:val="FormatvorlageInstructionsTabelleText"/>
                <w:rFonts w:ascii="Times New Roman" w:hAnsi="Times New Roman"/>
                <w:sz w:val="24"/>
              </w:rPr>
            </w:pPr>
            <w:r w:rsidRPr="00495D29">
              <w:rPr>
                <w:rStyle w:val="FormatvorlageInstructionsTabelleText"/>
                <w:rFonts w:ascii="Times New Roman" w:hAnsi="Times New Roman"/>
                <w:sz w:val="24"/>
              </w:rPr>
              <w:t>0050</w:t>
            </w:r>
          </w:p>
        </w:tc>
        <w:tc>
          <w:tcPr>
            <w:tcW w:w="7620" w:type="dxa"/>
            <w:vAlign w:val="center"/>
          </w:tcPr>
          <w:p w14:paraId="3ADA9D5F" w14:textId="2739B118" w:rsidR="00A63011" w:rsidRPr="00495D29" w:rsidRDefault="00880C00" w:rsidP="00E36728">
            <w:pPr>
              <w:pStyle w:val="InstructionsText"/>
              <w:rPr>
                <w:rStyle w:val="InstructionsTabelleberschrift"/>
                <w:rFonts w:ascii="Times New Roman" w:hAnsi="Times New Roman"/>
                <w:sz w:val="24"/>
              </w:rPr>
            </w:pPr>
            <w:r w:rsidRPr="00495D29">
              <w:rPr>
                <w:rStyle w:val="InstructionsTabelleberschrift"/>
                <w:rFonts w:ascii="Times New Roman" w:hAnsi="Times New Roman"/>
                <w:sz w:val="24"/>
              </w:rPr>
              <w:t>(Oprávnený) kapitál Tier 2</w:t>
            </w:r>
          </w:p>
          <w:p w14:paraId="63F618CB" w14:textId="00AD8301" w:rsidR="00A63011" w:rsidRPr="00495D29" w:rsidRDefault="006C308D" w:rsidP="00E36728">
            <w:pPr>
              <w:pStyle w:val="InstructionsText"/>
              <w:rPr>
                <w:rStyle w:val="InstructionsTabelleberschrift"/>
                <w:rFonts w:ascii="Times New Roman" w:hAnsi="Times New Roman"/>
                <w:sz w:val="24"/>
              </w:rPr>
            </w:pPr>
            <w:r w:rsidRPr="00495D29">
              <w:rPr>
                <w:rStyle w:val="FormatvorlageInstructionsTabelleText"/>
                <w:rFonts w:ascii="Times New Roman" w:hAnsi="Times New Roman"/>
                <w:sz w:val="24"/>
              </w:rPr>
              <w:t>Článok 71 nariadenia (EÚ) č. 575/2013</w:t>
            </w:r>
          </w:p>
        </w:tc>
      </w:tr>
      <w:tr w:rsidR="00FB08AF" w:rsidRPr="00495D29" w14:paraId="5F8952C8" w14:textId="77777777" w:rsidTr="007674DE">
        <w:tc>
          <w:tcPr>
            <w:tcW w:w="1129" w:type="dxa"/>
            <w:vAlign w:val="center"/>
          </w:tcPr>
          <w:p w14:paraId="6363A10E" w14:textId="681F333D" w:rsidR="00A63011" w:rsidRPr="00495D29" w:rsidRDefault="0016365A" w:rsidP="00E36728">
            <w:pPr>
              <w:pStyle w:val="InstructionsText"/>
            </w:pPr>
            <w:r w:rsidRPr="00495D29">
              <w:rPr>
                <w:rStyle w:val="FormatvorlageInstructionsTabelleText"/>
                <w:rFonts w:ascii="Times New Roman" w:hAnsi="Times New Roman"/>
                <w:sz w:val="24"/>
              </w:rPr>
              <w:t>0060</w:t>
            </w:r>
          </w:p>
        </w:tc>
        <w:tc>
          <w:tcPr>
            <w:tcW w:w="7620" w:type="dxa"/>
            <w:vAlign w:val="center"/>
          </w:tcPr>
          <w:p w14:paraId="4FEFDC5E" w14:textId="25C1A41E" w:rsidR="00A63011" w:rsidRPr="00495D29" w:rsidRDefault="00A63011" w:rsidP="00E36728">
            <w:pPr>
              <w:pStyle w:val="InstructionsText"/>
              <w:rPr>
                <w:rStyle w:val="InstructionsTabelleberschrift"/>
                <w:rFonts w:ascii="Times New Roman" w:hAnsi="Times New Roman"/>
                <w:sz w:val="24"/>
              </w:rPr>
            </w:pPr>
            <w:r w:rsidRPr="00495D29">
              <w:rPr>
                <w:rStyle w:val="InstructionsTabelleberschrift"/>
                <w:rFonts w:ascii="Times New Roman" w:hAnsi="Times New Roman"/>
                <w:sz w:val="24"/>
              </w:rPr>
              <w:t>Oprávnené záväzky</w:t>
            </w:r>
          </w:p>
          <w:p w14:paraId="76BC8267" w14:textId="51AF0C24" w:rsidR="00685080" w:rsidRPr="00495D29" w:rsidRDefault="00685080" w:rsidP="00E36728">
            <w:pPr>
              <w:pStyle w:val="InstructionsText"/>
              <w:rPr>
                <w:rStyle w:val="FormatvorlageInstructionsTabelleText"/>
                <w:rFonts w:ascii="Times New Roman" w:hAnsi="Times New Roman"/>
                <w:i/>
                <w:sz w:val="24"/>
              </w:rPr>
            </w:pPr>
            <w:r w:rsidRPr="00495D29">
              <w:rPr>
                <w:rStyle w:val="FormatvorlageInstructionsTabelleText"/>
                <w:rFonts w:ascii="Times New Roman" w:hAnsi="Times New Roman"/>
                <w:i/>
                <w:sz w:val="24"/>
              </w:rPr>
              <w:t>MREL</w:t>
            </w:r>
          </w:p>
          <w:p w14:paraId="4A43196B" w14:textId="5208458C" w:rsidR="0016365A" w:rsidRPr="00495D29" w:rsidRDefault="00685080" w:rsidP="00E36728">
            <w:pPr>
              <w:pStyle w:val="InstructionsText"/>
              <w:rPr>
                <w:rStyle w:val="FormatvorlageInstructionsTabelleText"/>
                <w:rFonts w:ascii="Times New Roman" w:hAnsi="Times New Roman"/>
                <w:sz w:val="24"/>
              </w:rPr>
            </w:pPr>
            <w:r w:rsidRPr="00495D29">
              <w:rPr>
                <w:rStyle w:val="FormatvorlageInstructionsTabelleText"/>
                <w:rFonts w:ascii="Times New Roman" w:hAnsi="Times New Roman"/>
                <w:sz w:val="24"/>
              </w:rPr>
              <w:t>Oprávnené záväzky</w:t>
            </w:r>
            <w:r w:rsidR="00495D29">
              <w:rPr>
                <w:rStyle w:val="FormatvorlageInstructionsTabelleText"/>
                <w:rFonts w:ascii="Times New Roman" w:hAnsi="Times New Roman"/>
                <w:sz w:val="24"/>
              </w:rPr>
              <w:t xml:space="preserve"> v </w:t>
            </w:r>
            <w:r w:rsidRPr="00495D29">
              <w:rPr>
                <w:rStyle w:val="FormatvorlageInstructionsTabelleText"/>
                <w:rFonts w:ascii="Times New Roman" w:hAnsi="Times New Roman"/>
                <w:sz w:val="24"/>
              </w:rPr>
              <w:t>zmysle článku 2 ods. 1 bodu 71a smernice 2014/59/EÚ; pri nástrojoch upravených právom tretej krajiny sa nástroj uvádza</w:t>
            </w:r>
            <w:r w:rsidR="00495D29">
              <w:rPr>
                <w:rStyle w:val="FormatvorlageInstructionsTabelleText"/>
                <w:rFonts w:ascii="Times New Roman" w:hAnsi="Times New Roman"/>
                <w:sz w:val="24"/>
              </w:rPr>
              <w:t xml:space="preserve"> v </w:t>
            </w:r>
            <w:r w:rsidRPr="00495D29">
              <w:rPr>
                <w:rStyle w:val="FormatvorlageInstructionsTabelleText"/>
                <w:rFonts w:ascii="Times New Roman" w:hAnsi="Times New Roman"/>
                <w:sz w:val="24"/>
              </w:rPr>
              <w:t>tomto riadku len vtedy, ak spĺňa požiadavky stanovené</w:t>
            </w:r>
            <w:r w:rsidR="00495D29">
              <w:rPr>
                <w:rStyle w:val="FormatvorlageInstructionsTabelleText"/>
                <w:rFonts w:ascii="Times New Roman" w:hAnsi="Times New Roman"/>
                <w:sz w:val="24"/>
              </w:rPr>
              <w:t xml:space="preserve"> v </w:t>
            </w:r>
            <w:r w:rsidRPr="00495D29">
              <w:rPr>
                <w:rStyle w:val="FormatvorlageInstructionsTabelleText"/>
                <w:rFonts w:ascii="Times New Roman" w:hAnsi="Times New Roman"/>
                <w:sz w:val="24"/>
              </w:rPr>
              <w:t>článku 55 uvedenej smernice</w:t>
            </w:r>
          </w:p>
          <w:p w14:paraId="1997E756" w14:textId="7BE311EA" w:rsidR="00685080" w:rsidRPr="00495D29" w:rsidRDefault="00685080" w:rsidP="00E36728">
            <w:pPr>
              <w:pStyle w:val="InstructionsText"/>
              <w:rPr>
                <w:rStyle w:val="FormatvorlageInstructionsTabelleText"/>
                <w:rFonts w:ascii="Times New Roman" w:hAnsi="Times New Roman"/>
                <w:i/>
                <w:sz w:val="24"/>
              </w:rPr>
            </w:pPr>
            <w:r w:rsidRPr="00495D29">
              <w:rPr>
                <w:rStyle w:val="FormatvorlageInstructionsTabelleText"/>
                <w:rFonts w:ascii="Times New Roman" w:hAnsi="Times New Roman"/>
                <w:i/>
                <w:sz w:val="24"/>
              </w:rPr>
              <w:t>TLAC</w:t>
            </w:r>
          </w:p>
          <w:p w14:paraId="00267CAB" w14:textId="7A7E3404" w:rsidR="00A63011" w:rsidRPr="00495D29" w:rsidRDefault="00685080" w:rsidP="00E36728">
            <w:pPr>
              <w:pStyle w:val="InstructionsText"/>
              <w:rPr>
                <w:b/>
                <w:szCs w:val="22"/>
              </w:rPr>
            </w:pPr>
            <w:r w:rsidRPr="00495D29">
              <w:rPr>
                <w:rStyle w:val="FormatvorlageInstructionsTabelleText"/>
                <w:rFonts w:ascii="Times New Roman" w:hAnsi="Times New Roman"/>
                <w:sz w:val="24"/>
              </w:rPr>
              <w:t>Oprávnené záväzky</w:t>
            </w:r>
            <w:r w:rsidR="00495D29">
              <w:rPr>
                <w:rStyle w:val="FormatvorlageInstructionsTabelleText"/>
                <w:rFonts w:ascii="Times New Roman" w:hAnsi="Times New Roman"/>
                <w:sz w:val="24"/>
              </w:rPr>
              <w:t xml:space="preserve"> v </w:t>
            </w:r>
            <w:r w:rsidRPr="00495D29">
              <w:rPr>
                <w:rStyle w:val="FormatvorlageInstructionsTabelleText"/>
                <w:rFonts w:ascii="Times New Roman" w:hAnsi="Times New Roman"/>
                <w:sz w:val="24"/>
              </w:rPr>
              <w:t>súlade</w:t>
            </w:r>
            <w:r w:rsidR="00495D29">
              <w:rPr>
                <w:rStyle w:val="FormatvorlageInstructionsTabelleText"/>
                <w:rFonts w:ascii="Times New Roman" w:hAnsi="Times New Roman"/>
                <w:sz w:val="24"/>
              </w:rPr>
              <w:t xml:space="preserve"> s </w:t>
            </w:r>
            <w:r w:rsidRPr="00495D29">
              <w:rPr>
                <w:rStyle w:val="FormatvorlageInstructionsTabelleText"/>
                <w:rFonts w:ascii="Times New Roman" w:hAnsi="Times New Roman"/>
                <w:sz w:val="24"/>
              </w:rPr>
              <w:t>článkom 72k nariadenia (EÚ) č. 575/2013</w:t>
            </w:r>
          </w:p>
        </w:tc>
      </w:tr>
      <w:tr w:rsidR="00FB08AF" w:rsidRPr="00495D29" w14:paraId="1C6ED724" w14:textId="77777777" w:rsidTr="007674DE">
        <w:tc>
          <w:tcPr>
            <w:tcW w:w="1129" w:type="dxa"/>
            <w:vAlign w:val="center"/>
          </w:tcPr>
          <w:p w14:paraId="05D6280C" w14:textId="142EDD34" w:rsidR="00A63011" w:rsidRPr="00495D29" w:rsidRDefault="00A63011" w:rsidP="00E36728">
            <w:pPr>
              <w:pStyle w:val="InstructionsText"/>
            </w:pPr>
            <w:r w:rsidRPr="00495D29">
              <w:rPr>
                <w:rStyle w:val="FormatvorlageInstructionsTabelleText"/>
                <w:rFonts w:ascii="Times New Roman" w:hAnsi="Times New Roman"/>
                <w:sz w:val="24"/>
              </w:rPr>
              <w:t>0070</w:t>
            </w:r>
          </w:p>
        </w:tc>
        <w:tc>
          <w:tcPr>
            <w:tcW w:w="7620" w:type="dxa"/>
            <w:vAlign w:val="center"/>
          </w:tcPr>
          <w:p w14:paraId="033B9FC0" w14:textId="77777777" w:rsidR="00495D29" w:rsidRPr="00CE3FD4" w:rsidRDefault="00A63011" w:rsidP="00E36728">
            <w:pPr>
              <w:pStyle w:val="InstructionsText"/>
              <w:rPr>
                <w:rStyle w:val="InstructionsTabelleberschrift"/>
                <w:rFonts w:ascii="Times New Roman" w:hAnsi="Times New Roman"/>
                <w:spacing w:val="-4"/>
                <w:sz w:val="24"/>
              </w:rPr>
            </w:pPr>
            <w:r w:rsidRPr="00CE3FD4">
              <w:rPr>
                <w:rStyle w:val="InstructionsTabelleberschrift"/>
                <w:rFonts w:ascii="Times New Roman" w:hAnsi="Times New Roman"/>
                <w:spacing w:val="-4"/>
                <w:sz w:val="24"/>
              </w:rPr>
              <w:t>Položky oprávnených záväzkov pred úpravami</w:t>
            </w:r>
          </w:p>
          <w:p w14:paraId="383F53A3" w14:textId="5D9DA123" w:rsidR="00685080" w:rsidRPr="00CE3FD4" w:rsidRDefault="00685080" w:rsidP="00E36728">
            <w:pPr>
              <w:pStyle w:val="InstructionsText"/>
              <w:rPr>
                <w:rStyle w:val="FormatvorlageInstructionsTabelleText"/>
                <w:rFonts w:ascii="Times New Roman" w:hAnsi="Times New Roman"/>
                <w:i/>
                <w:spacing w:val="-4"/>
                <w:sz w:val="24"/>
              </w:rPr>
            </w:pPr>
            <w:r w:rsidRPr="00CE3FD4">
              <w:rPr>
                <w:rStyle w:val="FormatvorlageInstructionsTabelleText"/>
                <w:rFonts w:ascii="Times New Roman" w:hAnsi="Times New Roman"/>
                <w:i/>
                <w:spacing w:val="-4"/>
                <w:sz w:val="24"/>
              </w:rPr>
              <w:t>MREL</w:t>
            </w:r>
          </w:p>
          <w:p w14:paraId="09BA6C55" w14:textId="3754B244" w:rsidR="008E420D" w:rsidRPr="00CE3FD4" w:rsidRDefault="00685080" w:rsidP="00E36728">
            <w:pPr>
              <w:pStyle w:val="InstructionsText"/>
              <w:rPr>
                <w:rStyle w:val="FormatvorlageInstructionsTabelleText"/>
                <w:rFonts w:ascii="Times New Roman" w:hAnsi="Times New Roman"/>
                <w:spacing w:val="-4"/>
                <w:sz w:val="24"/>
              </w:rPr>
            </w:pPr>
            <w:r w:rsidRPr="00CE3FD4">
              <w:rPr>
                <w:rStyle w:val="FormatvorlageInstructionsTabelleText"/>
                <w:rFonts w:ascii="Times New Roman" w:hAnsi="Times New Roman"/>
                <w:spacing w:val="-4"/>
                <w:sz w:val="24"/>
              </w:rPr>
              <w:t>Oprávnené záväzky</w:t>
            </w:r>
            <w:r w:rsidR="00495D29" w:rsidRPr="00CE3FD4">
              <w:rPr>
                <w:rStyle w:val="FormatvorlageInstructionsTabelleText"/>
                <w:rFonts w:ascii="Times New Roman" w:hAnsi="Times New Roman"/>
                <w:spacing w:val="-4"/>
                <w:sz w:val="24"/>
              </w:rPr>
              <w:t xml:space="preserve"> v </w:t>
            </w:r>
            <w:r w:rsidRPr="00CE3FD4">
              <w:rPr>
                <w:rStyle w:val="FormatvorlageInstructionsTabelleText"/>
                <w:rFonts w:ascii="Times New Roman" w:hAnsi="Times New Roman"/>
                <w:spacing w:val="-4"/>
                <w:sz w:val="24"/>
              </w:rPr>
              <w:t>zmysle článku 2 ods. 1 bodu 71a smernice 2014/59/EÚ; pri nástrojoch upravených právom tretej krajiny sa nástroj uvádza</w:t>
            </w:r>
            <w:r w:rsidR="00495D29" w:rsidRPr="00CE3FD4">
              <w:rPr>
                <w:rStyle w:val="FormatvorlageInstructionsTabelleText"/>
                <w:rFonts w:ascii="Times New Roman" w:hAnsi="Times New Roman"/>
                <w:spacing w:val="-4"/>
                <w:sz w:val="24"/>
              </w:rPr>
              <w:t xml:space="preserve"> v </w:t>
            </w:r>
            <w:r w:rsidRPr="00CE3FD4">
              <w:rPr>
                <w:rStyle w:val="FormatvorlageInstructionsTabelleText"/>
                <w:rFonts w:ascii="Times New Roman" w:hAnsi="Times New Roman"/>
                <w:spacing w:val="-4"/>
                <w:sz w:val="24"/>
              </w:rPr>
              <w:t>tomto riadku len vtedy, ak spĺňa požiadavky stanovené</w:t>
            </w:r>
            <w:r w:rsidR="00495D29" w:rsidRPr="00CE3FD4">
              <w:rPr>
                <w:rStyle w:val="FormatvorlageInstructionsTabelleText"/>
                <w:rFonts w:ascii="Times New Roman" w:hAnsi="Times New Roman"/>
                <w:spacing w:val="-4"/>
                <w:sz w:val="24"/>
              </w:rPr>
              <w:t xml:space="preserve"> v </w:t>
            </w:r>
            <w:r w:rsidRPr="00CE3FD4">
              <w:rPr>
                <w:rStyle w:val="FormatvorlageInstructionsTabelleText"/>
                <w:rFonts w:ascii="Times New Roman" w:hAnsi="Times New Roman"/>
                <w:spacing w:val="-4"/>
                <w:sz w:val="24"/>
              </w:rPr>
              <w:t>článku 55 uvedenej smernice Vykazujú sa sumy po odpočítaní nevyužitých súm predchádzajúceho povolenia</w:t>
            </w:r>
            <w:r w:rsidR="00495D29" w:rsidRPr="00CE3FD4">
              <w:rPr>
                <w:rStyle w:val="FormatvorlageInstructionsTabelleText"/>
                <w:rFonts w:ascii="Times New Roman" w:hAnsi="Times New Roman"/>
                <w:spacing w:val="-4"/>
                <w:sz w:val="24"/>
              </w:rPr>
              <w:t xml:space="preserve"> v </w:t>
            </w:r>
            <w:r w:rsidRPr="00CE3FD4">
              <w:rPr>
                <w:rStyle w:val="FormatvorlageInstructionsTabelleText"/>
                <w:rFonts w:ascii="Times New Roman" w:hAnsi="Times New Roman"/>
                <w:spacing w:val="-4"/>
                <w:sz w:val="24"/>
              </w:rPr>
              <w:t>rozsahu,</w:t>
            </w:r>
            <w:r w:rsidR="00495D29" w:rsidRPr="00CE3FD4">
              <w:rPr>
                <w:rStyle w:val="FormatvorlageInstructionsTabelleText"/>
                <w:rFonts w:ascii="Times New Roman" w:hAnsi="Times New Roman"/>
                <w:spacing w:val="-4"/>
                <w:sz w:val="24"/>
              </w:rPr>
              <w:t xml:space="preserve"> v </w:t>
            </w:r>
            <w:r w:rsidRPr="00CE3FD4">
              <w:rPr>
                <w:rStyle w:val="FormatvorlageInstructionsTabelleText"/>
                <w:rFonts w:ascii="Times New Roman" w:hAnsi="Times New Roman"/>
                <w:spacing w:val="-4"/>
                <w:sz w:val="24"/>
              </w:rPr>
              <w:t>akom sa povolenie vzťahuje na nástroje oprávnených záväzkov.</w:t>
            </w:r>
          </w:p>
          <w:p w14:paraId="69F02168" w14:textId="455490F6" w:rsidR="00685080" w:rsidRPr="00CE3FD4" w:rsidRDefault="00685080" w:rsidP="00E36728">
            <w:pPr>
              <w:pStyle w:val="InstructionsText"/>
              <w:rPr>
                <w:rStyle w:val="FormatvorlageInstructionsTabelleText"/>
                <w:rFonts w:ascii="Times New Roman" w:hAnsi="Times New Roman"/>
                <w:i/>
                <w:spacing w:val="-4"/>
                <w:sz w:val="24"/>
              </w:rPr>
            </w:pPr>
            <w:r w:rsidRPr="00CE3FD4">
              <w:rPr>
                <w:rStyle w:val="FormatvorlageInstructionsTabelleText"/>
                <w:rFonts w:ascii="Times New Roman" w:hAnsi="Times New Roman"/>
                <w:i/>
                <w:spacing w:val="-4"/>
                <w:sz w:val="24"/>
              </w:rPr>
              <w:t>TLAC</w:t>
            </w:r>
          </w:p>
          <w:p w14:paraId="03CAF6E8" w14:textId="3B3B0CD3" w:rsidR="00181B53" w:rsidRPr="00CE3FD4" w:rsidRDefault="00685080" w:rsidP="00E36728">
            <w:pPr>
              <w:pStyle w:val="InstructionsText"/>
              <w:rPr>
                <w:spacing w:val="-4"/>
              </w:rPr>
            </w:pPr>
            <w:r w:rsidRPr="00CE3FD4">
              <w:rPr>
                <w:rStyle w:val="FormatvorlageInstructionsTabelleText"/>
                <w:rFonts w:ascii="Times New Roman" w:hAnsi="Times New Roman"/>
                <w:spacing w:val="-4"/>
                <w:sz w:val="24"/>
              </w:rPr>
              <w:lastRenderedPageBreak/>
              <w:t>Vykazujú sa oprávnené záväzky, ktoré spĺňajú všetky požiadavky stanovené</w:t>
            </w:r>
            <w:r w:rsidR="00495D29" w:rsidRPr="00CE3FD4">
              <w:rPr>
                <w:rStyle w:val="FormatvorlageInstructionsTabelleText"/>
                <w:rFonts w:ascii="Times New Roman" w:hAnsi="Times New Roman"/>
                <w:spacing w:val="-4"/>
                <w:sz w:val="24"/>
              </w:rPr>
              <w:t xml:space="preserve"> v </w:t>
            </w:r>
            <w:r w:rsidRPr="00CE3FD4">
              <w:rPr>
                <w:rStyle w:val="FormatvorlageInstructionsTabelleText"/>
                <w:rFonts w:ascii="Times New Roman" w:hAnsi="Times New Roman"/>
                <w:spacing w:val="-4"/>
                <w:sz w:val="24"/>
              </w:rPr>
              <w:t>článkoch 72a až 72d nariadenia (EÚ) č. 575/2013. Vykazujú sa sumy po odpočítaní podielov vo forme nástrojov vlastných oprávnených záväzkov</w:t>
            </w:r>
            <w:r w:rsidR="00495D29" w:rsidRPr="00CE3FD4">
              <w:rPr>
                <w:rStyle w:val="FormatvorlageInstructionsTabelleText"/>
                <w:rFonts w:ascii="Times New Roman" w:hAnsi="Times New Roman"/>
                <w:spacing w:val="-4"/>
                <w:sz w:val="24"/>
              </w:rPr>
              <w:t xml:space="preserve"> a </w:t>
            </w:r>
            <w:r w:rsidRPr="00CE3FD4">
              <w:rPr>
                <w:rStyle w:val="FormatvorlageInstructionsTabelleText"/>
                <w:rFonts w:ascii="Times New Roman" w:hAnsi="Times New Roman"/>
                <w:spacing w:val="-4"/>
                <w:sz w:val="24"/>
              </w:rPr>
              <w:t>po odpočítaní nevyužitých súm predchádzajúceho povolenia</w:t>
            </w:r>
            <w:r w:rsidR="00495D29" w:rsidRPr="00CE3FD4">
              <w:rPr>
                <w:rStyle w:val="FormatvorlageInstructionsTabelleText"/>
                <w:rFonts w:ascii="Times New Roman" w:hAnsi="Times New Roman"/>
                <w:spacing w:val="-4"/>
                <w:sz w:val="24"/>
              </w:rPr>
              <w:t xml:space="preserve"> v </w:t>
            </w:r>
            <w:r w:rsidRPr="00CE3FD4">
              <w:rPr>
                <w:rStyle w:val="FormatvorlageInstructionsTabelleText"/>
                <w:rFonts w:ascii="Times New Roman" w:hAnsi="Times New Roman"/>
                <w:spacing w:val="-4"/>
                <w:sz w:val="24"/>
              </w:rPr>
              <w:t>rozsahu,</w:t>
            </w:r>
            <w:r w:rsidR="00495D29" w:rsidRPr="00CE3FD4">
              <w:rPr>
                <w:rStyle w:val="FormatvorlageInstructionsTabelleText"/>
                <w:rFonts w:ascii="Times New Roman" w:hAnsi="Times New Roman"/>
                <w:spacing w:val="-4"/>
                <w:sz w:val="24"/>
              </w:rPr>
              <w:t xml:space="preserve"> v </w:t>
            </w:r>
            <w:r w:rsidRPr="00CE3FD4">
              <w:rPr>
                <w:rStyle w:val="FormatvorlageInstructionsTabelleText"/>
                <w:rFonts w:ascii="Times New Roman" w:hAnsi="Times New Roman"/>
                <w:spacing w:val="-4"/>
                <w:sz w:val="24"/>
              </w:rPr>
              <w:t>akom sa povolenie vzťahuje na nástroje oprávnených záväzkov.</w:t>
            </w:r>
          </w:p>
        </w:tc>
      </w:tr>
      <w:tr w:rsidR="00FB08AF" w:rsidRPr="00495D29" w14:paraId="03BE5FC7" w14:textId="77777777" w:rsidTr="00EF1BBD">
        <w:tc>
          <w:tcPr>
            <w:tcW w:w="1129" w:type="dxa"/>
            <w:vAlign w:val="center"/>
          </w:tcPr>
          <w:p w14:paraId="6BFA1E2F" w14:textId="3832115E" w:rsidR="00EF1BBD" w:rsidRPr="00495D29" w:rsidRDefault="00EF1BBD" w:rsidP="00E36728">
            <w:pPr>
              <w:pStyle w:val="InstructionsText"/>
              <w:rPr>
                <w:rStyle w:val="FormatvorlageInstructionsTabelleText"/>
                <w:rFonts w:ascii="Times New Roman" w:hAnsi="Times New Roman"/>
                <w:sz w:val="24"/>
              </w:rPr>
            </w:pPr>
            <w:r w:rsidRPr="00495D29">
              <w:rPr>
                <w:rStyle w:val="FormatvorlageInstructionsTabelleText"/>
                <w:rFonts w:ascii="Times New Roman" w:hAnsi="Times New Roman"/>
                <w:sz w:val="24"/>
              </w:rPr>
              <w:lastRenderedPageBreak/>
              <w:t>0080</w:t>
            </w:r>
          </w:p>
        </w:tc>
        <w:tc>
          <w:tcPr>
            <w:tcW w:w="7620" w:type="dxa"/>
            <w:vAlign w:val="center"/>
          </w:tcPr>
          <w:p w14:paraId="4D611080" w14:textId="77777777" w:rsidR="00495D29" w:rsidRPr="00CE3FD4" w:rsidRDefault="00EF1BBD" w:rsidP="00E36728">
            <w:pPr>
              <w:pStyle w:val="InstructionsText"/>
              <w:rPr>
                <w:rStyle w:val="InstructionsTabelleberschrift"/>
                <w:rFonts w:ascii="Times New Roman" w:hAnsi="Times New Roman"/>
                <w:spacing w:val="-4"/>
                <w:sz w:val="24"/>
              </w:rPr>
            </w:pPr>
            <w:r w:rsidRPr="00CE3FD4">
              <w:rPr>
                <w:rStyle w:val="InstructionsTabelleberschrift"/>
                <w:rFonts w:ascii="Times New Roman" w:hAnsi="Times New Roman"/>
                <w:spacing w:val="-4"/>
                <w:sz w:val="24"/>
              </w:rPr>
              <w:t>Z čoho: oprávnené záväzky považované za štrukturálne podriadené</w:t>
            </w:r>
          </w:p>
          <w:p w14:paraId="3BCE2B05" w14:textId="216C28AC" w:rsidR="00EF1BBD" w:rsidRPr="00CE3FD4" w:rsidRDefault="00EF1BBD" w:rsidP="00E36728">
            <w:pPr>
              <w:pStyle w:val="InstructionsText"/>
              <w:rPr>
                <w:rStyle w:val="InstructionsTabelleberschrift"/>
                <w:rFonts w:ascii="Times New Roman" w:hAnsi="Times New Roman"/>
                <w:b w:val="0"/>
                <w:spacing w:val="-4"/>
                <w:sz w:val="24"/>
                <w:u w:val="none"/>
              </w:rPr>
            </w:pPr>
            <w:r w:rsidRPr="00CE3FD4">
              <w:rPr>
                <w:rStyle w:val="InstructionsTabelleberschrift"/>
                <w:rFonts w:ascii="Times New Roman" w:hAnsi="Times New Roman"/>
                <w:b w:val="0"/>
                <w:i/>
                <w:spacing w:val="-4"/>
                <w:sz w:val="24"/>
                <w:u w:val="none"/>
              </w:rPr>
              <w:t>MREL</w:t>
            </w:r>
          </w:p>
          <w:p w14:paraId="6F55458A" w14:textId="207B0C7B" w:rsidR="00EF1BBD" w:rsidRPr="00CE3FD4" w:rsidRDefault="00EF1BBD" w:rsidP="00E36728">
            <w:pPr>
              <w:pStyle w:val="InstructionsText"/>
              <w:rPr>
                <w:rStyle w:val="InstructionsTabelleberschrift"/>
                <w:rFonts w:ascii="Times New Roman" w:hAnsi="Times New Roman"/>
                <w:spacing w:val="-4"/>
                <w:sz w:val="24"/>
                <w:u w:val="none"/>
              </w:rPr>
            </w:pPr>
            <w:r w:rsidRPr="00CE3FD4">
              <w:rPr>
                <w:rStyle w:val="InstructionsTabelleberschrift"/>
                <w:rFonts w:ascii="Times New Roman" w:hAnsi="Times New Roman"/>
                <w:b w:val="0"/>
                <w:spacing w:val="-4"/>
                <w:sz w:val="24"/>
                <w:u w:val="none"/>
              </w:rPr>
              <w:t>Záväzky, ktoré spĺňajú podmienky stanovené</w:t>
            </w:r>
            <w:r w:rsidR="00495D29" w:rsidRPr="00CE3FD4">
              <w:rPr>
                <w:rStyle w:val="InstructionsTabelleberschrift"/>
                <w:rFonts w:ascii="Times New Roman" w:hAnsi="Times New Roman"/>
                <w:b w:val="0"/>
                <w:spacing w:val="-4"/>
                <w:sz w:val="24"/>
                <w:u w:val="none"/>
              </w:rPr>
              <w:t xml:space="preserve"> v </w:t>
            </w:r>
            <w:r w:rsidRPr="00CE3FD4">
              <w:rPr>
                <w:rStyle w:val="InstructionsTabelleberschrift"/>
                <w:rFonts w:ascii="Times New Roman" w:hAnsi="Times New Roman"/>
                <w:b w:val="0"/>
                <w:spacing w:val="-4"/>
                <w:sz w:val="24"/>
                <w:u w:val="none"/>
              </w:rPr>
              <w:t>článku 45b</w:t>
            </w:r>
            <w:r w:rsidRPr="00CE3FD4">
              <w:rPr>
                <w:spacing w:val="-4"/>
              </w:rPr>
              <w:t xml:space="preserve"> </w:t>
            </w:r>
            <w:r w:rsidRPr="00CE3FD4">
              <w:rPr>
                <w:rStyle w:val="FormatvorlageInstructionsTabelleText"/>
                <w:rFonts w:ascii="Times New Roman" w:hAnsi="Times New Roman"/>
                <w:spacing w:val="-4"/>
                <w:sz w:val="24"/>
              </w:rPr>
              <w:t>smernice 2014/59/EÚ</w:t>
            </w:r>
            <w:r w:rsidRPr="00CE3FD4">
              <w:rPr>
                <w:rStyle w:val="InstructionsTabelleberschrift"/>
                <w:rFonts w:ascii="Times New Roman" w:hAnsi="Times New Roman"/>
                <w:b w:val="0"/>
                <w:spacing w:val="-4"/>
                <w:sz w:val="24"/>
                <w:u w:val="none"/>
              </w:rPr>
              <w:t>, pretože sú emitované subjektom, ktorého krízová situácia sa rieši, ktorý je holdingovou spoločnosťou,</w:t>
            </w:r>
            <w:r w:rsidR="00495D29" w:rsidRPr="00CE3FD4">
              <w:rPr>
                <w:rStyle w:val="InstructionsTabelleberschrift"/>
                <w:rFonts w:ascii="Times New Roman" w:hAnsi="Times New Roman"/>
                <w:b w:val="0"/>
                <w:spacing w:val="-4"/>
                <w:sz w:val="24"/>
                <w:u w:val="none"/>
              </w:rPr>
              <w:t xml:space="preserve"> a </w:t>
            </w:r>
            <w:r w:rsidRPr="00CE3FD4">
              <w:rPr>
                <w:rStyle w:val="InstructionsTabelleberschrift"/>
                <w:rFonts w:ascii="Times New Roman" w:hAnsi="Times New Roman"/>
                <w:b w:val="0"/>
                <w:spacing w:val="-4"/>
                <w:sz w:val="24"/>
                <w:u w:val="none"/>
              </w:rPr>
              <w:t>preto, že neexistujú žiadne vylúčené záväzky uvedené</w:t>
            </w:r>
            <w:r w:rsidR="00495D29" w:rsidRPr="00CE3FD4">
              <w:rPr>
                <w:rStyle w:val="InstructionsTabelleberschrift"/>
                <w:rFonts w:ascii="Times New Roman" w:hAnsi="Times New Roman"/>
                <w:b w:val="0"/>
                <w:spacing w:val="-4"/>
                <w:sz w:val="24"/>
                <w:u w:val="none"/>
              </w:rPr>
              <w:t xml:space="preserve"> v </w:t>
            </w:r>
            <w:r w:rsidRPr="00CE3FD4">
              <w:rPr>
                <w:rStyle w:val="InstructionsTabelleberschrift"/>
                <w:rFonts w:ascii="Times New Roman" w:hAnsi="Times New Roman"/>
                <w:b w:val="0"/>
                <w:spacing w:val="-4"/>
                <w:sz w:val="24"/>
                <w:u w:val="none"/>
              </w:rPr>
              <w:t>článku 72a ods. 2 nariadenia (EÚ) č. 575/2013, ktoré majú rovnaké alebo podriadené postavenie vo vzťahu</w:t>
            </w:r>
            <w:r w:rsidR="00495D29" w:rsidRPr="00CE3FD4">
              <w:rPr>
                <w:rStyle w:val="InstructionsTabelleberschrift"/>
                <w:rFonts w:ascii="Times New Roman" w:hAnsi="Times New Roman"/>
                <w:b w:val="0"/>
                <w:spacing w:val="-4"/>
                <w:sz w:val="24"/>
                <w:u w:val="none"/>
              </w:rPr>
              <w:t xml:space="preserve"> k </w:t>
            </w:r>
            <w:r w:rsidRPr="00CE3FD4">
              <w:rPr>
                <w:rStyle w:val="InstructionsTabelleberschrift"/>
                <w:rFonts w:ascii="Times New Roman" w:hAnsi="Times New Roman"/>
                <w:b w:val="0"/>
                <w:spacing w:val="-4"/>
                <w:sz w:val="24"/>
                <w:u w:val="none"/>
              </w:rPr>
              <w:t>nástrojom oprávnených záväzkov.</w:t>
            </w:r>
          </w:p>
          <w:p w14:paraId="1A629DBA" w14:textId="4F31AAF3" w:rsidR="00014A29" w:rsidRPr="00CE3FD4" w:rsidRDefault="00014A29" w:rsidP="00E36728">
            <w:pPr>
              <w:pStyle w:val="InstructionsText"/>
              <w:rPr>
                <w:rStyle w:val="FormatvorlageInstructionsTabelleText"/>
                <w:rFonts w:ascii="Times New Roman" w:hAnsi="Times New Roman"/>
                <w:spacing w:val="-4"/>
                <w:sz w:val="24"/>
              </w:rPr>
            </w:pPr>
            <w:r w:rsidRPr="00CE3FD4">
              <w:rPr>
                <w:rStyle w:val="FormatvorlageInstructionsTabelleText"/>
                <w:rFonts w:ascii="Times New Roman" w:hAnsi="Times New Roman"/>
                <w:spacing w:val="-4"/>
                <w:sz w:val="24"/>
              </w:rPr>
              <w:t>Pri nástrojoch upravených právom tretej krajiny sa nástroj uvádza</w:t>
            </w:r>
            <w:r w:rsidR="00495D29" w:rsidRPr="00CE3FD4">
              <w:rPr>
                <w:rStyle w:val="FormatvorlageInstructionsTabelleText"/>
                <w:rFonts w:ascii="Times New Roman" w:hAnsi="Times New Roman"/>
                <w:spacing w:val="-4"/>
                <w:sz w:val="24"/>
              </w:rPr>
              <w:t xml:space="preserve"> v </w:t>
            </w:r>
            <w:r w:rsidRPr="00CE3FD4">
              <w:rPr>
                <w:rStyle w:val="FormatvorlageInstructionsTabelleText"/>
                <w:rFonts w:ascii="Times New Roman" w:hAnsi="Times New Roman"/>
                <w:spacing w:val="-4"/>
                <w:sz w:val="24"/>
              </w:rPr>
              <w:t>tomto riadku len vtedy, ak spĺňa požiadavky stanovené</w:t>
            </w:r>
            <w:r w:rsidR="00495D29" w:rsidRPr="00CE3FD4">
              <w:rPr>
                <w:rStyle w:val="FormatvorlageInstructionsTabelleText"/>
                <w:rFonts w:ascii="Times New Roman" w:hAnsi="Times New Roman"/>
                <w:spacing w:val="-4"/>
                <w:sz w:val="24"/>
              </w:rPr>
              <w:t xml:space="preserve"> v </w:t>
            </w:r>
            <w:r w:rsidRPr="00CE3FD4">
              <w:rPr>
                <w:rStyle w:val="FormatvorlageInstructionsTabelleText"/>
                <w:rFonts w:ascii="Times New Roman" w:hAnsi="Times New Roman"/>
                <w:spacing w:val="-4"/>
                <w:sz w:val="24"/>
              </w:rPr>
              <w:t>článku 55 smernice 2014/59/EÚ.</w:t>
            </w:r>
          </w:p>
          <w:p w14:paraId="57F8A551" w14:textId="6955D3FE" w:rsidR="00EF1BBD" w:rsidRPr="00CE3FD4" w:rsidRDefault="00EF1BBD" w:rsidP="00E36728">
            <w:pPr>
              <w:pStyle w:val="InstructionsText"/>
              <w:rPr>
                <w:rStyle w:val="FormatvorlageInstructionsTabelleText"/>
                <w:rFonts w:ascii="Times New Roman" w:hAnsi="Times New Roman"/>
                <w:spacing w:val="-4"/>
                <w:sz w:val="24"/>
              </w:rPr>
            </w:pPr>
            <w:r w:rsidRPr="00CE3FD4">
              <w:rPr>
                <w:rStyle w:val="FormatvorlageInstructionsTabelleText"/>
                <w:rFonts w:ascii="Times New Roman" w:hAnsi="Times New Roman"/>
                <w:spacing w:val="-4"/>
                <w:sz w:val="24"/>
              </w:rPr>
              <w:t>Tento riadok zahŕňa aj oprávnené záväzky, ktoré sa kvalifikujú</w:t>
            </w:r>
            <w:r w:rsidR="00495D29" w:rsidRPr="00CE3FD4">
              <w:rPr>
                <w:rStyle w:val="FormatvorlageInstructionsTabelleText"/>
                <w:rFonts w:ascii="Times New Roman" w:hAnsi="Times New Roman"/>
                <w:spacing w:val="-4"/>
                <w:sz w:val="24"/>
              </w:rPr>
              <w:t xml:space="preserve"> v </w:t>
            </w:r>
            <w:r w:rsidRPr="00CE3FD4">
              <w:rPr>
                <w:rStyle w:val="FormatvorlageInstructionsTabelleText"/>
                <w:rFonts w:ascii="Times New Roman" w:hAnsi="Times New Roman"/>
                <w:spacing w:val="-4"/>
                <w:sz w:val="24"/>
              </w:rPr>
              <w:t>dôsledku zachovania predchádzajúceho stavu</w:t>
            </w:r>
            <w:r w:rsidR="00495D29" w:rsidRPr="00CE3FD4">
              <w:rPr>
                <w:rStyle w:val="FormatvorlageInstructionsTabelleText"/>
                <w:rFonts w:ascii="Times New Roman" w:hAnsi="Times New Roman"/>
                <w:spacing w:val="-4"/>
                <w:sz w:val="24"/>
              </w:rPr>
              <w:t xml:space="preserve"> v </w:t>
            </w:r>
            <w:r w:rsidRPr="00CE3FD4">
              <w:rPr>
                <w:rStyle w:val="FormatvorlageInstructionsTabelleText"/>
                <w:rFonts w:ascii="Times New Roman" w:hAnsi="Times New Roman"/>
                <w:spacing w:val="-4"/>
                <w:sz w:val="24"/>
              </w:rPr>
              <w:t>súlade</w:t>
            </w:r>
            <w:r w:rsidR="00495D29" w:rsidRPr="00CE3FD4">
              <w:rPr>
                <w:rStyle w:val="FormatvorlageInstructionsTabelleText"/>
                <w:rFonts w:ascii="Times New Roman" w:hAnsi="Times New Roman"/>
                <w:spacing w:val="-4"/>
                <w:sz w:val="24"/>
              </w:rPr>
              <w:t xml:space="preserve"> s </w:t>
            </w:r>
            <w:r w:rsidRPr="00CE3FD4">
              <w:rPr>
                <w:rStyle w:val="FormatvorlageInstructionsTabelleText"/>
                <w:rFonts w:ascii="Times New Roman" w:hAnsi="Times New Roman"/>
                <w:spacing w:val="-4"/>
                <w:sz w:val="24"/>
              </w:rPr>
              <w:t>článkom 494b ods. 3 nariadenia (EÚ) č. 575/2013.</w:t>
            </w:r>
          </w:p>
          <w:p w14:paraId="796DDC04" w14:textId="6516EC53" w:rsidR="006A42FC" w:rsidRPr="00CE3FD4" w:rsidRDefault="006A42FC" w:rsidP="00E36728">
            <w:pPr>
              <w:pStyle w:val="InstructionsText"/>
              <w:rPr>
                <w:rStyle w:val="InstructionsTabelleberschrift"/>
                <w:rFonts w:ascii="Times New Roman" w:hAnsi="Times New Roman"/>
                <w:b w:val="0"/>
                <w:spacing w:val="-4"/>
                <w:sz w:val="24"/>
                <w:u w:val="none"/>
              </w:rPr>
            </w:pPr>
            <w:r w:rsidRPr="00CE3FD4">
              <w:rPr>
                <w:rStyle w:val="FormatvorlageInstructionsTabelleText"/>
                <w:rFonts w:ascii="Times New Roman" w:hAnsi="Times New Roman"/>
                <w:spacing w:val="-4"/>
                <w:sz w:val="24"/>
              </w:rPr>
              <w:t xml:space="preserve">Vykazujú sa sumy po odpočítaní nevyužitých súm predchádzajúceho </w:t>
            </w:r>
            <w:r w:rsidRPr="00CE3FD4">
              <w:rPr>
                <w:rStyle w:val="InstructionsTabelleberschrift"/>
                <w:rFonts w:ascii="Times New Roman" w:hAnsi="Times New Roman"/>
                <w:b w:val="0"/>
                <w:spacing w:val="-4"/>
                <w:sz w:val="24"/>
                <w:u w:val="none"/>
              </w:rPr>
              <w:t>povolenia</w:t>
            </w:r>
            <w:r w:rsidR="00495D29" w:rsidRPr="00CE3FD4">
              <w:rPr>
                <w:rStyle w:val="FormatvorlageInstructionsTabelleText"/>
                <w:rFonts w:ascii="Times New Roman" w:hAnsi="Times New Roman"/>
                <w:spacing w:val="-4"/>
                <w:sz w:val="24"/>
              </w:rPr>
              <w:t xml:space="preserve"> v </w:t>
            </w:r>
            <w:r w:rsidRPr="00CE3FD4">
              <w:rPr>
                <w:rStyle w:val="FormatvorlageInstructionsTabelleText"/>
                <w:rFonts w:ascii="Times New Roman" w:hAnsi="Times New Roman"/>
                <w:spacing w:val="-4"/>
                <w:sz w:val="24"/>
              </w:rPr>
              <w:t>rozsahu,</w:t>
            </w:r>
            <w:r w:rsidR="00495D29" w:rsidRPr="00CE3FD4">
              <w:rPr>
                <w:rStyle w:val="FormatvorlageInstructionsTabelleText"/>
                <w:rFonts w:ascii="Times New Roman" w:hAnsi="Times New Roman"/>
                <w:spacing w:val="-4"/>
                <w:sz w:val="24"/>
              </w:rPr>
              <w:t xml:space="preserve"> v </w:t>
            </w:r>
            <w:r w:rsidRPr="00CE3FD4">
              <w:rPr>
                <w:rStyle w:val="FormatvorlageInstructionsTabelleText"/>
                <w:rFonts w:ascii="Times New Roman" w:hAnsi="Times New Roman"/>
                <w:spacing w:val="-4"/>
                <w:sz w:val="24"/>
              </w:rPr>
              <w:t>akom sa predchádzajúce povolenie vzťahuje na nástroje oprávnených záväzkov, ktoré spĺňajú kritériá uvedené</w:t>
            </w:r>
            <w:r w:rsidR="00495D29" w:rsidRPr="00CE3FD4">
              <w:rPr>
                <w:rStyle w:val="FormatvorlageInstructionsTabelleText"/>
                <w:rFonts w:ascii="Times New Roman" w:hAnsi="Times New Roman"/>
                <w:spacing w:val="-4"/>
                <w:sz w:val="24"/>
              </w:rPr>
              <w:t xml:space="preserve"> v </w:t>
            </w:r>
            <w:r w:rsidRPr="00CE3FD4">
              <w:rPr>
                <w:rStyle w:val="FormatvorlageInstructionsTabelleText"/>
                <w:rFonts w:ascii="Times New Roman" w:hAnsi="Times New Roman"/>
                <w:spacing w:val="-4"/>
                <w:sz w:val="24"/>
              </w:rPr>
              <w:t>prvom, druhom</w:t>
            </w:r>
            <w:r w:rsidR="00495D29" w:rsidRPr="00CE3FD4">
              <w:rPr>
                <w:rStyle w:val="FormatvorlageInstructionsTabelleText"/>
                <w:rFonts w:ascii="Times New Roman" w:hAnsi="Times New Roman"/>
                <w:spacing w:val="-4"/>
                <w:sz w:val="24"/>
              </w:rPr>
              <w:t xml:space="preserve"> a </w:t>
            </w:r>
            <w:r w:rsidRPr="00CE3FD4">
              <w:rPr>
                <w:rStyle w:val="FormatvorlageInstructionsTabelleText"/>
                <w:rFonts w:ascii="Times New Roman" w:hAnsi="Times New Roman"/>
                <w:spacing w:val="-4"/>
                <w:sz w:val="24"/>
              </w:rPr>
              <w:t>treťom pododseku tohto odseku.</w:t>
            </w:r>
          </w:p>
          <w:p w14:paraId="4F393620" w14:textId="77777777" w:rsidR="00EF1BBD" w:rsidRPr="00CE3FD4" w:rsidRDefault="00EF1BBD" w:rsidP="00E36728">
            <w:pPr>
              <w:pStyle w:val="InstructionsText"/>
              <w:rPr>
                <w:rStyle w:val="InstructionsTabelleberschrift"/>
                <w:rFonts w:ascii="Times New Roman" w:hAnsi="Times New Roman"/>
                <w:spacing w:val="-4"/>
                <w:sz w:val="24"/>
                <w:u w:val="none"/>
              </w:rPr>
            </w:pPr>
            <w:r w:rsidRPr="00CE3FD4">
              <w:rPr>
                <w:rStyle w:val="InstructionsTabelleberschrift"/>
                <w:rFonts w:ascii="Times New Roman" w:hAnsi="Times New Roman"/>
                <w:b w:val="0"/>
                <w:i/>
                <w:spacing w:val="-4"/>
                <w:sz w:val="24"/>
                <w:u w:val="none"/>
              </w:rPr>
              <w:t>TLAC</w:t>
            </w:r>
          </w:p>
          <w:p w14:paraId="60DE397F" w14:textId="6AEF8E6E" w:rsidR="00EF1BBD" w:rsidRPr="00CE3FD4" w:rsidRDefault="00EF1BBD" w:rsidP="00E36728">
            <w:pPr>
              <w:pStyle w:val="InstructionsText"/>
              <w:rPr>
                <w:rStyle w:val="FormatvorlageInstructionsTabelleText"/>
                <w:rFonts w:ascii="Times New Roman" w:hAnsi="Times New Roman"/>
                <w:spacing w:val="-4"/>
                <w:sz w:val="24"/>
              </w:rPr>
            </w:pPr>
            <w:r w:rsidRPr="00CE3FD4">
              <w:rPr>
                <w:rStyle w:val="FormatvorlageInstructionsTabelleText"/>
                <w:rFonts w:ascii="Times New Roman" w:hAnsi="Times New Roman"/>
                <w:spacing w:val="-4"/>
                <w:sz w:val="24"/>
              </w:rPr>
              <w:t>Záväzky, ktoré:</w:t>
            </w:r>
          </w:p>
          <w:p w14:paraId="4850AF1A" w14:textId="18BD9609" w:rsidR="00EF1BBD" w:rsidRPr="00CE3FD4" w:rsidRDefault="006921A5" w:rsidP="00E36728">
            <w:pPr>
              <w:pStyle w:val="InstructionsText"/>
              <w:rPr>
                <w:rStyle w:val="FormatvorlageInstructionsTabelleText"/>
                <w:rFonts w:ascii="Times New Roman" w:hAnsi="Times New Roman"/>
                <w:spacing w:val="-4"/>
                <w:sz w:val="24"/>
              </w:rPr>
            </w:pPr>
            <w:r w:rsidRPr="00CE3FD4">
              <w:rPr>
                <w:rStyle w:val="FormatvorlageInstructionsTabelleText"/>
                <w:rFonts w:ascii="Times New Roman" w:hAnsi="Times New Roman"/>
                <w:spacing w:val="-4"/>
                <w:sz w:val="24"/>
              </w:rPr>
              <w:t>a) spĺňajú požiadavky stanovené</w:t>
            </w:r>
            <w:r w:rsidR="00495D29" w:rsidRPr="00CE3FD4">
              <w:rPr>
                <w:rStyle w:val="FormatvorlageInstructionsTabelleText"/>
                <w:rFonts w:ascii="Times New Roman" w:hAnsi="Times New Roman"/>
                <w:spacing w:val="-4"/>
                <w:sz w:val="24"/>
              </w:rPr>
              <w:t xml:space="preserve"> v </w:t>
            </w:r>
            <w:r w:rsidRPr="00CE3FD4">
              <w:rPr>
                <w:rStyle w:val="FormatvorlageInstructionsTabelleText"/>
                <w:rFonts w:ascii="Times New Roman" w:hAnsi="Times New Roman"/>
                <w:spacing w:val="-4"/>
                <w:sz w:val="24"/>
              </w:rPr>
              <w:t>článkoch 72a až 72d nariadenia (EÚ) č. 575/2013,</w:t>
            </w:r>
            <w:r w:rsidR="00495D29" w:rsidRPr="00CE3FD4">
              <w:rPr>
                <w:rStyle w:val="FormatvorlageInstructionsTabelleText"/>
                <w:rFonts w:ascii="Times New Roman" w:hAnsi="Times New Roman"/>
                <w:spacing w:val="-4"/>
                <w:sz w:val="24"/>
              </w:rPr>
              <w:t xml:space="preserve"> a </w:t>
            </w:r>
            <w:r w:rsidRPr="00CE3FD4">
              <w:rPr>
                <w:rStyle w:val="FormatvorlageInstructionsTabelleText"/>
                <w:rFonts w:ascii="Times New Roman" w:hAnsi="Times New Roman"/>
                <w:spacing w:val="-4"/>
                <w:sz w:val="24"/>
              </w:rPr>
              <w:t>najmä požiadavku stanovenú</w:t>
            </w:r>
            <w:r w:rsidR="00495D29" w:rsidRPr="00CE3FD4">
              <w:rPr>
                <w:rStyle w:val="FormatvorlageInstructionsTabelleText"/>
                <w:rFonts w:ascii="Times New Roman" w:hAnsi="Times New Roman"/>
                <w:spacing w:val="-4"/>
                <w:sz w:val="24"/>
              </w:rPr>
              <w:t xml:space="preserve"> v </w:t>
            </w:r>
            <w:r w:rsidRPr="00CE3FD4">
              <w:rPr>
                <w:rStyle w:val="FormatvorlageInstructionsTabelleText"/>
                <w:rFonts w:ascii="Times New Roman" w:hAnsi="Times New Roman"/>
                <w:spacing w:val="-4"/>
                <w:sz w:val="24"/>
              </w:rPr>
              <w:t>článku 72b ods. 2 písm. d) bode iii) uvedeného nariadenia, ale nie požiadavky stanovené</w:t>
            </w:r>
            <w:r w:rsidR="00495D29" w:rsidRPr="00CE3FD4">
              <w:rPr>
                <w:rStyle w:val="FormatvorlageInstructionsTabelleText"/>
                <w:rFonts w:ascii="Times New Roman" w:hAnsi="Times New Roman"/>
                <w:spacing w:val="-4"/>
                <w:sz w:val="24"/>
              </w:rPr>
              <w:t xml:space="preserve"> v </w:t>
            </w:r>
            <w:r w:rsidRPr="00CE3FD4">
              <w:rPr>
                <w:rStyle w:val="FormatvorlageInstructionsTabelleText"/>
                <w:rFonts w:ascii="Times New Roman" w:hAnsi="Times New Roman"/>
                <w:spacing w:val="-4"/>
                <w:sz w:val="24"/>
              </w:rPr>
              <w:t>uvedenom odseku písmene d) bodoch i) alebo ii), alebo</w:t>
            </w:r>
          </w:p>
          <w:p w14:paraId="0F26B990" w14:textId="55E65910" w:rsidR="00495D29" w:rsidRPr="00CE3FD4" w:rsidRDefault="006921A5" w:rsidP="00E36728">
            <w:pPr>
              <w:pStyle w:val="InstructionsText"/>
              <w:rPr>
                <w:rStyle w:val="FormatvorlageInstructionsTabelleText"/>
                <w:rFonts w:ascii="Times New Roman" w:hAnsi="Times New Roman"/>
                <w:spacing w:val="-4"/>
                <w:sz w:val="24"/>
              </w:rPr>
            </w:pPr>
            <w:r w:rsidRPr="00CE3FD4">
              <w:rPr>
                <w:rStyle w:val="FormatvorlageInstructionsTabelleText"/>
                <w:rFonts w:ascii="Times New Roman" w:hAnsi="Times New Roman"/>
                <w:spacing w:val="-4"/>
                <w:sz w:val="24"/>
              </w:rPr>
              <w:t>b) spĺňajú požiadavky stanovené</w:t>
            </w:r>
            <w:r w:rsidR="00495D29" w:rsidRPr="00CE3FD4">
              <w:rPr>
                <w:rStyle w:val="FormatvorlageInstructionsTabelleText"/>
                <w:rFonts w:ascii="Times New Roman" w:hAnsi="Times New Roman"/>
                <w:spacing w:val="-4"/>
                <w:sz w:val="24"/>
              </w:rPr>
              <w:t xml:space="preserve"> v </w:t>
            </w:r>
            <w:r w:rsidRPr="00CE3FD4">
              <w:rPr>
                <w:rStyle w:val="FormatvorlageInstructionsTabelleText"/>
                <w:rFonts w:ascii="Times New Roman" w:hAnsi="Times New Roman"/>
                <w:spacing w:val="-4"/>
                <w:sz w:val="24"/>
              </w:rPr>
              <w:t>článkoch 72a až 72d</w:t>
            </w:r>
            <w:r w:rsidRPr="00CE3FD4">
              <w:rPr>
                <w:spacing w:val="-4"/>
              </w:rPr>
              <w:t xml:space="preserve"> </w:t>
            </w:r>
            <w:r w:rsidRPr="00CE3FD4">
              <w:rPr>
                <w:rStyle w:val="FormatvorlageInstructionsTabelleText"/>
                <w:rFonts w:ascii="Times New Roman" w:hAnsi="Times New Roman"/>
                <w:spacing w:val="-4"/>
                <w:sz w:val="24"/>
              </w:rPr>
              <w:t>nariadenia (EÚ) č. 575/2013</w:t>
            </w:r>
            <w:r w:rsidR="00495D29" w:rsidRPr="00CE3FD4">
              <w:rPr>
                <w:rStyle w:val="FormatvorlageInstructionsTabelleText"/>
                <w:rFonts w:ascii="Times New Roman" w:hAnsi="Times New Roman"/>
                <w:spacing w:val="-4"/>
                <w:sz w:val="24"/>
              </w:rPr>
              <w:t xml:space="preserve"> s </w:t>
            </w:r>
            <w:r w:rsidRPr="00CE3FD4">
              <w:rPr>
                <w:rStyle w:val="FormatvorlageInstructionsTabelleText"/>
                <w:rFonts w:ascii="Times New Roman" w:hAnsi="Times New Roman"/>
                <w:spacing w:val="-4"/>
                <w:sz w:val="24"/>
              </w:rPr>
              <w:t>výnimkou článku 72b ods. 2 písm. d) uvedeného nariadenia</w:t>
            </w:r>
            <w:r w:rsidR="00495D29" w:rsidRPr="00CE3FD4">
              <w:rPr>
                <w:rStyle w:val="FormatvorlageInstructionsTabelleText"/>
                <w:rFonts w:ascii="Times New Roman" w:hAnsi="Times New Roman"/>
                <w:spacing w:val="-4"/>
                <w:sz w:val="24"/>
              </w:rPr>
              <w:t xml:space="preserve"> a </w:t>
            </w:r>
            <w:r w:rsidRPr="00CE3FD4">
              <w:rPr>
                <w:rStyle w:val="FormatvorlageInstructionsTabelleText"/>
                <w:rFonts w:ascii="Times New Roman" w:hAnsi="Times New Roman"/>
                <w:spacing w:val="-4"/>
                <w:sz w:val="24"/>
              </w:rPr>
              <w:t>ktoré orgány pre riešenie krízových situácií môžu povoliť kvalifikovať ako nástroje oprávnených záväzkov</w:t>
            </w:r>
            <w:r w:rsidR="00495D29" w:rsidRPr="00CE3FD4">
              <w:rPr>
                <w:rStyle w:val="FormatvorlageInstructionsTabelleText"/>
                <w:rFonts w:ascii="Times New Roman" w:hAnsi="Times New Roman"/>
                <w:spacing w:val="-4"/>
                <w:sz w:val="24"/>
              </w:rPr>
              <w:t xml:space="preserve"> v </w:t>
            </w:r>
            <w:r w:rsidRPr="00CE3FD4">
              <w:rPr>
                <w:rStyle w:val="FormatvorlageInstructionsTabelleText"/>
                <w:rFonts w:ascii="Times New Roman" w:hAnsi="Times New Roman"/>
                <w:spacing w:val="-4"/>
                <w:sz w:val="24"/>
              </w:rPr>
              <w:t>súlade</w:t>
            </w:r>
            <w:r w:rsidR="00495D29" w:rsidRPr="00CE3FD4">
              <w:rPr>
                <w:rStyle w:val="FormatvorlageInstructionsTabelleText"/>
                <w:rFonts w:ascii="Times New Roman" w:hAnsi="Times New Roman"/>
                <w:spacing w:val="-4"/>
                <w:sz w:val="24"/>
              </w:rPr>
              <w:t xml:space="preserve"> s </w:t>
            </w:r>
            <w:r w:rsidRPr="00CE3FD4">
              <w:rPr>
                <w:rStyle w:val="FormatvorlageInstructionsTabelleText"/>
                <w:rFonts w:ascii="Times New Roman" w:hAnsi="Times New Roman"/>
                <w:spacing w:val="-4"/>
                <w:sz w:val="24"/>
              </w:rPr>
              <w:t>článkom 72b ods. 4 uvedeného nariadenia</w:t>
            </w:r>
            <w:r w:rsidR="00495D29" w:rsidRPr="00CE3FD4">
              <w:rPr>
                <w:rStyle w:val="FormatvorlageInstructionsTabelleText"/>
                <w:rFonts w:ascii="Times New Roman" w:hAnsi="Times New Roman"/>
                <w:spacing w:val="-4"/>
                <w:sz w:val="24"/>
              </w:rPr>
              <w:t>.</w:t>
            </w:r>
          </w:p>
          <w:p w14:paraId="5835FC6E" w14:textId="51BB4A05" w:rsidR="00EF1BBD" w:rsidRPr="00CE3FD4" w:rsidRDefault="00EF1BBD" w:rsidP="00E36728">
            <w:pPr>
              <w:pStyle w:val="InstructionsText"/>
              <w:rPr>
                <w:rStyle w:val="FormatvorlageInstructionsTabelleText"/>
                <w:rFonts w:ascii="Times New Roman" w:hAnsi="Times New Roman"/>
                <w:spacing w:val="-4"/>
                <w:sz w:val="24"/>
              </w:rPr>
            </w:pPr>
            <w:r w:rsidRPr="00CE3FD4">
              <w:rPr>
                <w:rStyle w:val="FormatvorlageInstructionsTabelleText"/>
                <w:rFonts w:ascii="Times New Roman" w:hAnsi="Times New Roman"/>
                <w:spacing w:val="-4"/>
                <w:sz w:val="24"/>
              </w:rPr>
              <w:t>Tento riadok zahŕňa aj oprávnené záväzky, ktoré sa kvalifikujú</w:t>
            </w:r>
            <w:r w:rsidR="00495D29" w:rsidRPr="00CE3FD4">
              <w:rPr>
                <w:rStyle w:val="FormatvorlageInstructionsTabelleText"/>
                <w:rFonts w:ascii="Times New Roman" w:hAnsi="Times New Roman"/>
                <w:spacing w:val="-4"/>
                <w:sz w:val="24"/>
              </w:rPr>
              <w:t xml:space="preserve"> v </w:t>
            </w:r>
            <w:r w:rsidRPr="00CE3FD4">
              <w:rPr>
                <w:rStyle w:val="FormatvorlageInstructionsTabelleText"/>
                <w:rFonts w:ascii="Times New Roman" w:hAnsi="Times New Roman"/>
                <w:spacing w:val="-4"/>
                <w:sz w:val="24"/>
              </w:rPr>
              <w:t>dôsledku zachovania predchádzajúceho stavu</w:t>
            </w:r>
            <w:r w:rsidR="00495D29" w:rsidRPr="00CE3FD4">
              <w:rPr>
                <w:rStyle w:val="FormatvorlageInstructionsTabelleText"/>
                <w:rFonts w:ascii="Times New Roman" w:hAnsi="Times New Roman"/>
                <w:spacing w:val="-4"/>
                <w:sz w:val="24"/>
              </w:rPr>
              <w:t xml:space="preserve"> v </w:t>
            </w:r>
            <w:r w:rsidRPr="00CE3FD4">
              <w:rPr>
                <w:rStyle w:val="FormatvorlageInstructionsTabelleText"/>
                <w:rFonts w:ascii="Times New Roman" w:hAnsi="Times New Roman"/>
                <w:spacing w:val="-4"/>
                <w:sz w:val="24"/>
              </w:rPr>
              <w:t>súlade</w:t>
            </w:r>
            <w:r w:rsidR="00495D29" w:rsidRPr="00CE3FD4">
              <w:rPr>
                <w:rStyle w:val="FormatvorlageInstructionsTabelleText"/>
                <w:rFonts w:ascii="Times New Roman" w:hAnsi="Times New Roman"/>
                <w:spacing w:val="-4"/>
                <w:sz w:val="24"/>
              </w:rPr>
              <w:t xml:space="preserve"> s </w:t>
            </w:r>
            <w:r w:rsidRPr="00CE3FD4">
              <w:rPr>
                <w:rStyle w:val="FormatvorlageInstructionsTabelleText"/>
                <w:rFonts w:ascii="Times New Roman" w:hAnsi="Times New Roman"/>
                <w:spacing w:val="-4"/>
                <w:sz w:val="24"/>
              </w:rPr>
              <w:t>článkom 494b ods. 3 nariadenia (EÚ) č. 575/2013.</w:t>
            </w:r>
          </w:p>
          <w:p w14:paraId="57A8D9F5" w14:textId="1DE22217" w:rsidR="006A42FC" w:rsidRPr="00CE3FD4" w:rsidRDefault="006A42FC" w:rsidP="00672C9C">
            <w:pPr>
              <w:rPr>
                <w:rStyle w:val="InstructionsTabelleberschrift"/>
                <w:rFonts w:ascii="Times New Roman" w:hAnsi="Times New Roman"/>
                <w:b w:val="0"/>
                <w:spacing w:val="-4"/>
                <w:sz w:val="24"/>
                <w:u w:val="none"/>
              </w:rPr>
            </w:pPr>
            <w:r w:rsidRPr="00CE3FD4">
              <w:rPr>
                <w:rStyle w:val="FormatvorlageInstructionsTabelleText"/>
                <w:rFonts w:ascii="Times New Roman" w:hAnsi="Times New Roman"/>
                <w:spacing w:val="-4"/>
                <w:sz w:val="24"/>
              </w:rPr>
              <w:t xml:space="preserve">Vykazujú sa sumy po odpočítaní nevyužitých súm predchádzajúceho </w:t>
            </w:r>
            <w:r w:rsidRPr="00CE3FD4">
              <w:rPr>
                <w:rStyle w:val="InstructionsTabelleberschrift"/>
                <w:rFonts w:ascii="Times New Roman" w:hAnsi="Times New Roman"/>
                <w:b w:val="0"/>
                <w:spacing w:val="-4"/>
                <w:sz w:val="24"/>
                <w:u w:val="none"/>
              </w:rPr>
              <w:t>povolenia</w:t>
            </w:r>
            <w:r w:rsidR="00495D29" w:rsidRPr="00CE3FD4">
              <w:rPr>
                <w:rStyle w:val="FormatvorlageInstructionsTabelleText"/>
                <w:rFonts w:ascii="Times New Roman" w:hAnsi="Times New Roman"/>
                <w:spacing w:val="-4"/>
                <w:sz w:val="24"/>
              </w:rPr>
              <w:t xml:space="preserve"> v </w:t>
            </w:r>
            <w:r w:rsidRPr="00CE3FD4">
              <w:rPr>
                <w:rStyle w:val="FormatvorlageInstructionsTabelleText"/>
                <w:rFonts w:ascii="Times New Roman" w:hAnsi="Times New Roman"/>
                <w:spacing w:val="-4"/>
                <w:sz w:val="24"/>
              </w:rPr>
              <w:t>rozsahu,</w:t>
            </w:r>
            <w:r w:rsidR="00495D29" w:rsidRPr="00CE3FD4">
              <w:rPr>
                <w:rStyle w:val="FormatvorlageInstructionsTabelleText"/>
                <w:rFonts w:ascii="Times New Roman" w:hAnsi="Times New Roman"/>
                <w:spacing w:val="-4"/>
                <w:sz w:val="24"/>
              </w:rPr>
              <w:t xml:space="preserve"> v </w:t>
            </w:r>
            <w:r w:rsidRPr="00CE3FD4">
              <w:rPr>
                <w:rStyle w:val="FormatvorlageInstructionsTabelleText"/>
                <w:rFonts w:ascii="Times New Roman" w:hAnsi="Times New Roman"/>
                <w:spacing w:val="-4"/>
                <w:sz w:val="24"/>
              </w:rPr>
              <w:t>akom sa predchádzajúce povolenie vzťahuje na nástroje oprávnených záväzkov, ktoré spĺňajú kritériá uvedené</w:t>
            </w:r>
            <w:r w:rsidR="00495D29" w:rsidRPr="00CE3FD4">
              <w:rPr>
                <w:rStyle w:val="FormatvorlageInstructionsTabelleText"/>
                <w:rFonts w:ascii="Times New Roman" w:hAnsi="Times New Roman"/>
                <w:spacing w:val="-4"/>
                <w:sz w:val="24"/>
              </w:rPr>
              <w:t xml:space="preserve"> v </w:t>
            </w:r>
            <w:r w:rsidRPr="00CE3FD4">
              <w:rPr>
                <w:rStyle w:val="FormatvorlageInstructionsTabelleText"/>
                <w:rFonts w:ascii="Times New Roman" w:hAnsi="Times New Roman"/>
                <w:spacing w:val="-4"/>
                <w:sz w:val="24"/>
              </w:rPr>
              <w:t>prvom</w:t>
            </w:r>
            <w:r w:rsidR="00495D29" w:rsidRPr="00CE3FD4">
              <w:rPr>
                <w:rStyle w:val="FormatvorlageInstructionsTabelleText"/>
                <w:rFonts w:ascii="Times New Roman" w:hAnsi="Times New Roman"/>
                <w:spacing w:val="-4"/>
                <w:sz w:val="24"/>
              </w:rPr>
              <w:t xml:space="preserve"> a </w:t>
            </w:r>
            <w:r w:rsidRPr="00CE3FD4">
              <w:rPr>
                <w:rStyle w:val="FormatvorlageInstructionsTabelleText"/>
                <w:rFonts w:ascii="Times New Roman" w:hAnsi="Times New Roman"/>
                <w:spacing w:val="-4"/>
                <w:sz w:val="24"/>
              </w:rPr>
              <w:t>druhom pododseku tohto odseku.</w:t>
            </w:r>
          </w:p>
        </w:tc>
      </w:tr>
      <w:tr w:rsidR="00FB08AF" w:rsidRPr="00495D29" w14:paraId="6A23855C" w14:textId="77777777" w:rsidTr="007674DE">
        <w:tc>
          <w:tcPr>
            <w:tcW w:w="1129" w:type="dxa"/>
            <w:vAlign w:val="center"/>
          </w:tcPr>
          <w:p w14:paraId="05433C19" w14:textId="400C8B72" w:rsidR="003C1F98" w:rsidRPr="00495D29" w:rsidRDefault="003C1F98" w:rsidP="00E36728">
            <w:pPr>
              <w:pStyle w:val="InstructionsText"/>
            </w:pPr>
            <w:r w:rsidRPr="00495D29">
              <w:rPr>
                <w:rStyle w:val="FormatvorlageInstructionsTabelleText"/>
                <w:rFonts w:ascii="Times New Roman" w:hAnsi="Times New Roman"/>
                <w:sz w:val="24"/>
              </w:rPr>
              <w:t>0090</w:t>
            </w:r>
          </w:p>
        </w:tc>
        <w:tc>
          <w:tcPr>
            <w:tcW w:w="7620" w:type="dxa"/>
            <w:vAlign w:val="center"/>
          </w:tcPr>
          <w:p w14:paraId="21FA960A" w14:textId="77777777" w:rsidR="003C1F98" w:rsidRPr="00495D29" w:rsidRDefault="003C1F98" w:rsidP="00E36728">
            <w:pPr>
              <w:pStyle w:val="InstructionsText"/>
              <w:rPr>
                <w:rStyle w:val="InstructionsTabelleberschrift"/>
                <w:rFonts w:ascii="Times New Roman" w:hAnsi="Times New Roman"/>
                <w:sz w:val="24"/>
              </w:rPr>
            </w:pPr>
            <w:r w:rsidRPr="00495D29">
              <w:rPr>
                <w:rStyle w:val="InstructionsTabelleberschrift"/>
                <w:rFonts w:ascii="Times New Roman" w:hAnsi="Times New Roman"/>
                <w:sz w:val="24"/>
              </w:rPr>
              <w:t>Oprávnené záväzky podriadené vylúčeným záväzkom</w:t>
            </w:r>
          </w:p>
          <w:p w14:paraId="0ECA6C1C" w14:textId="77777777" w:rsidR="00495D29" w:rsidRDefault="00D83C2E" w:rsidP="00E36728">
            <w:pPr>
              <w:pStyle w:val="InstructionsText"/>
              <w:rPr>
                <w:rStyle w:val="InstructionsTabelleberschrift"/>
                <w:rFonts w:ascii="Times New Roman" w:hAnsi="Times New Roman"/>
                <w:sz w:val="24"/>
              </w:rPr>
            </w:pPr>
            <w:r w:rsidRPr="00495D29">
              <w:rPr>
                <w:rStyle w:val="FormatvorlageInstructionsTabelleText"/>
                <w:rFonts w:ascii="Times New Roman" w:hAnsi="Times New Roman"/>
                <w:i/>
                <w:sz w:val="24"/>
              </w:rPr>
              <w:t>MREL</w:t>
            </w:r>
          </w:p>
          <w:p w14:paraId="1C189CD3" w14:textId="1FC2C9F5" w:rsidR="00D83C2E" w:rsidRPr="00495D29" w:rsidRDefault="00C80C5A" w:rsidP="00E36728">
            <w:pPr>
              <w:pStyle w:val="InstructionsText"/>
              <w:rPr>
                <w:rStyle w:val="FormatvorlageInstructionsTabelleText"/>
                <w:rFonts w:ascii="Times New Roman" w:hAnsi="Times New Roman"/>
                <w:sz w:val="24"/>
              </w:rPr>
            </w:pPr>
            <w:r w:rsidRPr="00495D29">
              <w:rPr>
                <w:rStyle w:val="InstructionsTabelleberschrift"/>
                <w:rFonts w:ascii="Times New Roman" w:hAnsi="Times New Roman"/>
                <w:b w:val="0"/>
                <w:sz w:val="24"/>
                <w:u w:val="none"/>
              </w:rPr>
              <w:lastRenderedPageBreak/>
              <w:t>Oprávnené záväzky zahrnuté</w:t>
            </w:r>
            <w:r w:rsidRPr="00495D29">
              <w:t xml:space="preserve"> do </w:t>
            </w:r>
            <w:r w:rsidRPr="00495D29">
              <w:rPr>
                <w:rStyle w:val="FormatvorlageInstructionsTabelleText"/>
                <w:rFonts w:ascii="Times New Roman" w:hAnsi="Times New Roman"/>
                <w:sz w:val="24"/>
              </w:rPr>
              <w:t>sumy vlastných zdrojov</w:t>
            </w:r>
            <w:r w:rsidR="00495D29">
              <w:rPr>
                <w:rStyle w:val="FormatvorlageInstructionsTabelleText"/>
                <w:rFonts w:ascii="Times New Roman" w:hAnsi="Times New Roman"/>
                <w:sz w:val="24"/>
              </w:rPr>
              <w:t xml:space="preserve"> a </w:t>
            </w:r>
            <w:r w:rsidRPr="00495D29">
              <w:rPr>
                <w:rStyle w:val="FormatvorlageInstructionsTabelleText"/>
                <w:rFonts w:ascii="Times New Roman" w:hAnsi="Times New Roman"/>
                <w:sz w:val="24"/>
              </w:rPr>
              <w:t>oprávnených záväzkov</w:t>
            </w:r>
            <w:r w:rsidR="00495D29">
              <w:rPr>
                <w:rStyle w:val="FormatvorlageInstructionsTabelleText"/>
                <w:rFonts w:ascii="Times New Roman" w:hAnsi="Times New Roman"/>
                <w:sz w:val="24"/>
              </w:rPr>
              <w:t xml:space="preserve"> v </w:t>
            </w:r>
            <w:r w:rsidRPr="00495D29">
              <w:rPr>
                <w:rStyle w:val="FormatvorlageInstructionsTabelleText"/>
                <w:rFonts w:ascii="Times New Roman" w:hAnsi="Times New Roman"/>
                <w:sz w:val="24"/>
              </w:rPr>
              <w:t>súlade</w:t>
            </w:r>
            <w:r w:rsidR="00495D29">
              <w:rPr>
                <w:rStyle w:val="FormatvorlageInstructionsTabelleText"/>
                <w:rFonts w:ascii="Times New Roman" w:hAnsi="Times New Roman"/>
                <w:sz w:val="24"/>
              </w:rPr>
              <w:t xml:space="preserve"> s </w:t>
            </w:r>
            <w:r w:rsidRPr="00495D29">
              <w:rPr>
                <w:rStyle w:val="FormatvorlageInstructionsTabelleText"/>
                <w:rFonts w:ascii="Times New Roman" w:hAnsi="Times New Roman"/>
                <w:sz w:val="24"/>
              </w:rPr>
              <w:t>článkom 45b smernice 2014/59/EÚ, ktoré sú podriadenými oprávnenými nástrojmi</w:t>
            </w:r>
            <w:r w:rsidR="00495D29">
              <w:rPr>
                <w:rStyle w:val="FormatvorlageInstructionsTabelleText"/>
                <w:rFonts w:ascii="Times New Roman" w:hAnsi="Times New Roman"/>
                <w:sz w:val="24"/>
              </w:rPr>
              <w:t xml:space="preserve"> v </w:t>
            </w:r>
            <w:r w:rsidRPr="00495D29">
              <w:rPr>
                <w:rStyle w:val="FormatvorlageInstructionsTabelleText"/>
                <w:rFonts w:ascii="Times New Roman" w:hAnsi="Times New Roman"/>
                <w:sz w:val="24"/>
              </w:rPr>
              <w:t>zmysle článku 2 ods. 1 bodu 71b uvedenej smernice</w:t>
            </w:r>
            <w:r w:rsidR="00495D29">
              <w:rPr>
                <w:rStyle w:val="FormatvorlageInstructionsTabelleText"/>
                <w:rFonts w:ascii="Times New Roman" w:hAnsi="Times New Roman"/>
                <w:sz w:val="24"/>
              </w:rPr>
              <w:t xml:space="preserve"> a </w:t>
            </w:r>
            <w:r w:rsidRPr="00495D29">
              <w:rPr>
                <w:rStyle w:val="FormatvorlageInstructionsTabelleText"/>
                <w:rFonts w:ascii="Times New Roman" w:hAnsi="Times New Roman"/>
                <w:sz w:val="24"/>
              </w:rPr>
              <w:t>záväzky zahrnuté do sumy vlastných zdrojov</w:t>
            </w:r>
            <w:r w:rsidR="00495D29">
              <w:rPr>
                <w:rStyle w:val="FormatvorlageInstructionsTabelleText"/>
                <w:rFonts w:ascii="Times New Roman" w:hAnsi="Times New Roman"/>
                <w:sz w:val="24"/>
              </w:rPr>
              <w:t xml:space="preserve"> a </w:t>
            </w:r>
            <w:r w:rsidRPr="00495D29">
              <w:rPr>
                <w:rStyle w:val="FormatvorlageInstructionsTabelleText"/>
                <w:rFonts w:ascii="Times New Roman" w:hAnsi="Times New Roman"/>
                <w:sz w:val="24"/>
              </w:rPr>
              <w:t>oprávnených záväzkov</w:t>
            </w:r>
            <w:r w:rsidR="00495D29">
              <w:rPr>
                <w:rStyle w:val="FormatvorlageInstructionsTabelleText"/>
                <w:rFonts w:ascii="Times New Roman" w:hAnsi="Times New Roman"/>
                <w:sz w:val="24"/>
              </w:rPr>
              <w:t xml:space="preserve"> v </w:t>
            </w:r>
            <w:r w:rsidRPr="00495D29">
              <w:rPr>
                <w:rStyle w:val="FormatvorlageInstructionsTabelleText"/>
                <w:rFonts w:ascii="Times New Roman" w:hAnsi="Times New Roman"/>
                <w:sz w:val="24"/>
              </w:rPr>
              <w:t>súlade</w:t>
            </w:r>
            <w:r w:rsidR="00495D29">
              <w:rPr>
                <w:rStyle w:val="FormatvorlageInstructionsTabelleText"/>
                <w:rFonts w:ascii="Times New Roman" w:hAnsi="Times New Roman"/>
                <w:sz w:val="24"/>
              </w:rPr>
              <w:t xml:space="preserve"> s </w:t>
            </w:r>
            <w:r w:rsidRPr="00495D29">
              <w:rPr>
                <w:rStyle w:val="FormatvorlageInstructionsTabelleText"/>
                <w:rFonts w:ascii="Times New Roman" w:hAnsi="Times New Roman"/>
                <w:sz w:val="24"/>
              </w:rPr>
              <w:t>článkom 45b ods. 3 uvedenej smernice. Pri nástrojoch upravených právom tretej krajiny sa nástroj uvádza</w:t>
            </w:r>
            <w:r w:rsidR="00495D29">
              <w:rPr>
                <w:rStyle w:val="FormatvorlageInstructionsTabelleText"/>
                <w:rFonts w:ascii="Times New Roman" w:hAnsi="Times New Roman"/>
                <w:sz w:val="24"/>
              </w:rPr>
              <w:t xml:space="preserve"> v </w:t>
            </w:r>
            <w:r w:rsidRPr="00495D29">
              <w:rPr>
                <w:rStyle w:val="FormatvorlageInstructionsTabelleText"/>
                <w:rFonts w:ascii="Times New Roman" w:hAnsi="Times New Roman"/>
                <w:sz w:val="24"/>
              </w:rPr>
              <w:t>tomto riadku len vtedy, ak spĺňa požiadavky stanovené</w:t>
            </w:r>
            <w:r w:rsidR="00495D29">
              <w:rPr>
                <w:rStyle w:val="FormatvorlageInstructionsTabelleText"/>
                <w:rFonts w:ascii="Times New Roman" w:hAnsi="Times New Roman"/>
                <w:sz w:val="24"/>
              </w:rPr>
              <w:t xml:space="preserve"> v </w:t>
            </w:r>
            <w:r w:rsidRPr="00495D29">
              <w:rPr>
                <w:rStyle w:val="FormatvorlageInstructionsTabelleText"/>
                <w:rFonts w:ascii="Times New Roman" w:hAnsi="Times New Roman"/>
                <w:sz w:val="24"/>
              </w:rPr>
              <w:t>článku 55 uvedenej smernice Vykazujú sa sumy po odpočítaní nevyužitých súm predchádzajúceho povolenia</w:t>
            </w:r>
            <w:r w:rsidR="00495D29">
              <w:rPr>
                <w:rStyle w:val="FormatvorlageInstructionsTabelleText"/>
                <w:rFonts w:ascii="Times New Roman" w:hAnsi="Times New Roman"/>
                <w:sz w:val="24"/>
              </w:rPr>
              <w:t xml:space="preserve"> v </w:t>
            </w:r>
            <w:r w:rsidRPr="00495D29">
              <w:rPr>
                <w:rStyle w:val="FormatvorlageInstructionsTabelleText"/>
                <w:rFonts w:ascii="Times New Roman" w:hAnsi="Times New Roman"/>
                <w:sz w:val="24"/>
              </w:rPr>
              <w:t>rozsahu,</w:t>
            </w:r>
            <w:r w:rsidR="00495D29">
              <w:rPr>
                <w:rStyle w:val="FormatvorlageInstructionsTabelleText"/>
                <w:rFonts w:ascii="Times New Roman" w:hAnsi="Times New Roman"/>
                <w:sz w:val="24"/>
              </w:rPr>
              <w:t xml:space="preserve"> v </w:t>
            </w:r>
            <w:r w:rsidRPr="00495D29">
              <w:rPr>
                <w:rStyle w:val="FormatvorlageInstructionsTabelleText"/>
                <w:rFonts w:ascii="Times New Roman" w:hAnsi="Times New Roman"/>
                <w:sz w:val="24"/>
              </w:rPr>
              <w:t>akom sa povolenie vzťahuje na nástroje oprávnených záväzkov, ktoré sú podriadené vylúčeným záväzkom.</w:t>
            </w:r>
          </w:p>
          <w:p w14:paraId="5C3837FC" w14:textId="25D3B279" w:rsidR="00C80C5A" w:rsidRPr="00495D29" w:rsidRDefault="00D83C2E" w:rsidP="00E36728">
            <w:pPr>
              <w:pStyle w:val="InstructionsText"/>
            </w:pPr>
            <w:r w:rsidRPr="00495D29">
              <w:rPr>
                <w:rStyle w:val="FormatvorlageInstructionsTabelleText"/>
                <w:rFonts w:ascii="Times New Roman" w:hAnsi="Times New Roman"/>
                <w:i/>
                <w:sz w:val="24"/>
              </w:rPr>
              <w:t>TLAC</w:t>
            </w:r>
          </w:p>
          <w:p w14:paraId="7F653EB4" w14:textId="52A09689" w:rsidR="00D83C2E" w:rsidRPr="00495D29" w:rsidRDefault="00C80C5A" w:rsidP="00E36728">
            <w:pPr>
              <w:pStyle w:val="InstructionsText"/>
            </w:pPr>
            <w:r w:rsidRPr="00495D29">
              <w:rPr>
                <w:rStyle w:val="FormatvorlageInstructionsTabelleText"/>
                <w:rFonts w:ascii="Times New Roman" w:hAnsi="Times New Roman"/>
                <w:sz w:val="24"/>
              </w:rPr>
              <w:t>Oprávnené záväzky, ktoré spĺňajú všetky požiadavky stanovené</w:t>
            </w:r>
            <w:r w:rsidR="00495D29">
              <w:rPr>
                <w:rStyle w:val="FormatvorlageInstructionsTabelleText"/>
                <w:rFonts w:ascii="Times New Roman" w:hAnsi="Times New Roman"/>
                <w:sz w:val="24"/>
              </w:rPr>
              <w:t xml:space="preserve"> v </w:t>
            </w:r>
            <w:r w:rsidRPr="00495D29">
              <w:rPr>
                <w:rStyle w:val="FormatvorlageInstructionsTabelleText"/>
                <w:rFonts w:ascii="Times New Roman" w:hAnsi="Times New Roman"/>
                <w:sz w:val="24"/>
              </w:rPr>
              <w:t>článkoch 72a až 72d</w:t>
            </w:r>
            <w:r w:rsidRPr="00495D29">
              <w:t xml:space="preserve"> </w:t>
            </w:r>
            <w:r w:rsidRPr="00495D29">
              <w:rPr>
                <w:rStyle w:val="FormatvorlageInstructionsTabelleText"/>
                <w:rFonts w:ascii="Times New Roman" w:hAnsi="Times New Roman"/>
                <w:sz w:val="24"/>
              </w:rPr>
              <w:t>nariadenia (EÚ) č. 575/2013,</w:t>
            </w:r>
            <w:r w:rsidR="00495D29">
              <w:rPr>
                <w:rStyle w:val="FormatvorlageInstructionsTabelleText"/>
                <w:rFonts w:ascii="Times New Roman" w:hAnsi="Times New Roman"/>
                <w:sz w:val="24"/>
              </w:rPr>
              <w:t xml:space="preserve"> s </w:t>
            </w:r>
            <w:r w:rsidRPr="00495D29">
              <w:rPr>
                <w:rStyle w:val="FormatvorlageInstructionsTabelleText"/>
                <w:rFonts w:ascii="Times New Roman" w:hAnsi="Times New Roman"/>
                <w:sz w:val="24"/>
              </w:rPr>
              <w:t>výnimkou záväzkov, ktorým je povolené kvalifikovať sa ako nástroje oprávnených záväzkov</w:t>
            </w:r>
            <w:r w:rsidR="00495D29">
              <w:rPr>
                <w:rStyle w:val="FormatvorlageInstructionsTabelleText"/>
                <w:rFonts w:ascii="Times New Roman" w:hAnsi="Times New Roman"/>
                <w:sz w:val="24"/>
              </w:rPr>
              <w:t xml:space="preserve"> v </w:t>
            </w:r>
            <w:r w:rsidRPr="00495D29">
              <w:rPr>
                <w:rStyle w:val="FormatvorlageInstructionsTabelleText"/>
                <w:rFonts w:ascii="Times New Roman" w:hAnsi="Times New Roman"/>
                <w:sz w:val="24"/>
              </w:rPr>
              <w:t>súlade</w:t>
            </w:r>
            <w:r w:rsidR="00495D29">
              <w:rPr>
                <w:rStyle w:val="FormatvorlageInstructionsTabelleText"/>
                <w:rFonts w:ascii="Times New Roman" w:hAnsi="Times New Roman"/>
                <w:sz w:val="24"/>
              </w:rPr>
              <w:t xml:space="preserve"> s </w:t>
            </w:r>
            <w:r w:rsidRPr="00495D29">
              <w:rPr>
                <w:rStyle w:val="FormatvorlageInstructionsTabelleText"/>
                <w:rFonts w:ascii="Times New Roman" w:hAnsi="Times New Roman"/>
                <w:sz w:val="24"/>
              </w:rPr>
              <w:t>článkom 72b ods. 3 alebo 4 uvedeného nariadenia. Vykazujú sa sumy po odpočítaní podielov vo forme nástrojov vlastných oprávnených záväzkov</w:t>
            </w:r>
            <w:r w:rsidR="00495D29">
              <w:rPr>
                <w:rStyle w:val="FormatvorlageInstructionsTabelleText"/>
                <w:rFonts w:ascii="Times New Roman" w:hAnsi="Times New Roman"/>
                <w:sz w:val="24"/>
              </w:rPr>
              <w:t xml:space="preserve"> a </w:t>
            </w:r>
            <w:r w:rsidRPr="00495D29">
              <w:rPr>
                <w:rStyle w:val="FormatvorlageInstructionsTabelleText"/>
                <w:rFonts w:ascii="Times New Roman" w:hAnsi="Times New Roman"/>
                <w:sz w:val="24"/>
              </w:rPr>
              <w:t>po odpočítaní nevyužitých súm predchádzajúceho povolenia</w:t>
            </w:r>
            <w:r w:rsidR="00495D29">
              <w:rPr>
                <w:rStyle w:val="FormatvorlageInstructionsTabelleText"/>
                <w:rFonts w:ascii="Times New Roman" w:hAnsi="Times New Roman"/>
                <w:sz w:val="24"/>
              </w:rPr>
              <w:t xml:space="preserve"> v </w:t>
            </w:r>
            <w:r w:rsidRPr="00495D29">
              <w:rPr>
                <w:rStyle w:val="FormatvorlageInstructionsTabelleText"/>
                <w:rFonts w:ascii="Times New Roman" w:hAnsi="Times New Roman"/>
                <w:sz w:val="24"/>
              </w:rPr>
              <w:t>rozsahu,</w:t>
            </w:r>
            <w:r w:rsidR="00495D29">
              <w:rPr>
                <w:rStyle w:val="FormatvorlageInstructionsTabelleText"/>
                <w:rFonts w:ascii="Times New Roman" w:hAnsi="Times New Roman"/>
                <w:sz w:val="24"/>
              </w:rPr>
              <w:t xml:space="preserve"> v </w:t>
            </w:r>
            <w:r w:rsidRPr="00495D29">
              <w:rPr>
                <w:rStyle w:val="FormatvorlageInstructionsTabelleText"/>
                <w:rFonts w:ascii="Times New Roman" w:hAnsi="Times New Roman"/>
                <w:sz w:val="24"/>
              </w:rPr>
              <w:t>akom sa predchádzajúce povolenie vzťahuje na nástroje oprávnených záväzkov, ktoré sú podriadené vylúčeným záväzkom.</w:t>
            </w:r>
          </w:p>
        </w:tc>
      </w:tr>
      <w:tr w:rsidR="00FB08AF" w:rsidRPr="00495D29" w14:paraId="65D7B875" w14:textId="77777777" w:rsidTr="007674DE">
        <w:tc>
          <w:tcPr>
            <w:tcW w:w="1129" w:type="dxa"/>
            <w:vAlign w:val="center"/>
          </w:tcPr>
          <w:p w14:paraId="2E78853D" w14:textId="4BB5EBB8" w:rsidR="00A63011" w:rsidRPr="00495D29" w:rsidRDefault="00A63011" w:rsidP="00E36728">
            <w:pPr>
              <w:pStyle w:val="InstructionsText"/>
            </w:pPr>
            <w:r w:rsidRPr="00495D29">
              <w:rPr>
                <w:rStyle w:val="FormatvorlageInstructionsTabelleText"/>
                <w:rFonts w:ascii="Times New Roman" w:hAnsi="Times New Roman"/>
                <w:sz w:val="24"/>
              </w:rPr>
              <w:lastRenderedPageBreak/>
              <w:t>0100</w:t>
            </w:r>
          </w:p>
        </w:tc>
        <w:tc>
          <w:tcPr>
            <w:tcW w:w="7620" w:type="dxa"/>
            <w:vAlign w:val="center"/>
          </w:tcPr>
          <w:p w14:paraId="32ABAB10" w14:textId="4137614E" w:rsidR="00A63011" w:rsidRPr="00495D29" w:rsidRDefault="00A63011" w:rsidP="00E36728">
            <w:pPr>
              <w:pStyle w:val="InstructionsText"/>
              <w:rPr>
                <w:rStyle w:val="InstructionsTabelleberschrift"/>
                <w:rFonts w:ascii="Times New Roman" w:hAnsi="Times New Roman"/>
                <w:i/>
                <w:sz w:val="24"/>
              </w:rPr>
            </w:pPr>
            <w:r w:rsidRPr="00495D29">
              <w:rPr>
                <w:rStyle w:val="InstructionsTabelleberschrift"/>
                <w:rFonts w:ascii="Times New Roman" w:hAnsi="Times New Roman"/>
                <w:sz w:val="24"/>
              </w:rPr>
              <w:t>Nástroje oprávnených záväzkov emitované priamo subjektom, ktorého krízová situácia sa rieši (nezachované</w:t>
            </w:r>
            <w:r w:rsidR="00495D29">
              <w:rPr>
                <w:rStyle w:val="InstructionsTabelleberschrift"/>
                <w:rFonts w:ascii="Times New Roman" w:hAnsi="Times New Roman"/>
                <w:sz w:val="24"/>
              </w:rPr>
              <w:t xml:space="preserve"> v </w:t>
            </w:r>
            <w:r w:rsidRPr="00495D29">
              <w:rPr>
                <w:rStyle w:val="InstructionsTabelleberschrift"/>
                <w:rFonts w:ascii="Times New Roman" w:hAnsi="Times New Roman"/>
                <w:sz w:val="24"/>
              </w:rPr>
              <w:t>predchádzajúcom stave)</w:t>
            </w:r>
          </w:p>
          <w:p w14:paraId="4DBAA034" w14:textId="489D258B" w:rsidR="00C80C5A" w:rsidRPr="00495D29" w:rsidRDefault="00D83C2E" w:rsidP="00E36728">
            <w:pPr>
              <w:pStyle w:val="InstructionsText"/>
              <w:rPr>
                <w:rStyle w:val="FormatvorlageInstructionsTabelleText"/>
                <w:rFonts w:ascii="Times New Roman" w:hAnsi="Times New Roman"/>
                <w:sz w:val="24"/>
              </w:rPr>
            </w:pPr>
            <w:r w:rsidRPr="00495D29">
              <w:rPr>
                <w:rStyle w:val="FormatvorlageInstructionsTabelleText"/>
                <w:rFonts w:ascii="Times New Roman" w:hAnsi="Times New Roman"/>
                <w:i/>
                <w:sz w:val="24"/>
              </w:rPr>
              <w:t>MREL</w:t>
            </w:r>
          </w:p>
          <w:p w14:paraId="698153B3" w14:textId="59A7C939" w:rsidR="006B3F3C" w:rsidRPr="00495D29" w:rsidRDefault="00C80C5A" w:rsidP="00E36728">
            <w:pPr>
              <w:pStyle w:val="InstructionsText"/>
              <w:rPr>
                <w:rStyle w:val="FormatvorlageInstructionsTabelleText"/>
                <w:rFonts w:ascii="Times New Roman" w:hAnsi="Times New Roman"/>
                <w:sz w:val="24"/>
              </w:rPr>
            </w:pPr>
            <w:r w:rsidRPr="00495D29">
              <w:rPr>
                <w:rStyle w:val="InstructionsTabelleberschrift"/>
                <w:rFonts w:ascii="Times New Roman" w:hAnsi="Times New Roman"/>
                <w:b w:val="0"/>
                <w:sz w:val="24"/>
                <w:u w:val="none"/>
              </w:rPr>
              <w:t>Oprávnené záväzky zahrnuté</w:t>
            </w:r>
            <w:r w:rsidRPr="00495D29">
              <w:t xml:space="preserve"> </w:t>
            </w:r>
            <w:r w:rsidRPr="00495D29">
              <w:rPr>
                <w:rStyle w:val="FormatvorlageInstructionsTabelleText"/>
                <w:rFonts w:ascii="Times New Roman" w:hAnsi="Times New Roman"/>
                <w:sz w:val="24"/>
              </w:rPr>
              <w:t>do sumy vlastných zdrojov</w:t>
            </w:r>
            <w:r w:rsidR="00495D29">
              <w:rPr>
                <w:rStyle w:val="FormatvorlageInstructionsTabelleText"/>
                <w:rFonts w:ascii="Times New Roman" w:hAnsi="Times New Roman"/>
                <w:sz w:val="24"/>
              </w:rPr>
              <w:t xml:space="preserve"> a </w:t>
            </w:r>
            <w:r w:rsidRPr="00495D29">
              <w:rPr>
                <w:rStyle w:val="FormatvorlageInstructionsTabelleText"/>
                <w:rFonts w:ascii="Times New Roman" w:hAnsi="Times New Roman"/>
                <w:sz w:val="24"/>
              </w:rPr>
              <w:t>oprávnených záväzkov</w:t>
            </w:r>
            <w:r w:rsidR="00495D29">
              <w:rPr>
                <w:rStyle w:val="FormatvorlageInstructionsTabelleText"/>
                <w:rFonts w:ascii="Times New Roman" w:hAnsi="Times New Roman"/>
                <w:sz w:val="24"/>
              </w:rPr>
              <w:t xml:space="preserve"> v </w:t>
            </w:r>
            <w:r w:rsidRPr="00495D29">
              <w:rPr>
                <w:rStyle w:val="FormatvorlageInstructionsTabelleText"/>
                <w:rFonts w:ascii="Times New Roman" w:hAnsi="Times New Roman"/>
                <w:sz w:val="24"/>
              </w:rPr>
              <w:t>súlade</w:t>
            </w:r>
            <w:r w:rsidR="00495D29">
              <w:rPr>
                <w:rStyle w:val="FormatvorlageInstructionsTabelleText"/>
                <w:rFonts w:ascii="Times New Roman" w:hAnsi="Times New Roman"/>
                <w:sz w:val="24"/>
              </w:rPr>
              <w:t xml:space="preserve"> s </w:t>
            </w:r>
            <w:r w:rsidRPr="00495D29">
              <w:rPr>
                <w:rStyle w:val="FormatvorlageInstructionsTabelleText"/>
                <w:rFonts w:ascii="Times New Roman" w:hAnsi="Times New Roman"/>
                <w:sz w:val="24"/>
              </w:rPr>
              <w:t>článkom 45b smernice 2014/59/EÚ, ktoré sú podriadenými oprávnenými nástrojmi</w:t>
            </w:r>
            <w:r w:rsidR="00495D29">
              <w:rPr>
                <w:rStyle w:val="FormatvorlageInstructionsTabelleText"/>
                <w:rFonts w:ascii="Times New Roman" w:hAnsi="Times New Roman"/>
                <w:sz w:val="24"/>
              </w:rPr>
              <w:t xml:space="preserve"> v </w:t>
            </w:r>
            <w:r w:rsidRPr="00495D29">
              <w:rPr>
                <w:rStyle w:val="FormatvorlageInstructionsTabelleText"/>
                <w:rFonts w:ascii="Times New Roman" w:hAnsi="Times New Roman"/>
                <w:sz w:val="24"/>
              </w:rPr>
              <w:t>zmysle článku 2 ods. 1 bodu 71b uvedenej smernice</w:t>
            </w:r>
            <w:r w:rsidR="00495D29">
              <w:rPr>
                <w:rStyle w:val="FormatvorlageInstructionsTabelleText"/>
                <w:rFonts w:ascii="Times New Roman" w:hAnsi="Times New Roman"/>
                <w:sz w:val="24"/>
              </w:rPr>
              <w:t xml:space="preserve"> a </w:t>
            </w:r>
            <w:r w:rsidRPr="00495D29">
              <w:rPr>
                <w:rStyle w:val="FormatvorlageInstructionsTabelleText"/>
                <w:rFonts w:ascii="Times New Roman" w:hAnsi="Times New Roman"/>
                <w:sz w:val="24"/>
              </w:rPr>
              <w:t>ktoré priamo emituje subjekt, ktorého krízová situácia sa rieši Pri nástrojoch upravených právom tretej krajiny sa nástroj uvádza</w:t>
            </w:r>
            <w:r w:rsidR="00495D29">
              <w:rPr>
                <w:rStyle w:val="FormatvorlageInstructionsTabelleText"/>
                <w:rFonts w:ascii="Times New Roman" w:hAnsi="Times New Roman"/>
                <w:sz w:val="24"/>
              </w:rPr>
              <w:t xml:space="preserve"> v </w:t>
            </w:r>
            <w:r w:rsidRPr="00495D29">
              <w:rPr>
                <w:rStyle w:val="FormatvorlageInstructionsTabelleText"/>
                <w:rFonts w:ascii="Times New Roman" w:hAnsi="Times New Roman"/>
                <w:sz w:val="24"/>
              </w:rPr>
              <w:t>tomto riadku len vtedy, ak spĺňa požiadavky stanovené</w:t>
            </w:r>
            <w:r w:rsidR="00495D29">
              <w:rPr>
                <w:rStyle w:val="FormatvorlageInstructionsTabelleText"/>
                <w:rFonts w:ascii="Times New Roman" w:hAnsi="Times New Roman"/>
                <w:sz w:val="24"/>
              </w:rPr>
              <w:t xml:space="preserve"> v </w:t>
            </w:r>
            <w:r w:rsidRPr="00495D29">
              <w:rPr>
                <w:rStyle w:val="FormatvorlageInstructionsTabelleText"/>
                <w:rFonts w:ascii="Times New Roman" w:hAnsi="Times New Roman"/>
                <w:sz w:val="24"/>
              </w:rPr>
              <w:t>článku 55 uvedenej smernice Vykazujú sa sumy pred odpočítaním nevyužitých súm predchádzajúceho povolenia</w:t>
            </w:r>
            <w:r w:rsidR="00495D29">
              <w:rPr>
                <w:rStyle w:val="FormatvorlageInstructionsTabelleText"/>
                <w:rFonts w:ascii="Times New Roman" w:hAnsi="Times New Roman"/>
                <w:sz w:val="24"/>
              </w:rPr>
              <w:t xml:space="preserve"> v </w:t>
            </w:r>
            <w:r w:rsidRPr="00495D29">
              <w:rPr>
                <w:rStyle w:val="FormatvorlageInstructionsTabelleText"/>
                <w:rFonts w:ascii="Times New Roman" w:hAnsi="Times New Roman"/>
                <w:sz w:val="24"/>
              </w:rPr>
              <w:t>rozsahu,</w:t>
            </w:r>
            <w:r w:rsidR="00495D29">
              <w:rPr>
                <w:rStyle w:val="FormatvorlageInstructionsTabelleText"/>
                <w:rFonts w:ascii="Times New Roman" w:hAnsi="Times New Roman"/>
                <w:sz w:val="24"/>
              </w:rPr>
              <w:t xml:space="preserve"> v </w:t>
            </w:r>
            <w:r w:rsidRPr="00495D29">
              <w:rPr>
                <w:rStyle w:val="FormatvorlageInstructionsTabelleText"/>
                <w:rFonts w:ascii="Times New Roman" w:hAnsi="Times New Roman"/>
                <w:sz w:val="24"/>
              </w:rPr>
              <w:t>akom sa povolenie vzťahuje na nástroje oprávnených záväzkov, ktoré priamo emituje subjekt, ktorého krízová situácia sa rieši,</w:t>
            </w:r>
            <w:r w:rsidR="00495D29">
              <w:rPr>
                <w:rStyle w:val="FormatvorlageInstructionsTabelleText"/>
                <w:rFonts w:ascii="Times New Roman" w:hAnsi="Times New Roman"/>
                <w:sz w:val="24"/>
              </w:rPr>
              <w:t xml:space="preserve"> a </w:t>
            </w:r>
            <w:r w:rsidRPr="00495D29">
              <w:rPr>
                <w:rStyle w:val="FormatvorlageInstructionsTabelleText"/>
                <w:rFonts w:ascii="Times New Roman" w:hAnsi="Times New Roman"/>
                <w:sz w:val="24"/>
              </w:rPr>
              <w:t>ktoré nie sú zachované</w:t>
            </w:r>
            <w:r w:rsidR="00495D29">
              <w:rPr>
                <w:rStyle w:val="FormatvorlageInstructionsTabelleText"/>
                <w:rFonts w:ascii="Times New Roman" w:hAnsi="Times New Roman"/>
                <w:sz w:val="24"/>
              </w:rPr>
              <w:t xml:space="preserve"> v </w:t>
            </w:r>
            <w:r w:rsidRPr="00495D29">
              <w:rPr>
                <w:rStyle w:val="FormatvorlageInstructionsTabelleText"/>
                <w:rFonts w:ascii="Times New Roman" w:hAnsi="Times New Roman"/>
                <w:sz w:val="24"/>
              </w:rPr>
              <w:t>predchádzajúcom stave.</w:t>
            </w:r>
          </w:p>
          <w:p w14:paraId="7ECE538F" w14:textId="2174F849" w:rsidR="00A63011" w:rsidRPr="00495D29" w:rsidRDefault="00A63011" w:rsidP="00E36728">
            <w:pPr>
              <w:pStyle w:val="InstructionsText"/>
              <w:rPr>
                <w:rStyle w:val="FormatvorlageInstructionsTabelleText"/>
                <w:rFonts w:ascii="Times New Roman" w:hAnsi="Times New Roman"/>
                <w:sz w:val="24"/>
              </w:rPr>
            </w:pPr>
          </w:p>
          <w:p w14:paraId="055ECE85" w14:textId="77777777" w:rsidR="00C80C5A" w:rsidRPr="00495D29" w:rsidRDefault="00D83C2E" w:rsidP="00E36728">
            <w:pPr>
              <w:pStyle w:val="InstructionsText"/>
              <w:rPr>
                <w:rStyle w:val="FormatvorlageInstructionsTabelleText"/>
                <w:rFonts w:ascii="Times New Roman" w:hAnsi="Times New Roman"/>
                <w:b/>
                <w:sz w:val="24"/>
              </w:rPr>
            </w:pPr>
            <w:r w:rsidRPr="00495D29">
              <w:rPr>
                <w:rStyle w:val="FormatvorlageInstructionsTabelleText"/>
                <w:rFonts w:ascii="Times New Roman" w:hAnsi="Times New Roman"/>
                <w:i/>
                <w:sz w:val="24"/>
              </w:rPr>
              <w:t>TLAC</w:t>
            </w:r>
          </w:p>
          <w:p w14:paraId="51F95D97" w14:textId="156D6748" w:rsidR="00D83C2E" w:rsidRPr="00495D29" w:rsidRDefault="00C80C5A" w:rsidP="00E36728">
            <w:pPr>
              <w:pStyle w:val="InstructionsText"/>
              <w:rPr>
                <w:rStyle w:val="FormatvorlageInstructionsTabelleText"/>
                <w:rFonts w:ascii="Times New Roman" w:hAnsi="Times New Roman"/>
                <w:sz w:val="24"/>
              </w:rPr>
            </w:pPr>
            <w:r w:rsidRPr="00495D29">
              <w:rPr>
                <w:rStyle w:val="FormatvorlageInstructionsTabelleText"/>
                <w:rFonts w:ascii="Times New Roman" w:hAnsi="Times New Roman"/>
                <w:sz w:val="24"/>
              </w:rPr>
              <w:t>Oprávnené záväzky, ktoré spĺňajú všetky požiadavky stanovené</w:t>
            </w:r>
            <w:r w:rsidR="00495D29">
              <w:rPr>
                <w:rStyle w:val="FormatvorlageInstructionsTabelleText"/>
                <w:rFonts w:ascii="Times New Roman" w:hAnsi="Times New Roman"/>
                <w:sz w:val="24"/>
              </w:rPr>
              <w:t xml:space="preserve"> v </w:t>
            </w:r>
            <w:r w:rsidRPr="00495D29">
              <w:rPr>
                <w:rStyle w:val="FormatvorlageInstructionsTabelleText"/>
                <w:rFonts w:ascii="Times New Roman" w:hAnsi="Times New Roman"/>
                <w:sz w:val="24"/>
              </w:rPr>
              <w:t>článkoch 72a až 72d nariadenia (EÚ) č. 575/2013,</w:t>
            </w:r>
            <w:r w:rsidR="00495D29">
              <w:rPr>
                <w:rStyle w:val="FormatvorlageInstructionsTabelleText"/>
                <w:rFonts w:ascii="Times New Roman" w:hAnsi="Times New Roman"/>
                <w:sz w:val="24"/>
              </w:rPr>
              <w:t xml:space="preserve"> s </w:t>
            </w:r>
            <w:r w:rsidRPr="00495D29">
              <w:rPr>
                <w:rStyle w:val="FormatvorlageInstructionsTabelleText"/>
                <w:rFonts w:ascii="Times New Roman" w:hAnsi="Times New Roman"/>
                <w:sz w:val="24"/>
              </w:rPr>
              <w:t>výnimkou záväzkov, ktorým je povolené kvalifikovať sa ako nástroje oprávnených záväzkov</w:t>
            </w:r>
            <w:r w:rsidR="00495D29">
              <w:rPr>
                <w:rStyle w:val="FormatvorlageInstructionsTabelleText"/>
                <w:rFonts w:ascii="Times New Roman" w:hAnsi="Times New Roman"/>
                <w:sz w:val="24"/>
              </w:rPr>
              <w:t xml:space="preserve"> v </w:t>
            </w:r>
            <w:r w:rsidRPr="00495D29">
              <w:rPr>
                <w:rStyle w:val="FormatvorlageInstructionsTabelleText"/>
                <w:rFonts w:ascii="Times New Roman" w:hAnsi="Times New Roman"/>
                <w:sz w:val="24"/>
              </w:rPr>
              <w:t>súlade</w:t>
            </w:r>
            <w:r w:rsidR="00495D29">
              <w:rPr>
                <w:rStyle w:val="FormatvorlageInstructionsTabelleText"/>
                <w:rFonts w:ascii="Times New Roman" w:hAnsi="Times New Roman"/>
                <w:sz w:val="24"/>
              </w:rPr>
              <w:t xml:space="preserve"> s </w:t>
            </w:r>
            <w:r w:rsidRPr="00495D29">
              <w:rPr>
                <w:rStyle w:val="FormatvorlageInstructionsTabelleText"/>
                <w:rFonts w:ascii="Times New Roman" w:hAnsi="Times New Roman"/>
                <w:sz w:val="24"/>
              </w:rPr>
              <w:t>článkom 72b ods. 3 alebo 4 uvedeného nariadenia</w:t>
            </w:r>
            <w:r w:rsidR="00495D29">
              <w:rPr>
                <w:rStyle w:val="FormatvorlageInstructionsTabelleText"/>
                <w:rFonts w:ascii="Times New Roman" w:hAnsi="Times New Roman"/>
                <w:sz w:val="24"/>
              </w:rPr>
              <w:t xml:space="preserve"> a </w:t>
            </w:r>
            <w:r w:rsidRPr="00495D29">
              <w:rPr>
                <w:rStyle w:val="FormatvorlageInstructionsTabelleText"/>
                <w:rFonts w:ascii="Times New Roman" w:hAnsi="Times New Roman"/>
                <w:sz w:val="24"/>
              </w:rPr>
              <w:t>ktoré priamo emituje subjekt, ktorého krízová situácia sa rieši. Vykazujú sa sumy pred odpočítaním nevyužitých súm predchádzajúceho povolenia</w:t>
            </w:r>
            <w:r w:rsidR="00495D29">
              <w:rPr>
                <w:rStyle w:val="FormatvorlageInstructionsTabelleText"/>
                <w:rFonts w:ascii="Times New Roman" w:hAnsi="Times New Roman"/>
                <w:sz w:val="24"/>
              </w:rPr>
              <w:t xml:space="preserve"> v </w:t>
            </w:r>
            <w:r w:rsidRPr="00495D29">
              <w:rPr>
                <w:rStyle w:val="FormatvorlageInstructionsTabelleText"/>
                <w:rFonts w:ascii="Times New Roman" w:hAnsi="Times New Roman"/>
                <w:sz w:val="24"/>
              </w:rPr>
              <w:t>rozsahu,</w:t>
            </w:r>
            <w:r w:rsidR="00495D29">
              <w:rPr>
                <w:rStyle w:val="FormatvorlageInstructionsTabelleText"/>
                <w:rFonts w:ascii="Times New Roman" w:hAnsi="Times New Roman"/>
                <w:sz w:val="24"/>
              </w:rPr>
              <w:t xml:space="preserve"> v </w:t>
            </w:r>
            <w:r w:rsidRPr="00495D29">
              <w:rPr>
                <w:rStyle w:val="FormatvorlageInstructionsTabelleText"/>
                <w:rFonts w:ascii="Times New Roman" w:hAnsi="Times New Roman"/>
                <w:sz w:val="24"/>
              </w:rPr>
              <w:t>akom sa povolenie vzťahuje na nástroje oprávnených záväzkov, ktoré priamo emituje subjekt, ktorého krízová situácia sa rieši,</w:t>
            </w:r>
            <w:r w:rsidR="00495D29">
              <w:rPr>
                <w:rStyle w:val="FormatvorlageInstructionsTabelleText"/>
                <w:rFonts w:ascii="Times New Roman" w:hAnsi="Times New Roman"/>
                <w:sz w:val="24"/>
              </w:rPr>
              <w:t xml:space="preserve"> a </w:t>
            </w:r>
            <w:r w:rsidRPr="00495D29">
              <w:rPr>
                <w:rStyle w:val="FormatvorlageInstructionsTabelleText"/>
                <w:rFonts w:ascii="Times New Roman" w:hAnsi="Times New Roman"/>
                <w:sz w:val="24"/>
              </w:rPr>
              <w:t>ktoré nie sú zachované</w:t>
            </w:r>
            <w:r w:rsidR="00495D29">
              <w:rPr>
                <w:rStyle w:val="FormatvorlageInstructionsTabelleText"/>
                <w:rFonts w:ascii="Times New Roman" w:hAnsi="Times New Roman"/>
                <w:sz w:val="24"/>
              </w:rPr>
              <w:t xml:space="preserve"> v </w:t>
            </w:r>
            <w:r w:rsidRPr="00495D29">
              <w:rPr>
                <w:rStyle w:val="FormatvorlageInstructionsTabelleText"/>
                <w:rFonts w:ascii="Times New Roman" w:hAnsi="Times New Roman"/>
                <w:sz w:val="24"/>
              </w:rPr>
              <w:t>predchádzajúcom stave.</w:t>
            </w:r>
          </w:p>
          <w:p w14:paraId="538B9AEC" w14:textId="297C89E9" w:rsidR="00A63011" w:rsidRPr="00495D29" w:rsidRDefault="003C1F98" w:rsidP="00E36728">
            <w:pPr>
              <w:pStyle w:val="InstructionsText"/>
              <w:rPr>
                <w:rStyle w:val="FormatvorlageInstructionsTabelleText"/>
                <w:rFonts w:ascii="Times New Roman" w:hAnsi="Times New Roman"/>
                <w:sz w:val="24"/>
              </w:rPr>
            </w:pPr>
            <w:r w:rsidRPr="00495D29">
              <w:rPr>
                <w:rStyle w:val="FormatvorlageInstructionsTabelleText"/>
                <w:rFonts w:ascii="Times New Roman" w:hAnsi="Times New Roman"/>
                <w:sz w:val="24"/>
              </w:rPr>
              <w:lastRenderedPageBreak/>
              <w:t>Tento riadok nezahŕňa amortizovanú časť nástrojov kapitálu Tier 2, keď je zostávajúca splatnosť dlhšia než jeden rok [článok 72a ods. 1 písm. b) nariadenia (EÚ) č. 575/2013], ani oprávnené záväzky zachované</w:t>
            </w:r>
            <w:r w:rsidR="00495D29">
              <w:rPr>
                <w:rStyle w:val="FormatvorlageInstructionsTabelleText"/>
                <w:rFonts w:ascii="Times New Roman" w:hAnsi="Times New Roman"/>
                <w:sz w:val="24"/>
              </w:rPr>
              <w:t xml:space="preserve"> v </w:t>
            </w:r>
            <w:r w:rsidRPr="00495D29">
              <w:rPr>
                <w:rStyle w:val="FormatvorlageInstructionsTabelleText"/>
                <w:rFonts w:ascii="Times New Roman" w:hAnsi="Times New Roman"/>
                <w:sz w:val="24"/>
              </w:rPr>
              <w:t>predchádzajúcom stave na základe článku 494b uvedeného nariadenia.</w:t>
            </w:r>
          </w:p>
          <w:p w14:paraId="609C4389" w14:textId="7A7AC95B" w:rsidR="006B3F3C" w:rsidRPr="00495D29" w:rsidRDefault="006B3F3C" w:rsidP="00E36728">
            <w:pPr>
              <w:pStyle w:val="InstructionsText"/>
            </w:pPr>
          </w:p>
        </w:tc>
      </w:tr>
      <w:tr w:rsidR="00FB08AF" w:rsidRPr="00495D29" w14:paraId="41FBFCDC" w14:textId="77777777" w:rsidTr="007674DE">
        <w:tc>
          <w:tcPr>
            <w:tcW w:w="1129" w:type="dxa"/>
            <w:vAlign w:val="center"/>
          </w:tcPr>
          <w:p w14:paraId="11EA5A62" w14:textId="26C75E8E" w:rsidR="00A63011" w:rsidRPr="00495D29" w:rsidRDefault="00A63011" w:rsidP="00E36728">
            <w:pPr>
              <w:pStyle w:val="InstructionsText"/>
            </w:pPr>
            <w:r w:rsidRPr="00495D29">
              <w:rPr>
                <w:rStyle w:val="FormatvorlageInstructionsTabelleText"/>
                <w:rFonts w:ascii="Times New Roman" w:hAnsi="Times New Roman"/>
                <w:sz w:val="24"/>
              </w:rPr>
              <w:lastRenderedPageBreak/>
              <w:t>0110</w:t>
            </w:r>
          </w:p>
        </w:tc>
        <w:tc>
          <w:tcPr>
            <w:tcW w:w="7620" w:type="dxa"/>
            <w:vAlign w:val="center"/>
          </w:tcPr>
          <w:p w14:paraId="79B3EE97" w14:textId="39F36686" w:rsidR="00A63011" w:rsidRPr="00495D29" w:rsidRDefault="00A63011" w:rsidP="00E36728">
            <w:pPr>
              <w:pStyle w:val="InstructionsText"/>
              <w:rPr>
                <w:rStyle w:val="InstructionsTabelleberschrift"/>
                <w:rFonts w:ascii="Times New Roman" w:hAnsi="Times New Roman"/>
                <w:sz w:val="24"/>
              </w:rPr>
            </w:pPr>
            <w:r w:rsidRPr="00495D29">
              <w:rPr>
                <w:rStyle w:val="InstructionsTabelleberschrift"/>
                <w:rFonts w:ascii="Times New Roman" w:hAnsi="Times New Roman"/>
                <w:sz w:val="24"/>
              </w:rPr>
              <w:t>Nástroje oprávnených záväzkov emitované inými subjektmi</w:t>
            </w:r>
            <w:r w:rsidR="00495D29">
              <w:rPr>
                <w:rStyle w:val="InstructionsTabelleberschrift"/>
                <w:rFonts w:ascii="Times New Roman" w:hAnsi="Times New Roman"/>
                <w:sz w:val="24"/>
              </w:rPr>
              <w:t xml:space="preserve"> v </w:t>
            </w:r>
            <w:r w:rsidRPr="00495D29">
              <w:rPr>
                <w:rStyle w:val="InstructionsTabelleberschrift"/>
                <w:rFonts w:ascii="Times New Roman" w:hAnsi="Times New Roman"/>
                <w:sz w:val="24"/>
              </w:rPr>
              <w:t>rámci skupiny, ktorej krízová situácia sa rieši (nezachované</w:t>
            </w:r>
            <w:r w:rsidR="00495D29">
              <w:rPr>
                <w:rStyle w:val="InstructionsTabelleberschrift"/>
                <w:rFonts w:ascii="Times New Roman" w:hAnsi="Times New Roman"/>
                <w:sz w:val="24"/>
              </w:rPr>
              <w:t xml:space="preserve"> v </w:t>
            </w:r>
            <w:r w:rsidRPr="00495D29">
              <w:rPr>
                <w:rStyle w:val="InstructionsTabelleberschrift"/>
                <w:rFonts w:ascii="Times New Roman" w:hAnsi="Times New Roman"/>
                <w:sz w:val="24"/>
              </w:rPr>
              <w:t>predchádzajúcom stave)</w:t>
            </w:r>
          </w:p>
          <w:p w14:paraId="6D1C85D0" w14:textId="02C1463F" w:rsidR="00C80C5A" w:rsidRPr="00495D29" w:rsidRDefault="00B775C4" w:rsidP="00E36728">
            <w:pPr>
              <w:pStyle w:val="InstructionsText"/>
              <w:rPr>
                <w:rStyle w:val="FormatvorlageInstructionsTabelleText"/>
                <w:rFonts w:ascii="Times New Roman" w:hAnsi="Times New Roman"/>
                <w:i/>
                <w:sz w:val="24"/>
              </w:rPr>
            </w:pPr>
            <w:r w:rsidRPr="00495D29">
              <w:rPr>
                <w:rStyle w:val="FormatvorlageInstructionsTabelleText"/>
                <w:rFonts w:ascii="Times New Roman" w:hAnsi="Times New Roman"/>
                <w:i/>
                <w:sz w:val="24"/>
              </w:rPr>
              <w:t>MREL</w:t>
            </w:r>
          </w:p>
          <w:p w14:paraId="50B462B4" w14:textId="569C876D" w:rsidR="00B775C4" w:rsidRPr="00495D29" w:rsidRDefault="00C80C5A" w:rsidP="00E36728">
            <w:pPr>
              <w:pStyle w:val="InstructionsText"/>
              <w:rPr>
                <w:rStyle w:val="FormatvorlageInstructionsTabelleText"/>
                <w:rFonts w:ascii="Times New Roman" w:hAnsi="Times New Roman"/>
                <w:b/>
                <w:sz w:val="24"/>
              </w:rPr>
            </w:pPr>
            <w:r w:rsidRPr="00495D29">
              <w:rPr>
                <w:rStyle w:val="InstructionsTabelleberschrift"/>
                <w:rFonts w:ascii="Times New Roman" w:hAnsi="Times New Roman"/>
                <w:b w:val="0"/>
                <w:sz w:val="24"/>
                <w:u w:val="none"/>
              </w:rPr>
              <w:t>Oprávnené záväzky zahrnuté</w:t>
            </w:r>
            <w:r w:rsidRPr="00495D29">
              <w:t xml:space="preserve"> </w:t>
            </w:r>
            <w:r w:rsidRPr="00495D29">
              <w:rPr>
                <w:rStyle w:val="FormatvorlageInstructionsTabelleText"/>
                <w:rFonts w:ascii="Times New Roman" w:hAnsi="Times New Roman"/>
                <w:sz w:val="24"/>
              </w:rPr>
              <w:t>do sumy vlastných zdrojov</w:t>
            </w:r>
            <w:r w:rsidR="00495D29">
              <w:rPr>
                <w:rStyle w:val="FormatvorlageInstructionsTabelleText"/>
                <w:rFonts w:ascii="Times New Roman" w:hAnsi="Times New Roman"/>
                <w:sz w:val="24"/>
              </w:rPr>
              <w:t xml:space="preserve"> a </w:t>
            </w:r>
            <w:r w:rsidRPr="00495D29">
              <w:rPr>
                <w:rStyle w:val="FormatvorlageInstructionsTabelleText"/>
                <w:rFonts w:ascii="Times New Roman" w:hAnsi="Times New Roman"/>
                <w:sz w:val="24"/>
              </w:rPr>
              <w:t>oprávnených záväzkov</w:t>
            </w:r>
            <w:r w:rsidR="00495D29">
              <w:rPr>
                <w:rStyle w:val="FormatvorlageInstructionsTabelleText"/>
                <w:rFonts w:ascii="Times New Roman" w:hAnsi="Times New Roman"/>
                <w:sz w:val="24"/>
              </w:rPr>
              <w:t xml:space="preserve"> v </w:t>
            </w:r>
            <w:r w:rsidRPr="00495D29">
              <w:rPr>
                <w:rStyle w:val="FormatvorlageInstructionsTabelleText"/>
                <w:rFonts w:ascii="Times New Roman" w:hAnsi="Times New Roman"/>
                <w:sz w:val="24"/>
              </w:rPr>
              <w:t>súlade</w:t>
            </w:r>
            <w:r w:rsidR="00495D29">
              <w:rPr>
                <w:rStyle w:val="FormatvorlageInstructionsTabelleText"/>
                <w:rFonts w:ascii="Times New Roman" w:hAnsi="Times New Roman"/>
                <w:sz w:val="24"/>
              </w:rPr>
              <w:t xml:space="preserve"> s </w:t>
            </w:r>
            <w:r w:rsidRPr="00495D29">
              <w:rPr>
                <w:rStyle w:val="FormatvorlageInstructionsTabelleText"/>
                <w:rFonts w:ascii="Times New Roman" w:hAnsi="Times New Roman"/>
                <w:sz w:val="24"/>
              </w:rPr>
              <w:t>článkom 45b smernice 2014/59/EÚ, ktoré emitujú dcérske spoločnosti</w:t>
            </w:r>
            <w:r w:rsidR="00495D29">
              <w:rPr>
                <w:rStyle w:val="FormatvorlageInstructionsTabelleText"/>
                <w:rFonts w:ascii="Times New Roman" w:hAnsi="Times New Roman"/>
                <w:sz w:val="24"/>
              </w:rPr>
              <w:t xml:space="preserve"> a </w:t>
            </w:r>
            <w:r w:rsidRPr="00495D29">
              <w:rPr>
                <w:rStyle w:val="FormatvorlageInstructionsTabelleText"/>
                <w:rFonts w:ascii="Times New Roman" w:hAnsi="Times New Roman"/>
                <w:sz w:val="24"/>
              </w:rPr>
              <w:t>ktoré sú zahrnuté do MREL</w:t>
            </w:r>
            <w:r w:rsidR="00495D29">
              <w:rPr>
                <w:rStyle w:val="FormatvorlageInstructionsTabelleText"/>
                <w:rFonts w:ascii="Times New Roman" w:hAnsi="Times New Roman"/>
                <w:sz w:val="24"/>
              </w:rPr>
              <w:t xml:space="preserve"> v </w:t>
            </w:r>
            <w:r w:rsidRPr="00495D29">
              <w:rPr>
                <w:rStyle w:val="FormatvorlageInstructionsTabelleText"/>
                <w:rFonts w:ascii="Times New Roman" w:hAnsi="Times New Roman"/>
                <w:sz w:val="24"/>
              </w:rPr>
              <w:t>súlade</w:t>
            </w:r>
            <w:r w:rsidR="00495D29">
              <w:rPr>
                <w:rStyle w:val="FormatvorlageInstructionsTabelleText"/>
                <w:rFonts w:ascii="Times New Roman" w:hAnsi="Times New Roman"/>
                <w:sz w:val="24"/>
              </w:rPr>
              <w:t xml:space="preserve"> s </w:t>
            </w:r>
            <w:r w:rsidRPr="00495D29">
              <w:rPr>
                <w:rStyle w:val="FormatvorlageInstructionsTabelleText"/>
                <w:rFonts w:ascii="Times New Roman" w:hAnsi="Times New Roman"/>
                <w:sz w:val="24"/>
              </w:rPr>
              <w:t>článkom 45b ods. 3 uvedenej smernice Pri nástrojoch upravených právom tretej krajiny sa nástroj uvádza</w:t>
            </w:r>
            <w:r w:rsidR="00495D29">
              <w:rPr>
                <w:rStyle w:val="FormatvorlageInstructionsTabelleText"/>
                <w:rFonts w:ascii="Times New Roman" w:hAnsi="Times New Roman"/>
                <w:sz w:val="24"/>
              </w:rPr>
              <w:t xml:space="preserve"> v </w:t>
            </w:r>
            <w:r w:rsidRPr="00495D29">
              <w:rPr>
                <w:rStyle w:val="FormatvorlageInstructionsTabelleText"/>
                <w:rFonts w:ascii="Times New Roman" w:hAnsi="Times New Roman"/>
                <w:sz w:val="24"/>
              </w:rPr>
              <w:t>tomto riadku len vtedy, ak spĺňa požiadavky stanovené</w:t>
            </w:r>
            <w:r w:rsidR="00495D29">
              <w:rPr>
                <w:rStyle w:val="FormatvorlageInstructionsTabelleText"/>
                <w:rFonts w:ascii="Times New Roman" w:hAnsi="Times New Roman"/>
                <w:sz w:val="24"/>
              </w:rPr>
              <w:t xml:space="preserve"> v </w:t>
            </w:r>
            <w:r w:rsidRPr="00495D29">
              <w:rPr>
                <w:rStyle w:val="FormatvorlageInstructionsTabelleText"/>
                <w:rFonts w:ascii="Times New Roman" w:hAnsi="Times New Roman"/>
                <w:sz w:val="24"/>
              </w:rPr>
              <w:t>článku 55 uvedenej smernice Vykazujú sa sumy pred odpočítaním nevyužitých súm predchádzajúceho povolenia</w:t>
            </w:r>
            <w:r w:rsidR="00495D29">
              <w:rPr>
                <w:rStyle w:val="FormatvorlageInstructionsTabelleText"/>
                <w:rFonts w:ascii="Times New Roman" w:hAnsi="Times New Roman"/>
                <w:sz w:val="24"/>
              </w:rPr>
              <w:t xml:space="preserve"> v </w:t>
            </w:r>
            <w:r w:rsidRPr="00495D29">
              <w:rPr>
                <w:rStyle w:val="FormatvorlageInstructionsTabelleText"/>
                <w:rFonts w:ascii="Times New Roman" w:hAnsi="Times New Roman"/>
                <w:sz w:val="24"/>
              </w:rPr>
              <w:t>rozsahu,</w:t>
            </w:r>
            <w:r w:rsidR="00495D29">
              <w:rPr>
                <w:rStyle w:val="FormatvorlageInstructionsTabelleText"/>
                <w:rFonts w:ascii="Times New Roman" w:hAnsi="Times New Roman"/>
                <w:sz w:val="24"/>
              </w:rPr>
              <w:t xml:space="preserve"> v </w:t>
            </w:r>
            <w:r w:rsidRPr="00495D29">
              <w:rPr>
                <w:rStyle w:val="FormatvorlageInstructionsTabelleText"/>
                <w:rFonts w:ascii="Times New Roman" w:hAnsi="Times New Roman"/>
                <w:sz w:val="24"/>
              </w:rPr>
              <w:t>akom sa povolenie vzťahuje na nástroje oprávnených záväzkov, ktoré emitujú iné subjekty</w:t>
            </w:r>
            <w:r w:rsidR="00495D29">
              <w:rPr>
                <w:rStyle w:val="FormatvorlageInstructionsTabelleText"/>
                <w:rFonts w:ascii="Times New Roman" w:hAnsi="Times New Roman"/>
                <w:sz w:val="24"/>
              </w:rPr>
              <w:t xml:space="preserve"> v </w:t>
            </w:r>
            <w:r w:rsidRPr="00495D29">
              <w:rPr>
                <w:rStyle w:val="FormatvorlageInstructionsTabelleText"/>
                <w:rFonts w:ascii="Times New Roman" w:hAnsi="Times New Roman"/>
                <w:sz w:val="24"/>
              </w:rPr>
              <w:t>rámci skupiny, ktorej krízová situácia sa rieši, ktoré nie sú zachované</w:t>
            </w:r>
            <w:r w:rsidR="00495D29">
              <w:rPr>
                <w:rStyle w:val="FormatvorlageInstructionsTabelleText"/>
                <w:rFonts w:ascii="Times New Roman" w:hAnsi="Times New Roman"/>
                <w:sz w:val="24"/>
              </w:rPr>
              <w:t xml:space="preserve"> v </w:t>
            </w:r>
            <w:r w:rsidRPr="00495D29">
              <w:rPr>
                <w:rStyle w:val="FormatvorlageInstructionsTabelleText"/>
                <w:rFonts w:ascii="Times New Roman" w:hAnsi="Times New Roman"/>
                <w:sz w:val="24"/>
              </w:rPr>
              <w:t>predchádzajúcom stave.</w:t>
            </w:r>
          </w:p>
          <w:p w14:paraId="5240CE7F" w14:textId="4DC3E44A" w:rsidR="00CD51BC" w:rsidRPr="00495D29" w:rsidRDefault="00CD58AA" w:rsidP="00E36728">
            <w:pPr>
              <w:pStyle w:val="InstructionsText"/>
              <w:rPr>
                <w:rStyle w:val="FormatvorlageInstructionsTabelleText"/>
                <w:rFonts w:ascii="Times New Roman" w:hAnsi="Times New Roman"/>
                <w:sz w:val="24"/>
              </w:rPr>
            </w:pPr>
            <w:r w:rsidRPr="00495D29">
              <w:rPr>
                <w:rStyle w:val="FormatvorlageInstructionsTabelleText"/>
                <w:rFonts w:ascii="Times New Roman" w:hAnsi="Times New Roman"/>
                <w:i/>
                <w:sz w:val="24"/>
              </w:rPr>
              <w:t>TLAC</w:t>
            </w:r>
          </w:p>
          <w:p w14:paraId="371D0855" w14:textId="16B80488" w:rsidR="00B775C4" w:rsidRPr="00495D29" w:rsidRDefault="00CD51BC" w:rsidP="00E36728">
            <w:pPr>
              <w:pStyle w:val="InstructionsText"/>
              <w:rPr>
                <w:rStyle w:val="FormatvorlageInstructionsTabelleText"/>
                <w:rFonts w:ascii="Times New Roman" w:hAnsi="Times New Roman"/>
                <w:b/>
                <w:sz w:val="24"/>
              </w:rPr>
            </w:pPr>
            <w:r w:rsidRPr="00495D29">
              <w:rPr>
                <w:rStyle w:val="FormatvorlageInstructionsTabelleText"/>
                <w:rFonts w:ascii="Times New Roman" w:hAnsi="Times New Roman"/>
                <w:sz w:val="24"/>
              </w:rPr>
              <w:t>Oprávnené záväzky, ktoré spĺňajú všetky požiadavky stanovené</w:t>
            </w:r>
            <w:r w:rsidR="00495D29">
              <w:rPr>
                <w:rStyle w:val="FormatvorlageInstructionsTabelleText"/>
                <w:rFonts w:ascii="Times New Roman" w:hAnsi="Times New Roman"/>
                <w:sz w:val="24"/>
              </w:rPr>
              <w:t xml:space="preserve"> v </w:t>
            </w:r>
            <w:r w:rsidRPr="00495D29">
              <w:rPr>
                <w:rStyle w:val="FormatvorlageInstructionsTabelleText"/>
                <w:rFonts w:ascii="Times New Roman" w:hAnsi="Times New Roman"/>
                <w:sz w:val="24"/>
              </w:rPr>
              <w:t>článkoch 72a až 72d nariadenia (EÚ) č. 575/2013,</w:t>
            </w:r>
            <w:r w:rsidR="00495D29">
              <w:rPr>
                <w:rStyle w:val="FormatvorlageInstructionsTabelleText"/>
                <w:rFonts w:ascii="Times New Roman" w:hAnsi="Times New Roman"/>
                <w:sz w:val="24"/>
              </w:rPr>
              <w:t xml:space="preserve"> s </w:t>
            </w:r>
            <w:r w:rsidRPr="00495D29">
              <w:rPr>
                <w:rStyle w:val="FormatvorlageInstructionsTabelleText"/>
                <w:rFonts w:ascii="Times New Roman" w:hAnsi="Times New Roman"/>
                <w:sz w:val="24"/>
              </w:rPr>
              <w:t>výnimkou záväzkov, ktorým je povolené kvalifikovať sa ako nástroje oprávnených záväzkov podľa článku 72b ods. 3 alebo 4 uvedeného nariadenia, ktoré emitujú dcérske spoločnosti</w:t>
            </w:r>
            <w:r w:rsidR="00495D29">
              <w:rPr>
                <w:rStyle w:val="FormatvorlageInstructionsTabelleText"/>
                <w:rFonts w:ascii="Times New Roman" w:hAnsi="Times New Roman"/>
                <w:sz w:val="24"/>
              </w:rPr>
              <w:t xml:space="preserve"> a </w:t>
            </w:r>
            <w:r w:rsidRPr="00495D29">
              <w:rPr>
                <w:rStyle w:val="FormatvorlageInstructionsTabelleText"/>
                <w:rFonts w:ascii="Times New Roman" w:hAnsi="Times New Roman"/>
                <w:sz w:val="24"/>
              </w:rPr>
              <w:t>ktoré sa kvalifikujú na zahrnutie medzi nástroje konsolidovaných oprávnených záväzkov subjektu</w:t>
            </w:r>
            <w:r w:rsidR="00495D29">
              <w:rPr>
                <w:rStyle w:val="FormatvorlageInstructionsTabelleText"/>
                <w:rFonts w:ascii="Times New Roman" w:hAnsi="Times New Roman"/>
                <w:sz w:val="24"/>
              </w:rPr>
              <w:t xml:space="preserve"> v </w:t>
            </w:r>
            <w:r w:rsidRPr="00495D29">
              <w:rPr>
                <w:rStyle w:val="FormatvorlageInstructionsTabelleText"/>
                <w:rFonts w:ascii="Times New Roman" w:hAnsi="Times New Roman"/>
                <w:sz w:val="24"/>
              </w:rPr>
              <w:t>súlade</w:t>
            </w:r>
            <w:r w:rsidR="00495D29">
              <w:rPr>
                <w:rStyle w:val="FormatvorlageInstructionsTabelleText"/>
                <w:rFonts w:ascii="Times New Roman" w:hAnsi="Times New Roman"/>
                <w:sz w:val="24"/>
              </w:rPr>
              <w:t xml:space="preserve"> s </w:t>
            </w:r>
            <w:r w:rsidRPr="00495D29">
              <w:rPr>
                <w:rStyle w:val="FormatvorlageInstructionsTabelleText"/>
                <w:rFonts w:ascii="Times New Roman" w:hAnsi="Times New Roman"/>
                <w:sz w:val="24"/>
              </w:rPr>
              <w:t>článkom 88a uvedeného nariadenia Vykazujú sa sumy pred odpočítaním nevyužitých súm predchádzajúceho povolenia</w:t>
            </w:r>
            <w:r w:rsidR="00495D29">
              <w:rPr>
                <w:rStyle w:val="FormatvorlageInstructionsTabelleText"/>
                <w:rFonts w:ascii="Times New Roman" w:hAnsi="Times New Roman"/>
                <w:sz w:val="24"/>
              </w:rPr>
              <w:t xml:space="preserve"> v </w:t>
            </w:r>
            <w:r w:rsidRPr="00495D29">
              <w:rPr>
                <w:rStyle w:val="FormatvorlageInstructionsTabelleText"/>
                <w:rFonts w:ascii="Times New Roman" w:hAnsi="Times New Roman"/>
                <w:sz w:val="24"/>
              </w:rPr>
              <w:t>rozsahu,</w:t>
            </w:r>
            <w:r w:rsidR="00495D29">
              <w:rPr>
                <w:rStyle w:val="FormatvorlageInstructionsTabelleText"/>
                <w:rFonts w:ascii="Times New Roman" w:hAnsi="Times New Roman"/>
                <w:sz w:val="24"/>
              </w:rPr>
              <w:t xml:space="preserve"> v </w:t>
            </w:r>
            <w:r w:rsidRPr="00495D29">
              <w:rPr>
                <w:rStyle w:val="FormatvorlageInstructionsTabelleText"/>
                <w:rFonts w:ascii="Times New Roman" w:hAnsi="Times New Roman"/>
                <w:sz w:val="24"/>
              </w:rPr>
              <w:t>akom sa povolenie vzťahuje na nástroje oprávnených záväzkov, ktoré emitujú iné subjekty</w:t>
            </w:r>
            <w:r w:rsidR="00495D29">
              <w:rPr>
                <w:rStyle w:val="FormatvorlageInstructionsTabelleText"/>
                <w:rFonts w:ascii="Times New Roman" w:hAnsi="Times New Roman"/>
                <w:sz w:val="24"/>
              </w:rPr>
              <w:t xml:space="preserve"> v </w:t>
            </w:r>
            <w:r w:rsidRPr="00495D29">
              <w:rPr>
                <w:rStyle w:val="FormatvorlageInstructionsTabelleText"/>
                <w:rFonts w:ascii="Times New Roman" w:hAnsi="Times New Roman"/>
                <w:sz w:val="24"/>
              </w:rPr>
              <w:t>rámci skupiny, ktorej krízová situácia sa rieši, ktoré nie sú zachované</w:t>
            </w:r>
            <w:r w:rsidR="00495D29">
              <w:rPr>
                <w:rStyle w:val="FormatvorlageInstructionsTabelleText"/>
                <w:rFonts w:ascii="Times New Roman" w:hAnsi="Times New Roman"/>
                <w:sz w:val="24"/>
              </w:rPr>
              <w:t xml:space="preserve"> v </w:t>
            </w:r>
            <w:r w:rsidRPr="00495D29">
              <w:rPr>
                <w:rStyle w:val="FormatvorlageInstructionsTabelleText"/>
                <w:rFonts w:ascii="Times New Roman" w:hAnsi="Times New Roman"/>
                <w:sz w:val="24"/>
              </w:rPr>
              <w:t>predchádzajúcom stave.</w:t>
            </w:r>
          </w:p>
          <w:p w14:paraId="669A214A" w14:textId="63B9A667" w:rsidR="003C1F98" w:rsidRPr="00495D29" w:rsidRDefault="003C1F98" w:rsidP="00E36728">
            <w:pPr>
              <w:pStyle w:val="InstructionsText"/>
            </w:pPr>
            <w:r w:rsidRPr="00495D29">
              <w:rPr>
                <w:rStyle w:val="FormatvorlageInstructionsTabelleText"/>
                <w:rFonts w:ascii="Times New Roman" w:hAnsi="Times New Roman"/>
                <w:sz w:val="24"/>
              </w:rPr>
              <w:t>Tento riadok nezahŕňa amortizovanú časť nástrojov kapitálu Tier 2, keď je zostávajúca splatnosť dlhšia než jeden rok [článok 72a ods. 1 písm. b) nariadenia (EÚ) č. 575/2013], ani oprávnené záväzky zachované</w:t>
            </w:r>
            <w:r w:rsidR="00495D29">
              <w:rPr>
                <w:rStyle w:val="FormatvorlageInstructionsTabelleText"/>
                <w:rFonts w:ascii="Times New Roman" w:hAnsi="Times New Roman"/>
                <w:sz w:val="24"/>
              </w:rPr>
              <w:t xml:space="preserve"> v </w:t>
            </w:r>
            <w:r w:rsidRPr="00495D29">
              <w:rPr>
                <w:rStyle w:val="FormatvorlageInstructionsTabelleText"/>
                <w:rFonts w:ascii="Times New Roman" w:hAnsi="Times New Roman"/>
                <w:sz w:val="24"/>
              </w:rPr>
              <w:t>predchádzajúcom stave na základe článku 494b uvedeného nariadenia.</w:t>
            </w:r>
          </w:p>
        </w:tc>
      </w:tr>
      <w:tr w:rsidR="00FB08AF" w:rsidRPr="00495D29" w14:paraId="51864A69" w14:textId="77777777" w:rsidTr="007674DE">
        <w:tc>
          <w:tcPr>
            <w:tcW w:w="1129" w:type="dxa"/>
            <w:vAlign w:val="center"/>
          </w:tcPr>
          <w:p w14:paraId="47D16EC4" w14:textId="66D820CD" w:rsidR="003C1F98" w:rsidRPr="00495D29" w:rsidRDefault="003C1F98" w:rsidP="00E36728">
            <w:pPr>
              <w:pStyle w:val="InstructionsText"/>
            </w:pPr>
            <w:r w:rsidRPr="00495D29">
              <w:rPr>
                <w:rStyle w:val="FormatvorlageInstructionsTabelleText"/>
                <w:rFonts w:ascii="Times New Roman" w:hAnsi="Times New Roman"/>
                <w:sz w:val="24"/>
              </w:rPr>
              <w:t>0120</w:t>
            </w:r>
          </w:p>
        </w:tc>
        <w:tc>
          <w:tcPr>
            <w:tcW w:w="7620" w:type="dxa"/>
            <w:vAlign w:val="center"/>
          </w:tcPr>
          <w:p w14:paraId="1878465F" w14:textId="77777777" w:rsidR="00495D29" w:rsidRDefault="003C1F98" w:rsidP="00E36728">
            <w:pPr>
              <w:pStyle w:val="InstructionsText"/>
              <w:rPr>
                <w:rStyle w:val="InstructionsTabelleberschrift"/>
                <w:rFonts w:ascii="Times New Roman" w:hAnsi="Times New Roman"/>
                <w:sz w:val="24"/>
              </w:rPr>
            </w:pPr>
            <w:r w:rsidRPr="00495D29">
              <w:rPr>
                <w:rStyle w:val="InstructionsTabelleberschrift"/>
                <w:rFonts w:ascii="Times New Roman" w:hAnsi="Times New Roman"/>
                <w:sz w:val="24"/>
              </w:rPr>
              <w:t>Položky oprávnených záväzkov emitované pred 27. júnom 2019</w:t>
            </w:r>
          </w:p>
          <w:p w14:paraId="45E921ED" w14:textId="06A2392E" w:rsidR="00CD51BC" w:rsidRPr="00495D29" w:rsidRDefault="003A0717" w:rsidP="00E36728">
            <w:pPr>
              <w:pStyle w:val="InstructionsText"/>
              <w:rPr>
                <w:rStyle w:val="FormatvorlageInstructionsTabelleText"/>
                <w:rFonts w:ascii="Times New Roman" w:hAnsi="Times New Roman"/>
                <w:i/>
                <w:sz w:val="24"/>
              </w:rPr>
            </w:pPr>
            <w:r w:rsidRPr="00495D29">
              <w:rPr>
                <w:rStyle w:val="FormatvorlageInstructionsTabelleText"/>
                <w:rFonts w:ascii="Times New Roman" w:hAnsi="Times New Roman"/>
                <w:i/>
                <w:sz w:val="24"/>
              </w:rPr>
              <w:t>MREL</w:t>
            </w:r>
          </w:p>
          <w:p w14:paraId="77573479" w14:textId="4DEADB3A" w:rsidR="003A0717" w:rsidRPr="00495D29" w:rsidRDefault="003A0717" w:rsidP="00E36728">
            <w:pPr>
              <w:pStyle w:val="InstructionsText"/>
              <w:rPr>
                <w:rStyle w:val="InstructionsTabelleberschrift"/>
                <w:rFonts w:ascii="Times New Roman" w:hAnsi="Times New Roman"/>
                <w:b w:val="0"/>
                <w:sz w:val="24"/>
                <w:u w:val="none"/>
              </w:rPr>
            </w:pPr>
            <w:r w:rsidRPr="00495D29">
              <w:rPr>
                <w:rStyle w:val="InstructionsTabelleberschrift"/>
                <w:rFonts w:ascii="Times New Roman" w:hAnsi="Times New Roman"/>
                <w:b w:val="0"/>
                <w:sz w:val="24"/>
                <w:u w:val="none"/>
              </w:rPr>
              <w:t>Oprávnené záväzky,</w:t>
            </w:r>
            <w:r w:rsidRPr="00495D29">
              <w:t xml:space="preserve"> </w:t>
            </w:r>
            <w:r w:rsidRPr="00495D29">
              <w:rPr>
                <w:rStyle w:val="FormatvorlageInstructionsTabelleText"/>
                <w:rFonts w:ascii="Times New Roman" w:hAnsi="Times New Roman"/>
                <w:sz w:val="24"/>
              </w:rPr>
              <w:t>ktoré</w:t>
            </w:r>
            <w:r w:rsidRPr="00495D29">
              <w:t xml:space="preserve"> </w:t>
            </w:r>
            <w:r w:rsidRPr="00495D29">
              <w:rPr>
                <w:rStyle w:val="InstructionsTabelleberschrift"/>
                <w:rFonts w:ascii="Times New Roman" w:hAnsi="Times New Roman"/>
                <w:b w:val="0"/>
                <w:sz w:val="24"/>
                <w:u w:val="none"/>
              </w:rPr>
              <w:t>spĺňajú tieto podmienky:</w:t>
            </w:r>
          </w:p>
          <w:p w14:paraId="27B0933B" w14:textId="12AD7DA6" w:rsidR="003A0717" w:rsidRPr="00495D29" w:rsidRDefault="00C904F7" w:rsidP="00E36728">
            <w:pPr>
              <w:pStyle w:val="InstructionsText"/>
              <w:rPr>
                <w:rStyle w:val="InstructionsTabelleberschrift"/>
                <w:rFonts w:ascii="Times New Roman" w:hAnsi="Times New Roman"/>
                <w:b w:val="0"/>
                <w:sz w:val="24"/>
                <w:u w:val="none"/>
              </w:rPr>
            </w:pPr>
            <w:r w:rsidRPr="00495D29">
              <w:rPr>
                <w:rStyle w:val="InstructionsTabelleberschrift"/>
                <w:rFonts w:ascii="Times New Roman" w:hAnsi="Times New Roman"/>
                <w:b w:val="0"/>
                <w:sz w:val="24"/>
                <w:u w:val="none"/>
              </w:rPr>
              <w:t>a) boli emitované pred 27. júnom 2019;</w:t>
            </w:r>
          </w:p>
          <w:p w14:paraId="2ED76AF8" w14:textId="624A39AF" w:rsidR="00495D29" w:rsidRDefault="00C904F7" w:rsidP="00E36728">
            <w:pPr>
              <w:pStyle w:val="InstructionsText"/>
              <w:rPr>
                <w:rStyle w:val="FormatvorlageInstructionsTabelleText"/>
                <w:rFonts w:ascii="Times New Roman" w:hAnsi="Times New Roman"/>
                <w:sz w:val="24"/>
              </w:rPr>
            </w:pPr>
            <w:r w:rsidRPr="00495D29">
              <w:rPr>
                <w:rStyle w:val="InstructionsTabelleberschrift"/>
                <w:rFonts w:ascii="Times New Roman" w:hAnsi="Times New Roman"/>
                <w:b w:val="0"/>
                <w:sz w:val="24"/>
                <w:u w:val="none"/>
              </w:rPr>
              <w:t>b) sú</w:t>
            </w:r>
            <w:r w:rsidRPr="00495D29">
              <w:t xml:space="preserve"> </w:t>
            </w:r>
            <w:r w:rsidRPr="00495D29">
              <w:rPr>
                <w:rStyle w:val="FormatvorlageInstructionsTabelleText"/>
                <w:rFonts w:ascii="Times New Roman" w:hAnsi="Times New Roman"/>
                <w:sz w:val="24"/>
              </w:rPr>
              <w:t>podriadenými oprávnenými nástrojmi</w:t>
            </w:r>
            <w:r w:rsidR="00495D29">
              <w:rPr>
                <w:rStyle w:val="FormatvorlageInstructionsTabelleText"/>
                <w:rFonts w:ascii="Times New Roman" w:hAnsi="Times New Roman"/>
                <w:sz w:val="24"/>
              </w:rPr>
              <w:t xml:space="preserve"> v </w:t>
            </w:r>
            <w:r w:rsidRPr="00495D29">
              <w:rPr>
                <w:rStyle w:val="FormatvorlageInstructionsTabelleText"/>
                <w:rFonts w:ascii="Times New Roman" w:hAnsi="Times New Roman"/>
                <w:sz w:val="24"/>
              </w:rPr>
              <w:t>zmysle článku 2 ods. 1 bodu 71b smernice 2014/59/EÚ</w:t>
            </w:r>
            <w:r w:rsidR="00495D29">
              <w:rPr>
                <w:rStyle w:val="FormatvorlageInstructionsTabelleText"/>
                <w:rFonts w:ascii="Times New Roman" w:hAnsi="Times New Roman"/>
                <w:sz w:val="24"/>
              </w:rPr>
              <w:t>;</w:t>
            </w:r>
          </w:p>
          <w:p w14:paraId="1A9E4169" w14:textId="0C0A5E3E" w:rsidR="003A0717" w:rsidRPr="00495D29" w:rsidRDefault="00C904F7" w:rsidP="00E36728">
            <w:pPr>
              <w:pStyle w:val="InstructionsText"/>
              <w:rPr>
                <w:rStyle w:val="FormatvorlageInstructionsTabelleText"/>
                <w:rFonts w:ascii="Times New Roman" w:hAnsi="Times New Roman"/>
                <w:sz w:val="24"/>
              </w:rPr>
            </w:pPr>
            <w:r w:rsidRPr="00495D29">
              <w:rPr>
                <w:rStyle w:val="FormatvorlageInstructionsTabelleText"/>
                <w:rFonts w:ascii="Times New Roman" w:hAnsi="Times New Roman"/>
                <w:sz w:val="24"/>
              </w:rPr>
              <w:t>c) sú zahrnuté do vlastných zdrojov</w:t>
            </w:r>
            <w:r w:rsidR="00495D29">
              <w:rPr>
                <w:rStyle w:val="FormatvorlageInstructionsTabelleText"/>
                <w:rFonts w:ascii="Times New Roman" w:hAnsi="Times New Roman"/>
                <w:sz w:val="24"/>
              </w:rPr>
              <w:t xml:space="preserve"> a </w:t>
            </w:r>
            <w:r w:rsidRPr="00495D29">
              <w:rPr>
                <w:rStyle w:val="FormatvorlageInstructionsTabelleText"/>
                <w:rFonts w:ascii="Times New Roman" w:hAnsi="Times New Roman"/>
                <w:sz w:val="24"/>
              </w:rPr>
              <w:t>oprávnených záväzkov</w:t>
            </w:r>
            <w:r w:rsidR="00495D29">
              <w:rPr>
                <w:rStyle w:val="FormatvorlageInstructionsTabelleText"/>
                <w:rFonts w:ascii="Times New Roman" w:hAnsi="Times New Roman"/>
                <w:sz w:val="24"/>
              </w:rPr>
              <w:t xml:space="preserve"> v </w:t>
            </w:r>
            <w:r w:rsidRPr="00495D29">
              <w:rPr>
                <w:rStyle w:val="FormatvorlageInstructionsTabelleText"/>
                <w:rFonts w:ascii="Times New Roman" w:hAnsi="Times New Roman"/>
                <w:sz w:val="24"/>
              </w:rPr>
              <w:t>súlade</w:t>
            </w:r>
            <w:r w:rsidR="00495D29">
              <w:rPr>
                <w:rStyle w:val="FormatvorlageInstructionsTabelleText"/>
                <w:rFonts w:ascii="Times New Roman" w:hAnsi="Times New Roman"/>
                <w:sz w:val="24"/>
              </w:rPr>
              <w:t xml:space="preserve"> s </w:t>
            </w:r>
            <w:r w:rsidRPr="00495D29">
              <w:rPr>
                <w:rStyle w:val="FormatvorlageInstructionsTabelleText"/>
                <w:rFonts w:ascii="Times New Roman" w:hAnsi="Times New Roman"/>
                <w:sz w:val="24"/>
              </w:rPr>
              <w:t>článkom 494b ods. 3 nariadenia (EÚ) č. 575/2013;</w:t>
            </w:r>
          </w:p>
          <w:p w14:paraId="729FD97D" w14:textId="4CFA8858" w:rsidR="00612E23" w:rsidRPr="00495D29" w:rsidRDefault="00B51127" w:rsidP="00E36728">
            <w:pPr>
              <w:pStyle w:val="InstructionsText"/>
              <w:rPr>
                <w:rStyle w:val="FormatvorlageInstructionsTabelleText"/>
                <w:rFonts w:ascii="Times New Roman" w:hAnsi="Times New Roman"/>
                <w:sz w:val="24"/>
              </w:rPr>
            </w:pPr>
            <w:r w:rsidRPr="00495D29">
              <w:rPr>
                <w:rStyle w:val="FormatvorlageInstructionsTabelleText"/>
                <w:rFonts w:ascii="Times New Roman" w:hAnsi="Times New Roman"/>
                <w:sz w:val="24"/>
              </w:rPr>
              <w:lastRenderedPageBreak/>
              <w:t>d) nástroje upravené právom tretej krajiny musia spĺňať požiadavky stanovené</w:t>
            </w:r>
            <w:r w:rsidR="00495D29">
              <w:rPr>
                <w:rStyle w:val="FormatvorlageInstructionsTabelleText"/>
                <w:rFonts w:ascii="Times New Roman" w:hAnsi="Times New Roman"/>
                <w:sz w:val="24"/>
              </w:rPr>
              <w:t xml:space="preserve"> v </w:t>
            </w:r>
            <w:r w:rsidRPr="00495D29">
              <w:rPr>
                <w:rStyle w:val="FormatvorlageInstructionsTabelleText"/>
                <w:rFonts w:ascii="Times New Roman" w:hAnsi="Times New Roman"/>
                <w:sz w:val="24"/>
              </w:rPr>
              <w:t>článku 55 smernice 2014/59/EÚ.</w:t>
            </w:r>
          </w:p>
          <w:p w14:paraId="23DB3E90" w14:textId="3760D5F4" w:rsidR="006B3F3C" w:rsidRPr="00495D29" w:rsidRDefault="00A827D8" w:rsidP="00E36728">
            <w:pPr>
              <w:pStyle w:val="InstructionsText"/>
              <w:rPr>
                <w:rStyle w:val="FormatvorlageInstructionsTabelleText"/>
                <w:rFonts w:ascii="Times New Roman" w:hAnsi="Times New Roman"/>
                <w:sz w:val="24"/>
              </w:rPr>
            </w:pPr>
            <w:r w:rsidRPr="00495D29">
              <w:rPr>
                <w:rStyle w:val="FormatvorlageInstructionsTabelleText"/>
                <w:rFonts w:ascii="Times New Roman" w:hAnsi="Times New Roman"/>
                <w:sz w:val="24"/>
              </w:rPr>
              <w:t>Vykazujú sa sumy pred odpočítaním nevyužitých súm predchádzajúceho povolenia</w:t>
            </w:r>
            <w:r w:rsidR="00495D29">
              <w:rPr>
                <w:rStyle w:val="FormatvorlageInstructionsTabelleText"/>
                <w:rFonts w:ascii="Times New Roman" w:hAnsi="Times New Roman"/>
                <w:sz w:val="24"/>
              </w:rPr>
              <w:t xml:space="preserve"> v </w:t>
            </w:r>
            <w:r w:rsidRPr="00495D29">
              <w:rPr>
                <w:rStyle w:val="FormatvorlageInstructionsTabelleText"/>
                <w:rFonts w:ascii="Times New Roman" w:hAnsi="Times New Roman"/>
                <w:sz w:val="24"/>
              </w:rPr>
              <w:t>rozsahu,</w:t>
            </w:r>
            <w:r w:rsidR="00495D29">
              <w:rPr>
                <w:rStyle w:val="FormatvorlageInstructionsTabelleText"/>
                <w:rFonts w:ascii="Times New Roman" w:hAnsi="Times New Roman"/>
                <w:sz w:val="24"/>
              </w:rPr>
              <w:t xml:space="preserve"> v </w:t>
            </w:r>
            <w:r w:rsidRPr="00495D29">
              <w:rPr>
                <w:rStyle w:val="FormatvorlageInstructionsTabelleText"/>
                <w:rFonts w:ascii="Times New Roman" w:hAnsi="Times New Roman"/>
                <w:sz w:val="24"/>
              </w:rPr>
              <w:t>akom sa povolenie vzťahuje na nástroje oprávnených záväzkov emitované pred 27. júnom 2019.</w:t>
            </w:r>
          </w:p>
          <w:p w14:paraId="101AB6AC" w14:textId="4E538F15" w:rsidR="00CD51BC" w:rsidRPr="00495D29" w:rsidRDefault="00CD51BC" w:rsidP="00E36728">
            <w:pPr>
              <w:pStyle w:val="InstructionsText"/>
              <w:rPr>
                <w:rStyle w:val="FormatvorlageInstructionsTabelleText"/>
                <w:rFonts w:ascii="Times New Roman" w:hAnsi="Times New Roman"/>
                <w:i/>
                <w:sz w:val="24"/>
              </w:rPr>
            </w:pPr>
            <w:r w:rsidRPr="00495D29">
              <w:rPr>
                <w:rStyle w:val="FormatvorlageInstructionsTabelleText"/>
                <w:rFonts w:ascii="Times New Roman" w:hAnsi="Times New Roman"/>
                <w:i/>
                <w:sz w:val="24"/>
              </w:rPr>
              <w:t>TLAC</w:t>
            </w:r>
          </w:p>
          <w:p w14:paraId="2C4CA631" w14:textId="53206BFA" w:rsidR="003A0717" w:rsidRPr="00495D29" w:rsidRDefault="00902941" w:rsidP="00E36728">
            <w:pPr>
              <w:pStyle w:val="InstructionsText"/>
              <w:rPr>
                <w:rStyle w:val="FormatvorlageInstructionsTabelleText"/>
                <w:rFonts w:ascii="Times New Roman" w:hAnsi="Times New Roman"/>
                <w:sz w:val="24"/>
              </w:rPr>
            </w:pPr>
            <w:r w:rsidRPr="00495D29">
              <w:rPr>
                <w:rStyle w:val="FormatvorlageInstructionsTabelleText"/>
                <w:rFonts w:ascii="Times New Roman" w:hAnsi="Times New Roman"/>
                <w:sz w:val="24"/>
              </w:rPr>
              <w:t>Oprávnené záväzky, ktoré spĺňajú tieto podmienky:</w:t>
            </w:r>
          </w:p>
          <w:p w14:paraId="06CB52C8" w14:textId="1DDB2DB7" w:rsidR="003A0717" w:rsidRPr="00495D29" w:rsidRDefault="00A01D02" w:rsidP="00E36728">
            <w:pPr>
              <w:pStyle w:val="InstructionsText"/>
              <w:rPr>
                <w:rStyle w:val="FormatvorlageInstructionsTabelleText"/>
                <w:rFonts w:ascii="Times New Roman" w:hAnsi="Times New Roman"/>
                <w:b/>
                <w:sz w:val="24"/>
                <w:u w:val="single"/>
              </w:rPr>
            </w:pPr>
            <w:r w:rsidRPr="00495D29">
              <w:rPr>
                <w:rStyle w:val="FormatvorlageInstructionsTabelleText"/>
                <w:rFonts w:ascii="Times New Roman" w:hAnsi="Times New Roman"/>
                <w:sz w:val="24"/>
              </w:rPr>
              <w:t>a) boli emitované pred 27. júnom 2019;</w:t>
            </w:r>
          </w:p>
          <w:p w14:paraId="7D19D1F7" w14:textId="3325B5BB" w:rsidR="003A0717" w:rsidRPr="00495D29" w:rsidRDefault="00A01D02" w:rsidP="00E36728">
            <w:pPr>
              <w:pStyle w:val="InstructionsText"/>
              <w:rPr>
                <w:rStyle w:val="FormatvorlageInstructionsTabelleText"/>
                <w:rFonts w:ascii="Times New Roman" w:hAnsi="Times New Roman"/>
                <w:b/>
                <w:sz w:val="24"/>
                <w:u w:val="single"/>
              </w:rPr>
            </w:pPr>
            <w:r w:rsidRPr="00495D29">
              <w:rPr>
                <w:rStyle w:val="FormatvorlageInstructionsTabelleText"/>
                <w:rFonts w:ascii="Times New Roman" w:hAnsi="Times New Roman"/>
                <w:sz w:val="24"/>
              </w:rPr>
              <w:t>b) sú</w:t>
            </w:r>
            <w:r w:rsidR="00495D29">
              <w:rPr>
                <w:rStyle w:val="FormatvorlageInstructionsTabelleText"/>
                <w:rFonts w:ascii="Times New Roman" w:hAnsi="Times New Roman"/>
                <w:sz w:val="24"/>
              </w:rPr>
              <w:t xml:space="preserve"> v </w:t>
            </w:r>
            <w:r w:rsidRPr="00495D29">
              <w:rPr>
                <w:rStyle w:val="FormatvorlageInstructionsTabelleText"/>
                <w:rFonts w:ascii="Times New Roman" w:hAnsi="Times New Roman"/>
                <w:sz w:val="24"/>
              </w:rPr>
              <w:t>súlade</w:t>
            </w:r>
            <w:r w:rsidR="00495D29">
              <w:rPr>
                <w:rStyle w:val="FormatvorlageInstructionsTabelleText"/>
                <w:rFonts w:ascii="Times New Roman" w:hAnsi="Times New Roman"/>
                <w:sz w:val="24"/>
              </w:rPr>
              <w:t xml:space="preserve"> s </w:t>
            </w:r>
            <w:r w:rsidRPr="00495D29">
              <w:rPr>
                <w:rStyle w:val="FormatvorlageInstructionsTabelleText"/>
                <w:rFonts w:ascii="Times New Roman" w:hAnsi="Times New Roman"/>
                <w:sz w:val="24"/>
              </w:rPr>
              <w:t>článkom 72b ods. 2 písm. d) nariadenia (EÚ) č. 575/2013;</w:t>
            </w:r>
          </w:p>
          <w:p w14:paraId="1483928C" w14:textId="40517310" w:rsidR="003C1F98" w:rsidRPr="00495D29" w:rsidRDefault="00A01D02" w:rsidP="00E36728">
            <w:pPr>
              <w:pStyle w:val="InstructionsText"/>
              <w:rPr>
                <w:rStyle w:val="FormatvorlageInstructionsTabelleText"/>
                <w:rFonts w:ascii="Times New Roman" w:hAnsi="Times New Roman"/>
                <w:sz w:val="24"/>
              </w:rPr>
            </w:pPr>
            <w:r w:rsidRPr="00495D29">
              <w:rPr>
                <w:rStyle w:val="FormatvorlageInstructionsTabelleText"/>
                <w:rFonts w:ascii="Times New Roman" w:hAnsi="Times New Roman"/>
                <w:sz w:val="24"/>
              </w:rPr>
              <w:t>c) kvalifikujú sa ako oprávnené záväzky</w:t>
            </w:r>
            <w:r w:rsidR="00495D29">
              <w:rPr>
                <w:rStyle w:val="FormatvorlageInstructionsTabelleText"/>
                <w:rFonts w:ascii="Times New Roman" w:hAnsi="Times New Roman"/>
                <w:sz w:val="24"/>
              </w:rPr>
              <w:t xml:space="preserve"> v </w:t>
            </w:r>
            <w:r w:rsidRPr="00495D29">
              <w:rPr>
                <w:rStyle w:val="FormatvorlageInstructionsTabelleText"/>
                <w:rFonts w:ascii="Times New Roman" w:hAnsi="Times New Roman"/>
                <w:sz w:val="24"/>
              </w:rPr>
              <w:t>dôsledku zachovania predchádzajúceho stavu</w:t>
            </w:r>
            <w:r w:rsidR="00495D29">
              <w:rPr>
                <w:rStyle w:val="FormatvorlageInstructionsTabelleText"/>
                <w:rFonts w:ascii="Times New Roman" w:hAnsi="Times New Roman"/>
                <w:sz w:val="24"/>
              </w:rPr>
              <w:t xml:space="preserve"> v </w:t>
            </w:r>
            <w:r w:rsidRPr="00495D29">
              <w:rPr>
                <w:rStyle w:val="FormatvorlageInstructionsTabelleText"/>
                <w:rFonts w:ascii="Times New Roman" w:hAnsi="Times New Roman"/>
                <w:sz w:val="24"/>
              </w:rPr>
              <w:t>súlade</w:t>
            </w:r>
            <w:r w:rsidR="00495D29">
              <w:rPr>
                <w:rStyle w:val="FormatvorlageInstructionsTabelleText"/>
                <w:rFonts w:ascii="Times New Roman" w:hAnsi="Times New Roman"/>
                <w:sz w:val="24"/>
              </w:rPr>
              <w:t xml:space="preserve"> s </w:t>
            </w:r>
            <w:r w:rsidRPr="00495D29">
              <w:rPr>
                <w:rStyle w:val="FormatvorlageInstructionsTabelleText"/>
                <w:rFonts w:ascii="Times New Roman" w:hAnsi="Times New Roman"/>
                <w:sz w:val="24"/>
              </w:rPr>
              <w:t>článkom 494b ods. 3</w:t>
            </w:r>
            <w:r w:rsidRPr="00495D29">
              <w:t xml:space="preserve"> </w:t>
            </w:r>
            <w:r w:rsidRPr="00495D29">
              <w:rPr>
                <w:rStyle w:val="FormatvorlageInstructionsTabelleText"/>
                <w:rFonts w:ascii="Times New Roman" w:hAnsi="Times New Roman"/>
                <w:sz w:val="24"/>
              </w:rPr>
              <w:t>nariadenia (EÚ) č. 575/2013.</w:t>
            </w:r>
          </w:p>
          <w:p w14:paraId="48932F31" w14:textId="7FAAD9B0" w:rsidR="00A827D8" w:rsidRPr="00495D29" w:rsidRDefault="00A827D8" w:rsidP="00E36728">
            <w:pPr>
              <w:pStyle w:val="InstructionsText"/>
              <w:rPr>
                <w:rStyle w:val="InstructionsTabelleberschrift"/>
                <w:rFonts w:ascii="Times New Roman" w:hAnsi="Times New Roman"/>
                <w:b w:val="0"/>
                <w:sz w:val="24"/>
                <w:u w:val="none"/>
              </w:rPr>
            </w:pPr>
            <w:r w:rsidRPr="00495D29">
              <w:rPr>
                <w:rStyle w:val="FormatvorlageInstructionsTabelleText"/>
                <w:rFonts w:ascii="Times New Roman" w:hAnsi="Times New Roman"/>
                <w:sz w:val="24"/>
              </w:rPr>
              <w:t>Vykazujú sa sumy pred odpočítaním nevyužitých súm predchádzajúceho povolenia</w:t>
            </w:r>
            <w:r w:rsidR="00495D29">
              <w:rPr>
                <w:rStyle w:val="FormatvorlageInstructionsTabelleText"/>
                <w:rFonts w:ascii="Times New Roman" w:hAnsi="Times New Roman"/>
                <w:sz w:val="24"/>
              </w:rPr>
              <w:t xml:space="preserve"> v </w:t>
            </w:r>
            <w:r w:rsidRPr="00495D29">
              <w:rPr>
                <w:rStyle w:val="FormatvorlageInstructionsTabelleText"/>
                <w:rFonts w:ascii="Times New Roman" w:hAnsi="Times New Roman"/>
                <w:sz w:val="24"/>
              </w:rPr>
              <w:t>rozsahu,</w:t>
            </w:r>
            <w:r w:rsidR="00495D29">
              <w:rPr>
                <w:rStyle w:val="FormatvorlageInstructionsTabelleText"/>
                <w:rFonts w:ascii="Times New Roman" w:hAnsi="Times New Roman"/>
                <w:sz w:val="24"/>
              </w:rPr>
              <w:t xml:space="preserve"> v </w:t>
            </w:r>
            <w:r w:rsidRPr="00495D29">
              <w:rPr>
                <w:rStyle w:val="FormatvorlageInstructionsTabelleText"/>
                <w:rFonts w:ascii="Times New Roman" w:hAnsi="Times New Roman"/>
                <w:sz w:val="24"/>
              </w:rPr>
              <w:t>akom sa povolenie vzťahuje na nástroje oprávnených záväzkov emitované pred 27. júnom 2019.</w:t>
            </w:r>
          </w:p>
        </w:tc>
      </w:tr>
      <w:tr w:rsidR="00FB08AF" w:rsidRPr="00495D29" w14:paraId="6F3C5EAB" w14:textId="77777777" w:rsidTr="007674DE">
        <w:tc>
          <w:tcPr>
            <w:tcW w:w="1129" w:type="dxa"/>
            <w:vAlign w:val="center"/>
          </w:tcPr>
          <w:p w14:paraId="696B1E7F" w14:textId="030293FD" w:rsidR="003C1F98" w:rsidRPr="00495D29" w:rsidRDefault="003C1F98" w:rsidP="00E36728">
            <w:pPr>
              <w:pStyle w:val="InstructionsText"/>
            </w:pPr>
            <w:r w:rsidRPr="00495D29">
              <w:rPr>
                <w:rStyle w:val="FormatvorlageInstructionsTabelleText"/>
                <w:rFonts w:ascii="Times New Roman" w:hAnsi="Times New Roman"/>
                <w:sz w:val="24"/>
              </w:rPr>
              <w:lastRenderedPageBreak/>
              <w:t>0130</w:t>
            </w:r>
          </w:p>
        </w:tc>
        <w:tc>
          <w:tcPr>
            <w:tcW w:w="7620" w:type="dxa"/>
            <w:vAlign w:val="center"/>
          </w:tcPr>
          <w:p w14:paraId="46569A0F" w14:textId="1545D13C" w:rsidR="003C1F98" w:rsidRPr="00495D29" w:rsidRDefault="003C1F98" w:rsidP="00E36728">
            <w:pPr>
              <w:pStyle w:val="InstructionsText"/>
              <w:rPr>
                <w:rStyle w:val="InstructionsTabelleberschrift"/>
                <w:rFonts w:ascii="Times New Roman" w:hAnsi="Times New Roman"/>
                <w:sz w:val="24"/>
              </w:rPr>
            </w:pPr>
            <w:r w:rsidRPr="00495D29">
              <w:rPr>
                <w:rStyle w:val="InstructionsTabelleberschrift"/>
                <w:rFonts w:ascii="Times New Roman" w:hAnsi="Times New Roman"/>
                <w:sz w:val="24"/>
              </w:rPr>
              <w:t>Nástroje kapitálu Tier 2 so zostatkovou splatnosťou najmenej jeden rok, ak sa nekvalifikujú ako položky kapitálu Tier 2</w:t>
            </w:r>
          </w:p>
          <w:p w14:paraId="7E53D3C8" w14:textId="5B2B54C5" w:rsidR="003C1F98" w:rsidRPr="00495D29" w:rsidRDefault="003C1F98" w:rsidP="00E36728">
            <w:pPr>
              <w:pStyle w:val="InstructionsText"/>
              <w:rPr>
                <w:rStyle w:val="FormatvorlageInstructionsTabelleText"/>
                <w:rFonts w:ascii="Times New Roman" w:hAnsi="Times New Roman"/>
                <w:sz w:val="24"/>
              </w:rPr>
            </w:pPr>
            <w:r w:rsidRPr="00495D29">
              <w:rPr>
                <w:rStyle w:val="FormatvorlageInstructionsTabelleText"/>
                <w:rFonts w:ascii="Times New Roman" w:hAnsi="Times New Roman"/>
                <w:sz w:val="24"/>
              </w:rPr>
              <w:t>Článok 72a ods. 1 písm. b) nariadenia (EÚ) č. 575/2013</w:t>
            </w:r>
          </w:p>
          <w:p w14:paraId="34EB2C71" w14:textId="712E58A8" w:rsidR="003C1F98" w:rsidRPr="00495D29" w:rsidRDefault="003C1F98" w:rsidP="00E36728">
            <w:pPr>
              <w:pStyle w:val="InstructionsText"/>
              <w:rPr>
                <w:rStyle w:val="FormatvorlageInstructionsTabelleText"/>
                <w:rFonts w:ascii="Times New Roman" w:hAnsi="Times New Roman"/>
                <w:sz w:val="24"/>
              </w:rPr>
            </w:pPr>
            <w:r w:rsidRPr="00495D29">
              <w:rPr>
                <w:rStyle w:val="FormatvorlageInstructionsTabelleText"/>
                <w:rFonts w:ascii="Times New Roman" w:hAnsi="Times New Roman"/>
                <w:sz w:val="24"/>
              </w:rPr>
              <w:t>Tento riadok zahŕňa amortizovanú časť nástrojov kapitálu Tier 2, keď je zostávajúca splatnosť dlhšia než jeden rok.</w:t>
            </w:r>
            <w:r w:rsidR="00495D29">
              <w:rPr>
                <w:rStyle w:val="FormatvorlageInstructionsTabelleText"/>
                <w:rFonts w:ascii="Times New Roman" w:hAnsi="Times New Roman"/>
                <w:sz w:val="24"/>
              </w:rPr>
              <w:t xml:space="preserve"> V </w:t>
            </w:r>
            <w:r w:rsidRPr="00495D29">
              <w:rPr>
                <w:rStyle w:val="FormatvorlageInstructionsTabelleText"/>
                <w:rFonts w:ascii="Times New Roman" w:hAnsi="Times New Roman"/>
                <w:sz w:val="24"/>
              </w:rPr>
              <w:t>tomto riadku sa vykazuje len suma, ktorá sa neuzná vo vlastných zdrojoch, ale spĺňa všetky kritériá oprávnenosti stanovené</w:t>
            </w:r>
            <w:r w:rsidR="00495D29">
              <w:rPr>
                <w:rStyle w:val="FormatvorlageInstructionsTabelleText"/>
                <w:rFonts w:ascii="Times New Roman" w:hAnsi="Times New Roman"/>
                <w:sz w:val="24"/>
              </w:rPr>
              <w:t xml:space="preserve"> v </w:t>
            </w:r>
            <w:r w:rsidRPr="00495D29">
              <w:rPr>
                <w:rStyle w:val="FormatvorlageInstructionsTabelleText"/>
                <w:rFonts w:ascii="Times New Roman" w:hAnsi="Times New Roman"/>
                <w:sz w:val="24"/>
              </w:rPr>
              <w:t>článku 72b nariadenia (EÚ) č. 575/2013.</w:t>
            </w:r>
          </w:p>
          <w:p w14:paraId="4D7DD40A" w14:textId="55ED8BE2" w:rsidR="00612E23" w:rsidRPr="00495D29" w:rsidRDefault="00DD50DC" w:rsidP="00E36728">
            <w:pPr>
              <w:pStyle w:val="InstructionsText"/>
              <w:rPr>
                <w:rStyle w:val="InstructionsTabelleberschrift"/>
                <w:rFonts w:ascii="Times New Roman" w:hAnsi="Times New Roman"/>
                <w:sz w:val="24"/>
              </w:rPr>
            </w:pPr>
            <w:r w:rsidRPr="00495D29">
              <w:rPr>
                <w:rStyle w:val="FormatvorlageInstructionsTabelleText"/>
                <w:rFonts w:ascii="Times New Roman" w:hAnsi="Times New Roman"/>
                <w:sz w:val="24"/>
              </w:rPr>
              <w:t>Pri MREL sa nástroje upravené právom tretej krajiny uvádzajú</w:t>
            </w:r>
            <w:r w:rsidR="00495D29">
              <w:rPr>
                <w:rStyle w:val="FormatvorlageInstructionsTabelleText"/>
                <w:rFonts w:ascii="Times New Roman" w:hAnsi="Times New Roman"/>
                <w:sz w:val="24"/>
              </w:rPr>
              <w:t xml:space="preserve"> v </w:t>
            </w:r>
            <w:r w:rsidRPr="00495D29">
              <w:rPr>
                <w:rStyle w:val="FormatvorlageInstructionsTabelleText"/>
                <w:rFonts w:ascii="Times New Roman" w:hAnsi="Times New Roman"/>
                <w:sz w:val="24"/>
              </w:rPr>
              <w:t>tomto riadku len vtedy, ak spĺňajú požiadavky stanovené</w:t>
            </w:r>
            <w:r w:rsidR="00495D29">
              <w:rPr>
                <w:rStyle w:val="FormatvorlageInstructionsTabelleText"/>
                <w:rFonts w:ascii="Times New Roman" w:hAnsi="Times New Roman"/>
                <w:sz w:val="24"/>
              </w:rPr>
              <w:t xml:space="preserve"> v </w:t>
            </w:r>
            <w:r w:rsidRPr="00495D29">
              <w:rPr>
                <w:rStyle w:val="FormatvorlageInstructionsTabelleText"/>
                <w:rFonts w:ascii="Times New Roman" w:hAnsi="Times New Roman"/>
                <w:sz w:val="24"/>
              </w:rPr>
              <w:t>článku 55 smernice 2014/59/EÚ.</w:t>
            </w:r>
          </w:p>
        </w:tc>
      </w:tr>
      <w:tr w:rsidR="00FB08AF" w:rsidRPr="00495D29" w14:paraId="2B25B5F1" w14:textId="77777777" w:rsidTr="007674DE">
        <w:tc>
          <w:tcPr>
            <w:tcW w:w="1129" w:type="dxa"/>
            <w:vAlign w:val="center"/>
          </w:tcPr>
          <w:p w14:paraId="75C89F47" w14:textId="1C159A4F" w:rsidR="001D1E29" w:rsidRPr="00495D29" w:rsidRDefault="001D1E29" w:rsidP="00E36728">
            <w:pPr>
              <w:pStyle w:val="InstructionsText"/>
              <w:rPr>
                <w:rStyle w:val="FormatvorlageInstructionsTabelleText"/>
                <w:rFonts w:ascii="Times New Roman" w:hAnsi="Times New Roman"/>
                <w:sz w:val="24"/>
              </w:rPr>
            </w:pPr>
            <w:r w:rsidRPr="00495D29">
              <w:rPr>
                <w:rStyle w:val="FormatvorlageInstructionsTabelleText"/>
                <w:rFonts w:ascii="Times New Roman" w:hAnsi="Times New Roman"/>
                <w:sz w:val="24"/>
              </w:rPr>
              <w:t>0132</w:t>
            </w:r>
          </w:p>
        </w:tc>
        <w:tc>
          <w:tcPr>
            <w:tcW w:w="7620" w:type="dxa"/>
            <w:vAlign w:val="center"/>
          </w:tcPr>
          <w:p w14:paraId="3C34006F" w14:textId="77777777" w:rsidR="001D1E29" w:rsidRPr="00495D29" w:rsidRDefault="001D1E29" w:rsidP="00E36728">
            <w:pPr>
              <w:pStyle w:val="InstructionsText"/>
              <w:rPr>
                <w:rStyle w:val="InstructionsTabelleberschrift"/>
                <w:rFonts w:ascii="Times New Roman" w:hAnsi="Times New Roman"/>
                <w:sz w:val="24"/>
              </w:rPr>
            </w:pPr>
            <w:r w:rsidRPr="00495D29">
              <w:rPr>
                <w:rStyle w:val="InstructionsTabelleberschrift"/>
                <w:rFonts w:ascii="Times New Roman" w:hAnsi="Times New Roman"/>
                <w:sz w:val="24"/>
              </w:rPr>
              <w:t>(–) Nástroje vlastných oprávnených záväzkov podriadené vylúčeným záväzkom</w:t>
            </w:r>
          </w:p>
          <w:p w14:paraId="16DB4BC1" w14:textId="77777777" w:rsidR="00017D7A" w:rsidRPr="00495D29" w:rsidRDefault="00017D7A" w:rsidP="00E36728">
            <w:pPr>
              <w:pStyle w:val="InstructionsText"/>
              <w:rPr>
                <w:rStyle w:val="InstructionsTabelleberschrift"/>
                <w:rFonts w:ascii="Times New Roman" w:hAnsi="Times New Roman"/>
                <w:b w:val="0"/>
                <w:bCs w:val="0"/>
                <w:i/>
                <w:sz w:val="24"/>
                <w:u w:val="none"/>
              </w:rPr>
            </w:pPr>
            <w:r w:rsidRPr="00495D29">
              <w:rPr>
                <w:rStyle w:val="InstructionsTabelleberschrift"/>
                <w:rFonts w:ascii="Times New Roman" w:hAnsi="Times New Roman"/>
                <w:b w:val="0"/>
                <w:i/>
                <w:sz w:val="24"/>
                <w:u w:val="none"/>
              </w:rPr>
              <w:t>MREL</w:t>
            </w:r>
          </w:p>
          <w:p w14:paraId="532907F3" w14:textId="7558CDDF" w:rsidR="00017D7A" w:rsidRPr="00495D29" w:rsidRDefault="00017D7A" w:rsidP="00E36728">
            <w:pPr>
              <w:pStyle w:val="InstructionsText"/>
              <w:rPr>
                <w:rStyle w:val="FormatvorlageInstructionsTabelleText"/>
                <w:rFonts w:ascii="Times New Roman" w:hAnsi="Times New Roman"/>
                <w:bCs w:val="0"/>
                <w:sz w:val="24"/>
              </w:rPr>
            </w:pPr>
            <w:r w:rsidRPr="00495D29">
              <w:rPr>
                <w:rStyle w:val="FormatvorlageInstructionsTabelleText"/>
                <w:rFonts w:ascii="Times New Roman" w:hAnsi="Times New Roman"/>
                <w:sz w:val="24"/>
              </w:rPr>
              <w:t>Článok 78a nariadenia (EÚ) č. 575/2013, článok 32b ods. 2, 3</w:t>
            </w:r>
            <w:r w:rsidR="00495D29">
              <w:rPr>
                <w:rStyle w:val="FormatvorlageInstructionsTabelleText"/>
                <w:rFonts w:ascii="Times New Roman" w:hAnsi="Times New Roman"/>
                <w:sz w:val="24"/>
              </w:rPr>
              <w:t xml:space="preserve"> a </w:t>
            </w:r>
            <w:r w:rsidRPr="00495D29">
              <w:rPr>
                <w:rStyle w:val="FormatvorlageInstructionsTabelleText"/>
                <w:rFonts w:ascii="Times New Roman" w:hAnsi="Times New Roman"/>
                <w:sz w:val="24"/>
              </w:rPr>
              <w:t>5 delegovaného nariadenia (EÚ) č. 241/2014.</w:t>
            </w:r>
          </w:p>
          <w:p w14:paraId="657C9FF4" w14:textId="5EDB1265" w:rsidR="00017D7A" w:rsidRPr="00495D29" w:rsidRDefault="00017D7A" w:rsidP="00E36728">
            <w:pPr>
              <w:pStyle w:val="InstructionsText"/>
              <w:rPr>
                <w:rStyle w:val="InstructionsTabelleberschrift"/>
                <w:rFonts w:ascii="Times New Roman" w:hAnsi="Times New Roman"/>
                <w:b w:val="0"/>
                <w:bCs w:val="0"/>
                <w:i/>
                <w:sz w:val="24"/>
                <w:u w:val="none"/>
              </w:rPr>
            </w:pPr>
            <w:r w:rsidRPr="00495D29">
              <w:rPr>
                <w:rStyle w:val="FormatvorlageInstructionsTabelleText"/>
                <w:rFonts w:ascii="Times New Roman" w:hAnsi="Times New Roman"/>
                <w:sz w:val="24"/>
              </w:rPr>
              <w:t>Tento riadok zahŕňa nevyužité sumy predchádzajúceho povolenia</w:t>
            </w:r>
            <w:r w:rsidR="00495D29">
              <w:rPr>
                <w:rStyle w:val="FormatvorlageInstructionsTabelleText"/>
                <w:rFonts w:ascii="Times New Roman" w:hAnsi="Times New Roman"/>
                <w:sz w:val="24"/>
              </w:rPr>
              <w:t xml:space="preserve"> v </w:t>
            </w:r>
            <w:r w:rsidRPr="00495D29">
              <w:rPr>
                <w:rStyle w:val="FormatvorlageInstructionsTabelleText"/>
                <w:rFonts w:ascii="Times New Roman" w:hAnsi="Times New Roman"/>
                <w:sz w:val="24"/>
              </w:rPr>
              <w:t>rozsahu,</w:t>
            </w:r>
            <w:r w:rsidR="00495D29">
              <w:rPr>
                <w:rStyle w:val="FormatvorlageInstructionsTabelleText"/>
                <w:rFonts w:ascii="Times New Roman" w:hAnsi="Times New Roman"/>
                <w:sz w:val="24"/>
              </w:rPr>
              <w:t xml:space="preserve"> v </w:t>
            </w:r>
            <w:r w:rsidRPr="00495D29">
              <w:rPr>
                <w:rStyle w:val="FormatvorlageInstructionsTabelleText"/>
                <w:rFonts w:ascii="Times New Roman" w:hAnsi="Times New Roman"/>
                <w:sz w:val="24"/>
              </w:rPr>
              <w:t>akom sa povolenie vzťahuje na nástroje oprávnených záväzkov, ktoré sú podriadené vylúčeným záväzkom. Suma</w:t>
            </w:r>
            <w:r w:rsidR="00495D29">
              <w:rPr>
                <w:rStyle w:val="FormatvorlageInstructionsTabelleText"/>
                <w:rFonts w:ascii="Times New Roman" w:hAnsi="Times New Roman"/>
                <w:sz w:val="24"/>
              </w:rPr>
              <w:t xml:space="preserve"> v </w:t>
            </w:r>
            <w:r w:rsidRPr="00495D29">
              <w:rPr>
                <w:rStyle w:val="FormatvorlageInstructionsTabelleText"/>
                <w:rFonts w:ascii="Times New Roman" w:hAnsi="Times New Roman"/>
                <w:sz w:val="24"/>
              </w:rPr>
              <w:t>tomto riadku sa rovná sume</w:t>
            </w:r>
            <w:r w:rsidR="00495D29">
              <w:rPr>
                <w:rStyle w:val="FormatvorlageInstructionsTabelleText"/>
                <w:rFonts w:ascii="Times New Roman" w:hAnsi="Times New Roman"/>
                <w:sz w:val="24"/>
              </w:rPr>
              <w:t xml:space="preserve"> v </w:t>
            </w:r>
            <w:r w:rsidRPr="00495D29">
              <w:rPr>
                <w:rStyle w:val="FormatvorlageInstructionsTabelleText"/>
                <w:rFonts w:ascii="Times New Roman" w:hAnsi="Times New Roman"/>
                <w:sz w:val="24"/>
              </w:rPr>
              <w:t>riadku 0135 pre MREL.</w:t>
            </w:r>
          </w:p>
          <w:p w14:paraId="290575AE" w14:textId="36721F56" w:rsidR="001D1E29" w:rsidRPr="00495D29" w:rsidRDefault="001D1E29" w:rsidP="00E36728">
            <w:pPr>
              <w:pStyle w:val="InstructionsText"/>
              <w:rPr>
                <w:rStyle w:val="InstructionsTabelleberschrift"/>
                <w:rFonts w:ascii="Times New Roman" w:hAnsi="Times New Roman"/>
                <w:b w:val="0"/>
                <w:bCs w:val="0"/>
                <w:i/>
                <w:sz w:val="24"/>
                <w:u w:val="none"/>
              </w:rPr>
            </w:pPr>
            <w:r w:rsidRPr="00495D29">
              <w:rPr>
                <w:rStyle w:val="InstructionsTabelleberschrift"/>
                <w:rFonts w:ascii="Times New Roman" w:hAnsi="Times New Roman"/>
                <w:b w:val="0"/>
                <w:i/>
                <w:sz w:val="24"/>
                <w:u w:val="none"/>
              </w:rPr>
              <w:t>TLAC</w:t>
            </w:r>
          </w:p>
          <w:p w14:paraId="3C7CBDF9" w14:textId="226CA98E" w:rsidR="00017D7A" w:rsidRPr="00495D29" w:rsidRDefault="001D1E29" w:rsidP="00E36728">
            <w:pPr>
              <w:pStyle w:val="InstructionsText"/>
              <w:rPr>
                <w:rStyle w:val="FormatvorlageInstructionsTabelleText"/>
                <w:rFonts w:ascii="Times New Roman" w:hAnsi="Times New Roman"/>
                <w:bCs w:val="0"/>
                <w:sz w:val="24"/>
              </w:rPr>
            </w:pPr>
            <w:r w:rsidRPr="00495D29">
              <w:rPr>
                <w:rStyle w:val="FormatvorlageInstructionsTabelleText"/>
                <w:rFonts w:ascii="Times New Roman" w:hAnsi="Times New Roman"/>
                <w:sz w:val="24"/>
              </w:rPr>
              <w:t>Článok 72e ods. 1 písm. a)</w:t>
            </w:r>
            <w:r w:rsidR="00495D29">
              <w:rPr>
                <w:rStyle w:val="FormatvorlageInstructionsTabelleText"/>
                <w:rFonts w:ascii="Times New Roman" w:hAnsi="Times New Roman"/>
                <w:sz w:val="24"/>
              </w:rPr>
              <w:t xml:space="preserve"> a </w:t>
            </w:r>
            <w:r w:rsidRPr="00495D29">
              <w:rPr>
                <w:rStyle w:val="FormatvorlageInstructionsTabelleText"/>
                <w:rFonts w:ascii="Times New Roman" w:hAnsi="Times New Roman"/>
                <w:sz w:val="24"/>
              </w:rPr>
              <w:t>článok 78a nariadenia (EÚ) č. 575/2013, článok 32b ods. 2, 3</w:t>
            </w:r>
            <w:r w:rsidR="00495D29">
              <w:rPr>
                <w:rStyle w:val="FormatvorlageInstructionsTabelleText"/>
                <w:rFonts w:ascii="Times New Roman" w:hAnsi="Times New Roman"/>
                <w:sz w:val="24"/>
              </w:rPr>
              <w:t xml:space="preserve"> a </w:t>
            </w:r>
            <w:r w:rsidRPr="00495D29">
              <w:rPr>
                <w:rStyle w:val="FormatvorlageInstructionsTabelleText"/>
                <w:rFonts w:ascii="Times New Roman" w:hAnsi="Times New Roman"/>
                <w:sz w:val="24"/>
              </w:rPr>
              <w:t>5 delegovaného nariadenia (EÚ) č. 241/2014.</w:t>
            </w:r>
          </w:p>
          <w:p w14:paraId="696343EA" w14:textId="5EA84709" w:rsidR="00017D7A" w:rsidRPr="00495D29" w:rsidRDefault="00017D7A" w:rsidP="00E36728">
            <w:pPr>
              <w:pStyle w:val="InstructionsText"/>
              <w:rPr>
                <w:rStyle w:val="FormatvorlageInstructionsTabelleText"/>
                <w:rFonts w:ascii="Times New Roman" w:hAnsi="Times New Roman"/>
                <w:bCs w:val="0"/>
                <w:sz w:val="24"/>
              </w:rPr>
            </w:pPr>
            <w:r w:rsidRPr="00495D29">
              <w:rPr>
                <w:rStyle w:val="FormatvorlageInstructionsTabelleText"/>
                <w:rFonts w:ascii="Times New Roman" w:hAnsi="Times New Roman"/>
                <w:sz w:val="24"/>
              </w:rPr>
              <w:t>Tento riadok zahŕňa:</w:t>
            </w:r>
          </w:p>
          <w:p w14:paraId="601685A6" w14:textId="41C50CA5" w:rsidR="00017D7A" w:rsidRPr="00495D29" w:rsidRDefault="008C19BD" w:rsidP="00017D7A">
            <w:pPr>
              <w:pStyle w:val="ListParagraph"/>
              <w:numPr>
                <w:ilvl w:val="0"/>
                <w:numId w:val="69"/>
              </w:numPr>
              <w:rPr>
                <w:rStyle w:val="FormatvorlageInstructionsTabelleText"/>
                <w:rFonts w:ascii="Times New Roman" w:hAnsi="Times New Roman"/>
                <w:bCs w:val="0"/>
                <w:sz w:val="24"/>
              </w:rPr>
            </w:pPr>
            <w:r w:rsidRPr="00495D29">
              <w:rPr>
                <w:rStyle w:val="FormatvorlageInstructionsTabelleText"/>
                <w:rFonts w:ascii="Times New Roman" w:hAnsi="Times New Roman"/>
                <w:sz w:val="24"/>
              </w:rPr>
              <w:t>podiely vo forme vlastných nástrojov podriadených oprávnených záväzkov, ktoré sa majú odpočítať</w:t>
            </w:r>
            <w:r w:rsidR="00495D29">
              <w:rPr>
                <w:rStyle w:val="FormatvorlageInstructionsTabelleText"/>
                <w:rFonts w:ascii="Times New Roman" w:hAnsi="Times New Roman"/>
                <w:sz w:val="24"/>
              </w:rPr>
              <w:t xml:space="preserve"> v </w:t>
            </w:r>
            <w:r w:rsidRPr="00495D29">
              <w:rPr>
                <w:rStyle w:val="FormatvorlageInstructionsTabelleText"/>
                <w:rFonts w:ascii="Times New Roman" w:hAnsi="Times New Roman"/>
                <w:sz w:val="24"/>
              </w:rPr>
              <w:t>súlade</w:t>
            </w:r>
            <w:r w:rsidR="00495D29">
              <w:rPr>
                <w:rStyle w:val="FormatvorlageInstructionsTabelleText"/>
                <w:rFonts w:ascii="Times New Roman" w:hAnsi="Times New Roman"/>
                <w:sz w:val="24"/>
              </w:rPr>
              <w:t xml:space="preserve"> s </w:t>
            </w:r>
            <w:r w:rsidRPr="00495D29">
              <w:rPr>
                <w:rStyle w:val="FormatvorlageInstructionsTabelleText"/>
                <w:rFonts w:ascii="Times New Roman" w:hAnsi="Times New Roman"/>
                <w:sz w:val="24"/>
              </w:rPr>
              <w:t>článkom 72e ods. 1 písm. a) nariadenia (EÚ) č. 575/2013, a</w:t>
            </w:r>
          </w:p>
          <w:p w14:paraId="2C9354B7" w14:textId="7B4AAC20" w:rsidR="001D1E29" w:rsidRPr="00495D29" w:rsidRDefault="008C19BD" w:rsidP="009E5168">
            <w:pPr>
              <w:pStyle w:val="ListParagraph"/>
              <w:numPr>
                <w:ilvl w:val="0"/>
                <w:numId w:val="69"/>
              </w:numPr>
              <w:rPr>
                <w:rStyle w:val="InstructionsTabelleberschrift"/>
                <w:rFonts w:ascii="Times New Roman" w:hAnsi="Times New Roman"/>
                <w:b w:val="0"/>
                <w:bCs w:val="0"/>
                <w:sz w:val="24"/>
                <w:u w:val="none"/>
              </w:rPr>
            </w:pPr>
            <w:r w:rsidRPr="00495D29">
              <w:rPr>
                <w:rStyle w:val="FormatvorlageInstructionsTabelleText"/>
                <w:rFonts w:ascii="Times New Roman" w:hAnsi="Times New Roman"/>
                <w:sz w:val="24"/>
              </w:rPr>
              <w:lastRenderedPageBreak/>
              <w:t>nevyužité sumy predchádzajúceho povolenia</w:t>
            </w:r>
            <w:r w:rsidR="00495D29">
              <w:rPr>
                <w:rStyle w:val="FormatvorlageInstructionsTabelleText"/>
                <w:rFonts w:ascii="Times New Roman" w:hAnsi="Times New Roman"/>
                <w:sz w:val="24"/>
              </w:rPr>
              <w:t xml:space="preserve"> v </w:t>
            </w:r>
            <w:r w:rsidRPr="00495D29">
              <w:rPr>
                <w:rStyle w:val="FormatvorlageInstructionsTabelleText"/>
                <w:rFonts w:ascii="Times New Roman" w:hAnsi="Times New Roman"/>
                <w:sz w:val="24"/>
              </w:rPr>
              <w:t>rozsahu,</w:t>
            </w:r>
            <w:r w:rsidR="00495D29">
              <w:rPr>
                <w:rStyle w:val="FormatvorlageInstructionsTabelleText"/>
                <w:rFonts w:ascii="Times New Roman" w:hAnsi="Times New Roman"/>
                <w:sz w:val="24"/>
              </w:rPr>
              <w:t xml:space="preserve"> v </w:t>
            </w:r>
            <w:r w:rsidRPr="00495D29">
              <w:rPr>
                <w:rStyle w:val="FormatvorlageInstructionsTabelleText"/>
                <w:rFonts w:ascii="Times New Roman" w:hAnsi="Times New Roman"/>
                <w:sz w:val="24"/>
              </w:rPr>
              <w:t>akom sa povolenie vzťahuje na nástroje oprávnených záväzkov, ktoré sú podriadené vylúčeným záväzkom.</w:t>
            </w:r>
          </w:p>
        </w:tc>
      </w:tr>
      <w:tr w:rsidR="00FB08AF" w:rsidRPr="00495D29" w14:paraId="11C86C93" w14:textId="77777777" w:rsidTr="004464A7">
        <w:tc>
          <w:tcPr>
            <w:tcW w:w="1129" w:type="dxa"/>
            <w:vAlign w:val="center"/>
          </w:tcPr>
          <w:p w14:paraId="06CEFE60" w14:textId="0DCE1B7F" w:rsidR="001D1E29" w:rsidRPr="00495D29" w:rsidRDefault="001D1E29" w:rsidP="00E36728">
            <w:pPr>
              <w:pStyle w:val="InstructionsText"/>
              <w:rPr>
                <w:rStyle w:val="FormatvorlageInstructionsTabelleText"/>
                <w:rFonts w:ascii="Times New Roman" w:hAnsi="Times New Roman"/>
                <w:sz w:val="24"/>
              </w:rPr>
            </w:pPr>
            <w:r w:rsidRPr="00495D29">
              <w:rPr>
                <w:rStyle w:val="FormatvorlageInstructionsTabelleText"/>
                <w:rFonts w:ascii="Times New Roman" w:hAnsi="Times New Roman"/>
                <w:sz w:val="24"/>
              </w:rPr>
              <w:lastRenderedPageBreak/>
              <w:t>0135</w:t>
            </w:r>
          </w:p>
        </w:tc>
        <w:tc>
          <w:tcPr>
            <w:tcW w:w="7620" w:type="dxa"/>
            <w:vAlign w:val="center"/>
          </w:tcPr>
          <w:p w14:paraId="4E01627F" w14:textId="415B3AB6" w:rsidR="001D1E29" w:rsidRPr="00495D29" w:rsidRDefault="001D1E29" w:rsidP="00E36728">
            <w:pPr>
              <w:pStyle w:val="InstructionsText"/>
              <w:rPr>
                <w:rStyle w:val="InstructionsTabelleberschrift"/>
                <w:rFonts w:ascii="Times New Roman" w:hAnsi="Times New Roman"/>
                <w:sz w:val="24"/>
              </w:rPr>
            </w:pPr>
            <w:r w:rsidRPr="00495D29">
              <w:rPr>
                <w:rStyle w:val="InstructionsTabelleberschrift"/>
                <w:rFonts w:ascii="Times New Roman" w:hAnsi="Times New Roman"/>
                <w:sz w:val="24"/>
              </w:rPr>
              <w:t>(–)</w:t>
            </w:r>
            <w:r w:rsidR="00495D29">
              <w:rPr>
                <w:rStyle w:val="InstructionsTabelleberschrift"/>
                <w:rFonts w:ascii="Times New Roman" w:hAnsi="Times New Roman"/>
                <w:sz w:val="24"/>
              </w:rPr>
              <w:t xml:space="preserve"> Z </w:t>
            </w:r>
            <w:r w:rsidRPr="00495D29">
              <w:rPr>
                <w:rStyle w:val="InstructionsTabelleberschrift"/>
                <w:rFonts w:ascii="Times New Roman" w:hAnsi="Times New Roman"/>
                <w:sz w:val="24"/>
              </w:rPr>
              <w:t>čoho: nevyužité sumy predchádzajúceho povolenia</w:t>
            </w:r>
          </w:p>
          <w:p w14:paraId="67B041F0" w14:textId="592692D4" w:rsidR="001D1E29" w:rsidRPr="00495D29" w:rsidRDefault="001D1E29" w:rsidP="00E36728">
            <w:pPr>
              <w:pStyle w:val="InstructionsText"/>
              <w:rPr>
                <w:rStyle w:val="FormatvorlageInstructionsTabelleText"/>
                <w:rFonts w:ascii="Times New Roman" w:hAnsi="Times New Roman"/>
                <w:i/>
                <w:sz w:val="24"/>
              </w:rPr>
            </w:pPr>
            <w:r w:rsidRPr="00495D29">
              <w:rPr>
                <w:rStyle w:val="FormatvorlageInstructionsTabelleText"/>
                <w:rFonts w:ascii="Times New Roman" w:hAnsi="Times New Roman"/>
                <w:i/>
                <w:sz w:val="24"/>
              </w:rPr>
              <w:t>MREL</w:t>
            </w:r>
            <w:r w:rsidR="00495D29">
              <w:rPr>
                <w:rStyle w:val="FormatvorlageInstructionsTabelleText"/>
                <w:rFonts w:ascii="Times New Roman" w:hAnsi="Times New Roman"/>
                <w:i/>
                <w:sz w:val="24"/>
              </w:rPr>
              <w:t xml:space="preserve"> a </w:t>
            </w:r>
            <w:r w:rsidRPr="00495D29">
              <w:rPr>
                <w:rStyle w:val="FormatvorlageInstructionsTabelleText"/>
                <w:rFonts w:ascii="Times New Roman" w:hAnsi="Times New Roman"/>
                <w:i/>
                <w:sz w:val="24"/>
              </w:rPr>
              <w:t>TLAC</w:t>
            </w:r>
          </w:p>
          <w:p w14:paraId="77170042" w14:textId="77777777" w:rsidR="00495D29" w:rsidRDefault="001C3C19" w:rsidP="00E36728">
            <w:pPr>
              <w:pStyle w:val="InstructionsText"/>
              <w:rPr>
                <w:rStyle w:val="FormatvorlageInstructionsTabelleText"/>
                <w:rFonts w:ascii="Times New Roman" w:hAnsi="Times New Roman"/>
                <w:sz w:val="24"/>
              </w:rPr>
            </w:pPr>
            <w:r w:rsidRPr="00495D29">
              <w:rPr>
                <w:rStyle w:val="FormatvorlageInstructionsTabelleText"/>
                <w:rFonts w:ascii="Times New Roman" w:hAnsi="Times New Roman"/>
                <w:sz w:val="24"/>
              </w:rPr>
              <w:t>V tomto riadku sa vykazujú tieto sumy</w:t>
            </w:r>
            <w:r w:rsidR="00495D29">
              <w:rPr>
                <w:rStyle w:val="FormatvorlageInstructionsTabelleText"/>
                <w:rFonts w:ascii="Times New Roman" w:hAnsi="Times New Roman"/>
                <w:sz w:val="24"/>
              </w:rPr>
              <w:t>:</w:t>
            </w:r>
          </w:p>
          <w:p w14:paraId="2838CD0F" w14:textId="2A7341F6" w:rsidR="001D1E29" w:rsidRPr="00495D29" w:rsidRDefault="001C3C19" w:rsidP="001C3C19">
            <w:pPr>
              <w:pStyle w:val="ListParagraph"/>
              <w:numPr>
                <w:ilvl w:val="0"/>
                <w:numId w:val="51"/>
              </w:numPr>
              <w:rPr>
                <w:rStyle w:val="FormatvorlageInstructionsTabelleText"/>
                <w:rFonts w:ascii="Times New Roman" w:hAnsi="Times New Roman"/>
                <w:sz w:val="24"/>
              </w:rPr>
            </w:pPr>
            <w:r w:rsidRPr="00495D29">
              <w:rPr>
                <w:rStyle w:val="FormatvorlageInstructionsTabelleText"/>
                <w:rFonts w:ascii="Times New Roman" w:hAnsi="Times New Roman"/>
                <w:sz w:val="24"/>
              </w:rPr>
              <w:t xml:space="preserve">nevyužité sumy povolenia </w:t>
            </w:r>
            <w:r w:rsidRPr="00495D29">
              <w:rPr>
                <w:rStyle w:val="FormatvorlageInstructionsTabelleText"/>
                <w:rFonts w:ascii="Times New Roman" w:hAnsi="Times New Roman"/>
                <w:i/>
                <w:iCs/>
                <w:sz w:val="24"/>
              </w:rPr>
              <w:t>ad hoc</w:t>
            </w:r>
            <w:r w:rsidR="00495D29">
              <w:rPr>
                <w:rStyle w:val="FormatvorlageInstructionsTabelleText"/>
                <w:rFonts w:ascii="Times New Roman" w:hAnsi="Times New Roman"/>
                <w:sz w:val="24"/>
              </w:rPr>
              <w:t xml:space="preserve"> v </w:t>
            </w:r>
            <w:r w:rsidRPr="00495D29">
              <w:rPr>
                <w:rStyle w:val="FormatvorlageInstructionsTabelleText"/>
                <w:rFonts w:ascii="Times New Roman" w:hAnsi="Times New Roman"/>
                <w:sz w:val="24"/>
              </w:rPr>
              <w:t>rozsahu,</w:t>
            </w:r>
            <w:r w:rsidR="00495D29">
              <w:rPr>
                <w:rStyle w:val="FormatvorlageInstructionsTabelleText"/>
                <w:rFonts w:ascii="Times New Roman" w:hAnsi="Times New Roman"/>
                <w:sz w:val="24"/>
              </w:rPr>
              <w:t xml:space="preserve"> v </w:t>
            </w:r>
            <w:r w:rsidRPr="00495D29">
              <w:rPr>
                <w:rStyle w:val="FormatvorlageInstructionsTabelleText"/>
                <w:rFonts w:ascii="Times New Roman" w:hAnsi="Times New Roman"/>
                <w:sz w:val="24"/>
              </w:rPr>
              <w:t>akom sa povolenie vzťahuje na nástroje oprávnených záväzkov, ktoré sú podriadené vylúčeným záväzkom;</w:t>
            </w:r>
          </w:p>
          <w:p w14:paraId="2AE5E3F7" w14:textId="49AE60DB" w:rsidR="001D1E29" w:rsidRPr="00495D29" w:rsidRDefault="001C3C19" w:rsidP="00766C0D">
            <w:pPr>
              <w:pStyle w:val="ListParagraph"/>
              <w:numPr>
                <w:ilvl w:val="0"/>
                <w:numId w:val="51"/>
              </w:numPr>
              <w:rPr>
                <w:rStyle w:val="FormatvorlageInstructionsTabelleText"/>
                <w:rFonts w:ascii="Times New Roman" w:hAnsi="Times New Roman"/>
                <w:sz w:val="24"/>
                <w:u w:val="single"/>
              </w:rPr>
            </w:pPr>
            <w:r w:rsidRPr="00495D29">
              <w:rPr>
                <w:rStyle w:val="FormatvorlageInstructionsTabelleText"/>
                <w:rFonts w:ascii="Times New Roman" w:hAnsi="Times New Roman"/>
                <w:sz w:val="24"/>
              </w:rPr>
              <w:t>nevyužité sumy všeobecného povolenia</w:t>
            </w:r>
            <w:r w:rsidR="00495D29">
              <w:rPr>
                <w:rStyle w:val="FormatvorlageInstructionsTabelleText"/>
                <w:rFonts w:ascii="Times New Roman" w:hAnsi="Times New Roman"/>
                <w:sz w:val="24"/>
              </w:rPr>
              <w:t xml:space="preserve"> v </w:t>
            </w:r>
            <w:r w:rsidRPr="00495D29">
              <w:rPr>
                <w:rStyle w:val="FormatvorlageInstructionsTabelleText"/>
                <w:rFonts w:ascii="Times New Roman" w:hAnsi="Times New Roman"/>
                <w:sz w:val="24"/>
              </w:rPr>
              <w:t>rozsahu,</w:t>
            </w:r>
            <w:r w:rsidR="00495D29">
              <w:rPr>
                <w:rStyle w:val="FormatvorlageInstructionsTabelleText"/>
                <w:rFonts w:ascii="Times New Roman" w:hAnsi="Times New Roman"/>
                <w:sz w:val="24"/>
              </w:rPr>
              <w:t xml:space="preserve"> v </w:t>
            </w:r>
            <w:r w:rsidRPr="00495D29">
              <w:rPr>
                <w:rStyle w:val="FormatvorlageInstructionsTabelleText"/>
                <w:rFonts w:ascii="Times New Roman" w:hAnsi="Times New Roman"/>
                <w:sz w:val="24"/>
              </w:rPr>
              <w:t>akom sa povolenie vzťahuje na nástroje oprávnených záväzkov, ktoré sú podriadené vylúčeným záväzkom.</w:t>
            </w:r>
          </w:p>
          <w:p w14:paraId="262C6FC4" w14:textId="799C5130" w:rsidR="008B0571" w:rsidRPr="00495D29" w:rsidRDefault="00766C0D" w:rsidP="008B0571">
            <w:pPr>
              <w:rPr>
                <w:rStyle w:val="InstructionsTabelleberschrift"/>
                <w:rFonts w:ascii="Times New Roman" w:hAnsi="Times New Roman"/>
                <w:b w:val="0"/>
                <w:sz w:val="24"/>
                <w:u w:val="none"/>
              </w:rPr>
            </w:pPr>
            <w:r w:rsidRPr="00495D29">
              <w:rPr>
                <w:rStyle w:val="InstructionsTabelleberschrift"/>
                <w:rFonts w:ascii="Times New Roman" w:hAnsi="Times New Roman"/>
                <w:b w:val="0"/>
                <w:sz w:val="24"/>
                <w:u w:val="none"/>
              </w:rPr>
              <w:t>Ak sa vo všeobecnom predchádzajúcom povolení podľa bodu ii) neuvádza poradie nástrojov, na ktoré sa môže uplatniť kúpna opcia, umorenie, splatenie alebo spätné odkúpenie,</w:t>
            </w:r>
            <w:r w:rsidR="00495D29">
              <w:rPr>
                <w:rStyle w:val="InstructionsTabelleberschrift"/>
                <w:rFonts w:ascii="Times New Roman" w:hAnsi="Times New Roman"/>
                <w:b w:val="0"/>
                <w:sz w:val="24"/>
                <w:u w:val="none"/>
              </w:rPr>
              <w:t xml:space="preserve"> v </w:t>
            </w:r>
            <w:r w:rsidRPr="00495D29">
              <w:rPr>
                <w:rStyle w:val="InstructionsTabelleberschrift"/>
                <w:rFonts w:ascii="Times New Roman" w:hAnsi="Times New Roman"/>
                <w:b w:val="0"/>
                <w:sz w:val="24"/>
                <w:u w:val="none"/>
              </w:rPr>
              <w:t>tomto riadku sa vykazuje celá nevyužitá suma všeobecného povolenia.</w:t>
            </w:r>
          </w:p>
        </w:tc>
      </w:tr>
      <w:tr w:rsidR="00FB08AF" w:rsidRPr="00495D29" w14:paraId="2A030C78" w14:textId="77777777" w:rsidTr="007674DE">
        <w:tc>
          <w:tcPr>
            <w:tcW w:w="1129" w:type="dxa"/>
            <w:vAlign w:val="center"/>
          </w:tcPr>
          <w:p w14:paraId="3F26CCDA" w14:textId="6FFA3FE7" w:rsidR="00305E50" w:rsidRPr="00495D29" w:rsidRDefault="00305E50" w:rsidP="00E36728">
            <w:pPr>
              <w:pStyle w:val="InstructionsText"/>
            </w:pPr>
            <w:r w:rsidRPr="00495D29">
              <w:rPr>
                <w:rStyle w:val="FormatvorlageInstructionsTabelleText"/>
                <w:rFonts w:ascii="Times New Roman" w:hAnsi="Times New Roman"/>
                <w:sz w:val="24"/>
              </w:rPr>
              <w:t>0140</w:t>
            </w:r>
          </w:p>
        </w:tc>
        <w:tc>
          <w:tcPr>
            <w:tcW w:w="7620" w:type="dxa"/>
            <w:vAlign w:val="center"/>
          </w:tcPr>
          <w:p w14:paraId="7E0332CD" w14:textId="77777777" w:rsidR="00305E50" w:rsidRPr="00495D29" w:rsidRDefault="00305E50" w:rsidP="00E36728">
            <w:pPr>
              <w:pStyle w:val="InstructionsText"/>
              <w:rPr>
                <w:rStyle w:val="InstructionsTabelleberschrift"/>
                <w:rFonts w:ascii="Times New Roman" w:hAnsi="Times New Roman"/>
                <w:sz w:val="24"/>
              </w:rPr>
            </w:pPr>
            <w:r w:rsidRPr="00495D29">
              <w:rPr>
                <w:rStyle w:val="InstructionsTabelleberschrift"/>
                <w:rFonts w:ascii="Times New Roman" w:hAnsi="Times New Roman"/>
                <w:sz w:val="24"/>
              </w:rPr>
              <w:t>Oprávnené záväzky nepodriadené vylúčeným záväzkom</w:t>
            </w:r>
          </w:p>
          <w:p w14:paraId="4CA285A7" w14:textId="77777777" w:rsidR="00982A9F" w:rsidRPr="00495D29" w:rsidRDefault="001E1CA1" w:rsidP="00E36728">
            <w:pPr>
              <w:pStyle w:val="InstructionsText"/>
              <w:rPr>
                <w:rStyle w:val="InstructionsTabelleberschrift"/>
                <w:rFonts w:ascii="Times New Roman" w:hAnsi="Times New Roman"/>
                <w:b w:val="0"/>
                <w:sz w:val="24"/>
                <w:u w:val="none"/>
              </w:rPr>
            </w:pPr>
            <w:r w:rsidRPr="00495D29">
              <w:rPr>
                <w:rStyle w:val="InstructionsTabelleberschrift"/>
                <w:rFonts w:ascii="Times New Roman" w:hAnsi="Times New Roman"/>
                <w:b w:val="0"/>
                <w:i/>
                <w:sz w:val="24"/>
                <w:u w:val="none"/>
              </w:rPr>
              <w:t>MREL</w:t>
            </w:r>
          </w:p>
          <w:p w14:paraId="1E4FE37F" w14:textId="019BE337" w:rsidR="001E1CA1" w:rsidRPr="00495D29" w:rsidRDefault="001E1CA1" w:rsidP="00E36728">
            <w:pPr>
              <w:pStyle w:val="InstructionsText"/>
              <w:rPr>
                <w:rStyle w:val="InstructionsTabelleberschrift"/>
                <w:rFonts w:ascii="Times New Roman" w:hAnsi="Times New Roman"/>
                <w:b w:val="0"/>
                <w:sz w:val="24"/>
                <w:u w:val="none"/>
              </w:rPr>
            </w:pPr>
            <w:r w:rsidRPr="00495D29">
              <w:rPr>
                <w:rStyle w:val="InstructionsTabelleberschrift"/>
                <w:rFonts w:ascii="Times New Roman" w:hAnsi="Times New Roman"/>
                <w:b w:val="0"/>
                <w:sz w:val="24"/>
                <w:u w:val="none"/>
              </w:rPr>
              <w:t>Záväzky, ktoré spĺňajú podmienky stanovené</w:t>
            </w:r>
            <w:r w:rsidR="00495D29">
              <w:rPr>
                <w:rStyle w:val="InstructionsTabelleberschrift"/>
                <w:rFonts w:ascii="Times New Roman" w:hAnsi="Times New Roman"/>
                <w:b w:val="0"/>
                <w:sz w:val="24"/>
                <w:u w:val="none"/>
              </w:rPr>
              <w:t xml:space="preserve"> v </w:t>
            </w:r>
            <w:r w:rsidRPr="00495D29">
              <w:rPr>
                <w:rStyle w:val="InstructionsTabelleberschrift"/>
                <w:rFonts w:ascii="Times New Roman" w:hAnsi="Times New Roman"/>
                <w:b w:val="0"/>
                <w:sz w:val="24"/>
                <w:u w:val="none"/>
              </w:rPr>
              <w:t>článku 45b smernice 2014/59/EÚ</w:t>
            </w:r>
            <w:r w:rsidR="00495D29">
              <w:rPr>
                <w:rStyle w:val="InstructionsTabelleberschrift"/>
                <w:rFonts w:ascii="Times New Roman" w:hAnsi="Times New Roman"/>
                <w:b w:val="0"/>
                <w:sz w:val="24"/>
                <w:u w:val="none"/>
              </w:rPr>
              <w:t xml:space="preserve"> a </w:t>
            </w:r>
            <w:r w:rsidRPr="00495D29">
              <w:rPr>
                <w:rStyle w:val="InstructionsTabelleberschrift"/>
                <w:rFonts w:ascii="Times New Roman" w:hAnsi="Times New Roman"/>
                <w:b w:val="0"/>
                <w:sz w:val="24"/>
                <w:u w:val="none"/>
              </w:rPr>
              <w:t>ktoré nie sú plne podriadené pohľadávkam, ktoré vznikli</w:t>
            </w:r>
            <w:r w:rsidR="00495D29">
              <w:rPr>
                <w:rStyle w:val="InstructionsTabelleberschrift"/>
                <w:rFonts w:ascii="Times New Roman" w:hAnsi="Times New Roman"/>
                <w:b w:val="0"/>
                <w:sz w:val="24"/>
                <w:u w:val="none"/>
              </w:rPr>
              <w:t xml:space="preserve"> z </w:t>
            </w:r>
            <w:r w:rsidRPr="00495D29">
              <w:rPr>
                <w:rStyle w:val="InstructionsTabelleberschrift"/>
                <w:rFonts w:ascii="Times New Roman" w:hAnsi="Times New Roman"/>
                <w:b w:val="0"/>
                <w:sz w:val="24"/>
                <w:u w:val="none"/>
              </w:rPr>
              <w:t>vylúčených záväzkov uvedených</w:t>
            </w:r>
            <w:r w:rsidR="00495D29">
              <w:rPr>
                <w:rStyle w:val="InstructionsTabelleberschrift"/>
                <w:rFonts w:ascii="Times New Roman" w:hAnsi="Times New Roman"/>
                <w:b w:val="0"/>
                <w:sz w:val="24"/>
                <w:u w:val="none"/>
              </w:rPr>
              <w:t xml:space="preserve"> v </w:t>
            </w:r>
            <w:r w:rsidRPr="00495D29">
              <w:rPr>
                <w:rStyle w:val="InstructionsTabelleberschrift"/>
                <w:rFonts w:ascii="Times New Roman" w:hAnsi="Times New Roman"/>
                <w:b w:val="0"/>
                <w:sz w:val="24"/>
                <w:u w:val="none"/>
              </w:rPr>
              <w:t xml:space="preserve">článku 72a ods. 2 nariadenia (EÚ) č. 575/2013 </w:t>
            </w:r>
            <w:r w:rsidRPr="00495D29">
              <w:rPr>
                <w:rStyle w:val="FormatvorlageInstructionsTabelleText"/>
                <w:rFonts w:ascii="Times New Roman" w:hAnsi="Times New Roman"/>
                <w:sz w:val="24"/>
              </w:rPr>
              <w:t>Pri nástrojoch upravených právom tretej krajiny sa nástroj uvádza</w:t>
            </w:r>
            <w:r w:rsidR="00495D29">
              <w:rPr>
                <w:rStyle w:val="FormatvorlageInstructionsTabelleText"/>
                <w:rFonts w:ascii="Times New Roman" w:hAnsi="Times New Roman"/>
                <w:sz w:val="24"/>
              </w:rPr>
              <w:t xml:space="preserve"> v </w:t>
            </w:r>
            <w:r w:rsidRPr="00495D29">
              <w:rPr>
                <w:rStyle w:val="FormatvorlageInstructionsTabelleText"/>
                <w:rFonts w:ascii="Times New Roman" w:hAnsi="Times New Roman"/>
                <w:sz w:val="24"/>
              </w:rPr>
              <w:t>tomto riadku len vtedy, ak spĺňa požiadavky stanovené</w:t>
            </w:r>
            <w:r w:rsidR="00495D29">
              <w:rPr>
                <w:rStyle w:val="FormatvorlageInstructionsTabelleText"/>
                <w:rFonts w:ascii="Times New Roman" w:hAnsi="Times New Roman"/>
                <w:sz w:val="24"/>
              </w:rPr>
              <w:t xml:space="preserve"> v </w:t>
            </w:r>
            <w:r w:rsidRPr="00495D29">
              <w:rPr>
                <w:rStyle w:val="FormatvorlageInstructionsTabelleText"/>
                <w:rFonts w:ascii="Times New Roman" w:hAnsi="Times New Roman"/>
                <w:sz w:val="24"/>
              </w:rPr>
              <w:t>článku 55 smernice 2014/59/EÚ. Vykazujú sa sumy po odpočítaní nevyužitých súm predchádzajúceho povolenia</w:t>
            </w:r>
            <w:r w:rsidR="00495D29">
              <w:rPr>
                <w:rStyle w:val="FormatvorlageInstructionsTabelleText"/>
                <w:rFonts w:ascii="Times New Roman" w:hAnsi="Times New Roman"/>
                <w:sz w:val="24"/>
              </w:rPr>
              <w:t xml:space="preserve"> v </w:t>
            </w:r>
            <w:r w:rsidRPr="00495D29">
              <w:rPr>
                <w:rStyle w:val="FormatvorlageInstructionsTabelleText"/>
                <w:rFonts w:ascii="Times New Roman" w:hAnsi="Times New Roman"/>
                <w:sz w:val="24"/>
              </w:rPr>
              <w:t>rozsahu,</w:t>
            </w:r>
            <w:r w:rsidR="00495D29">
              <w:rPr>
                <w:rStyle w:val="FormatvorlageInstructionsTabelleText"/>
                <w:rFonts w:ascii="Times New Roman" w:hAnsi="Times New Roman"/>
                <w:sz w:val="24"/>
              </w:rPr>
              <w:t xml:space="preserve"> v </w:t>
            </w:r>
            <w:r w:rsidRPr="00495D29">
              <w:rPr>
                <w:rStyle w:val="FormatvorlageInstructionsTabelleText"/>
                <w:rFonts w:ascii="Times New Roman" w:hAnsi="Times New Roman"/>
                <w:sz w:val="24"/>
              </w:rPr>
              <w:t>akom sa povolenie vzťahuje na oprávnené záväzky, ktoré nie sú podriadené vylúčeným záväzkom.</w:t>
            </w:r>
          </w:p>
          <w:p w14:paraId="0B2AC759" w14:textId="604E0A4C" w:rsidR="00982A9F" w:rsidRPr="00495D29" w:rsidRDefault="001E1CA1" w:rsidP="00E36728">
            <w:pPr>
              <w:pStyle w:val="InstructionsText"/>
              <w:rPr>
                <w:rStyle w:val="InstructionsTabelleberschrift"/>
                <w:rFonts w:ascii="Times New Roman" w:hAnsi="Times New Roman"/>
                <w:sz w:val="24"/>
                <w:u w:val="none"/>
              </w:rPr>
            </w:pPr>
            <w:r w:rsidRPr="00495D29">
              <w:rPr>
                <w:rStyle w:val="InstructionsTabelleberschrift"/>
                <w:rFonts w:ascii="Times New Roman" w:hAnsi="Times New Roman"/>
                <w:b w:val="0"/>
                <w:i/>
                <w:sz w:val="24"/>
                <w:u w:val="none"/>
              </w:rPr>
              <w:t>TLAC</w:t>
            </w:r>
          </w:p>
          <w:p w14:paraId="4E8D9E69" w14:textId="4E0E1C2A" w:rsidR="00305E50" w:rsidRPr="00495D29" w:rsidRDefault="00982A9F" w:rsidP="00E36728">
            <w:pPr>
              <w:pStyle w:val="InstructionsText"/>
              <w:rPr>
                <w:rStyle w:val="InstructionsTabelleberschrift"/>
                <w:rFonts w:ascii="Times New Roman" w:hAnsi="Times New Roman"/>
                <w:b w:val="0"/>
                <w:sz w:val="24"/>
              </w:rPr>
            </w:pPr>
            <w:r w:rsidRPr="00495D29">
              <w:rPr>
                <w:rStyle w:val="FormatvorlageInstructionsTabelleText"/>
                <w:rFonts w:ascii="Times New Roman" w:hAnsi="Times New Roman"/>
                <w:sz w:val="24"/>
              </w:rPr>
              <w:t>Oprávnené záväzky, ktoré spĺňajú požiadavky stanovené</w:t>
            </w:r>
            <w:r w:rsidR="00495D29">
              <w:rPr>
                <w:rStyle w:val="FormatvorlageInstructionsTabelleText"/>
                <w:rFonts w:ascii="Times New Roman" w:hAnsi="Times New Roman"/>
                <w:sz w:val="24"/>
              </w:rPr>
              <w:t xml:space="preserve"> v </w:t>
            </w:r>
            <w:r w:rsidRPr="00495D29">
              <w:rPr>
                <w:rStyle w:val="FormatvorlageInstructionsTabelleText"/>
                <w:rFonts w:ascii="Times New Roman" w:hAnsi="Times New Roman"/>
                <w:sz w:val="24"/>
              </w:rPr>
              <w:t>článkoch 72a až 72d nariadenia (EÚ) č. 575/2013</w:t>
            </w:r>
            <w:r w:rsidR="00495D29">
              <w:rPr>
                <w:rStyle w:val="FormatvorlageInstructionsTabelleText"/>
                <w:rFonts w:ascii="Times New Roman" w:hAnsi="Times New Roman"/>
                <w:sz w:val="24"/>
              </w:rPr>
              <w:t xml:space="preserve"> s </w:t>
            </w:r>
            <w:r w:rsidRPr="00495D29">
              <w:rPr>
                <w:rStyle w:val="FormatvorlageInstructionsTabelleText"/>
                <w:rFonts w:ascii="Times New Roman" w:hAnsi="Times New Roman"/>
                <w:sz w:val="24"/>
              </w:rPr>
              <w:t>výnimkou článku 72b ods. 2 písm. d) uvedeného nariadenia</w:t>
            </w:r>
            <w:r w:rsidR="00495D29">
              <w:rPr>
                <w:rStyle w:val="FormatvorlageInstructionsTabelleText"/>
                <w:rFonts w:ascii="Times New Roman" w:hAnsi="Times New Roman"/>
                <w:sz w:val="24"/>
              </w:rPr>
              <w:t xml:space="preserve"> a </w:t>
            </w:r>
            <w:r w:rsidRPr="00495D29">
              <w:rPr>
                <w:rStyle w:val="FormatvorlageInstructionsTabelleText"/>
                <w:rFonts w:ascii="Times New Roman" w:hAnsi="Times New Roman"/>
                <w:sz w:val="24"/>
              </w:rPr>
              <w:t>ktoré sú uznané ako oprávnené záväzky</w:t>
            </w:r>
            <w:r w:rsidR="00495D29">
              <w:rPr>
                <w:rStyle w:val="FormatvorlageInstructionsTabelleText"/>
                <w:rFonts w:ascii="Times New Roman" w:hAnsi="Times New Roman"/>
                <w:sz w:val="24"/>
              </w:rPr>
              <w:t xml:space="preserve"> v </w:t>
            </w:r>
            <w:r w:rsidRPr="00495D29">
              <w:rPr>
                <w:rStyle w:val="FormatvorlageInstructionsTabelleText"/>
                <w:rFonts w:ascii="Times New Roman" w:hAnsi="Times New Roman"/>
                <w:sz w:val="24"/>
              </w:rPr>
              <w:t>súlade</w:t>
            </w:r>
            <w:r w:rsidR="00495D29">
              <w:rPr>
                <w:rStyle w:val="FormatvorlageInstructionsTabelleText"/>
                <w:rFonts w:ascii="Times New Roman" w:hAnsi="Times New Roman"/>
                <w:sz w:val="24"/>
              </w:rPr>
              <w:t xml:space="preserve"> s </w:t>
            </w:r>
            <w:r w:rsidRPr="00495D29">
              <w:rPr>
                <w:rStyle w:val="FormatvorlageInstructionsTabelleText"/>
                <w:rFonts w:ascii="Times New Roman" w:hAnsi="Times New Roman"/>
                <w:sz w:val="24"/>
              </w:rPr>
              <w:t>článkom 72b ods. 3 alebo ods. 4 uvedeného nariadenia. Keď sa uplatňuje článok 72b ods. 3 nariadenia (EÚ) č. 575/2013, vykazovaná suma je</w:t>
            </w:r>
            <w:r w:rsidRPr="00495D29">
              <w:t xml:space="preserve"> </w:t>
            </w:r>
            <w:r w:rsidRPr="00495D29">
              <w:rPr>
                <w:rStyle w:val="InstructionsTabelleberschrift"/>
                <w:rFonts w:ascii="Times New Roman" w:hAnsi="Times New Roman"/>
                <w:b w:val="0"/>
                <w:sz w:val="24"/>
                <w:u w:val="none"/>
              </w:rPr>
              <w:t>suma po uplatnení</w:t>
            </w:r>
            <w:r w:rsidRPr="00495D29">
              <w:t xml:space="preserve"> </w:t>
            </w:r>
            <w:r w:rsidRPr="00495D29">
              <w:rPr>
                <w:rStyle w:val="FormatvorlageInstructionsTabelleText"/>
                <w:rFonts w:ascii="Times New Roman" w:hAnsi="Times New Roman"/>
                <w:sz w:val="24"/>
              </w:rPr>
              <w:t>horného ohraničenia stanoveného</w:t>
            </w:r>
            <w:r w:rsidR="00495D29">
              <w:rPr>
                <w:rStyle w:val="FormatvorlageInstructionsTabelleText"/>
                <w:rFonts w:ascii="Times New Roman" w:hAnsi="Times New Roman"/>
                <w:sz w:val="24"/>
              </w:rPr>
              <w:t xml:space="preserve"> v </w:t>
            </w:r>
            <w:r w:rsidRPr="00495D29">
              <w:rPr>
                <w:rStyle w:val="FormatvorlageInstructionsTabelleText"/>
                <w:rFonts w:ascii="Times New Roman" w:hAnsi="Times New Roman"/>
                <w:sz w:val="24"/>
              </w:rPr>
              <w:t>uvedenom článku. Vykazujú sa sumy po odpočítaní podielov vo forme nástrojov vlastných oprávnených záväzkov</w:t>
            </w:r>
            <w:r w:rsidR="00495D29">
              <w:rPr>
                <w:rStyle w:val="FormatvorlageInstructionsTabelleText"/>
                <w:rFonts w:ascii="Times New Roman" w:hAnsi="Times New Roman"/>
                <w:sz w:val="24"/>
              </w:rPr>
              <w:t xml:space="preserve"> a </w:t>
            </w:r>
            <w:r w:rsidRPr="00495D29">
              <w:rPr>
                <w:rStyle w:val="FormatvorlageInstructionsTabelleText"/>
                <w:rFonts w:ascii="Times New Roman" w:hAnsi="Times New Roman"/>
                <w:sz w:val="24"/>
              </w:rPr>
              <w:t>po odpočítaní nevyužitých súm predchádzajúceho povolenia</w:t>
            </w:r>
            <w:r w:rsidR="00495D29">
              <w:rPr>
                <w:rStyle w:val="FormatvorlageInstructionsTabelleText"/>
                <w:rFonts w:ascii="Times New Roman" w:hAnsi="Times New Roman"/>
                <w:sz w:val="24"/>
              </w:rPr>
              <w:t xml:space="preserve"> v </w:t>
            </w:r>
            <w:r w:rsidRPr="00495D29">
              <w:rPr>
                <w:rStyle w:val="FormatvorlageInstructionsTabelleText"/>
                <w:rFonts w:ascii="Times New Roman" w:hAnsi="Times New Roman"/>
                <w:sz w:val="24"/>
              </w:rPr>
              <w:t>rozsahu,</w:t>
            </w:r>
            <w:r w:rsidR="00495D29">
              <w:rPr>
                <w:rStyle w:val="FormatvorlageInstructionsTabelleText"/>
                <w:rFonts w:ascii="Times New Roman" w:hAnsi="Times New Roman"/>
                <w:sz w:val="24"/>
              </w:rPr>
              <w:t xml:space="preserve"> v </w:t>
            </w:r>
            <w:r w:rsidRPr="00495D29">
              <w:rPr>
                <w:rStyle w:val="FormatvorlageInstructionsTabelleText"/>
                <w:rFonts w:ascii="Times New Roman" w:hAnsi="Times New Roman"/>
                <w:sz w:val="24"/>
              </w:rPr>
              <w:t>akom sa povolenie vzťahuje na nástroje oprávnených záväzkov, ktoré nie sú podriadené vylúčeným záväzkom.</w:t>
            </w:r>
          </w:p>
        </w:tc>
      </w:tr>
      <w:tr w:rsidR="00FB08AF" w:rsidRPr="00495D29" w14:paraId="47FEB869" w14:textId="77777777" w:rsidTr="007674DE">
        <w:tc>
          <w:tcPr>
            <w:tcW w:w="1129" w:type="dxa"/>
            <w:vAlign w:val="center"/>
          </w:tcPr>
          <w:p w14:paraId="6C338E15" w14:textId="266651BF" w:rsidR="00A63011" w:rsidRPr="00495D29" w:rsidRDefault="00A63011" w:rsidP="00E36728">
            <w:pPr>
              <w:pStyle w:val="InstructionsText"/>
            </w:pPr>
            <w:r w:rsidRPr="00495D29">
              <w:rPr>
                <w:rStyle w:val="FormatvorlageInstructionsTabelleText"/>
                <w:rFonts w:ascii="Times New Roman" w:hAnsi="Times New Roman"/>
                <w:sz w:val="24"/>
              </w:rPr>
              <w:t>0150</w:t>
            </w:r>
          </w:p>
        </w:tc>
        <w:tc>
          <w:tcPr>
            <w:tcW w:w="7620" w:type="dxa"/>
            <w:vAlign w:val="center"/>
          </w:tcPr>
          <w:p w14:paraId="2B3CCCA3" w14:textId="0A854CA9" w:rsidR="00A63011" w:rsidRPr="00495D29" w:rsidRDefault="00A63011" w:rsidP="00E36728">
            <w:pPr>
              <w:pStyle w:val="InstructionsText"/>
              <w:rPr>
                <w:rStyle w:val="InstructionsTabelleberschrift"/>
                <w:rFonts w:ascii="Times New Roman" w:hAnsi="Times New Roman"/>
                <w:sz w:val="24"/>
              </w:rPr>
            </w:pPr>
            <w:r w:rsidRPr="00495D29">
              <w:rPr>
                <w:rStyle w:val="InstructionsTabelleberschrift"/>
                <w:rFonts w:ascii="Times New Roman" w:hAnsi="Times New Roman"/>
                <w:sz w:val="24"/>
              </w:rPr>
              <w:t>Oprávnené záväzky, ktoré nie sú podriadené vylúčeným záväzkom (nezachované</w:t>
            </w:r>
            <w:r w:rsidR="00495D29">
              <w:rPr>
                <w:rStyle w:val="InstructionsTabelleberschrift"/>
                <w:rFonts w:ascii="Times New Roman" w:hAnsi="Times New Roman"/>
                <w:sz w:val="24"/>
              </w:rPr>
              <w:t xml:space="preserve"> v </w:t>
            </w:r>
            <w:r w:rsidRPr="00495D29">
              <w:rPr>
                <w:rStyle w:val="InstructionsTabelleberschrift"/>
                <w:rFonts w:ascii="Times New Roman" w:hAnsi="Times New Roman"/>
                <w:sz w:val="24"/>
              </w:rPr>
              <w:t>predchádzajúcom stave, pred uplatnením horného ohraničenia)</w:t>
            </w:r>
          </w:p>
          <w:p w14:paraId="394955FE" w14:textId="77777777" w:rsidR="00982A9F" w:rsidRPr="00495D29" w:rsidRDefault="00604AF7" w:rsidP="00E36728">
            <w:pPr>
              <w:pStyle w:val="InstructionsText"/>
              <w:rPr>
                <w:rStyle w:val="FormatvorlageInstructionsTabelleText"/>
                <w:rFonts w:ascii="Times New Roman" w:hAnsi="Times New Roman"/>
                <w:b/>
                <w:sz w:val="24"/>
              </w:rPr>
            </w:pPr>
            <w:r w:rsidRPr="00495D29">
              <w:rPr>
                <w:rStyle w:val="FormatvorlageInstructionsTabelleText"/>
                <w:rFonts w:ascii="Times New Roman" w:hAnsi="Times New Roman"/>
                <w:i/>
                <w:sz w:val="24"/>
              </w:rPr>
              <w:t>MREL</w:t>
            </w:r>
          </w:p>
          <w:p w14:paraId="7E6B0179" w14:textId="298536DB" w:rsidR="00A827D8" w:rsidRPr="00495D29" w:rsidRDefault="003A0717" w:rsidP="00E36728">
            <w:pPr>
              <w:pStyle w:val="InstructionsText"/>
              <w:rPr>
                <w:rStyle w:val="FormatvorlageInstructionsTabelleText"/>
                <w:rFonts w:ascii="Times New Roman" w:hAnsi="Times New Roman"/>
                <w:sz w:val="24"/>
              </w:rPr>
            </w:pPr>
            <w:r w:rsidRPr="00495D29">
              <w:rPr>
                <w:rStyle w:val="FormatvorlageInstructionsTabelleText"/>
                <w:rFonts w:ascii="Times New Roman" w:hAnsi="Times New Roman"/>
                <w:sz w:val="24"/>
              </w:rPr>
              <w:t>Záväzky, ktoré spĺňajú podmienky stanovené</w:t>
            </w:r>
            <w:r w:rsidR="00495D29">
              <w:rPr>
                <w:rStyle w:val="FormatvorlageInstructionsTabelleText"/>
                <w:rFonts w:ascii="Times New Roman" w:hAnsi="Times New Roman"/>
                <w:sz w:val="24"/>
              </w:rPr>
              <w:t xml:space="preserve"> v </w:t>
            </w:r>
            <w:r w:rsidRPr="00495D29">
              <w:rPr>
                <w:rStyle w:val="FormatvorlageInstructionsTabelleText"/>
                <w:rFonts w:ascii="Times New Roman" w:hAnsi="Times New Roman"/>
                <w:sz w:val="24"/>
              </w:rPr>
              <w:t>článku 45b ods. 1, 2</w:t>
            </w:r>
            <w:r w:rsidR="00495D29">
              <w:rPr>
                <w:rStyle w:val="FormatvorlageInstructionsTabelleText"/>
                <w:rFonts w:ascii="Times New Roman" w:hAnsi="Times New Roman"/>
                <w:sz w:val="24"/>
              </w:rPr>
              <w:t xml:space="preserve"> a </w:t>
            </w:r>
            <w:r w:rsidRPr="00495D29">
              <w:rPr>
                <w:rStyle w:val="FormatvorlageInstructionsTabelleText"/>
                <w:rFonts w:ascii="Times New Roman" w:hAnsi="Times New Roman"/>
                <w:sz w:val="24"/>
              </w:rPr>
              <w:t>3 smernice 2014/59/EÚ</w:t>
            </w:r>
            <w:r w:rsidR="00495D29">
              <w:rPr>
                <w:rStyle w:val="FormatvorlageInstructionsTabelleText"/>
                <w:rFonts w:ascii="Times New Roman" w:hAnsi="Times New Roman"/>
                <w:sz w:val="24"/>
              </w:rPr>
              <w:t xml:space="preserve"> a </w:t>
            </w:r>
            <w:r w:rsidRPr="00495D29">
              <w:rPr>
                <w:rStyle w:val="FormatvorlageInstructionsTabelleText"/>
                <w:rFonts w:ascii="Times New Roman" w:hAnsi="Times New Roman"/>
                <w:sz w:val="24"/>
              </w:rPr>
              <w:t>ktoré nie sú plne podriadené pohľadávkam, ktoré vznikli</w:t>
            </w:r>
            <w:r w:rsidR="00495D29">
              <w:rPr>
                <w:rStyle w:val="FormatvorlageInstructionsTabelleText"/>
                <w:rFonts w:ascii="Times New Roman" w:hAnsi="Times New Roman"/>
                <w:sz w:val="24"/>
              </w:rPr>
              <w:t xml:space="preserve"> z </w:t>
            </w:r>
            <w:r w:rsidRPr="00495D29">
              <w:rPr>
                <w:rStyle w:val="FormatvorlageInstructionsTabelleText"/>
                <w:rFonts w:ascii="Times New Roman" w:hAnsi="Times New Roman"/>
                <w:sz w:val="24"/>
              </w:rPr>
              <w:t>vylúčených záväzkov uvedených</w:t>
            </w:r>
            <w:r w:rsidR="00495D29">
              <w:rPr>
                <w:rStyle w:val="FormatvorlageInstructionsTabelleText"/>
                <w:rFonts w:ascii="Times New Roman" w:hAnsi="Times New Roman"/>
                <w:sz w:val="24"/>
              </w:rPr>
              <w:t xml:space="preserve"> v </w:t>
            </w:r>
            <w:r w:rsidRPr="00495D29">
              <w:rPr>
                <w:rStyle w:val="FormatvorlageInstructionsTabelleText"/>
                <w:rFonts w:ascii="Times New Roman" w:hAnsi="Times New Roman"/>
                <w:sz w:val="24"/>
              </w:rPr>
              <w:t xml:space="preserve">článku 72a ods. 2 nariadenia </w:t>
            </w:r>
            <w:r w:rsidRPr="00495D29">
              <w:rPr>
                <w:rStyle w:val="FormatvorlageInstructionsTabelleText"/>
                <w:rFonts w:ascii="Times New Roman" w:hAnsi="Times New Roman"/>
                <w:sz w:val="24"/>
              </w:rPr>
              <w:lastRenderedPageBreak/>
              <w:t>(EÚ) č. 575/2013.</w:t>
            </w:r>
            <w:r w:rsidRPr="00495D29">
              <w:rPr>
                <w:rStyle w:val="FormatvorlageInstructionsTabelleText"/>
                <w:rFonts w:ascii="Times New Roman" w:hAnsi="Times New Roman"/>
                <w:b/>
                <w:sz w:val="24"/>
              </w:rPr>
              <w:t xml:space="preserve"> </w:t>
            </w:r>
            <w:r w:rsidRPr="00495D29">
              <w:rPr>
                <w:rStyle w:val="FormatvorlageInstructionsTabelleText"/>
                <w:rFonts w:ascii="Times New Roman" w:hAnsi="Times New Roman"/>
                <w:sz w:val="24"/>
              </w:rPr>
              <w:t>Pri nástrojoch upravených právom tretej krajiny sa nástroj uvádza</w:t>
            </w:r>
            <w:r w:rsidR="00495D29">
              <w:rPr>
                <w:rStyle w:val="FormatvorlageInstructionsTabelleText"/>
                <w:rFonts w:ascii="Times New Roman" w:hAnsi="Times New Roman"/>
                <w:sz w:val="24"/>
              </w:rPr>
              <w:t xml:space="preserve"> v </w:t>
            </w:r>
            <w:r w:rsidRPr="00495D29">
              <w:rPr>
                <w:rStyle w:val="FormatvorlageInstructionsTabelleText"/>
                <w:rFonts w:ascii="Times New Roman" w:hAnsi="Times New Roman"/>
                <w:sz w:val="24"/>
              </w:rPr>
              <w:t>tomto riadku len vtedy, ak spĺňa požiadavky stanovené</w:t>
            </w:r>
            <w:r w:rsidR="00495D29">
              <w:rPr>
                <w:rStyle w:val="FormatvorlageInstructionsTabelleText"/>
                <w:rFonts w:ascii="Times New Roman" w:hAnsi="Times New Roman"/>
                <w:sz w:val="24"/>
              </w:rPr>
              <w:t xml:space="preserve"> v </w:t>
            </w:r>
            <w:r w:rsidRPr="00495D29">
              <w:rPr>
                <w:rStyle w:val="FormatvorlageInstructionsTabelleText"/>
                <w:rFonts w:ascii="Times New Roman" w:hAnsi="Times New Roman"/>
                <w:sz w:val="24"/>
              </w:rPr>
              <w:t>článku 55 smernice 2014/59/EÚ. Vykazujú sa sumy pred odpočítaním nevyužitých súm predchádzajúceho povolenia</w:t>
            </w:r>
            <w:r w:rsidR="00495D29">
              <w:rPr>
                <w:rStyle w:val="FormatvorlageInstructionsTabelleText"/>
                <w:rFonts w:ascii="Times New Roman" w:hAnsi="Times New Roman"/>
                <w:sz w:val="24"/>
              </w:rPr>
              <w:t xml:space="preserve"> v </w:t>
            </w:r>
            <w:r w:rsidRPr="00495D29">
              <w:rPr>
                <w:rStyle w:val="FormatvorlageInstructionsTabelleText"/>
                <w:rFonts w:ascii="Times New Roman" w:hAnsi="Times New Roman"/>
                <w:sz w:val="24"/>
              </w:rPr>
              <w:t>rozsahu,</w:t>
            </w:r>
            <w:r w:rsidR="00495D29">
              <w:rPr>
                <w:rStyle w:val="FormatvorlageInstructionsTabelleText"/>
                <w:rFonts w:ascii="Times New Roman" w:hAnsi="Times New Roman"/>
                <w:sz w:val="24"/>
              </w:rPr>
              <w:t xml:space="preserve"> v </w:t>
            </w:r>
            <w:r w:rsidRPr="00495D29">
              <w:rPr>
                <w:rStyle w:val="FormatvorlageInstructionsTabelleText"/>
                <w:rFonts w:ascii="Times New Roman" w:hAnsi="Times New Roman"/>
                <w:sz w:val="24"/>
              </w:rPr>
              <w:t>akom sa povolenie vzťahuje na nástroje oprávnených záväzkov, ktoré nie sú podriadené vylúčeným záväzkom</w:t>
            </w:r>
            <w:r w:rsidR="00495D29">
              <w:rPr>
                <w:rStyle w:val="FormatvorlageInstructionsTabelleText"/>
                <w:rFonts w:ascii="Times New Roman" w:hAnsi="Times New Roman"/>
                <w:sz w:val="24"/>
              </w:rPr>
              <w:t xml:space="preserve"> a </w:t>
            </w:r>
            <w:r w:rsidRPr="00495D29">
              <w:rPr>
                <w:rStyle w:val="FormatvorlageInstructionsTabelleText"/>
                <w:rFonts w:ascii="Times New Roman" w:hAnsi="Times New Roman"/>
                <w:sz w:val="24"/>
              </w:rPr>
              <w:t>ktoré nie sú zachované</w:t>
            </w:r>
            <w:r w:rsidR="00495D29">
              <w:rPr>
                <w:rStyle w:val="FormatvorlageInstructionsTabelleText"/>
                <w:rFonts w:ascii="Times New Roman" w:hAnsi="Times New Roman"/>
                <w:sz w:val="24"/>
              </w:rPr>
              <w:t xml:space="preserve"> v </w:t>
            </w:r>
            <w:r w:rsidRPr="00495D29">
              <w:rPr>
                <w:rStyle w:val="FormatvorlageInstructionsTabelleText"/>
                <w:rFonts w:ascii="Times New Roman" w:hAnsi="Times New Roman"/>
                <w:sz w:val="24"/>
              </w:rPr>
              <w:t>predchádzajúcom stave.</w:t>
            </w:r>
          </w:p>
          <w:p w14:paraId="032F7301" w14:textId="77777777" w:rsidR="00A827D8" w:rsidRPr="00495D29" w:rsidRDefault="00A827D8" w:rsidP="00E36728">
            <w:pPr>
              <w:pStyle w:val="InstructionsText"/>
              <w:rPr>
                <w:rStyle w:val="FormatvorlageInstructionsTabelleText"/>
                <w:rFonts w:ascii="Times New Roman" w:hAnsi="Times New Roman"/>
                <w:b/>
                <w:sz w:val="24"/>
              </w:rPr>
            </w:pPr>
          </w:p>
          <w:p w14:paraId="388C46BA" w14:textId="3360303E" w:rsidR="00982A9F" w:rsidRPr="00495D29" w:rsidRDefault="00604AF7" w:rsidP="00E36728">
            <w:pPr>
              <w:pStyle w:val="InstructionsText"/>
              <w:rPr>
                <w:rStyle w:val="FormatvorlageInstructionsTabelleText"/>
                <w:rFonts w:ascii="Times New Roman" w:hAnsi="Times New Roman"/>
                <w:sz w:val="24"/>
              </w:rPr>
            </w:pPr>
            <w:r w:rsidRPr="00495D29">
              <w:rPr>
                <w:rStyle w:val="FormatvorlageInstructionsTabelleText"/>
                <w:rFonts w:ascii="Times New Roman" w:hAnsi="Times New Roman"/>
                <w:i/>
                <w:sz w:val="24"/>
              </w:rPr>
              <w:t>TLAC</w:t>
            </w:r>
          </w:p>
          <w:p w14:paraId="0B4467BB" w14:textId="7BFBE56E" w:rsidR="00D37718" w:rsidRPr="00495D29" w:rsidRDefault="00982A9F" w:rsidP="00E36728">
            <w:pPr>
              <w:pStyle w:val="InstructionsText"/>
              <w:rPr>
                <w:rStyle w:val="FormatvorlageInstructionsTabelleText"/>
                <w:rFonts w:ascii="Times New Roman" w:hAnsi="Times New Roman"/>
                <w:sz w:val="24"/>
              </w:rPr>
            </w:pPr>
            <w:r w:rsidRPr="00495D29">
              <w:rPr>
                <w:rStyle w:val="FormatvorlageInstructionsTabelleText"/>
                <w:rFonts w:ascii="Times New Roman" w:hAnsi="Times New Roman"/>
                <w:sz w:val="24"/>
              </w:rPr>
              <w:t>Oprávnené záväzky, ktoré spĺňajú požiadavky stanovené</w:t>
            </w:r>
            <w:r w:rsidR="00495D29">
              <w:rPr>
                <w:rStyle w:val="FormatvorlageInstructionsTabelleText"/>
                <w:rFonts w:ascii="Times New Roman" w:hAnsi="Times New Roman"/>
                <w:sz w:val="24"/>
              </w:rPr>
              <w:t xml:space="preserve"> v </w:t>
            </w:r>
            <w:r w:rsidRPr="00495D29">
              <w:rPr>
                <w:rStyle w:val="FormatvorlageInstructionsTabelleText"/>
                <w:rFonts w:ascii="Times New Roman" w:hAnsi="Times New Roman"/>
                <w:sz w:val="24"/>
              </w:rPr>
              <w:t>článkoch 72a až 72d nariadenia (EÚ) č. 575/2013</w:t>
            </w:r>
            <w:r w:rsidR="00495D29">
              <w:rPr>
                <w:rStyle w:val="FormatvorlageInstructionsTabelleText"/>
                <w:rFonts w:ascii="Times New Roman" w:hAnsi="Times New Roman"/>
                <w:sz w:val="24"/>
              </w:rPr>
              <w:t xml:space="preserve"> s </w:t>
            </w:r>
            <w:r w:rsidRPr="00495D29">
              <w:rPr>
                <w:rStyle w:val="FormatvorlageInstructionsTabelleText"/>
                <w:rFonts w:ascii="Times New Roman" w:hAnsi="Times New Roman"/>
                <w:sz w:val="24"/>
              </w:rPr>
              <w:t>výnimkou článku 72b ods. 2 písm. d) uvedeného nariadenia</w:t>
            </w:r>
            <w:r w:rsidR="00495D29">
              <w:rPr>
                <w:rStyle w:val="FormatvorlageInstructionsTabelleText"/>
                <w:rFonts w:ascii="Times New Roman" w:hAnsi="Times New Roman"/>
                <w:sz w:val="24"/>
              </w:rPr>
              <w:t xml:space="preserve"> a </w:t>
            </w:r>
            <w:r w:rsidRPr="00495D29">
              <w:rPr>
                <w:rStyle w:val="FormatvorlageInstructionsTabelleText"/>
                <w:rFonts w:ascii="Times New Roman" w:hAnsi="Times New Roman"/>
                <w:sz w:val="24"/>
              </w:rPr>
              <w:t>ktorým by mohlo byť</w:t>
            </w:r>
            <w:r w:rsidRPr="00495D29">
              <w:t xml:space="preserve"> </w:t>
            </w:r>
            <w:r w:rsidRPr="00495D29">
              <w:rPr>
                <w:rStyle w:val="FormatvorlageInstructionsTabelleText"/>
                <w:rFonts w:ascii="Times New Roman" w:hAnsi="Times New Roman"/>
                <w:sz w:val="24"/>
              </w:rPr>
              <w:t>povolené kvalifikovať sa ako nástroje oprávnených záväzkov</w:t>
            </w:r>
            <w:r w:rsidR="00495D29">
              <w:rPr>
                <w:rStyle w:val="FormatvorlageInstructionsTabelleText"/>
                <w:rFonts w:ascii="Times New Roman" w:hAnsi="Times New Roman"/>
                <w:sz w:val="24"/>
              </w:rPr>
              <w:t xml:space="preserve"> v </w:t>
            </w:r>
            <w:r w:rsidRPr="00495D29">
              <w:rPr>
                <w:rStyle w:val="FormatvorlageInstructionsTabelleText"/>
                <w:rFonts w:ascii="Times New Roman" w:hAnsi="Times New Roman"/>
                <w:sz w:val="24"/>
              </w:rPr>
              <w:t>súlade</w:t>
            </w:r>
            <w:r w:rsidR="00495D29">
              <w:rPr>
                <w:rStyle w:val="FormatvorlageInstructionsTabelleText"/>
                <w:rFonts w:ascii="Times New Roman" w:hAnsi="Times New Roman"/>
                <w:sz w:val="24"/>
              </w:rPr>
              <w:t xml:space="preserve"> s </w:t>
            </w:r>
            <w:r w:rsidRPr="00495D29">
              <w:rPr>
                <w:rStyle w:val="FormatvorlageInstructionsTabelleText"/>
                <w:rFonts w:ascii="Times New Roman" w:hAnsi="Times New Roman"/>
                <w:sz w:val="24"/>
              </w:rPr>
              <w:t>článkom 72b ods. 3 uvedeného nariadenia alebo ktorým je povolené kvalifikovať sa ako nástroje oprávnených záväzkov</w:t>
            </w:r>
            <w:r w:rsidR="00495D29">
              <w:rPr>
                <w:rStyle w:val="FormatvorlageInstructionsTabelleText"/>
                <w:rFonts w:ascii="Times New Roman" w:hAnsi="Times New Roman"/>
                <w:sz w:val="24"/>
              </w:rPr>
              <w:t xml:space="preserve"> v </w:t>
            </w:r>
            <w:r w:rsidRPr="00495D29">
              <w:rPr>
                <w:rStyle w:val="FormatvorlageInstructionsTabelleText"/>
                <w:rFonts w:ascii="Times New Roman" w:hAnsi="Times New Roman"/>
                <w:sz w:val="24"/>
              </w:rPr>
              <w:t>súlade</w:t>
            </w:r>
            <w:r w:rsidR="00495D29">
              <w:rPr>
                <w:rStyle w:val="FormatvorlageInstructionsTabelleText"/>
                <w:rFonts w:ascii="Times New Roman" w:hAnsi="Times New Roman"/>
                <w:sz w:val="24"/>
              </w:rPr>
              <w:t xml:space="preserve"> s </w:t>
            </w:r>
            <w:r w:rsidRPr="00495D29">
              <w:rPr>
                <w:rStyle w:val="FormatvorlageInstructionsTabelleText"/>
                <w:rFonts w:ascii="Times New Roman" w:hAnsi="Times New Roman"/>
                <w:sz w:val="24"/>
              </w:rPr>
              <w:t>článkom 72b ods. 4 uvedeného nariadenia. Vykazujú sa sumy pred odpočítaním nevyužitých súm predchádzajúceho povolenia</w:t>
            </w:r>
            <w:r w:rsidR="00495D29">
              <w:rPr>
                <w:rStyle w:val="FormatvorlageInstructionsTabelleText"/>
                <w:rFonts w:ascii="Times New Roman" w:hAnsi="Times New Roman"/>
                <w:sz w:val="24"/>
              </w:rPr>
              <w:t xml:space="preserve"> v </w:t>
            </w:r>
            <w:r w:rsidRPr="00495D29">
              <w:rPr>
                <w:rStyle w:val="FormatvorlageInstructionsTabelleText"/>
                <w:rFonts w:ascii="Times New Roman" w:hAnsi="Times New Roman"/>
                <w:sz w:val="24"/>
              </w:rPr>
              <w:t>rozsahu,</w:t>
            </w:r>
            <w:r w:rsidR="00495D29">
              <w:rPr>
                <w:rStyle w:val="FormatvorlageInstructionsTabelleText"/>
                <w:rFonts w:ascii="Times New Roman" w:hAnsi="Times New Roman"/>
                <w:sz w:val="24"/>
              </w:rPr>
              <w:t xml:space="preserve"> v </w:t>
            </w:r>
            <w:r w:rsidRPr="00495D29">
              <w:rPr>
                <w:rStyle w:val="FormatvorlageInstructionsTabelleText"/>
                <w:rFonts w:ascii="Times New Roman" w:hAnsi="Times New Roman"/>
                <w:sz w:val="24"/>
              </w:rPr>
              <w:t>akom sa povolenie vzťahuje na nástroje oprávnených záväzkov, ktoré nie sú podriadené vylúčeným záväzkom</w:t>
            </w:r>
            <w:r w:rsidR="00495D29">
              <w:rPr>
                <w:rStyle w:val="FormatvorlageInstructionsTabelleText"/>
                <w:rFonts w:ascii="Times New Roman" w:hAnsi="Times New Roman"/>
                <w:sz w:val="24"/>
              </w:rPr>
              <w:t xml:space="preserve"> a </w:t>
            </w:r>
            <w:r w:rsidRPr="00495D29">
              <w:rPr>
                <w:rStyle w:val="FormatvorlageInstructionsTabelleText"/>
                <w:rFonts w:ascii="Times New Roman" w:hAnsi="Times New Roman"/>
                <w:sz w:val="24"/>
              </w:rPr>
              <w:t>ktoré nie sú zachované</w:t>
            </w:r>
            <w:r w:rsidR="00495D29">
              <w:rPr>
                <w:rStyle w:val="FormatvorlageInstructionsTabelleText"/>
                <w:rFonts w:ascii="Times New Roman" w:hAnsi="Times New Roman"/>
                <w:sz w:val="24"/>
              </w:rPr>
              <w:t xml:space="preserve"> v </w:t>
            </w:r>
            <w:r w:rsidRPr="00495D29">
              <w:rPr>
                <w:rStyle w:val="FormatvorlageInstructionsTabelleText"/>
                <w:rFonts w:ascii="Times New Roman" w:hAnsi="Times New Roman"/>
                <w:sz w:val="24"/>
              </w:rPr>
              <w:t>predchádzajúcom stave.</w:t>
            </w:r>
          </w:p>
          <w:p w14:paraId="0909459E" w14:textId="1AEDAE7C" w:rsidR="00EA28E5" w:rsidRPr="00495D29" w:rsidRDefault="00855A44" w:rsidP="00E36728">
            <w:pPr>
              <w:pStyle w:val="InstructionsText"/>
              <w:rPr>
                <w:rStyle w:val="FormatvorlageInstructionsTabelleText"/>
                <w:rFonts w:ascii="Times New Roman" w:hAnsi="Times New Roman"/>
                <w:sz w:val="24"/>
              </w:rPr>
            </w:pPr>
            <w:r w:rsidRPr="00495D29">
              <w:rPr>
                <w:rStyle w:val="FormatvorlageInstructionsTabelleText"/>
                <w:rFonts w:ascii="Times New Roman" w:hAnsi="Times New Roman"/>
                <w:sz w:val="24"/>
              </w:rPr>
              <w:t>Keď sa uplatňuje článok 72b ods. 3 alebo článok 494 ods. 2 nariadenia (EÚ) č. 575/2013,</w:t>
            </w:r>
            <w:r w:rsidR="00495D29">
              <w:rPr>
                <w:rStyle w:val="FormatvorlageInstructionsTabelleText"/>
                <w:rFonts w:ascii="Times New Roman" w:hAnsi="Times New Roman"/>
                <w:sz w:val="24"/>
              </w:rPr>
              <w:t xml:space="preserve"> v </w:t>
            </w:r>
            <w:r w:rsidRPr="00495D29">
              <w:rPr>
                <w:rStyle w:val="FormatvorlageInstructionsTabelleText"/>
                <w:rFonts w:ascii="Times New Roman" w:hAnsi="Times New Roman"/>
                <w:sz w:val="24"/>
              </w:rPr>
              <w:t>tomto riadku sa vykazuje celá suma bez uplatnenia horných ohraničení vo výške 3,5</w:t>
            </w:r>
            <w:r w:rsidR="00495D29">
              <w:rPr>
                <w:rStyle w:val="FormatvorlageInstructionsTabelleText"/>
                <w:rFonts w:ascii="Times New Roman" w:hAnsi="Times New Roman"/>
                <w:sz w:val="24"/>
              </w:rPr>
              <w:t> %</w:t>
            </w:r>
            <w:r w:rsidRPr="00495D29">
              <w:rPr>
                <w:rStyle w:val="FormatvorlageInstructionsTabelleText"/>
                <w:rFonts w:ascii="Times New Roman" w:hAnsi="Times New Roman"/>
                <w:sz w:val="24"/>
              </w:rPr>
              <w:t>, resp. 2,5</w:t>
            </w:r>
            <w:r w:rsidR="00495D29">
              <w:rPr>
                <w:rStyle w:val="FormatvorlageInstructionsTabelleText"/>
                <w:rFonts w:ascii="Times New Roman" w:hAnsi="Times New Roman"/>
                <w:sz w:val="24"/>
              </w:rPr>
              <w:t> %</w:t>
            </w:r>
            <w:r w:rsidRPr="00495D29">
              <w:rPr>
                <w:rStyle w:val="FormatvorlageInstructionsTabelleText"/>
                <w:rFonts w:ascii="Times New Roman" w:hAnsi="Times New Roman"/>
                <w:sz w:val="24"/>
              </w:rPr>
              <w:t>.</w:t>
            </w:r>
          </w:p>
          <w:p w14:paraId="10DEA222" w14:textId="0C5BB5F0" w:rsidR="00A63011" w:rsidRPr="00495D29" w:rsidRDefault="00EA28E5" w:rsidP="00E36728">
            <w:pPr>
              <w:pStyle w:val="InstructionsText"/>
              <w:rPr>
                <w:rStyle w:val="InstructionsTabelleberschrift"/>
                <w:rFonts w:ascii="Times New Roman" w:hAnsi="Times New Roman"/>
                <w:sz w:val="24"/>
              </w:rPr>
            </w:pPr>
            <w:r w:rsidRPr="00495D29">
              <w:rPr>
                <w:rStyle w:val="FormatvorlageInstructionsTabelleText"/>
                <w:rFonts w:ascii="Times New Roman" w:hAnsi="Times New Roman"/>
                <w:sz w:val="24"/>
              </w:rPr>
              <w:t>Tento riadok nezahŕňa žiadnu sumu uznateľnú na prechodnom základe</w:t>
            </w:r>
            <w:r w:rsidR="00495D29">
              <w:rPr>
                <w:rStyle w:val="FormatvorlageInstructionsTabelleText"/>
                <w:rFonts w:ascii="Times New Roman" w:hAnsi="Times New Roman"/>
                <w:sz w:val="24"/>
              </w:rPr>
              <w:t xml:space="preserve"> v </w:t>
            </w:r>
            <w:r w:rsidRPr="00495D29">
              <w:rPr>
                <w:rStyle w:val="FormatvorlageInstructionsTabelleText"/>
                <w:rFonts w:ascii="Times New Roman" w:hAnsi="Times New Roman"/>
                <w:sz w:val="24"/>
              </w:rPr>
              <w:t>súlade</w:t>
            </w:r>
            <w:r w:rsidR="00495D29">
              <w:rPr>
                <w:rStyle w:val="FormatvorlageInstructionsTabelleText"/>
                <w:rFonts w:ascii="Times New Roman" w:hAnsi="Times New Roman"/>
                <w:sz w:val="24"/>
              </w:rPr>
              <w:t xml:space="preserve"> s </w:t>
            </w:r>
            <w:r w:rsidRPr="00495D29">
              <w:rPr>
                <w:rStyle w:val="FormatvorlageInstructionsTabelleText"/>
                <w:rFonts w:ascii="Times New Roman" w:hAnsi="Times New Roman"/>
                <w:sz w:val="24"/>
              </w:rPr>
              <w:t>článkom 494b ods. 3 nariadenia (EÚ) č. 575/2013.</w:t>
            </w:r>
          </w:p>
        </w:tc>
      </w:tr>
      <w:tr w:rsidR="00FB08AF" w:rsidRPr="00495D29" w14:paraId="10AF45A5" w14:textId="77777777" w:rsidTr="007674DE">
        <w:tc>
          <w:tcPr>
            <w:tcW w:w="1129" w:type="dxa"/>
            <w:vAlign w:val="center"/>
          </w:tcPr>
          <w:p w14:paraId="7372F449" w14:textId="2D516431" w:rsidR="00A63011" w:rsidRPr="00495D29" w:rsidRDefault="00A63011" w:rsidP="00E36728">
            <w:pPr>
              <w:pStyle w:val="InstructionsText"/>
            </w:pPr>
            <w:r w:rsidRPr="00495D29">
              <w:rPr>
                <w:rStyle w:val="FormatvorlageInstructionsTabelleText"/>
                <w:rFonts w:ascii="Times New Roman" w:hAnsi="Times New Roman"/>
                <w:sz w:val="24"/>
              </w:rPr>
              <w:lastRenderedPageBreak/>
              <w:t>0160</w:t>
            </w:r>
          </w:p>
        </w:tc>
        <w:tc>
          <w:tcPr>
            <w:tcW w:w="7620" w:type="dxa"/>
            <w:vAlign w:val="center"/>
          </w:tcPr>
          <w:p w14:paraId="5F838AA0" w14:textId="3D7F71E6" w:rsidR="00EA28E5" w:rsidRPr="00495D29" w:rsidRDefault="00EA28E5" w:rsidP="00E36728">
            <w:pPr>
              <w:pStyle w:val="InstructionsText"/>
              <w:rPr>
                <w:rStyle w:val="InstructionsTabelleberschrift"/>
                <w:rFonts w:ascii="Times New Roman" w:hAnsi="Times New Roman"/>
                <w:sz w:val="24"/>
              </w:rPr>
            </w:pPr>
            <w:r w:rsidRPr="00495D29">
              <w:rPr>
                <w:rStyle w:val="InstructionsTabelleberschrift"/>
                <w:rFonts w:ascii="Times New Roman" w:hAnsi="Times New Roman"/>
                <w:sz w:val="24"/>
              </w:rPr>
              <w:t>Oprávnené záväzky, ktoré nie sú podriadené vylúčeným záväzkom emitovaným pred 27. júnom 2019 (pred uplatnením horného ohraničenia)</w:t>
            </w:r>
          </w:p>
          <w:p w14:paraId="2510BB3A" w14:textId="1AF410B0" w:rsidR="00982A9F" w:rsidRPr="00495D29" w:rsidRDefault="00C11CA5" w:rsidP="00E36728">
            <w:pPr>
              <w:pStyle w:val="InstructionsText"/>
              <w:rPr>
                <w:rStyle w:val="FormatvorlageInstructionsTabelleText"/>
                <w:rFonts w:ascii="Times New Roman" w:hAnsi="Times New Roman"/>
                <w:b/>
                <w:sz w:val="24"/>
              </w:rPr>
            </w:pPr>
            <w:r w:rsidRPr="00495D29">
              <w:rPr>
                <w:rStyle w:val="FormatvorlageInstructionsTabelleText"/>
                <w:rFonts w:ascii="Times New Roman" w:hAnsi="Times New Roman"/>
                <w:i/>
                <w:sz w:val="24"/>
              </w:rPr>
              <w:t>MREL</w:t>
            </w:r>
          </w:p>
          <w:p w14:paraId="18163CEC" w14:textId="2030FFF7" w:rsidR="001C6D0D" w:rsidRPr="00495D29" w:rsidRDefault="00982A9F" w:rsidP="00E36728">
            <w:pPr>
              <w:pStyle w:val="InstructionsText"/>
              <w:rPr>
                <w:rStyle w:val="FormatvorlageInstructionsTabelleText"/>
                <w:rFonts w:ascii="Times New Roman" w:hAnsi="Times New Roman"/>
                <w:sz w:val="24"/>
              </w:rPr>
            </w:pPr>
            <w:r w:rsidRPr="00495D29">
              <w:rPr>
                <w:rStyle w:val="FormatvorlageInstructionsTabelleText"/>
                <w:rFonts w:ascii="Times New Roman" w:hAnsi="Times New Roman"/>
                <w:sz w:val="24"/>
              </w:rPr>
              <w:t>Oprávnené záväzky, ktoré spĺňajú tieto podmienky:</w:t>
            </w:r>
          </w:p>
          <w:p w14:paraId="5FFD2677" w14:textId="50F9F4F8" w:rsidR="001C6D0D" w:rsidRPr="00495D29" w:rsidRDefault="00D16489" w:rsidP="00E36728">
            <w:pPr>
              <w:pStyle w:val="InstructionsText"/>
              <w:rPr>
                <w:rStyle w:val="FormatvorlageInstructionsTabelleText"/>
                <w:rFonts w:ascii="Times New Roman" w:hAnsi="Times New Roman"/>
                <w:sz w:val="24"/>
              </w:rPr>
            </w:pPr>
            <w:r w:rsidRPr="00495D29">
              <w:rPr>
                <w:rStyle w:val="FormatvorlageInstructionsTabelleText"/>
                <w:rFonts w:ascii="Times New Roman" w:hAnsi="Times New Roman"/>
                <w:sz w:val="24"/>
              </w:rPr>
              <w:t>a) boli emitované pred 27. júnom 2019;</w:t>
            </w:r>
          </w:p>
          <w:p w14:paraId="07403C05" w14:textId="0149FE0E" w:rsidR="009B0942" w:rsidRPr="00495D29" w:rsidRDefault="00D16489" w:rsidP="00E36728">
            <w:pPr>
              <w:pStyle w:val="InstructionsText"/>
              <w:rPr>
                <w:rStyle w:val="FormatvorlageInstructionsTabelleText"/>
                <w:rFonts w:ascii="Times New Roman" w:hAnsi="Times New Roman"/>
                <w:sz w:val="24"/>
              </w:rPr>
            </w:pPr>
            <w:r w:rsidRPr="00495D29">
              <w:rPr>
                <w:rStyle w:val="FormatvorlageInstructionsTabelleText"/>
                <w:rFonts w:ascii="Times New Roman" w:hAnsi="Times New Roman"/>
                <w:sz w:val="24"/>
              </w:rPr>
              <w:t>b) spĺňajú podmienky stanovené</w:t>
            </w:r>
            <w:r w:rsidR="00495D29">
              <w:rPr>
                <w:rStyle w:val="FormatvorlageInstructionsTabelleText"/>
                <w:rFonts w:ascii="Times New Roman" w:hAnsi="Times New Roman"/>
                <w:sz w:val="24"/>
              </w:rPr>
              <w:t xml:space="preserve"> v </w:t>
            </w:r>
            <w:r w:rsidRPr="00495D29">
              <w:rPr>
                <w:rStyle w:val="FormatvorlageInstructionsTabelleText"/>
                <w:rFonts w:ascii="Times New Roman" w:hAnsi="Times New Roman"/>
                <w:sz w:val="24"/>
              </w:rPr>
              <w:t>článku 45b ods. 1, 2</w:t>
            </w:r>
            <w:r w:rsidR="00495D29">
              <w:rPr>
                <w:rStyle w:val="FormatvorlageInstructionsTabelleText"/>
                <w:rFonts w:ascii="Times New Roman" w:hAnsi="Times New Roman"/>
                <w:sz w:val="24"/>
              </w:rPr>
              <w:t xml:space="preserve"> a </w:t>
            </w:r>
            <w:r w:rsidRPr="00495D29">
              <w:rPr>
                <w:rStyle w:val="FormatvorlageInstructionsTabelleText"/>
                <w:rFonts w:ascii="Times New Roman" w:hAnsi="Times New Roman"/>
                <w:sz w:val="24"/>
              </w:rPr>
              <w:t>3 smernice 2014/59/EÚ</w:t>
            </w:r>
            <w:r w:rsidR="00495D29">
              <w:rPr>
                <w:rStyle w:val="FormatvorlageInstructionsTabelleText"/>
                <w:rFonts w:ascii="Times New Roman" w:hAnsi="Times New Roman"/>
                <w:sz w:val="24"/>
              </w:rPr>
              <w:t xml:space="preserve"> a </w:t>
            </w:r>
            <w:r w:rsidRPr="00495D29">
              <w:rPr>
                <w:rStyle w:val="FormatvorlageInstructionsTabelleText"/>
                <w:rFonts w:ascii="Times New Roman" w:hAnsi="Times New Roman"/>
                <w:sz w:val="24"/>
              </w:rPr>
              <w:t>nie sú plne podriadené pohľadávkam, ktoré vznikli</w:t>
            </w:r>
            <w:r w:rsidR="00495D29">
              <w:rPr>
                <w:rStyle w:val="FormatvorlageInstructionsTabelleText"/>
                <w:rFonts w:ascii="Times New Roman" w:hAnsi="Times New Roman"/>
                <w:sz w:val="24"/>
              </w:rPr>
              <w:t xml:space="preserve"> z </w:t>
            </w:r>
            <w:r w:rsidRPr="00495D29">
              <w:rPr>
                <w:rStyle w:val="FormatvorlageInstructionsTabelleText"/>
                <w:rFonts w:ascii="Times New Roman" w:hAnsi="Times New Roman"/>
                <w:sz w:val="24"/>
              </w:rPr>
              <w:t>vylúčených záväzkov uvedených</w:t>
            </w:r>
            <w:r w:rsidR="00495D29">
              <w:rPr>
                <w:rStyle w:val="FormatvorlageInstructionsTabelleText"/>
                <w:rFonts w:ascii="Times New Roman" w:hAnsi="Times New Roman"/>
                <w:sz w:val="24"/>
              </w:rPr>
              <w:t xml:space="preserve"> v </w:t>
            </w:r>
            <w:r w:rsidRPr="00495D29">
              <w:rPr>
                <w:rStyle w:val="FormatvorlageInstructionsTabelleText"/>
                <w:rFonts w:ascii="Times New Roman" w:hAnsi="Times New Roman"/>
                <w:sz w:val="24"/>
              </w:rPr>
              <w:t>článku 72a ods. 2 nariadenia (EÚ) č. 575/2013;</w:t>
            </w:r>
          </w:p>
          <w:p w14:paraId="71564EA2" w14:textId="6858B30A" w:rsidR="001C6D0D" w:rsidRPr="00495D29" w:rsidRDefault="00D16489" w:rsidP="00E36728">
            <w:pPr>
              <w:pStyle w:val="InstructionsText"/>
              <w:rPr>
                <w:rStyle w:val="FormatvorlageInstructionsTabelleText"/>
                <w:rFonts w:ascii="Times New Roman" w:hAnsi="Times New Roman"/>
                <w:sz w:val="24"/>
              </w:rPr>
            </w:pPr>
            <w:r w:rsidRPr="00495D29">
              <w:rPr>
                <w:rStyle w:val="FormatvorlageInstructionsTabelleText"/>
                <w:rFonts w:ascii="Times New Roman" w:hAnsi="Times New Roman"/>
                <w:sz w:val="24"/>
              </w:rPr>
              <w:t>c) kvalifikujú sa ako oprávnené záväzky</w:t>
            </w:r>
            <w:r w:rsidR="00495D29">
              <w:rPr>
                <w:rStyle w:val="FormatvorlageInstructionsTabelleText"/>
                <w:rFonts w:ascii="Times New Roman" w:hAnsi="Times New Roman"/>
                <w:sz w:val="24"/>
              </w:rPr>
              <w:t xml:space="preserve"> v </w:t>
            </w:r>
            <w:r w:rsidRPr="00495D29">
              <w:rPr>
                <w:rStyle w:val="FormatvorlageInstructionsTabelleText"/>
                <w:rFonts w:ascii="Times New Roman" w:hAnsi="Times New Roman"/>
                <w:sz w:val="24"/>
              </w:rPr>
              <w:t>dôsledku zachovania predchádzajúceho stavu</w:t>
            </w:r>
            <w:r w:rsidR="00495D29">
              <w:rPr>
                <w:rStyle w:val="FormatvorlageInstructionsTabelleText"/>
                <w:rFonts w:ascii="Times New Roman" w:hAnsi="Times New Roman"/>
                <w:sz w:val="24"/>
              </w:rPr>
              <w:t xml:space="preserve"> v </w:t>
            </w:r>
            <w:r w:rsidRPr="00495D29">
              <w:rPr>
                <w:rStyle w:val="FormatvorlageInstructionsTabelleText"/>
                <w:rFonts w:ascii="Times New Roman" w:hAnsi="Times New Roman"/>
                <w:sz w:val="24"/>
              </w:rPr>
              <w:t>súlade</w:t>
            </w:r>
            <w:r w:rsidR="00495D29">
              <w:rPr>
                <w:rStyle w:val="FormatvorlageInstructionsTabelleText"/>
                <w:rFonts w:ascii="Times New Roman" w:hAnsi="Times New Roman"/>
                <w:sz w:val="24"/>
              </w:rPr>
              <w:t xml:space="preserve"> s </w:t>
            </w:r>
            <w:r w:rsidRPr="00495D29">
              <w:rPr>
                <w:rStyle w:val="FormatvorlageInstructionsTabelleText"/>
                <w:rFonts w:ascii="Times New Roman" w:hAnsi="Times New Roman"/>
                <w:sz w:val="24"/>
              </w:rPr>
              <w:t>článkom 494b ods. 3 nariadenia (EÚ) č. 575/2013.</w:t>
            </w:r>
          </w:p>
          <w:p w14:paraId="7503510D" w14:textId="45680CF3" w:rsidR="00B1149D" w:rsidRPr="00495D29" w:rsidRDefault="00014A29" w:rsidP="00E36728">
            <w:pPr>
              <w:pStyle w:val="InstructionsText"/>
              <w:rPr>
                <w:rStyle w:val="FormatvorlageInstructionsTabelleText"/>
                <w:rFonts w:ascii="Times New Roman" w:hAnsi="Times New Roman"/>
                <w:sz w:val="24"/>
              </w:rPr>
            </w:pPr>
            <w:r w:rsidRPr="00495D29">
              <w:rPr>
                <w:rStyle w:val="FormatvorlageInstructionsTabelleText"/>
                <w:rFonts w:ascii="Times New Roman" w:hAnsi="Times New Roman"/>
                <w:sz w:val="24"/>
              </w:rPr>
              <w:t>Pri nástrojoch upravených právom tretej krajiny sa nástroj uvádza</w:t>
            </w:r>
            <w:r w:rsidR="00495D29">
              <w:rPr>
                <w:rStyle w:val="FormatvorlageInstructionsTabelleText"/>
                <w:rFonts w:ascii="Times New Roman" w:hAnsi="Times New Roman"/>
                <w:sz w:val="24"/>
              </w:rPr>
              <w:t xml:space="preserve"> v </w:t>
            </w:r>
            <w:r w:rsidRPr="00495D29">
              <w:rPr>
                <w:rStyle w:val="FormatvorlageInstructionsTabelleText"/>
                <w:rFonts w:ascii="Times New Roman" w:hAnsi="Times New Roman"/>
                <w:sz w:val="24"/>
              </w:rPr>
              <w:t>tomto riadku len vtedy, ak spĺňa požiadavky stanovené</w:t>
            </w:r>
            <w:r w:rsidR="00495D29">
              <w:rPr>
                <w:rStyle w:val="FormatvorlageInstructionsTabelleText"/>
                <w:rFonts w:ascii="Times New Roman" w:hAnsi="Times New Roman"/>
                <w:sz w:val="24"/>
              </w:rPr>
              <w:t xml:space="preserve"> v </w:t>
            </w:r>
            <w:r w:rsidRPr="00495D29">
              <w:rPr>
                <w:rStyle w:val="FormatvorlageInstructionsTabelleText"/>
                <w:rFonts w:ascii="Times New Roman" w:hAnsi="Times New Roman"/>
                <w:sz w:val="24"/>
              </w:rPr>
              <w:t>článku 55 smernice 2014/59/EÚ.</w:t>
            </w:r>
          </w:p>
          <w:p w14:paraId="32F37C9F" w14:textId="48CA8014" w:rsidR="00A827D8" w:rsidRPr="00495D29" w:rsidRDefault="00A827D8" w:rsidP="00E36728">
            <w:pPr>
              <w:pStyle w:val="InstructionsText"/>
              <w:rPr>
                <w:rStyle w:val="FormatvorlageInstructionsTabelleText"/>
                <w:rFonts w:ascii="Times New Roman" w:hAnsi="Times New Roman"/>
                <w:sz w:val="24"/>
              </w:rPr>
            </w:pPr>
            <w:r w:rsidRPr="00495D29">
              <w:rPr>
                <w:rStyle w:val="FormatvorlageInstructionsTabelleText"/>
                <w:rFonts w:ascii="Times New Roman" w:hAnsi="Times New Roman"/>
                <w:sz w:val="24"/>
              </w:rPr>
              <w:t>Vykazujú sa sumy pred odpočítaním nevyužitých súm predchádzajúceho povolenia</w:t>
            </w:r>
            <w:r w:rsidR="00495D29">
              <w:rPr>
                <w:rStyle w:val="FormatvorlageInstructionsTabelleText"/>
                <w:rFonts w:ascii="Times New Roman" w:hAnsi="Times New Roman"/>
                <w:sz w:val="24"/>
              </w:rPr>
              <w:t xml:space="preserve"> v </w:t>
            </w:r>
            <w:r w:rsidRPr="00495D29">
              <w:rPr>
                <w:rStyle w:val="FormatvorlageInstructionsTabelleText"/>
                <w:rFonts w:ascii="Times New Roman" w:hAnsi="Times New Roman"/>
                <w:sz w:val="24"/>
              </w:rPr>
              <w:t>rozsahu,</w:t>
            </w:r>
            <w:r w:rsidR="00495D29">
              <w:rPr>
                <w:rStyle w:val="FormatvorlageInstructionsTabelleText"/>
                <w:rFonts w:ascii="Times New Roman" w:hAnsi="Times New Roman"/>
                <w:sz w:val="24"/>
              </w:rPr>
              <w:t xml:space="preserve"> v </w:t>
            </w:r>
            <w:r w:rsidRPr="00495D29">
              <w:rPr>
                <w:rStyle w:val="FormatvorlageInstructionsTabelleText"/>
                <w:rFonts w:ascii="Times New Roman" w:hAnsi="Times New Roman"/>
                <w:sz w:val="24"/>
              </w:rPr>
              <w:t>akom sa povolenie vzťahuje na nástroje oprávnených záväzkov, ktoré nie sú podriadené vylúčeným záväzkom</w:t>
            </w:r>
            <w:r w:rsidR="00495D29">
              <w:rPr>
                <w:rStyle w:val="FormatvorlageInstructionsTabelleText"/>
                <w:rFonts w:ascii="Times New Roman" w:hAnsi="Times New Roman"/>
                <w:sz w:val="24"/>
              </w:rPr>
              <w:t xml:space="preserve"> a </w:t>
            </w:r>
            <w:r w:rsidRPr="00495D29">
              <w:rPr>
                <w:rStyle w:val="FormatvorlageInstructionsTabelleText"/>
                <w:rFonts w:ascii="Times New Roman" w:hAnsi="Times New Roman"/>
                <w:sz w:val="24"/>
              </w:rPr>
              <w:t>boli emitované pred 27. júnom 2019.</w:t>
            </w:r>
          </w:p>
          <w:p w14:paraId="7EAB8752" w14:textId="12D859E9" w:rsidR="00982A9F" w:rsidRPr="00495D29" w:rsidRDefault="00C11CA5" w:rsidP="00E36728">
            <w:pPr>
              <w:pStyle w:val="InstructionsText"/>
              <w:rPr>
                <w:rStyle w:val="FormatvorlageInstructionsTabelleText"/>
                <w:rFonts w:ascii="Times New Roman" w:hAnsi="Times New Roman"/>
                <w:i/>
                <w:sz w:val="24"/>
              </w:rPr>
            </w:pPr>
            <w:r w:rsidRPr="00495D29">
              <w:rPr>
                <w:rStyle w:val="FormatvorlageInstructionsTabelleText"/>
                <w:rFonts w:ascii="Times New Roman" w:hAnsi="Times New Roman"/>
                <w:i/>
                <w:sz w:val="24"/>
              </w:rPr>
              <w:t>TLAC</w:t>
            </w:r>
          </w:p>
          <w:p w14:paraId="4F8A7696" w14:textId="38C1B326" w:rsidR="000A5224" w:rsidRPr="00495D29" w:rsidRDefault="0020559A" w:rsidP="00E36728">
            <w:pPr>
              <w:pStyle w:val="InstructionsText"/>
              <w:rPr>
                <w:rStyle w:val="FormatvorlageInstructionsTabelleText"/>
                <w:rFonts w:ascii="Times New Roman" w:hAnsi="Times New Roman"/>
                <w:sz w:val="24"/>
              </w:rPr>
            </w:pPr>
            <w:r w:rsidRPr="00495D29">
              <w:rPr>
                <w:rStyle w:val="FormatvorlageInstructionsTabelleText"/>
                <w:rFonts w:ascii="Times New Roman" w:hAnsi="Times New Roman"/>
                <w:sz w:val="24"/>
              </w:rPr>
              <w:t>Oprávnené záväzky, ktoré spĺňajú tieto podmienky:</w:t>
            </w:r>
          </w:p>
          <w:p w14:paraId="2927D076" w14:textId="4B7CFD54" w:rsidR="000A5224" w:rsidRPr="00495D29" w:rsidRDefault="00D16489" w:rsidP="00E36728">
            <w:pPr>
              <w:pStyle w:val="InstructionsText"/>
              <w:rPr>
                <w:rStyle w:val="FormatvorlageInstructionsTabelleText"/>
                <w:rFonts w:ascii="Times New Roman" w:hAnsi="Times New Roman"/>
                <w:sz w:val="24"/>
              </w:rPr>
            </w:pPr>
            <w:r w:rsidRPr="00495D29">
              <w:rPr>
                <w:rStyle w:val="FormatvorlageInstructionsTabelleText"/>
                <w:rFonts w:ascii="Times New Roman" w:hAnsi="Times New Roman"/>
                <w:sz w:val="24"/>
              </w:rPr>
              <w:t>a) boli emitované pred 27. júnom 2019;</w:t>
            </w:r>
          </w:p>
          <w:p w14:paraId="25193AE0" w14:textId="71F5DD76" w:rsidR="000A5224" w:rsidRPr="00495D29" w:rsidRDefault="00D16489" w:rsidP="00E36728">
            <w:pPr>
              <w:pStyle w:val="InstructionsText"/>
              <w:rPr>
                <w:rStyle w:val="FormatvorlageInstructionsTabelleText"/>
                <w:rFonts w:ascii="Times New Roman" w:hAnsi="Times New Roman"/>
                <w:sz w:val="24"/>
              </w:rPr>
            </w:pPr>
            <w:r w:rsidRPr="00495D29">
              <w:rPr>
                <w:rStyle w:val="FormatvorlageInstructionsTabelleText"/>
                <w:rFonts w:ascii="Times New Roman" w:hAnsi="Times New Roman"/>
                <w:sz w:val="24"/>
              </w:rPr>
              <w:lastRenderedPageBreak/>
              <w:t>b) spĺňajú požiadavky stanovené</w:t>
            </w:r>
            <w:r w:rsidR="00495D29">
              <w:rPr>
                <w:rStyle w:val="FormatvorlageInstructionsTabelleText"/>
                <w:rFonts w:ascii="Times New Roman" w:hAnsi="Times New Roman"/>
                <w:sz w:val="24"/>
              </w:rPr>
              <w:t xml:space="preserve"> v </w:t>
            </w:r>
            <w:r w:rsidRPr="00495D29">
              <w:rPr>
                <w:rStyle w:val="FormatvorlageInstructionsTabelleText"/>
                <w:rFonts w:ascii="Times New Roman" w:hAnsi="Times New Roman"/>
                <w:sz w:val="24"/>
              </w:rPr>
              <w:t>článkoch 72a až 72d nariadenia (EÚ) č. 575/2013</w:t>
            </w:r>
            <w:r w:rsidR="00495D29">
              <w:rPr>
                <w:rStyle w:val="FormatvorlageInstructionsTabelleText"/>
                <w:rFonts w:ascii="Times New Roman" w:hAnsi="Times New Roman"/>
                <w:sz w:val="24"/>
              </w:rPr>
              <w:t xml:space="preserve"> s </w:t>
            </w:r>
            <w:r w:rsidRPr="00495D29">
              <w:rPr>
                <w:rStyle w:val="FormatvorlageInstructionsTabelleText"/>
                <w:rFonts w:ascii="Times New Roman" w:hAnsi="Times New Roman"/>
                <w:sz w:val="24"/>
              </w:rPr>
              <w:t>výnimkou článku 72b ods. 2 písm. d) uvedeného nariadenia</w:t>
            </w:r>
            <w:r w:rsidR="00495D29">
              <w:rPr>
                <w:rStyle w:val="FormatvorlageInstructionsTabelleText"/>
                <w:rFonts w:ascii="Times New Roman" w:hAnsi="Times New Roman"/>
                <w:sz w:val="24"/>
              </w:rPr>
              <w:t xml:space="preserve"> a </w:t>
            </w:r>
            <w:r w:rsidRPr="00495D29">
              <w:rPr>
                <w:rStyle w:val="FormatvorlageInstructionsTabelleText"/>
                <w:rFonts w:ascii="Times New Roman" w:hAnsi="Times New Roman"/>
                <w:sz w:val="24"/>
              </w:rPr>
              <w:t>ktorým by mohlo byť povolené kvalifikovať sa ako nástroje oprávnených záväzkov</w:t>
            </w:r>
            <w:r w:rsidR="00495D29">
              <w:rPr>
                <w:rStyle w:val="FormatvorlageInstructionsTabelleText"/>
                <w:rFonts w:ascii="Times New Roman" w:hAnsi="Times New Roman"/>
                <w:sz w:val="24"/>
              </w:rPr>
              <w:t xml:space="preserve"> v </w:t>
            </w:r>
            <w:r w:rsidRPr="00495D29">
              <w:rPr>
                <w:rStyle w:val="FormatvorlageInstructionsTabelleText"/>
                <w:rFonts w:ascii="Times New Roman" w:hAnsi="Times New Roman"/>
                <w:sz w:val="24"/>
              </w:rPr>
              <w:t>súlade</w:t>
            </w:r>
            <w:r w:rsidR="00495D29">
              <w:rPr>
                <w:rStyle w:val="FormatvorlageInstructionsTabelleText"/>
                <w:rFonts w:ascii="Times New Roman" w:hAnsi="Times New Roman"/>
                <w:sz w:val="24"/>
              </w:rPr>
              <w:t xml:space="preserve"> s </w:t>
            </w:r>
            <w:r w:rsidRPr="00495D29">
              <w:rPr>
                <w:rStyle w:val="FormatvorlageInstructionsTabelleText"/>
                <w:rFonts w:ascii="Times New Roman" w:hAnsi="Times New Roman"/>
                <w:sz w:val="24"/>
              </w:rPr>
              <w:t>článkom 72b ods. 3 uvedeného nariadenia alebo ktorým je povolené kvalifikovať sa ako nástroje oprávnených záväzkov</w:t>
            </w:r>
            <w:r w:rsidR="00495D29">
              <w:rPr>
                <w:rStyle w:val="FormatvorlageInstructionsTabelleText"/>
                <w:rFonts w:ascii="Times New Roman" w:hAnsi="Times New Roman"/>
                <w:sz w:val="24"/>
              </w:rPr>
              <w:t xml:space="preserve"> v </w:t>
            </w:r>
            <w:r w:rsidRPr="00495D29">
              <w:rPr>
                <w:rStyle w:val="FormatvorlageInstructionsTabelleText"/>
                <w:rFonts w:ascii="Times New Roman" w:hAnsi="Times New Roman"/>
                <w:sz w:val="24"/>
              </w:rPr>
              <w:t>súlade</w:t>
            </w:r>
            <w:r w:rsidR="00495D29">
              <w:rPr>
                <w:rStyle w:val="FormatvorlageInstructionsTabelleText"/>
                <w:rFonts w:ascii="Times New Roman" w:hAnsi="Times New Roman"/>
                <w:sz w:val="24"/>
              </w:rPr>
              <w:t xml:space="preserve"> s </w:t>
            </w:r>
            <w:r w:rsidRPr="00495D29">
              <w:rPr>
                <w:rStyle w:val="FormatvorlageInstructionsTabelleText"/>
                <w:rFonts w:ascii="Times New Roman" w:hAnsi="Times New Roman"/>
                <w:sz w:val="24"/>
              </w:rPr>
              <w:t>článkom 72b ods. 4 uvedeného nariadenia;</w:t>
            </w:r>
          </w:p>
          <w:p w14:paraId="406887A9" w14:textId="18FA99C1" w:rsidR="00C11CA5" w:rsidRPr="00495D29" w:rsidRDefault="00D16489" w:rsidP="00E36728">
            <w:pPr>
              <w:pStyle w:val="InstructionsText"/>
              <w:rPr>
                <w:rStyle w:val="FormatvorlageInstructionsTabelleText"/>
                <w:rFonts w:ascii="Times New Roman" w:hAnsi="Times New Roman"/>
                <w:sz w:val="24"/>
              </w:rPr>
            </w:pPr>
            <w:r w:rsidRPr="00495D29">
              <w:rPr>
                <w:rStyle w:val="FormatvorlageInstructionsTabelleText"/>
                <w:rFonts w:ascii="Times New Roman" w:hAnsi="Times New Roman"/>
                <w:sz w:val="24"/>
              </w:rPr>
              <w:t>c) kvalifikujú sa ako oprávnené záväzky</w:t>
            </w:r>
            <w:r w:rsidR="00495D29">
              <w:rPr>
                <w:rStyle w:val="FormatvorlageInstructionsTabelleText"/>
                <w:rFonts w:ascii="Times New Roman" w:hAnsi="Times New Roman"/>
                <w:sz w:val="24"/>
              </w:rPr>
              <w:t xml:space="preserve"> v </w:t>
            </w:r>
            <w:r w:rsidRPr="00495D29">
              <w:rPr>
                <w:rStyle w:val="FormatvorlageInstructionsTabelleText"/>
                <w:rFonts w:ascii="Times New Roman" w:hAnsi="Times New Roman"/>
                <w:sz w:val="24"/>
              </w:rPr>
              <w:t>dôsledku zachovania predchádzajúceho stavu</w:t>
            </w:r>
            <w:r w:rsidR="00495D29">
              <w:rPr>
                <w:rStyle w:val="FormatvorlageInstructionsTabelleText"/>
                <w:rFonts w:ascii="Times New Roman" w:hAnsi="Times New Roman"/>
                <w:sz w:val="24"/>
              </w:rPr>
              <w:t xml:space="preserve"> v </w:t>
            </w:r>
            <w:r w:rsidRPr="00495D29">
              <w:rPr>
                <w:rStyle w:val="FormatvorlageInstructionsTabelleText"/>
                <w:rFonts w:ascii="Times New Roman" w:hAnsi="Times New Roman"/>
                <w:sz w:val="24"/>
              </w:rPr>
              <w:t>súlade</w:t>
            </w:r>
            <w:r w:rsidR="00495D29">
              <w:rPr>
                <w:rStyle w:val="FormatvorlageInstructionsTabelleText"/>
                <w:rFonts w:ascii="Times New Roman" w:hAnsi="Times New Roman"/>
                <w:sz w:val="24"/>
              </w:rPr>
              <w:t xml:space="preserve"> s </w:t>
            </w:r>
            <w:r w:rsidRPr="00495D29">
              <w:rPr>
                <w:rStyle w:val="FormatvorlageInstructionsTabelleText"/>
                <w:rFonts w:ascii="Times New Roman" w:hAnsi="Times New Roman"/>
                <w:sz w:val="24"/>
              </w:rPr>
              <w:t>článkom 494b ods. 3 nariadenia (EÚ) č. 575/2013.</w:t>
            </w:r>
          </w:p>
          <w:p w14:paraId="1C129A1F" w14:textId="740E980C" w:rsidR="00A63011" w:rsidRPr="00495D29" w:rsidRDefault="00A827D8" w:rsidP="00E36728">
            <w:pPr>
              <w:pStyle w:val="InstructionsText"/>
              <w:rPr>
                <w:rStyle w:val="InstructionsTabelleberschrift"/>
                <w:rFonts w:ascii="Times New Roman" w:hAnsi="Times New Roman"/>
                <w:b w:val="0"/>
                <w:sz w:val="24"/>
                <w:u w:val="none"/>
              </w:rPr>
            </w:pPr>
            <w:r w:rsidRPr="00495D29">
              <w:rPr>
                <w:rStyle w:val="FormatvorlageInstructionsTabelleText"/>
                <w:rFonts w:ascii="Times New Roman" w:hAnsi="Times New Roman"/>
                <w:sz w:val="24"/>
              </w:rPr>
              <w:t>Vykazujú sa sumy pred odpočítaním nevyužitých súm predchádzajúceho povolenia</w:t>
            </w:r>
            <w:r w:rsidR="00495D29">
              <w:rPr>
                <w:rStyle w:val="FormatvorlageInstructionsTabelleText"/>
                <w:rFonts w:ascii="Times New Roman" w:hAnsi="Times New Roman"/>
                <w:sz w:val="24"/>
              </w:rPr>
              <w:t xml:space="preserve"> v </w:t>
            </w:r>
            <w:r w:rsidRPr="00495D29">
              <w:rPr>
                <w:rStyle w:val="FormatvorlageInstructionsTabelleText"/>
                <w:rFonts w:ascii="Times New Roman" w:hAnsi="Times New Roman"/>
                <w:sz w:val="24"/>
              </w:rPr>
              <w:t>rozsahu,</w:t>
            </w:r>
            <w:r w:rsidR="00495D29">
              <w:rPr>
                <w:rStyle w:val="FormatvorlageInstructionsTabelleText"/>
                <w:rFonts w:ascii="Times New Roman" w:hAnsi="Times New Roman"/>
                <w:sz w:val="24"/>
              </w:rPr>
              <w:t xml:space="preserve"> v </w:t>
            </w:r>
            <w:r w:rsidRPr="00495D29">
              <w:rPr>
                <w:rStyle w:val="FormatvorlageInstructionsTabelleText"/>
                <w:rFonts w:ascii="Times New Roman" w:hAnsi="Times New Roman"/>
                <w:sz w:val="24"/>
              </w:rPr>
              <w:t>akom sa povolenie vzťahuje na nástroje oprávnených záväzkov, ktoré nie sú podriadené vylúčeným záväzkom</w:t>
            </w:r>
            <w:r w:rsidR="00495D29">
              <w:rPr>
                <w:rStyle w:val="FormatvorlageInstructionsTabelleText"/>
                <w:rFonts w:ascii="Times New Roman" w:hAnsi="Times New Roman"/>
                <w:sz w:val="24"/>
              </w:rPr>
              <w:t xml:space="preserve"> a </w:t>
            </w:r>
            <w:r w:rsidRPr="00495D29">
              <w:rPr>
                <w:rStyle w:val="FormatvorlageInstructionsTabelleText"/>
                <w:rFonts w:ascii="Times New Roman" w:hAnsi="Times New Roman"/>
                <w:sz w:val="24"/>
              </w:rPr>
              <w:t>boli emitované pred 27. júnom 2019. Ak sa uplatňuje článok 72b ods. 3 alebo článok 494 ods. 2 nariadenia (EÚ) č. 575/2013,</w:t>
            </w:r>
            <w:r w:rsidR="00495D29">
              <w:rPr>
                <w:rStyle w:val="FormatvorlageInstructionsTabelleText"/>
                <w:rFonts w:ascii="Times New Roman" w:hAnsi="Times New Roman"/>
                <w:sz w:val="24"/>
              </w:rPr>
              <w:t xml:space="preserve"> v </w:t>
            </w:r>
            <w:r w:rsidRPr="00495D29">
              <w:rPr>
                <w:rStyle w:val="FormatvorlageInstructionsTabelleText"/>
                <w:rFonts w:ascii="Times New Roman" w:hAnsi="Times New Roman"/>
                <w:sz w:val="24"/>
              </w:rPr>
              <w:t>tomto riadku sa vykazuje celá suma bez uplatnenia horného ohraničenia 3,5</w:t>
            </w:r>
            <w:r w:rsidR="00495D29">
              <w:rPr>
                <w:rStyle w:val="FormatvorlageInstructionsTabelleText"/>
                <w:rFonts w:ascii="Times New Roman" w:hAnsi="Times New Roman"/>
                <w:sz w:val="24"/>
              </w:rPr>
              <w:t> %</w:t>
            </w:r>
            <w:r w:rsidRPr="00495D29">
              <w:rPr>
                <w:rStyle w:val="FormatvorlageInstructionsTabelleText"/>
                <w:rFonts w:ascii="Times New Roman" w:hAnsi="Times New Roman"/>
                <w:sz w:val="24"/>
              </w:rPr>
              <w:t>, resp. 2,5</w:t>
            </w:r>
            <w:r w:rsidR="00495D29">
              <w:rPr>
                <w:rStyle w:val="FormatvorlageInstructionsTabelleText"/>
                <w:rFonts w:ascii="Times New Roman" w:hAnsi="Times New Roman"/>
                <w:sz w:val="24"/>
              </w:rPr>
              <w:t> %</w:t>
            </w:r>
            <w:r w:rsidRPr="00495D29">
              <w:rPr>
                <w:rStyle w:val="FormatvorlageInstructionsTabelleText"/>
                <w:rFonts w:ascii="Times New Roman" w:hAnsi="Times New Roman"/>
                <w:sz w:val="24"/>
              </w:rPr>
              <w:t>.</w:t>
            </w:r>
          </w:p>
        </w:tc>
      </w:tr>
      <w:tr w:rsidR="00FB08AF" w:rsidRPr="00495D29" w14:paraId="63A9F93C" w14:textId="77777777" w:rsidTr="004464A7">
        <w:tc>
          <w:tcPr>
            <w:tcW w:w="1129" w:type="dxa"/>
            <w:vAlign w:val="center"/>
          </w:tcPr>
          <w:p w14:paraId="128930AB" w14:textId="7D151456" w:rsidR="00766C0D" w:rsidRPr="00495D29" w:rsidRDefault="00766C0D" w:rsidP="00E36728">
            <w:pPr>
              <w:pStyle w:val="InstructionsText"/>
              <w:rPr>
                <w:rStyle w:val="FormatvorlageInstructionsTabelleText"/>
                <w:rFonts w:ascii="Times New Roman" w:hAnsi="Times New Roman"/>
                <w:sz w:val="24"/>
              </w:rPr>
            </w:pPr>
            <w:r w:rsidRPr="00495D29">
              <w:rPr>
                <w:rStyle w:val="FormatvorlageInstructionsTabelleText"/>
                <w:rFonts w:ascii="Times New Roman" w:hAnsi="Times New Roman"/>
                <w:sz w:val="24"/>
              </w:rPr>
              <w:lastRenderedPageBreak/>
              <w:t>0162</w:t>
            </w:r>
          </w:p>
        </w:tc>
        <w:tc>
          <w:tcPr>
            <w:tcW w:w="7620" w:type="dxa"/>
            <w:vAlign w:val="center"/>
          </w:tcPr>
          <w:p w14:paraId="341CD98D" w14:textId="7BF644C3" w:rsidR="00766C0D" w:rsidRPr="00495D29" w:rsidRDefault="00766C0D" w:rsidP="00E36728">
            <w:pPr>
              <w:pStyle w:val="InstructionsText"/>
              <w:rPr>
                <w:rStyle w:val="InstructionsTabelleberschrift"/>
                <w:rFonts w:ascii="Times New Roman" w:hAnsi="Times New Roman"/>
                <w:sz w:val="24"/>
              </w:rPr>
            </w:pPr>
            <w:r w:rsidRPr="00495D29">
              <w:rPr>
                <w:rStyle w:val="InstructionsTabelleberschrift"/>
                <w:rFonts w:ascii="Times New Roman" w:hAnsi="Times New Roman"/>
                <w:sz w:val="24"/>
              </w:rPr>
              <w:t>(–) Nástroje vlastných oprávnených záväzkov nepodriadené vylúčeným záväzkom</w:t>
            </w:r>
          </w:p>
          <w:p w14:paraId="7CFF60FF" w14:textId="77777777" w:rsidR="00766C0D" w:rsidRPr="00495D29" w:rsidRDefault="00766C0D" w:rsidP="00E36728">
            <w:pPr>
              <w:pStyle w:val="InstructionsText"/>
              <w:rPr>
                <w:rStyle w:val="InstructionsTabelleberschrift"/>
                <w:rFonts w:ascii="Times New Roman" w:hAnsi="Times New Roman"/>
                <w:b w:val="0"/>
                <w:bCs w:val="0"/>
                <w:i/>
                <w:sz w:val="24"/>
                <w:u w:val="none"/>
              </w:rPr>
            </w:pPr>
            <w:r w:rsidRPr="00495D29">
              <w:rPr>
                <w:rStyle w:val="InstructionsTabelleberschrift"/>
                <w:rFonts w:ascii="Times New Roman" w:hAnsi="Times New Roman"/>
                <w:b w:val="0"/>
                <w:i/>
                <w:sz w:val="24"/>
                <w:u w:val="none"/>
              </w:rPr>
              <w:t>MREL</w:t>
            </w:r>
          </w:p>
          <w:p w14:paraId="5FDB3A76" w14:textId="6BEF637D" w:rsidR="00766C0D" w:rsidRPr="00495D29" w:rsidRDefault="00766C0D" w:rsidP="00E36728">
            <w:pPr>
              <w:pStyle w:val="InstructionsText"/>
              <w:rPr>
                <w:rStyle w:val="FormatvorlageInstructionsTabelleText"/>
                <w:rFonts w:ascii="Times New Roman" w:hAnsi="Times New Roman"/>
                <w:bCs w:val="0"/>
                <w:sz w:val="24"/>
              </w:rPr>
            </w:pPr>
            <w:r w:rsidRPr="00495D29">
              <w:rPr>
                <w:rStyle w:val="FormatvorlageInstructionsTabelleText"/>
                <w:rFonts w:ascii="Times New Roman" w:hAnsi="Times New Roman"/>
                <w:sz w:val="24"/>
              </w:rPr>
              <w:t>Článok 78a nariadenia (EÚ) č. 575/2013, článok 32b ods. 2, 3</w:t>
            </w:r>
            <w:r w:rsidR="00495D29">
              <w:rPr>
                <w:rStyle w:val="FormatvorlageInstructionsTabelleText"/>
                <w:rFonts w:ascii="Times New Roman" w:hAnsi="Times New Roman"/>
                <w:sz w:val="24"/>
              </w:rPr>
              <w:t xml:space="preserve"> a </w:t>
            </w:r>
            <w:r w:rsidRPr="00495D29">
              <w:rPr>
                <w:rStyle w:val="FormatvorlageInstructionsTabelleText"/>
                <w:rFonts w:ascii="Times New Roman" w:hAnsi="Times New Roman"/>
                <w:sz w:val="24"/>
              </w:rPr>
              <w:t>5 delegovaného nariadenia (EÚ) č. 241/2014.</w:t>
            </w:r>
          </w:p>
          <w:p w14:paraId="07A5D05B" w14:textId="6510F0A4" w:rsidR="008B0571" w:rsidRPr="00495D29" w:rsidRDefault="008B0571" w:rsidP="00E36728">
            <w:pPr>
              <w:pStyle w:val="InstructionsText"/>
              <w:rPr>
                <w:rStyle w:val="InstructionsTabelleberschrift"/>
                <w:rFonts w:ascii="Times New Roman" w:hAnsi="Times New Roman"/>
                <w:b w:val="0"/>
                <w:bCs w:val="0"/>
                <w:i/>
                <w:sz w:val="24"/>
                <w:u w:val="none"/>
              </w:rPr>
            </w:pPr>
            <w:r w:rsidRPr="00495D29">
              <w:rPr>
                <w:rStyle w:val="FormatvorlageInstructionsTabelleText"/>
                <w:rFonts w:ascii="Times New Roman" w:hAnsi="Times New Roman"/>
                <w:sz w:val="24"/>
              </w:rPr>
              <w:t>Tento riadok zahŕňa nevyužité sumy predchádzajúceho povolenia</w:t>
            </w:r>
            <w:r w:rsidR="00495D29">
              <w:rPr>
                <w:rStyle w:val="FormatvorlageInstructionsTabelleText"/>
                <w:rFonts w:ascii="Times New Roman" w:hAnsi="Times New Roman"/>
                <w:sz w:val="24"/>
              </w:rPr>
              <w:t xml:space="preserve"> v </w:t>
            </w:r>
            <w:r w:rsidRPr="00495D29">
              <w:rPr>
                <w:rStyle w:val="FormatvorlageInstructionsTabelleText"/>
                <w:rFonts w:ascii="Times New Roman" w:hAnsi="Times New Roman"/>
                <w:sz w:val="24"/>
              </w:rPr>
              <w:t>rozsahu,</w:t>
            </w:r>
            <w:r w:rsidR="00495D29">
              <w:rPr>
                <w:rStyle w:val="FormatvorlageInstructionsTabelleText"/>
                <w:rFonts w:ascii="Times New Roman" w:hAnsi="Times New Roman"/>
                <w:sz w:val="24"/>
              </w:rPr>
              <w:t xml:space="preserve"> v </w:t>
            </w:r>
            <w:r w:rsidRPr="00495D29">
              <w:rPr>
                <w:rStyle w:val="FormatvorlageInstructionsTabelleText"/>
                <w:rFonts w:ascii="Times New Roman" w:hAnsi="Times New Roman"/>
                <w:sz w:val="24"/>
              </w:rPr>
              <w:t>akom sa povolenie vzťahuje na nástroje oprávnených záväzkov, ktoré nie sú podriadené vylúčeným záväzkom. Suma</w:t>
            </w:r>
            <w:r w:rsidR="00495D29">
              <w:rPr>
                <w:rStyle w:val="FormatvorlageInstructionsTabelleText"/>
                <w:rFonts w:ascii="Times New Roman" w:hAnsi="Times New Roman"/>
                <w:sz w:val="24"/>
              </w:rPr>
              <w:t xml:space="preserve"> v </w:t>
            </w:r>
            <w:r w:rsidRPr="00495D29">
              <w:rPr>
                <w:rStyle w:val="FormatvorlageInstructionsTabelleText"/>
                <w:rFonts w:ascii="Times New Roman" w:hAnsi="Times New Roman"/>
                <w:sz w:val="24"/>
              </w:rPr>
              <w:t>tomto riadku sa rovná sume</w:t>
            </w:r>
            <w:r w:rsidR="00495D29">
              <w:rPr>
                <w:rStyle w:val="FormatvorlageInstructionsTabelleText"/>
                <w:rFonts w:ascii="Times New Roman" w:hAnsi="Times New Roman"/>
                <w:sz w:val="24"/>
              </w:rPr>
              <w:t xml:space="preserve"> v </w:t>
            </w:r>
            <w:r w:rsidRPr="00495D29">
              <w:rPr>
                <w:rStyle w:val="FormatvorlageInstructionsTabelleText"/>
                <w:rFonts w:ascii="Times New Roman" w:hAnsi="Times New Roman"/>
                <w:sz w:val="24"/>
              </w:rPr>
              <w:t>riadku 0165 pre MREL.</w:t>
            </w:r>
          </w:p>
          <w:p w14:paraId="267D0224" w14:textId="77777777" w:rsidR="008B0571" w:rsidRPr="00495D29" w:rsidRDefault="008B0571" w:rsidP="00E36728">
            <w:pPr>
              <w:pStyle w:val="InstructionsText"/>
              <w:rPr>
                <w:rStyle w:val="InstructionsTabelleberschrift"/>
                <w:rFonts w:ascii="Times New Roman" w:hAnsi="Times New Roman"/>
                <w:b w:val="0"/>
                <w:bCs w:val="0"/>
                <w:i/>
                <w:sz w:val="24"/>
                <w:u w:val="none"/>
              </w:rPr>
            </w:pPr>
            <w:r w:rsidRPr="00495D29">
              <w:rPr>
                <w:rStyle w:val="InstructionsTabelleberschrift"/>
                <w:rFonts w:ascii="Times New Roman" w:hAnsi="Times New Roman"/>
                <w:b w:val="0"/>
                <w:i/>
                <w:sz w:val="24"/>
                <w:u w:val="none"/>
              </w:rPr>
              <w:t>TLAC</w:t>
            </w:r>
          </w:p>
          <w:p w14:paraId="24C7F64C" w14:textId="745DC70C" w:rsidR="008B0571" w:rsidRPr="00495D29" w:rsidRDefault="008B0571" w:rsidP="00E36728">
            <w:pPr>
              <w:pStyle w:val="InstructionsText"/>
              <w:rPr>
                <w:rStyle w:val="FormatvorlageInstructionsTabelleText"/>
                <w:rFonts w:ascii="Times New Roman" w:hAnsi="Times New Roman"/>
                <w:bCs w:val="0"/>
                <w:sz w:val="24"/>
              </w:rPr>
            </w:pPr>
            <w:r w:rsidRPr="00495D29">
              <w:rPr>
                <w:rStyle w:val="FormatvorlageInstructionsTabelleText"/>
                <w:rFonts w:ascii="Times New Roman" w:hAnsi="Times New Roman"/>
                <w:sz w:val="24"/>
              </w:rPr>
              <w:t>Článok 72e ods. 1 písm. a)</w:t>
            </w:r>
            <w:r w:rsidR="00495D29">
              <w:rPr>
                <w:rStyle w:val="FormatvorlageInstructionsTabelleText"/>
                <w:rFonts w:ascii="Times New Roman" w:hAnsi="Times New Roman"/>
                <w:sz w:val="24"/>
              </w:rPr>
              <w:t xml:space="preserve"> a </w:t>
            </w:r>
            <w:r w:rsidRPr="00495D29">
              <w:rPr>
                <w:rStyle w:val="FormatvorlageInstructionsTabelleText"/>
                <w:rFonts w:ascii="Times New Roman" w:hAnsi="Times New Roman"/>
                <w:sz w:val="24"/>
              </w:rPr>
              <w:t>článok 78a nariadenia (EÚ) č. 575/2013, článok 32b ods. 2, 3</w:t>
            </w:r>
            <w:r w:rsidR="00495D29">
              <w:rPr>
                <w:rStyle w:val="FormatvorlageInstructionsTabelleText"/>
                <w:rFonts w:ascii="Times New Roman" w:hAnsi="Times New Roman"/>
                <w:sz w:val="24"/>
              </w:rPr>
              <w:t xml:space="preserve"> a </w:t>
            </w:r>
            <w:r w:rsidRPr="00495D29">
              <w:rPr>
                <w:rStyle w:val="FormatvorlageInstructionsTabelleText"/>
                <w:rFonts w:ascii="Times New Roman" w:hAnsi="Times New Roman"/>
                <w:sz w:val="24"/>
              </w:rPr>
              <w:t>5 delegovaného nariadenia (EÚ) č. 241/2014.</w:t>
            </w:r>
          </w:p>
          <w:p w14:paraId="5453E8FB" w14:textId="28C75257" w:rsidR="008B0571" w:rsidRPr="00495D29" w:rsidRDefault="008B0571" w:rsidP="00E36728">
            <w:pPr>
              <w:pStyle w:val="InstructionsText"/>
              <w:rPr>
                <w:rStyle w:val="FormatvorlageInstructionsTabelleText"/>
                <w:rFonts w:ascii="Times New Roman" w:hAnsi="Times New Roman"/>
                <w:bCs w:val="0"/>
                <w:sz w:val="24"/>
              </w:rPr>
            </w:pPr>
            <w:r w:rsidRPr="00495D29">
              <w:rPr>
                <w:rStyle w:val="FormatvorlageInstructionsTabelleText"/>
                <w:rFonts w:ascii="Times New Roman" w:hAnsi="Times New Roman"/>
                <w:sz w:val="24"/>
              </w:rPr>
              <w:t>Tento riadok zahŕňa:</w:t>
            </w:r>
          </w:p>
          <w:p w14:paraId="321DC970" w14:textId="75A71244" w:rsidR="008B0571" w:rsidRPr="00495D29" w:rsidRDefault="008C19BD" w:rsidP="008B0571">
            <w:pPr>
              <w:pStyle w:val="ListParagraph"/>
              <w:numPr>
                <w:ilvl w:val="0"/>
                <w:numId w:val="70"/>
              </w:numPr>
              <w:rPr>
                <w:rStyle w:val="FormatvorlageInstructionsTabelleText"/>
                <w:rFonts w:ascii="Times New Roman" w:hAnsi="Times New Roman"/>
                <w:bCs w:val="0"/>
                <w:sz w:val="24"/>
              </w:rPr>
            </w:pPr>
            <w:r w:rsidRPr="00495D29">
              <w:rPr>
                <w:rStyle w:val="FormatvorlageInstructionsTabelleText"/>
                <w:rFonts w:ascii="Times New Roman" w:hAnsi="Times New Roman"/>
                <w:sz w:val="24"/>
              </w:rPr>
              <w:t>podiely vo forme vlastných nástrojov nepodriadených oprávnených záväzkov, ktoré sa majú odpočítať</w:t>
            </w:r>
            <w:r w:rsidR="00495D29">
              <w:rPr>
                <w:rStyle w:val="FormatvorlageInstructionsTabelleText"/>
                <w:rFonts w:ascii="Times New Roman" w:hAnsi="Times New Roman"/>
                <w:sz w:val="24"/>
              </w:rPr>
              <w:t xml:space="preserve"> v </w:t>
            </w:r>
            <w:r w:rsidRPr="00495D29">
              <w:rPr>
                <w:rStyle w:val="FormatvorlageInstructionsTabelleText"/>
                <w:rFonts w:ascii="Times New Roman" w:hAnsi="Times New Roman"/>
                <w:sz w:val="24"/>
              </w:rPr>
              <w:t>súlade</w:t>
            </w:r>
            <w:r w:rsidR="00495D29">
              <w:rPr>
                <w:rStyle w:val="FormatvorlageInstructionsTabelleText"/>
                <w:rFonts w:ascii="Times New Roman" w:hAnsi="Times New Roman"/>
                <w:sz w:val="24"/>
              </w:rPr>
              <w:t xml:space="preserve"> s </w:t>
            </w:r>
            <w:r w:rsidRPr="00495D29">
              <w:rPr>
                <w:rStyle w:val="FormatvorlageInstructionsTabelleText"/>
                <w:rFonts w:ascii="Times New Roman" w:hAnsi="Times New Roman"/>
                <w:sz w:val="24"/>
              </w:rPr>
              <w:t>článkom 72e ods. 1 písm. a) nariadenia (EÚ) č. 575/2013, a</w:t>
            </w:r>
          </w:p>
          <w:p w14:paraId="6C390CB9" w14:textId="737CAC32" w:rsidR="008B0571" w:rsidRPr="00495D29" w:rsidRDefault="00D37B2B" w:rsidP="009E5168">
            <w:pPr>
              <w:pStyle w:val="ListParagraph"/>
              <w:numPr>
                <w:ilvl w:val="0"/>
                <w:numId w:val="70"/>
              </w:numPr>
              <w:rPr>
                <w:rStyle w:val="InstructionsTabelleberschrift"/>
                <w:rFonts w:ascii="Times New Roman" w:hAnsi="Times New Roman"/>
                <w:b w:val="0"/>
                <w:bCs w:val="0"/>
                <w:sz w:val="24"/>
              </w:rPr>
            </w:pPr>
            <w:r w:rsidRPr="00495D29">
              <w:rPr>
                <w:rStyle w:val="FormatvorlageInstructionsTabelleText"/>
                <w:rFonts w:ascii="Times New Roman" w:hAnsi="Times New Roman"/>
                <w:sz w:val="24"/>
              </w:rPr>
              <w:t>nevyužité sumy predchádzajúceho povolenia</w:t>
            </w:r>
            <w:r w:rsidR="00495D29">
              <w:rPr>
                <w:rStyle w:val="FormatvorlageInstructionsTabelleText"/>
                <w:rFonts w:ascii="Times New Roman" w:hAnsi="Times New Roman"/>
                <w:sz w:val="24"/>
              </w:rPr>
              <w:t xml:space="preserve"> v </w:t>
            </w:r>
            <w:r w:rsidRPr="00495D29">
              <w:rPr>
                <w:rStyle w:val="FormatvorlageInstructionsTabelleText"/>
                <w:rFonts w:ascii="Times New Roman" w:hAnsi="Times New Roman"/>
                <w:sz w:val="24"/>
              </w:rPr>
              <w:t>rozsahu,</w:t>
            </w:r>
            <w:r w:rsidR="00495D29">
              <w:rPr>
                <w:rStyle w:val="FormatvorlageInstructionsTabelleText"/>
                <w:rFonts w:ascii="Times New Roman" w:hAnsi="Times New Roman"/>
                <w:sz w:val="24"/>
              </w:rPr>
              <w:t xml:space="preserve"> v </w:t>
            </w:r>
            <w:r w:rsidRPr="00495D29">
              <w:rPr>
                <w:rStyle w:val="FormatvorlageInstructionsTabelleText"/>
                <w:rFonts w:ascii="Times New Roman" w:hAnsi="Times New Roman"/>
                <w:sz w:val="24"/>
              </w:rPr>
              <w:t>akom sa povolenie vzťahuje na nástroje oprávnených záväzkov, ktoré nie sú podriadené vylúčeným záväzkom.</w:t>
            </w:r>
          </w:p>
        </w:tc>
      </w:tr>
      <w:tr w:rsidR="00FB08AF" w:rsidRPr="00495D29" w14:paraId="377B4629" w14:textId="77777777" w:rsidTr="004464A7">
        <w:tc>
          <w:tcPr>
            <w:tcW w:w="1129" w:type="dxa"/>
            <w:vAlign w:val="center"/>
          </w:tcPr>
          <w:p w14:paraId="0ACB5F85" w14:textId="0CEF3E7C" w:rsidR="00766C0D" w:rsidRPr="00495D29" w:rsidRDefault="00766C0D" w:rsidP="00E36728">
            <w:pPr>
              <w:pStyle w:val="InstructionsText"/>
              <w:rPr>
                <w:rStyle w:val="FormatvorlageInstructionsTabelleText"/>
                <w:rFonts w:ascii="Times New Roman" w:hAnsi="Times New Roman"/>
                <w:sz w:val="24"/>
              </w:rPr>
            </w:pPr>
            <w:r w:rsidRPr="00495D29">
              <w:rPr>
                <w:rStyle w:val="FormatvorlageInstructionsTabelleText"/>
                <w:rFonts w:ascii="Times New Roman" w:hAnsi="Times New Roman"/>
                <w:sz w:val="24"/>
              </w:rPr>
              <w:t>0165</w:t>
            </w:r>
          </w:p>
        </w:tc>
        <w:tc>
          <w:tcPr>
            <w:tcW w:w="7620" w:type="dxa"/>
            <w:vAlign w:val="center"/>
          </w:tcPr>
          <w:p w14:paraId="371C3A4C" w14:textId="5DBD3694" w:rsidR="00766C0D" w:rsidRPr="00495D29" w:rsidRDefault="00766C0D" w:rsidP="00E36728">
            <w:pPr>
              <w:pStyle w:val="InstructionsText"/>
              <w:rPr>
                <w:rStyle w:val="InstructionsTabelleberschrift"/>
                <w:rFonts w:ascii="Times New Roman" w:hAnsi="Times New Roman"/>
                <w:sz w:val="24"/>
              </w:rPr>
            </w:pPr>
            <w:r w:rsidRPr="00495D29">
              <w:rPr>
                <w:rStyle w:val="InstructionsTabelleberschrift"/>
                <w:rFonts w:ascii="Times New Roman" w:hAnsi="Times New Roman"/>
                <w:sz w:val="24"/>
              </w:rPr>
              <w:t xml:space="preserve"> (–)</w:t>
            </w:r>
            <w:r w:rsidR="00495D29">
              <w:rPr>
                <w:rStyle w:val="InstructionsTabelleberschrift"/>
                <w:rFonts w:ascii="Times New Roman" w:hAnsi="Times New Roman"/>
                <w:sz w:val="24"/>
              </w:rPr>
              <w:t xml:space="preserve"> Z </w:t>
            </w:r>
            <w:r w:rsidRPr="00495D29">
              <w:rPr>
                <w:rStyle w:val="InstructionsTabelleberschrift"/>
                <w:rFonts w:ascii="Times New Roman" w:hAnsi="Times New Roman"/>
                <w:sz w:val="24"/>
              </w:rPr>
              <w:t>čoho: nevyužité sumy predchádzajúceho povolenia</w:t>
            </w:r>
          </w:p>
          <w:p w14:paraId="50F54C4D" w14:textId="31D2DE08" w:rsidR="00766C0D" w:rsidRPr="00495D29" w:rsidRDefault="00766C0D" w:rsidP="00E36728">
            <w:pPr>
              <w:pStyle w:val="InstructionsText"/>
              <w:rPr>
                <w:rStyle w:val="FormatvorlageInstructionsTabelleText"/>
                <w:rFonts w:ascii="Times New Roman" w:hAnsi="Times New Roman"/>
                <w:i/>
                <w:sz w:val="24"/>
              </w:rPr>
            </w:pPr>
            <w:r w:rsidRPr="00495D29">
              <w:rPr>
                <w:rStyle w:val="FormatvorlageInstructionsTabelleText"/>
                <w:rFonts w:ascii="Times New Roman" w:hAnsi="Times New Roman"/>
                <w:i/>
                <w:sz w:val="24"/>
              </w:rPr>
              <w:t>MREL</w:t>
            </w:r>
            <w:r w:rsidR="00495D29">
              <w:rPr>
                <w:rStyle w:val="FormatvorlageInstructionsTabelleText"/>
                <w:rFonts w:ascii="Times New Roman" w:hAnsi="Times New Roman"/>
                <w:i/>
                <w:sz w:val="24"/>
              </w:rPr>
              <w:t xml:space="preserve"> a </w:t>
            </w:r>
            <w:r w:rsidRPr="00495D29">
              <w:rPr>
                <w:rStyle w:val="FormatvorlageInstructionsTabelleText"/>
                <w:rFonts w:ascii="Times New Roman" w:hAnsi="Times New Roman"/>
                <w:i/>
                <w:sz w:val="24"/>
              </w:rPr>
              <w:t>TLAC</w:t>
            </w:r>
          </w:p>
          <w:p w14:paraId="55681DBA" w14:textId="77777777" w:rsidR="00495D29" w:rsidRDefault="00F81089" w:rsidP="00E36728">
            <w:pPr>
              <w:pStyle w:val="InstructionsText"/>
              <w:rPr>
                <w:rStyle w:val="FormatvorlageInstructionsTabelleText"/>
                <w:rFonts w:ascii="Times New Roman" w:hAnsi="Times New Roman"/>
                <w:sz w:val="24"/>
              </w:rPr>
            </w:pPr>
            <w:r w:rsidRPr="00495D29">
              <w:rPr>
                <w:rStyle w:val="FormatvorlageInstructionsTabelleText"/>
                <w:rFonts w:ascii="Times New Roman" w:hAnsi="Times New Roman"/>
                <w:sz w:val="24"/>
              </w:rPr>
              <w:t>V tomto riadku sa vykazujú tieto sumy</w:t>
            </w:r>
            <w:r w:rsidR="00495D29">
              <w:rPr>
                <w:rStyle w:val="FormatvorlageInstructionsTabelleText"/>
                <w:rFonts w:ascii="Times New Roman" w:hAnsi="Times New Roman"/>
                <w:sz w:val="24"/>
              </w:rPr>
              <w:t>:</w:t>
            </w:r>
          </w:p>
          <w:p w14:paraId="705775C2" w14:textId="1B408B5D" w:rsidR="00766C0D" w:rsidRPr="00495D29" w:rsidRDefault="00D37B2B" w:rsidP="00766C0D">
            <w:pPr>
              <w:pStyle w:val="ListParagraph"/>
              <w:numPr>
                <w:ilvl w:val="0"/>
                <w:numId w:val="52"/>
              </w:numPr>
              <w:rPr>
                <w:rStyle w:val="FormatvorlageInstructionsTabelleText"/>
                <w:rFonts w:ascii="Times New Roman" w:hAnsi="Times New Roman"/>
                <w:sz w:val="24"/>
              </w:rPr>
            </w:pPr>
            <w:r w:rsidRPr="00495D29">
              <w:rPr>
                <w:rStyle w:val="FormatvorlageInstructionsTabelleText"/>
                <w:rFonts w:ascii="Times New Roman" w:hAnsi="Times New Roman"/>
                <w:sz w:val="24"/>
              </w:rPr>
              <w:t xml:space="preserve">nevyužité sumy povolenia </w:t>
            </w:r>
            <w:r w:rsidRPr="00495D29">
              <w:rPr>
                <w:rStyle w:val="FormatvorlageInstructionsTabelleText"/>
                <w:rFonts w:ascii="Times New Roman" w:hAnsi="Times New Roman"/>
                <w:i/>
                <w:iCs/>
                <w:sz w:val="24"/>
              </w:rPr>
              <w:t>ad hoc</w:t>
            </w:r>
            <w:r w:rsidR="00495D29">
              <w:rPr>
                <w:rStyle w:val="FormatvorlageInstructionsTabelleText"/>
                <w:rFonts w:ascii="Times New Roman" w:hAnsi="Times New Roman"/>
                <w:sz w:val="24"/>
              </w:rPr>
              <w:t xml:space="preserve"> v </w:t>
            </w:r>
            <w:r w:rsidRPr="00495D29">
              <w:rPr>
                <w:rStyle w:val="FormatvorlageInstructionsTabelleText"/>
                <w:rFonts w:ascii="Times New Roman" w:hAnsi="Times New Roman"/>
                <w:sz w:val="24"/>
              </w:rPr>
              <w:t>rozsahu,</w:t>
            </w:r>
            <w:r w:rsidR="00495D29">
              <w:rPr>
                <w:rStyle w:val="FormatvorlageInstructionsTabelleText"/>
                <w:rFonts w:ascii="Times New Roman" w:hAnsi="Times New Roman"/>
                <w:sz w:val="24"/>
              </w:rPr>
              <w:t xml:space="preserve"> v </w:t>
            </w:r>
            <w:r w:rsidRPr="00495D29">
              <w:rPr>
                <w:rStyle w:val="FormatvorlageInstructionsTabelleText"/>
                <w:rFonts w:ascii="Times New Roman" w:hAnsi="Times New Roman"/>
                <w:sz w:val="24"/>
              </w:rPr>
              <w:t>akom sa povolenie vzťahuje na nástroj oprávnených záväzkov, ktorý nie je podriadený vylúčeným záväzkom;</w:t>
            </w:r>
          </w:p>
          <w:p w14:paraId="664D7867" w14:textId="3A15D9BB" w:rsidR="00766C0D" w:rsidRPr="00495D29" w:rsidRDefault="00D37B2B" w:rsidP="00766C0D">
            <w:pPr>
              <w:pStyle w:val="ListParagraph"/>
              <w:numPr>
                <w:ilvl w:val="0"/>
                <w:numId w:val="52"/>
              </w:numPr>
              <w:rPr>
                <w:rStyle w:val="FormatvorlageInstructionsTabelleText"/>
                <w:rFonts w:ascii="Times New Roman" w:hAnsi="Times New Roman"/>
                <w:sz w:val="24"/>
                <w:u w:val="single"/>
              </w:rPr>
            </w:pPr>
            <w:r w:rsidRPr="00495D29">
              <w:rPr>
                <w:rStyle w:val="FormatvorlageInstructionsTabelleText"/>
                <w:rFonts w:ascii="Times New Roman" w:hAnsi="Times New Roman"/>
                <w:sz w:val="24"/>
              </w:rPr>
              <w:t>nevyužité sumy všeobecného povolenia</w:t>
            </w:r>
            <w:r w:rsidR="00495D29">
              <w:rPr>
                <w:rStyle w:val="FormatvorlageInstructionsTabelleText"/>
                <w:rFonts w:ascii="Times New Roman" w:hAnsi="Times New Roman"/>
                <w:sz w:val="24"/>
              </w:rPr>
              <w:t xml:space="preserve"> v </w:t>
            </w:r>
            <w:r w:rsidRPr="00495D29">
              <w:rPr>
                <w:rStyle w:val="FormatvorlageInstructionsTabelleText"/>
                <w:rFonts w:ascii="Times New Roman" w:hAnsi="Times New Roman"/>
                <w:sz w:val="24"/>
              </w:rPr>
              <w:t>rozsahu,</w:t>
            </w:r>
            <w:r w:rsidR="00495D29">
              <w:rPr>
                <w:rStyle w:val="FormatvorlageInstructionsTabelleText"/>
                <w:rFonts w:ascii="Times New Roman" w:hAnsi="Times New Roman"/>
                <w:sz w:val="24"/>
              </w:rPr>
              <w:t xml:space="preserve"> v </w:t>
            </w:r>
            <w:r w:rsidRPr="00495D29">
              <w:rPr>
                <w:rStyle w:val="FormatvorlageInstructionsTabelleText"/>
                <w:rFonts w:ascii="Times New Roman" w:hAnsi="Times New Roman"/>
                <w:sz w:val="24"/>
              </w:rPr>
              <w:t xml:space="preserve">akom sa povolenie vzťahuje na nástroje </w:t>
            </w:r>
            <w:r w:rsidRPr="00495D29">
              <w:rPr>
                <w:rStyle w:val="FormatvorlageInstructionsTabelleText"/>
                <w:rFonts w:ascii="Times New Roman" w:hAnsi="Times New Roman"/>
                <w:sz w:val="24"/>
                <w:u w:val="single"/>
              </w:rPr>
              <w:t>oprávnených</w:t>
            </w:r>
            <w:r w:rsidRPr="00495D29">
              <w:rPr>
                <w:rStyle w:val="FormatvorlageInstructionsTabelleText"/>
                <w:rFonts w:ascii="Times New Roman" w:hAnsi="Times New Roman"/>
                <w:sz w:val="24"/>
              </w:rPr>
              <w:t xml:space="preserve"> záväzkov, ktoré nie sú podriadené vylúčeným záväzkom.</w:t>
            </w:r>
          </w:p>
          <w:p w14:paraId="4510FB08" w14:textId="457BCA66" w:rsidR="00766C0D" w:rsidRPr="00495D29" w:rsidRDefault="00766C0D" w:rsidP="004464A7">
            <w:pPr>
              <w:rPr>
                <w:rStyle w:val="InstructionsTabelleberschrift"/>
                <w:rFonts w:ascii="Times New Roman" w:hAnsi="Times New Roman"/>
                <w:b w:val="0"/>
                <w:sz w:val="24"/>
              </w:rPr>
            </w:pPr>
            <w:r w:rsidRPr="00495D29">
              <w:rPr>
                <w:rStyle w:val="InstructionsTabelleberschrift"/>
                <w:rFonts w:ascii="Times New Roman" w:hAnsi="Times New Roman"/>
                <w:b w:val="0"/>
                <w:sz w:val="24"/>
              </w:rPr>
              <w:lastRenderedPageBreak/>
              <w:t>Ak sa vo všeobecnom predchádzajúcom povolení podľa bodu ii) neuvádza poradie nástrojov, na ktoré sa môže uplatniť kúpna opcia, umorenie, splatenie alebo spätné odkúpenie, celá nevyužitá suma všeobecného povolenia sa nevykazuje</w:t>
            </w:r>
            <w:r w:rsidR="00495D29">
              <w:rPr>
                <w:rStyle w:val="InstructionsTabelleberschrift"/>
                <w:rFonts w:ascii="Times New Roman" w:hAnsi="Times New Roman"/>
                <w:b w:val="0"/>
                <w:sz w:val="24"/>
              </w:rPr>
              <w:t xml:space="preserve"> v </w:t>
            </w:r>
            <w:r w:rsidRPr="00495D29">
              <w:rPr>
                <w:rStyle w:val="InstructionsTabelleberschrift"/>
                <w:rFonts w:ascii="Times New Roman" w:hAnsi="Times New Roman"/>
                <w:b w:val="0"/>
                <w:sz w:val="24"/>
              </w:rPr>
              <w:t>tomto riadku, ale</w:t>
            </w:r>
            <w:r w:rsidR="00495D29">
              <w:rPr>
                <w:rStyle w:val="InstructionsTabelleberschrift"/>
                <w:rFonts w:ascii="Times New Roman" w:hAnsi="Times New Roman"/>
                <w:b w:val="0"/>
                <w:sz w:val="24"/>
              </w:rPr>
              <w:t xml:space="preserve"> v </w:t>
            </w:r>
            <w:r w:rsidRPr="00495D29">
              <w:rPr>
                <w:rStyle w:val="InstructionsTabelleberschrift"/>
                <w:rFonts w:ascii="Times New Roman" w:hAnsi="Times New Roman"/>
                <w:b w:val="0"/>
                <w:sz w:val="24"/>
              </w:rPr>
              <w:t>riadku 0135.</w:t>
            </w:r>
          </w:p>
        </w:tc>
      </w:tr>
      <w:tr w:rsidR="00FB08AF" w:rsidRPr="00495D29" w14:paraId="11F3B154" w14:textId="77777777" w:rsidTr="007674DE">
        <w:tc>
          <w:tcPr>
            <w:tcW w:w="1129" w:type="dxa"/>
            <w:vAlign w:val="center"/>
          </w:tcPr>
          <w:p w14:paraId="0A3863D3" w14:textId="12D058F9" w:rsidR="00EA28E5" w:rsidRPr="00495D29" w:rsidRDefault="00EA28E5" w:rsidP="00E36728">
            <w:pPr>
              <w:pStyle w:val="InstructionsText"/>
            </w:pPr>
            <w:r w:rsidRPr="00495D29">
              <w:rPr>
                <w:rStyle w:val="FormatvorlageInstructionsTabelleText"/>
                <w:rFonts w:ascii="Times New Roman" w:hAnsi="Times New Roman"/>
                <w:sz w:val="24"/>
              </w:rPr>
              <w:lastRenderedPageBreak/>
              <w:t>0170</w:t>
            </w:r>
          </w:p>
        </w:tc>
        <w:tc>
          <w:tcPr>
            <w:tcW w:w="7620" w:type="dxa"/>
            <w:vAlign w:val="center"/>
          </w:tcPr>
          <w:p w14:paraId="616148D5" w14:textId="48B8E305" w:rsidR="00EA28E5" w:rsidRPr="00CE3FD4" w:rsidRDefault="00EA28E5" w:rsidP="00E36728">
            <w:pPr>
              <w:pStyle w:val="InstructionsText"/>
              <w:rPr>
                <w:rStyle w:val="InstructionsTabelleberschrift"/>
                <w:rFonts w:ascii="Times New Roman" w:hAnsi="Times New Roman"/>
                <w:spacing w:val="-4"/>
                <w:sz w:val="24"/>
              </w:rPr>
            </w:pPr>
            <w:r w:rsidRPr="00CE3FD4">
              <w:rPr>
                <w:rStyle w:val="InstructionsTabelleberschrift"/>
                <w:rFonts w:ascii="Times New Roman" w:hAnsi="Times New Roman"/>
                <w:spacing w:val="-4"/>
                <w:sz w:val="24"/>
              </w:rPr>
              <w:t>Sumy oprávnené po uplatnení horného ohraničenia podľa článku 72b ods. 3 nariadenia (EÚ) č. 575/2013 (nezachované</w:t>
            </w:r>
            <w:r w:rsidR="00495D29" w:rsidRPr="00CE3FD4">
              <w:rPr>
                <w:rStyle w:val="InstructionsTabelleberschrift"/>
                <w:rFonts w:ascii="Times New Roman" w:hAnsi="Times New Roman"/>
                <w:spacing w:val="-4"/>
                <w:sz w:val="24"/>
              </w:rPr>
              <w:t xml:space="preserve"> v </w:t>
            </w:r>
            <w:r w:rsidRPr="00CE3FD4">
              <w:rPr>
                <w:rStyle w:val="InstructionsTabelleberschrift"/>
                <w:rFonts w:ascii="Times New Roman" w:hAnsi="Times New Roman"/>
                <w:spacing w:val="-4"/>
                <w:sz w:val="24"/>
              </w:rPr>
              <w:t>predchádzajúcom stave)</w:t>
            </w:r>
          </w:p>
          <w:p w14:paraId="13F2D135" w14:textId="77777777" w:rsidR="00FC063F" w:rsidRPr="00CE3FD4" w:rsidRDefault="00F36F98" w:rsidP="00E36728">
            <w:pPr>
              <w:pStyle w:val="InstructionsText"/>
              <w:rPr>
                <w:rStyle w:val="FormatvorlageInstructionsTabelleText"/>
                <w:rFonts w:ascii="Times New Roman" w:hAnsi="Times New Roman"/>
                <w:spacing w:val="-4"/>
                <w:sz w:val="24"/>
              </w:rPr>
            </w:pPr>
            <w:r w:rsidRPr="00CE3FD4">
              <w:rPr>
                <w:rStyle w:val="FormatvorlageInstructionsTabelleText"/>
                <w:rFonts w:ascii="Times New Roman" w:hAnsi="Times New Roman"/>
                <w:i/>
                <w:spacing w:val="-4"/>
                <w:sz w:val="24"/>
              </w:rPr>
              <w:t>TLAC</w:t>
            </w:r>
          </w:p>
          <w:p w14:paraId="6B93C9D6" w14:textId="365E578C" w:rsidR="00EA28E5" w:rsidRPr="00CE3FD4" w:rsidRDefault="00FC063F" w:rsidP="00E36728">
            <w:pPr>
              <w:pStyle w:val="InstructionsText"/>
              <w:rPr>
                <w:rStyle w:val="FormatvorlageInstructionsTabelleText"/>
                <w:rFonts w:ascii="Times New Roman" w:hAnsi="Times New Roman"/>
                <w:spacing w:val="-4"/>
                <w:sz w:val="24"/>
              </w:rPr>
            </w:pPr>
            <w:r w:rsidRPr="00CE3FD4">
              <w:rPr>
                <w:rStyle w:val="FormatvorlageInstructionsTabelleText"/>
                <w:rFonts w:ascii="Times New Roman" w:hAnsi="Times New Roman"/>
                <w:spacing w:val="-4"/>
                <w:sz w:val="24"/>
              </w:rPr>
              <w:t>Oprávnené záväzky, ktoré spĺňajú požiadavky stanovené</w:t>
            </w:r>
            <w:r w:rsidR="00495D29" w:rsidRPr="00CE3FD4">
              <w:rPr>
                <w:rStyle w:val="FormatvorlageInstructionsTabelleText"/>
                <w:rFonts w:ascii="Times New Roman" w:hAnsi="Times New Roman"/>
                <w:spacing w:val="-4"/>
                <w:sz w:val="24"/>
              </w:rPr>
              <w:t xml:space="preserve"> v </w:t>
            </w:r>
            <w:r w:rsidRPr="00CE3FD4">
              <w:rPr>
                <w:rStyle w:val="FormatvorlageInstructionsTabelleText"/>
                <w:rFonts w:ascii="Times New Roman" w:hAnsi="Times New Roman"/>
                <w:spacing w:val="-4"/>
                <w:sz w:val="24"/>
              </w:rPr>
              <w:t>článkoch 72a až 72d nariadenia (EÚ) č. 575/2013</w:t>
            </w:r>
            <w:r w:rsidR="00495D29" w:rsidRPr="00CE3FD4">
              <w:rPr>
                <w:rStyle w:val="FormatvorlageInstructionsTabelleText"/>
                <w:rFonts w:ascii="Times New Roman" w:hAnsi="Times New Roman"/>
                <w:spacing w:val="-4"/>
                <w:sz w:val="24"/>
              </w:rPr>
              <w:t xml:space="preserve"> s </w:t>
            </w:r>
            <w:r w:rsidRPr="00CE3FD4">
              <w:rPr>
                <w:rStyle w:val="FormatvorlageInstructionsTabelleText"/>
                <w:rFonts w:ascii="Times New Roman" w:hAnsi="Times New Roman"/>
                <w:spacing w:val="-4"/>
                <w:sz w:val="24"/>
              </w:rPr>
              <w:t>výnimkou článku 72b ods. 2 písm. d) uvedeného nariadenia po uplatnení článku 72b odsekov 3 až 5 uvedeného nariadenia</w:t>
            </w:r>
            <w:r w:rsidR="00495D29" w:rsidRPr="00CE3FD4">
              <w:rPr>
                <w:rStyle w:val="FormatvorlageInstructionsTabelleText"/>
                <w:rFonts w:ascii="Times New Roman" w:hAnsi="Times New Roman"/>
                <w:spacing w:val="-4"/>
                <w:sz w:val="24"/>
              </w:rPr>
              <w:t xml:space="preserve"> s </w:t>
            </w:r>
            <w:r w:rsidRPr="00CE3FD4">
              <w:rPr>
                <w:rStyle w:val="FormatvorlageInstructionsTabelleText"/>
                <w:rFonts w:ascii="Times New Roman" w:hAnsi="Times New Roman"/>
                <w:spacing w:val="-4"/>
                <w:sz w:val="24"/>
              </w:rPr>
              <w:t>výnimkou záväzkov uznaných podľa zachovania predchádzajúceho stavu stanoveného</w:t>
            </w:r>
            <w:r w:rsidR="00495D29" w:rsidRPr="00CE3FD4">
              <w:rPr>
                <w:rStyle w:val="FormatvorlageInstructionsTabelleText"/>
                <w:rFonts w:ascii="Times New Roman" w:hAnsi="Times New Roman"/>
                <w:spacing w:val="-4"/>
                <w:sz w:val="24"/>
              </w:rPr>
              <w:t xml:space="preserve"> v </w:t>
            </w:r>
            <w:r w:rsidRPr="00CE3FD4">
              <w:rPr>
                <w:rStyle w:val="FormatvorlageInstructionsTabelleText"/>
                <w:rFonts w:ascii="Times New Roman" w:hAnsi="Times New Roman"/>
                <w:spacing w:val="-4"/>
                <w:sz w:val="24"/>
              </w:rPr>
              <w:t>článku 494b ods. 3 uvedeného nariadenia.</w:t>
            </w:r>
          </w:p>
          <w:p w14:paraId="305A441C" w14:textId="7046D0BF" w:rsidR="00E45961" w:rsidRPr="00CE3FD4" w:rsidRDefault="00D301E1" w:rsidP="00E36728">
            <w:pPr>
              <w:pStyle w:val="InstructionsText"/>
              <w:rPr>
                <w:rStyle w:val="InstructionsTabelleberschrift"/>
                <w:rFonts w:ascii="Times New Roman" w:hAnsi="Times New Roman"/>
                <w:b w:val="0"/>
                <w:spacing w:val="-4"/>
                <w:sz w:val="24"/>
              </w:rPr>
            </w:pPr>
            <w:r w:rsidRPr="00CE3FD4">
              <w:rPr>
                <w:rStyle w:val="FormatvorlageInstructionsTabelleText"/>
                <w:rFonts w:ascii="Times New Roman" w:hAnsi="Times New Roman"/>
                <w:spacing w:val="-4"/>
                <w:sz w:val="24"/>
              </w:rPr>
              <w:t>Keď sa uplatňuje článok 72b ods. 3</w:t>
            </w:r>
            <w:r w:rsidRPr="00CE3FD4">
              <w:rPr>
                <w:spacing w:val="-4"/>
              </w:rPr>
              <w:t xml:space="preserve"> nariadenia (EÚ) č. 575/2013</w:t>
            </w:r>
            <w:r w:rsidR="00495D29" w:rsidRPr="00CE3FD4">
              <w:rPr>
                <w:spacing w:val="-4"/>
              </w:rPr>
              <w:t xml:space="preserve"> a </w:t>
            </w:r>
            <w:r w:rsidRPr="00CE3FD4">
              <w:rPr>
                <w:rStyle w:val="FormatvorlageInstructionsTabelleText"/>
                <w:rFonts w:ascii="Times New Roman" w:hAnsi="Times New Roman"/>
                <w:spacing w:val="-4"/>
                <w:sz w:val="24"/>
              </w:rPr>
              <w:t>do 31</w:t>
            </w:r>
            <w:r w:rsidR="00495D29" w:rsidRPr="00CE3FD4">
              <w:rPr>
                <w:rStyle w:val="FormatvorlageInstructionsTabelleText"/>
                <w:rFonts w:ascii="Times New Roman" w:hAnsi="Times New Roman"/>
                <w:spacing w:val="-4"/>
                <w:sz w:val="24"/>
              </w:rPr>
              <w:t>. decembra</w:t>
            </w:r>
            <w:r w:rsidRPr="00CE3FD4">
              <w:rPr>
                <w:rStyle w:val="FormatvorlageInstructionsTabelleText"/>
                <w:rFonts w:ascii="Times New Roman" w:hAnsi="Times New Roman"/>
                <w:spacing w:val="-4"/>
                <w:sz w:val="24"/>
              </w:rPr>
              <w:t xml:space="preserve"> 2021 je suma vykázaná</w:t>
            </w:r>
            <w:r w:rsidR="00495D29" w:rsidRPr="00CE3FD4">
              <w:rPr>
                <w:rStyle w:val="FormatvorlageInstructionsTabelleText"/>
                <w:rFonts w:ascii="Times New Roman" w:hAnsi="Times New Roman"/>
                <w:spacing w:val="-4"/>
                <w:sz w:val="24"/>
              </w:rPr>
              <w:t xml:space="preserve"> v </w:t>
            </w:r>
            <w:r w:rsidRPr="00CE3FD4">
              <w:rPr>
                <w:rStyle w:val="FormatvorlageInstructionsTabelleText"/>
                <w:rFonts w:ascii="Times New Roman" w:hAnsi="Times New Roman"/>
                <w:spacing w:val="-4"/>
                <w:sz w:val="24"/>
              </w:rPr>
              <w:t>tomto riadku suma po uplatnení článku 494 ods. 2 uvedeného nariadenia (horné ohraničenie vo výške 2,5</w:t>
            </w:r>
            <w:r w:rsidR="00495D29" w:rsidRPr="00CE3FD4">
              <w:rPr>
                <w:rStyle w:val="FormatvorlageInstructionsTabelleText"/>
                <w:rFonts w:ascii="Times New Roman" w:hAnsi="Times New Roman"/>
                <w:spacing w:val="-4"/>
                <w:sz w:val="24"/>
              </w:rPr>
              <w:t> %</w:t>
            </w:r>
            <w:r w:rsidRPr="00CE3FD4">
              <w:rPr>
                <w:rStyle w:val="FormatvorlageInstructionsTabelleText"/>
                <w:rFonts w:ascii="Times New Roman" w:hAnsi="Times New Roman"/>
                <w:spacing w:val="-4"/>
                <w:sz w:val="24"/>
              </w:rPr>
              <w:t>).</w:t>
            </w:r>
          </w:p>
        </w:tc>
      </w:tr>
      <w:tr w:rsidR="00FB08AF" w:rsidRPr="00495D29" w14:paraId="4BB935B5" w14:textId="77777777" w:rsidTr="007674DE">
        <w:tc>
          <w:tcPr>
            <w:tcW w:w="1129" w:type="dxa"/>
            <w:vAlign w:val="center"/>
          </w:tcPr>
          <w:p w14:paraId="61DA2F84" w14:textId="4BFF468A" w:rsidR="00EA28E5" w:rsidRPr="00495D29" w:rsidRDefault="00EA28E5" w:rsidP="00E36728">
            <w:pPr>
              <w:pStyle w:val="InstructionsText"/>
            </w:pPr>
            <w:r w:rsidRPr="00495D29">
              <w:rPr>
                <w:rStyle w:val="FormatvorlageInstructionsTabelleText"/>
                <w:rFonts w:ascii="Times New Roman" w:hAnsi="Times New Roman"/>
                <w:sz w:val="24"/>
              </w:rPr>
              <w:t>0180</w:t>
            </w:r>
          </w:p>
        </w:tc>
        <w:tc>
          <w:tcPr>
            <w:tcW w:w="7620" w:type="dxa"/>
            <w:vAlign w:val="center"/>
          </w:tcPr>
          <w:p w14:paraId="310DF383" w14:textId="77777777" w:rsidR="00495D29" w:rsidRPr="00CE3FD4" w:rsidRDefault="00EA28E5" w:rsidP="00E36728">
            <w:pPr>
              <w:pStyle w:val="InstructionsText"/>
              <w:rPr>
                <w:rStyle w:val="InstructionsTabelleberschrift"/>
                <w:rFonts w:ascii="Times New Roman" w:hAnsi="Times New Roman"/>
                <w:spacing w:val="-4"/>
                <w:sz w:val="24"/>
              </w:rPr>
            </w:pPr>
            <w:r w:rsidRPr="00CE3FD4">
              <w:rPr>
                <w:rStyle w:val="InstructionsTabelleberschrift"/>
                <w:rFonts w:ascii="Times New Roman" w:hAnsi="Times New Roman"/>
                <w:spacing w:val="-4"/>
                <w:sz w:val="24"/>
              </w:rPr>
              <w:t>Sumy oprávnené po uplatnení horného ohraničenia podľa článku 72b ods. 3 nariadenia (EÚ) č. 575/2013 pozostávajúce</w:t>
            </w:r>
            <w:r w:rsidR="00495D29" w:rsidRPr="00CE3FD4">
              <w:rPr>
                <w:rStyle w:val="InstructionsTabelleberschrift"/>
                <w:rFonts w:ascii="Times New Roman" w:hAnsi="Times New Roman"/>
                <w:spacing w:val="-4"/>
                <w:sz w:val="24"/>
              </w:rPr>
              <w:t xml:space="preserve"> z </w:t>
            </w:r>
            <w:r w:rsidRPr="00CE3FD4">
              <w:rPr>
                <w:rStyle w:val="InstructionsTabelleberschrift"/>
                <w:rFonts w:ascii="Times New Roman" w:hAnsi="Times New Roman"/>
                <w:spacing w:val="-4"/>
                <w:sz w:val="24"/>
              </w:rPr>
              <w:t>položiek emitovaných pred 27. júnom 2019</w:t>
            </w:r>
          </w:p>
          <w:p w14:paraId="53A05F4F" w14:textId="593067E0" w:rsidR="00FC063F" w:rsidRPr="00CE3FD4" w:rsidRDefault="000B1772" w:rsidP="00E36728">
            <w:pPr>
              <w:pStyle w:val="InstructionsText"/>
              <w:rPr>
                <w:rStyle w:val="FormatvorlageInstructionsTabelleText"/>
                <w:rFonts w:ascii="Times New Roman" w:hAnsi="Times New Roman"/>
                <w:i/>
                <w:spacing w:val="-4"/>
                <w:sz w:val="24"/>
              </w:rPr>
            </w:pPr>
            <w:r w:rsidRPr="00CE3FD4">
              <w:rPr>
                <w:rStyle w:val="FormatvorlageInstructionsTabelleText"/>
                <w:rFonts w:ascii="Times New Roman" w:hAnsi="Times New Roman"/>
                <w:i/>
                <w:spacing w:val="-4"/>
                <w:sz w:val="24"/>
              </w:rPr>
              <w:t>TLAC</w:t>
            </w:r>
          </w:p>
          <w:p w14:paraId="406D6DBE" w14:textId="7F7CC175" w:rsidR="000B1772" w:rsidRPr="00CE3FD4" w:rsidRDefault="00FC063F" w:rsidP="00E36728">
            <w:pPr>
              <w:pStyle w:val="InstructionsText"/>
              <w:rPr>
                <w:rStyle w:val="FormatvorlageInstructionsTabelleText"/>
                <w:rFonts w:ascii="Times New Roman" w:hAnsi="Times New Roman"/>
                <w:spacing w:val="-4"/>
                <w:sz w:val="24"/>
              </w:rPr>
            </w:pPr>
            <w:r w:rsidRPr="00CE3FD4">
              <w:rPr>
                <w:rStyle w:val="FormatvorlageInstructionsTabelleText"/>
                <w:rFonts w:ascii="Times New Roman" w:hAnsi="Times New Roman"/>
                <w:spacing w:val="-4"/>
                <w:sz w:val="24"/>
              </w:rPr>
              <w:t>Oprávnené záväzky, ktoré spĺňajú tieto podmienky:</w:t>
            </w:r>
          </w:p>
          <w:p w14:paraId="3AE4F260" w14:textId="31F4952D" w:rsidR="000B1772" w:rsidRPr="00CE3FD4" w:rsidRDefault="00D301E1" w:rsidP="00E36728">
            <w:pPr>
              <w:pStyle w:val="InstructionsText"/>
              <w:rPr>
                <w:rStyle w:val="FormatvorlageInstructionsTabelleText"/>
                <w:rFonts w:ascii="Times New Roman" w:hAnsi="Times New Roman"/>
                <w:spacing w:val="-4"/>
                <w:sz w:val="24"/>
              </w:rPr>
            </w:pPr>
            <w:r w:rsidRPr="00CE3FD4">
              <w:rPr>
                <w:rStyle w:val="FormatvorlageInstructionsTabelleText"/>
                <w:rFonts w:ascii="Times New Roman" w:hAnsi="Times New Roman"/>
                <w:spacing w:val="-4"/>
                <w:sz w:val="24"/>
              </w:rPr>
              <w:t>a) boli emitované pred 27. júnom 2019;</w:t>
            </w:r>
          </w:p>
          <w:p w14:paraId="59FE9F26" w14:textId="255E4206" w:rsidR="000B1772" w:rsidRPr="00CE3FD4" w:rsidRDefault="00D301E1" w:rsidP="00E36728">
            <w:pPr>
              <w:pStyle w:val="InstructionsText"/>
              <w:rPr>
                <w:rStyle w:val="FormatvorlageInstructionsTabelleText"/>
                <w:rFonts w:ascii="Times New Roman" w:hAnsi="Times New Roman"/>
                <w:spacing w:val="-4"/>
                <w:sz w:val="24"/>
              </w:rPr>
            </w:pPr>
            <w:r w:rsidRPr="00CE3FD4">
              <w:rPr>
                <w:rStyle w:val="FormatvorlageInstructionsTabelleText"/>
                <w:rFonts w:ascii="Times New Roman" w:hAnsi="Times New Roman"/>
                <w:spacing w:val="-4"/>
                <w:sz w:val="24"/>
              </w:rPr>
              <w:t>b) spĺňajú požiadavky stanovené</w:t>
            </w:r>
            <w:r w:rsidR="00495D29" w:rsidRPr="00CE3FD4">
              <w:rPr>
                <w:rStyle w:val="FormatvorlageInstructionsTabelleText"/>
                <w:rFonts w:ascii="Times New Roman" w:hAnsi="Times New Roman"/>
                <w:spacing w:val="-4"/>
                <w:sz w:val="24"/>
              </w:rPr>
              <w:t xml:space="preserve"> v </w:t>
            </w:r>
            <w:r w:rsidRPr="00CE3FD4">
              <w:rPr>
                <w:rStyle w:val="FormatvorlageInstructionsTabelleText"/>
                <w:rFonts w:ascii="Times New Roman" w:hAnsi="Times New Roman"/>
                <w:spacing w:val="-4"/>
                <w:sz w:val="24"/>
              </w:rPr>
              <w:t>článkoch 72a až 72d nariadenia (EÚ) č. 575/2013</w:t>
            </w:r>
            <w:r w:rsidR="00495D29" w:rsidRPr="00CE3FD4">
              <w:rPr>
                <w:rStyle w:val="FormatvorlageInstructionsTabelleText"/>
                <w:rFonts w:ascii="Times New Roman" w:hAnsi="Times New Roman"/>
                <w:spacing w:val="-4"/>
                <w:sz w:val="24"/>
              </w:rPr>
              <w:t xml:space="preserve"> s </w:t>
            </w:r>
            <w:r w:rsidRPr="00CE3FD4">
              <w:rPr>
                <w:rStyle w:val="FormatvorlageInstructionsTabelleText"/>
                <w:rFonts w:ascii="Times New Roman" w:hAnsi="Times New Roman"/>
                <w:spacing w:val="-4"/>
                <w:sz w:val="24"/>
              </w:rPr>
              <w:t>výnimkou článku 72b ods. 2 písm. d) uvedeného nariadenia po uplatnení článku 72b odsekov 3 až 5 uvedeného nariadenia;</w:t>
            </w:r>
          </w:p>
          <w:p w14:paraId="114EE1F8" w14:textId="6B3D2063" w:rsidR="000B1772" w:rsidRPr="00CE3FD4" w:rsidRDefault="00D301E1" w:rsidP="00E36728">
            <w:pPr>
              <w:pStyle w:val="InstructionsText"/>
              <w:rPr>
                <w:rStyle w:val="FormatvorlageInstructionsTabelleText"/>
                <w:rFonts w:ascii="Times New Roman" w:hAnsi="Times New Roman"/>
                <w:spacing w:val="-4"/>
                <w:sz w:val="24"/>
              </w:rPr>
            </w:pPr>
            <w:r w:rsidRPr="00CE3FD4">
              <w:rPr>
                <w:rStyle w:val="FormatvorlageInstructionsTabelleText"/>
                <w:rFonts w:ascii="Times New Roman" w:hAnsi="Times New Roman"/>
                <w:spacing w:val="-4"/>
                <w:sz w:val="24"/>
              </w:rPr>
              <w:t>c) kvalifikujú sa ako oprávnené záväzky</w:t>
            </w:r>
            <w:r w:rsidR="00495D29" w:rsidRPr="00CE3FD4">
              <w:rPr>
                <w:rStyle w:val="FormatvorlageInstructionsTabelleText"/>
                <w:rFonts w:ascii="Times New Roman" w:hAnsi="Times New Roman"/>
                <w:spacing w:val="-4"/>
                <w:sz w:val="24"/>
              </w:rPr>
              <w:t xml:space="preserve"> v </w:t>
            </w:r>
            <w:r w:rsidRPr="00CE3FD4">
              <w:rPr>
                <w:rStyle w:val="FormatvorlageInstructionsTabelleText"/>
                <w:rFonts w:ascii="Times New Roman" w:hAnsi="Times New Roman"/>
                <w:spacing w:val="-4"/>
                <w:sz w:val="24"/>
              </w:rPr>
              <w:t>dôsledku zachovania predchádzajúceho stavu</w:t>
            </w:r>
            <w:r w:rsidR="00495D29" w:rsidRPr="00CE3FD4">
              <w:rPr>
                <w:rStyle w:val="FormatvorlageInstructionsTabelleText"/>
                <w:rFonts w:ascii="Times New Roman" w:hAnsi="Times New Roman"/>
                <w:spacing w:val="-4"/>
                <w:sz w:val="24"/>
              </w:rPr>
              <w:t xml:space="preserve"> v </w:t>
            </w:r>
            <w:r w:rsidRPr="00CE3FD4">
              <w:rPr>
                <w:rStyle w:val="FormatvorlageInstructionsTabelleText"/>
                <w:rFonts w:ascii="Times New Roman" w:hAnsi="Times New Roman"/>
                <w:spacing w:val="-4"/>
                <w:sz w:val="24"/>
              </w:rPr>
              <w:t>súlade</w:t>
            </w:r>
            <w:r w:rsidR="00495D29" w:rsidRPr="00CE3FD4">
              <w:rPr>
                <w:rStyle w:val="FormatvorlageInstructionsTabelleText"/>
                <w:rFonts w:ascii="Times New Roman" w:hAnsi="Times New Roman"/>
                <w:spacing w:val="-4"/>
                <w:sz w:val="24"/>
              </w:rPr>
              <w:t xml:space="preserve"> s </w:t>
            </w:r>
            <w:r w:rsidRPr="00CE3FD4">
              <w:rPr>
                <w:rStyle w:val="FormatvorlageInstructionsTabelleText"/>
                <w:rFonts w:ascii="Times New Roman" w:hAnsi="Times New Roman"/>
                <w:spacing w:val="-4"/>
                <w:sz w:val="24"/>
              </w:rPr>
              <w:t>článkom 494b ods. 3</w:t>
            </w:r>
            <w:r w:rsidRPr="00CE3FD4">
              <w:rPr>
                <w:spacing w:val="-4"/>
              </w:rPr>
              <w:t xml:space="preserve"> nariadenia (EÚ) č. 575/2013</w:t>
            </w:r>
            <w:r w:rsidRPr="00CE3FD4">
              <w:rPr>
                <w:rStyle w:val="FormatvorlageInstructionsTabelleText"/>
                <w:rFonts w:ascii="Times New Roman" w:hAnsi="Times New Roman"/>
                <w:spacing w:val="-4"/>
                <w:sz w:val="24"/>
              </w:rPr>
              <w:t>.</w:t>
            </w:r>
          </w:p>
          <w:p w14:paraId="0A5DCE1F" w14:textId="42C9AAD9" w:rsidR="00E45961" w:rsidRPr="00CE3FD4" w:rsidRDefault="00D301E1" w:rsidP="00E36728">
            <w:pPr>
              <w:pStyle w:val="InstructionsText"/>
              <w:rPr>
                <w:rStyle w:val="InstructionsTabelleberschrift"/>
                <w:rFonts w:ascii="Times New Roman" w:hAnsi="Times New Roman"/>
                <w:b w:val="0"/>
                <w:spacing w:val="-4"/>
                <w:sz w:val="24"/>
                <w:u w:val="none"/>
              </w:rPr>
            </w:pPr>
            <w:r w:rsidRPr="00CE3FD4">
              <w:rPr>
                <w:rStyle w:val="FormatvorlageInstructionsTabelleText"/>
                <w:rFonts w:ascii="Times New Roman" w:hAnsi="Times New Roman"/>
                <w:spacing w:val="-4"/>
                <w:sz w:val="24"/>
              </w:rPr>
              <w:t>Keď sa uplatňuje článok 72b ods. 3</w:t>
            </w:r>
            <w:r w:rsidRPr="00CE3FD4">
              <w:rPr>
                <w:spacing w:val="-4"/>
              </w:rPr>
              <w:t xml:space="preserve"> nariadenia (EÚ) č. 575/2013</w:t>
            </w:r>
            <w:r w:rsidR="00495D29" w:rsidRPr="00CE3FD4">
              <w:rPr>
                <w:spacing w:val="-4"/>
              </w:rPr>
              <w:t xml:space="preserve"> a </w:t>
            </w:r>
            <w:r w:rsidRPr="00CE3FD4">
              <w:rPr>
                <w:rStyle w:val="FormatvorlageInstructionsTabelleText"/>
                <w:rFonts w:ascii="Times New Roman" w:hAnsi="Times New Roman"/>
                <w:spacing w:val="-4"/>
                <w:sz w:val="24"/>
              </w:rPr>
              <w:t>do 31</w:t>
            </w:r>
            <w:r w:rsidR="00495D29" w:rsidRPr="00CE3FD4">
              <w:rPr>
                <w:rStyle w:val="FormatvorlageInstructionsTabelleText"/>
                <w:rFonts w:ascii="Times New Roman" w:hAnsi="Times New Roman"/>
                <w:spacing w:val="-4"/>
                <w:sz w:val="24"/>
              </w:rPr>
              <w:t>. decembra</w:t>
            </w:r>
            <w:r w:rsidRPr="00CE3FD4">
              <w:rPr>
                <w:rStyle w:val="FormatvorlageInstructionsTabelleText"/>
                <w:rFonts w:ascii="Times New Roman" w:hAnsi="Times New Roman"/>
                <w:spacing w:val="-4"/>
                <w:sz w:val="24"/>
              </w:rPr>
              <w:t xml:space="preserve"> 2021 je suma vykázaná</w:t>
            </w:r>
            <w:r w:rsidR="00495D29" w:rsidRPr="00CE3FD4">
              <w:rPr>
                <w:rStyle w:val="FormatvorlageInstructionsTabelleText"/>
                <w:rFonts w:ascii="Times New Roman" w:hAnsi="Times New Roman"/>
                <w:spacing w:val="-4"/>
                <w:sz w:val="24"/>
              </w:rPr>
              <w:t xml:space="preserve"> v </w:t>
            </w:r>
            <w:r w:rsidRPr="00CE3FD4">
              <w:rPr>
                <w:rStyle w:val="FormatvorlageInstructionsTabelleText"/>
                <w:rFonts w:ascii="Times New Roman" w:hAnsi="Times New Roman"/>
                <w:spacing w:val="-4"/>
                <w:sz w:val="24"/>
              </w:rPr>
              <w:t>tomto riadku suma po uplatnení článku 494 ods. 2 uvedeného nariadenia (horné ohraničenie vo výške 2,5</w:t>
            </w:r>
            <w:r w:rsidR="00495D29" w:rsidRPr="00CE3FD4">
              <w:rPr>
                <w:rStyle w:val="FormatvorlageInstructionsTabelleText"/>
                <w:rFonts w:ascii="Times New Roman" w:hAnsi="Times New Roman"/>
                <w:spacing w:val="-4"/>
                <w:sz w:val="24"/>
              </w:rPr>
              <w:t> %</w:t>
            </w:r>
            <w:r w:rsidRPr="00CE3FD4">
              <w:rPr>
                <w:rStyle w:val="FormatvorlageInstructionsTabelleText"/>
                <w:rFonts w:ascii="Times New Roman" w:hAnsi="Times New Roman"/>
                <w:spacing w:val="-4"/>
                <w:sz w:val="24"/>
              </w:rPr>
              <w:t>).</w:t>
            </w:r>
          </w:p>
        </w:tc>
      </w:tr>
      <w:tr w:rsidR="00FB08AF" w:rsidRPr="00495D29" w14:paraId="692AEFC6" w14:textId="77777777" w:rsidTr="007674DE">
        <w:tc>
          <w:tcPr>
            <w:tcW w:w="1129" w:type="dxa"/>
            <w:vAlign w:val="center"/>
          </w:tcPr>
          <w:p w14:paraId="3D783C0C" w14:textId="6DDA4312" w:rsidR="00A63011" w:rsidRPr="00495D29" w:rsidRDefault="00A63011" w:rsidP="00E36728">
            <w:pPr>
              <w:pStyle w:val="InstructionsText"/>
            </w:pPr>
            <w:r w:rsidRPr="00495D29">
              <w:rPr>
                <w:rStyle w:val="FormatvorlageInstructionsTabelleText"/>
                <w:rFonts w:ascii="Times New Roman" w:hAnsi="Times New Roman"/>
                <w:sz w:val="24"/>
              </w:rPr>
              <w:t>0190</w:t>
            </w:r>
          </w:p>
        </w:tc>
        <w:tc>
          <w:tcPr>
            <w:tcW w:w="7620" w:type="dxa"/>
            <w:vAlign w:val="center"/>
          </w:tcPr>
          <w:p w14:paraId="48A47BB7" w14:textId="58C2F8F9" w:rsidR="00A63011" w:rsidRPr="00CE3FD4" w:rsidRDefault="00EA28E5" w:rsidP="00E36728">
            <w:pPr>
              <w:pStyle w:val="InstructionsText"/>
              <w:rPr>
                <w:rStyle w:val="InstructionsTabelleberschrift"/>
                <w:rFonts w:ascii="Times New Roman" w:hAnsi="Times New Roman"/>
                <w:spacing w:val="-4"/>
                <w:sz w:val="24"/>
              </w:rPr>
            </w:pPr>
            <w:r w:rsidRPr="00CE3FD4">
              <w:rPr>
                <w:rStyle w:val="InstructionsTabelleberschrift"/>
                <w:rFonts w:ascii="Times New Roman" w:hAnsi="Times New Roman"/>
                <w:spacing w:val="-4"/>
                <w:sz w:val="24"/>
              </w:rPr>
              <w:t>(–) Odpočty</w:t>
            </w:r>
          </w:p>
        </w:tc>
      </w:tr>
      <w:tr w:rsidR="00FB08AF" w:rsidRPr="00495D29" w14:paraId="5F32D0E3" w14:textId="77777777" w:rsidTr="007674DE">
        <w:tc>
          <w:tcPr>
            <w:tcW w:w="1129" w:type="dxa"/>
            <w:vAlign w:val="center"/>
          </w:tcPr>
          <w:p w14:paraId="3E47080A" w14:textId="2297CCF2" w:rsidR="00A63011" w:rsidRPr="00495D29" w:rsidRDefault="00A63011" w:rsidP="00E36728">
            <w:pPr>
              <w:pStyle w:val="InstructionsText"/>
            </w:pPr>
            <w:r w:rsidRPr="00495D29">
              <w:rPr>
                <w:rStyle w:val="FormatvorlageInstructionsTabelleText"/>
                <w:rFonts w:ascii="Times New Roman" w:hAnsi="Times New Roman"/>
                <w:sz w:val="24"/>
              </w:rPr>
              <w:t>0200</w:t>
            </w:r>
          </w:p>
        </w:tc>
        <w:tc>
          <w:tcPr>
            <w:tcW w:w="7620" w:type="dxa"/>
            <w:vAlign w:val="center"/>
          </w:tcPr>
          <w:p w14:paraId="646D144E" w14:textId="77777777" w:rsidR="00495D29" w:rsidRPr="00CE3FD4" w:rsidRDefault="00EA28E5" w:rsidP="00E36728">
            <w:pPr>
              <w:pStyle w:val="InstructionsText"/>
              <w:rPr>
                <w:rStyle w:val="InstructionsTabelleberschrift"/>
                <w:rFonts w:ascii="Times New Roman" w:hAnsi="Times New Roman"/>
                <w:spacing w:val="-4"/>
                <w:sz w:val="24"/>
              </w:rPr>
            </w:pPr>
            <w:r w:rsidRPr="00CE3FD4">
              <w:rPr>
                <w:rStyle w:val="InstructionsTabelleberschrift"/>
                <w:rFonts w:ascii="Times New Roman" w:hAnsi="Times New Roman"/>
                <w:spacing w:val="-4"/>
                <w:sz w:val="24"/>
              </w:rPr>
              <w:t>(–) Expozície medzi skupinami, ktorých krízová situácia sa rieši vo viacerých okamihoch (MPE)</w:t>
            </w:r>
          </w:p>
          <w:p w14:paraId="750816D8" w14:textId="7F43BB15" w:rsidR="0052529D" w:rsidRPr="00CE3FD4" w:rsidRDefault="00FC063F" w:rsidP="00E36728">
            <w:pPr>
              <w:pStyle w:val="InstructionsText"/>
              <w:rPr>
                <w:rStyle w:val="FormatvorlageInstructionsTabelleText"/>
                <w:rFonts w:ascii="Times New Roman" w:hAnsi="Times New Roman"/>
                <w:spacing w:val="-4"/>
                <w:sz w:val="24"/>
              </w:rPr>
            </w:pPr>
            <w:r w:rsidRPr="00CE3FD4">
              <w:rPr>
                <w:rStyle w:val="FormatvorlageInstructionsTabelleText"/>
                <w:rFonts w:ascii="Times New Roman" w:hAnsi="Times New Roman"/>
                <w:i/>
                <w:spacing w:val="-4"/>
                <w:sz w:val="24"/>
              </w:rPr>
              <w:t>TLAC</w:t>
            </w:r>
          </w:p>
          <w:p w14:paraId="460C4152" w14:textId="14CC1ADC" w:rsidR="00A63011" w:rsidRPr="00CE3FD4" w:rsidRDefault="0052529D" w:rsidP="00E36728">
            <w:pPr>
              <w:pStyle w:val="InstructionsText"/>
              <w:rPr>
                <w:rStyle w:val="InstructionsTabelleberschrift"/>
                <w:rFonts w:ascii="Times New Roman" w:hAnsi="Times New Roman"/>
                <w:spacing w:val="-4"/>
                <w:sz w:val="24"/>
              </w:rPr>
            </w:pPr>
            <w:r w:rsidRPr="00CE3FD4">
              <w:rPr>
                <w:rStyle w:val="FormatvorlageInstructionsTabelleText"/>
                <w:rFonts w:ascii="Times New Roman" w:hAnsi="Times New Roman"/>
                <w:spacing w:val="-4"/>
                <w:sz w:val="24"/>
              </w:rPr>
              <w:t>Tento riadok odzrkadľuje odpočty expozícií medzi skupinami G-SII, ktorých krízová situácia sa rieši vo viacerých okamihoch, ktoré zodpovedajú priamym, nepriamym alebo syntetickým podielom vo forme nástrojov vlastných zdrojov alebo nástrojov oprávnených záväzkov jednej alebo viacerých dcérskych spoločností, ktoré nepatria do tej istej skupiny, ktorej krízová situácia sa rieši, ako subjekt, ktorého krízová situácia sa rieši,</w:t>
            </w:r>
            <w:r w:rsidR="00495D29" w:rsidRPr="00CE3FD4">
              <w:rPr>
                <w:rStyle w:val="FormatvorlageInstructionsTabelleText"/>
                <w:rFonts w:ascii="Times New Roman" w:hAnsi="Times New Roman"/>
                <w:spacing w:val="-4"/>
                <w:sz w:val="24"/>
              </w:rPr>
              <w:t xml:space="preserve"> v </w:t>
            </w:r>
            <w:r w:rsidRPr="00CE3FD4">
              <w:rPr>
                <w:rStyle w:val="FormatvorlageInstructionsTabelleText"/>
                <w:rFonts w:ascii="Times New Roman" w:hAnsi="Times New Roman"/>
                <w:spacing w:val="-4"/>
                <w:sz w:val="24"/>
              </w:rPr>
              <w:t>súlade</w:t>
            </w:r>
            <w:r w:rsidR="00495D29" w:rsidRPr="00CE3FD4">
              <w:rPr>
                <w:rStyle w:val="FormatvorlageInstructionsTabelleText"/>
                <w:rFonts w:ascii="Times New Roman" w:hAnsi="Times New Roman"/>
                <w:spacing w:val="-4"/>
                <w:sz w:val="24"/>
              </w:rPr>
              <w:t xml:space="preserve"> s </w:t>
            </w:r>
            <w:r w:rsidRPr="00CE3FD4">
              <w:rPr>
                <w:rStyle w:val="FormatvorlageInstructionsTabelleText"/>
                <w:rFonts w:ascii="Times New Roman" w:hAnsi="Times New Roman"/>
                <w:spacing w:val="-4"/>
                <w:sz w:val="24"/>
              </w:rPr>
              <w:t>článkom 72e ods. 4 nariadenia (EÚ) č. 575/2013.</w:t>
            </w:r>
          </w:p>
        </w:tc>
      </w:tr>
      <w:tr w:rsidR="00FB08AF" w:rsidRPr="00495D29" w14:paraId="5835F98E" w14:textId="77777777" w:rsidTr="007674DE">
        <w:tc>
          <w:tcPr>
            <w:tcW w:w="1129" w:type="dxa"/>
            <w:vAlign w:val="center"/>
          </w:tcPr>
          <w:p w14:paraId="32F5C825" w14:textId="3263F67C" w:rsidR="00A63011" w:rsidRPr="00495D29" w:rsidRDefault="00327CA4" w:rsidP="00E36728">
            <w:pPr>
              <w:pStyle w:val="InstructionsText"/>
            </w:pPr>
            <w:r w:rsidRPr="00495D29">
              <w:rPr>
                <w:rStyle w:val="FormatvorlageInstructionsTabelleText"/>
                <w:rFonts w:ascii="Times New Roman" w:hAnsi="Times New Roman"/>
                <w:sz w:val="24"/>
              </w:rPr>
              <w:t>0211</w:t>
            </w:r>
          </w:p>
        </w:tc>
        <w:tc>
          <w:tcPr>
            <w:tcW w:w="7620" w:type="dxa"/>
            <w:vAlign w:val="center"/>
          </w:tcPr>
          <w:p w14:paraId="70CDC53F" w14:textId="6AA8C423" w:rsidR="00A63011" w:rsidRPr="00495D29" w:rsidRDefault="00EA28E5" w:rsidP="00E36728">
            <w:pPr>
              <w:pStyle w:val="InstructionsText"/>
              <w:rPr>
                <w:rStyle w:val="InstructionsTabelleberschrift"/>
                <w:rFonts w:ascii="Times New Roman" w:hAnsi="Times New Roman"/>
                <w:sz w:val="24"/>
              </w:rPr>
            </w:pPr>
            <w:r w:rsidRPr="00495D29">
              <w:rPr>
                <w:rStyle w:val="InstructionsTabelleberschrift"/>
                <w:rFonts w:ascii="Times New Roman" w:hAnsi="Times New Roman"/>
                <w:sz w:val="24"/>
              </w:rPr>
              <w:t>(−) Investície do iných nástrojov oprávnených záväzkov</w:t>
            </w:r>
          </w:p>
          <w:p w14:paraId="6D6E0AE5" w14:textId="7C627841" w:rsidR="00FC063F" w:rsidRPr="00495D29" w:rsidRDefault="00FC063F" w:rsidP="00E36728">
            <w:pPr>
              <w:pStyle w:val="InstructionsText"/>
              <w:rPr>
                <w:rStyle w:val="FormatvorlageInstructionsTabelleText"/>
                <w:rFonts w:ascii="Times New Roman" w:hAnsi="Times New Roman"/>
                <w:sz w:val="24"/>
              </w:rPr>
            </w:pPr>
            <w:r w:rsidRPr="00495D29">
              <w:rPr>
                <w:rStyle w:val="FormatvorlageInstructionsTabelleText"/>
                <w:rFonts w:ascii="Times New Roman" w:hAnsi="Times New Roman"/>
                <w:i/>
                <w:sz w:val="24"/>
              </w:rPr>
              <w:t>TLAC</w:t>
            </w:r>
          </w:p>
          <w:p w14:paraId="1A0BF801" w14:textId="437B4451" w:rsidR="002C7835" w:rsidRPr="00495D29" w:rsidRDefault="00E645F5" w:rsidP="00E36728">
            <w:pPr>
              <w:pStyle w:val="InstructionsText"/>
              <w:rPr>
                <w:rStyle w:val="InstructionsTabelleberschrift"/>
                <w:rFonts w:ascii="Times New Roman" w:hAnsi="Times New Roman"/>
                <w:b w:val="0"/>
                <w:sz w:val="24"/>
                <w:u w:val="none"/>
              </w:rPr>
            </w:pPr>
            <w:r w:rsidRPr="00495D29">
              <w:rPr>
                <w:rStyle w:val="FormatvorlageInstructionsTabelleText"/>
                <w:rFonts w:ascii="Times New Roman" w:hAnsi="Times New Roman"/>
                <w:sz w:val="24"/>
              </w:rPr>
              <w:lastRenderedPageBreak/>
              <w:t>Subjekty vykazujú odpočty investícií do iných nástrojov oprávnených záväzkov, ako sa uvádza</w:t>
            </w:r>
            <w:r w:rsidR="00495D29">
              <w:rPr>
                <w:rStyle w:val="FormatvorlageInstructionsTabelleText"/>
                <w:rFonts w:ascii="Times New Roman" w:hAnsi="Times New Roman"/>
                <w:sz w:val="24"/>
              </w:rPr>
              <w:t xml:space="preserve"> v </w:t>
            </w:r>
            <w:r w:rsidRPr="00495D29">
              <w:rPr>
                <w:rStyle w:val="FormatvorlageInstructionsTabelleText"/>
                <w:rFonts w:ascii="Times New Roman" w:hAnsi="Times New Roman"/>
                <w:sz w:val="24"/>
              </w:rPr>
              <w:t>článku 72e ods. 1 písm. b), c)</w:t>
            </w:r>
            <w:r w:rsidR="00495D29">
              <w:rPr>
                <w:rStyle w:val="FormatvorlageInstructionsTabelleText"/>
                <w:rFonts w:ascii="Times New Roman" w:hAnsi="Times New Roman"/>
                <w:sz w:val="24"/>
              </w:rPr>
              <w:t xml:space="preserve"> a </w:t>
            </w:r>
            <w:r w:rsidRPr="00495D29">
              <w:rPr>
                <w:rStyle w:val="FormatvorlageInstructionsTabelleText"/>
                <w:rFonts w:ascii="Times New Roman" w:hAnsi="Times New Roman"/>
                <w:sz w:val="24"/>
              </w:rPr>
              <w:t>d), článku 72e ods. 2</w:t>
            </w:r>
            <w:r w:rsidR="00495D29">
              <w:rPr>
                <w:rStyle w:val="FormatvorlageInstructionsTabelleText"/>
                <w:rFonts w:ascii="Times New Roman" w:hAnsi="Times New Roman"/>
                <w:sz w:val="24"/>
              </w:rPr>
              <w:t xml:space="preserve"> a </w:t>
            </w:r>
            <w:r w:rsidRPr="00495D29">
              <w:rPr>
                <w:rStyle w:val="FormatvorlageInstructionsTabelleText"/>
                <w:rFonts w:ascii="Times New Roman" w:hAnsi="Times New Roman"/>
                <w:sz w:val="24"/>
              </w:rPr>
              <w:t>3</w:t>
            </w:r>
            <w:r w:rsidR="00495D29">
              <w:rPr>
                <w:rStyle w:val="FormatvorlageInstructionsTabelleText"/>
                <w:rFonts w:ascii="Times New Roman" w:hAnsi="Times New Roman"/>
                <w:sz w:val="24"/>
              </w:rPr>
              <w:t xml:space="preserve"> a </w:t>
            </w:r>
            <w:r w:rsidRPr="00495D29">
              <w:rPr>
                <w:rStyle w:val="FormatvorlageInstructionsTabelleText"/>
                <w:rFonts w:ascii="Times New Roman" w:hAnsi="Times New Roman"/>
                <w:sz w:val="24"/>
              </w:rPr>
              <w:t>článkoch 72g až 72j</w:t>
            </w:r>
            <w:r w:rsidRPr="00495D29">
              <w:t xml:space="preserve"> nariadenia (EÚ) č. 575/2013, </w:t>
            </w:r>
            <w:r w:rsidRPr="00495D29">
              <w:rPr>
                <w:rStyle w:val="FormatvorlageInstructionsTabelleText"/>
                <w:rFonts w:ascii="Times New Roman" w:hAnsi="Times New Roman"/>
                <w:sz w:val="24"/>
              </w:rPr>
              <w:t>pričom suma, ktorá sa má odpočítať od položiek oprávnených záväzkov, sa určuje</w:t>
            </w:r>
            <w:r w:rsidR="00495D29">
              <w:rPr>
                <w:rStyle w:val="FormatvorlageInstructionsTabelleText"/>
                <w:rFonts w:ascii="Times New Roman" w:hAnsi="Times New Roman"/>
                <w:sz w:val="24"/>
              </w:rPr>
              <w:t xml:space="preserve"> v </w:t>
            </w:r>
            <w:r w:rsidRPr="00495D29">
              <w:rPr>
                <w:rStyle w:val="FormatvorlageInstructionsTabelleText"/>
                <w:rFonts w:ascii="Times New Roman" w:hAnsi="Times New Roman"/>
                <w:sz w:val="24"/>
              </w:rPr>
              <w:t>súlade</w:t>
            </w:r>
            <w:r w:rsidR="00495D29">
              <w:rPr>
                <w:rStyle w:val="FormatvorlageInstructionsTabelleText"/>
                <w:rFonts w:ascii="Times New Roman" w:hAnsi="Times New Roman"/>
                <w:sz w:val="24"/>
              </w:rPr>
              <w:t xml:space="preserve"> s </w:t>
            </w:r>
            <w:r w:rsidRPr="00495D29">
              <w:rPr>
                <w:rStyle w:val="FormatvorlageInstructionsTabelleText"/>
                <w:rFonts w:ascii="Times New Roman" w:hAnsi="Times New Roman"/>
                <w:sz w:val="24"/>
              </w:rPr>
              <w:t>druhou časťou hlavou I kapitolou 5a oddielom 2 uvedeného nariadenia.</w:t>
            </w:r>
          </w:p>
        </w:tc>
      </w:tr>
      <w:tr w:rsidR="00FB08AF" w:rsidRPr="00495D29" w14:paraId="1E39D578" w14:textId="77777777" w:rsidTr="007674DE">
        <w:tc>
          <w:tcPr>
            <w:tcW w:w="1129" w:type="dxa"/>
            <w:vAlign w:val="center"/>
          </w:tcPr>
          <w:p w14:paraId="33758206" w14:textId="3E9120C1" w:rsidR="00A63011" w:rsidRPr="00495D29" w:rsidRDefault="00327CA4" w:rsidP="00E36728">
            <w:pPr>
              <w:pStyle w:val="InstructionsText"/>
            </w:pPr>
            <w:r w:rsidRPr="00495D29">
              <w:rPr>
                <w:rStyle w:val="FormatvorlageInstructionsTabelleText"/>
                <w:rFonts w:ascii="Times New Roman" w:hAnsi="Times New Roman"/>
                <w:sz w:val="24"/>
              </w:rPr>
              <w:lastRenderedPageBreak/>
              <w:t>0220</w:t>
            </w:r>
          </w:p>
        </w:tc>
        <w:tc>
          <w:tcPr>
            <w:tcW w:w="7620" w:type="dxa"/>
            <w:vAlign w:val="center"/>
          </w:tcPr>
          <w:p w14:paraId="3D31E736" w14:textId="4E1C375C" w:rsidR="00A63011" w:rsidRPr="00495D29" w:rsidRDefault="00A63011" w:rsidP="00E36728">
            <w:pPr>
              <w:pStyle w:val="InstructionsText"/>
              <w:rPr>
                <w:rStyle w:val="InstructionsTabelleberschrift"/>
                <w:rFonts w:ascii="Times New Roman" w:hAnsi="Times New Roman"/>
                <w:sz w:val="24"/>
              </w:rPr>
            </w:pPr>
            <w:r w:rsidRPr="00495D29">
              <w:rPr>
                <w:rStyle w:val="InstructionsTabelleberschrift"/>
                <w:rFonts w:ascii="Times New Roman" w:hAnsi="Times New Roman"/>
                <w:sz w:val="24"/>
              </w:rPr>
              <w:t>(–) Nadbytok odpočtov od oprávnených záväzkov presahujúci oprávnené záväzky</w:t>
            </w:r>
          </w:p>
          <w:p w14:paraId="7BA038D3" w14:textId="61AF8FA2" w:rsidR="00913681" w:rsidRPr="00495D29" w:rsidRDefault="00EA28E5" w:rsidP="00E36728">
            <w:pPr>
              <w:pStyle w:val="InstructionsText"/>
              <w:rPr>
                <w:rStyle w:val="FormatvorlageInstructionsTabelleText"/>
                <w:rFonts w:ascii="Times New Roman" w:hAnsi="Times New Roman"/>
                <w:sz w:val="24"/>
              </w:rPr>
            </w:pPr>
            <w:r w:rsidRPr="00495D29">
              <w:rPr>
                <w:rStyle w:val="FormatvorlageInstructionsTabelleText"/>
                <w:rFonts w:ascii="Times New Roman" w:hAnsi="Times New Roman"/>
                <w:sz w:val="24"/>
              </w:rPr>
              <w:t>Oprávnené záväzky nemôžu byť záporné, ale je možné, aby suma odpočtov od položiek oprávnených záväzkov bola väčšia než suma položiek oprávnených záväzkov.</w:t>
            </w:r>
            <w:r w:rsidR="00495D29">
              <w:rPr>
                <w:rStyle w:val="FormatvorlageInstructionsTabelleText"/>
                <w:rFonts w:ascii="Times New Roman" w:hAnsi="Times New Roman"/>
                <w:sz w:val="24"/>
              </w:rPr>
              <w:t xml:space="preserve"> V </w:t>
            </w:r>
            <w:r w:rsidRPr="00495D29">
              <w:rPr>
                <w:rStyle w:val="FormatvorlageInstructionsTabelleText"/>
                <w:rFonts w:ascii="Times New Roman" w:hAnsi="Times New Roman"/>
                <w:sz w:val="24"/>
              </w:rPr>
              <w:t>takom prípade sa oprávnené záväzky musia rovnať nule</w:t>
            </w:r>
            <w:r w:rsidR="00495D29">
              <w:rPr>
                <w:rStyle w:val="FormatvorlageInstructionsTabelleText"/>
                <w:rFonts w:ascii="Times New Roman" w:hAnsi="Times New Roman"/>
                <w:sz w:val="24"/>
              </w:rPr>
              <w:t xml:space="preserve"> a </w:t>
            </w:r>
            <w:r w:rsidRPr="00495D29">
              <w:rPr>
                <w:rStyle w:val="FormatvorlageInstructionsTabelleText"/>
                <w:rFonts w:ascii="Times New Roman" w:hAnsi="Times New Roman"/>
                <w:sz w:val="24"/>
              </w:rPr>
              <w:t>nadbytok odpočtov sa musí odpočítať od Tier 2</w:t>
            </w:r>
            <w:r w:rsidR="00495D29">
              <w:rPr>
                <w:rStyle w:val="FormatvorlageInstructionsTabelleText"/>
                <w:rFonts w:ascii="Times New Roman" w:hAnsi="Times New Roman"/>
                <w:sz w:val="24"/>
              </w:rPr>
              <w:t xml:space="preserve"> v </w:t>
            </w:r>
            <w:r w:rsidRPr="00495D29">
              <w:rPr>
                <w:rStyle w:val="FormatvorlageInstructionsTabelleText"/>
                <w:rFonts w:ascii="Times New Roman" w:hAnsi="Times New Roman"/>
                <w:sz w:val="24"/>
              </w:rPr>
              <w:t>súlade</w:t>
            </w:r>
            <w:r w:rsidR="00495D29">
              <w:rPr>
                <w:rStyle w:val="FormatvorlageInstructionsTabelleText"/>
                <w:rFonts w:ascii="Times New Roman" w:hAnsi="Times New Roman"/>
                <w:sz w:val="24"/>
              </w:rPr>
              <w:t xml:space="preserve"> s </w:t>
            </w:r>
            <w:r w:rsidRPr="00495D29">
              <w:rPr>
                <w:rStyle w:val="FormatvorlageInstructionsTabelleText"/>
                <w:rFonts w:ascii="Times New Roman" w:hAnsi="Times New Roman"/>
                <w:sz w:val="24"/>
              </w:rPr>
              <w:t>článkom 66</w:t>
            </w:r>
            <w:r w:rsidRPr="00495D29">
              <w:t xml:space="preserve"> písm. e) nariadenia (EÚ) č. 575/2013</w:t>
            </w:r>
            <w:r w:rsidRPr="00495D29">
              <w:rPr>
                <w:rStyle w:val="FormatvorlageInstructionsTabelleText"/>
                <w:rFonts w:ascii="Times New Roman" w:hAnsi="Times New Roman"/>
                <w:sz w:val="24"/>
              </w:rPr>
              <w:t>.</w:t>
            </w:r>
          </w:p>
          <w:p w14:paraId="3E09EF9B" w14:textId="7D38ED14" w:rsidR="00A63011" w:rsidRPr="00495D29" w:rsidRDefault="00913681" w:rsidP="00E36728">
            <w:pPr>
              <w:pStyle w:val="InstructionsText"/>
              <w:rPr>
                <w:rStyle w:val="FormatvorlageInstructionsTabelleText"/>
                <w:rFonts w:ascii="Times New Roman" w:hAnsi="Times New Roman"/>
                <w:b/>
                <w:sz w:val="24"/>
              </w:rPr>
            </w:pPr>
            <w:r w:rsidRPr="00495D29">
              <w:rPr>
                <w:rStyle w:val="FormatvorlageInstructionsTabelleText"/>
                <w:rFonts w:ascii="Times New Roman" w:hAnsi="Times New Roman"/>
                <w:sz w:val="24"/>
              </w:rPr>
              <w:t>Touto položkou sa dosiahne, že oprávnené záväzky vykazované</w:t>
            </w:r>
            <w:r w:rsidR="00495D29">
              <w:rPr>
                <w:rStyle w:val="FormatvorlageInstructionsTabelleText"/>
                <w:rFonts w:ascii="Times New Roman" w:hAnsi="Times New Roman"/>
                <w:sz w:val="24"/>
              </w:rPr>
              <w:t xml:space="preserve"> v </w:t>
            </w:r>
            <w:r w:rsidRPr="00495D29">
              <w:rPr>
                <w:rStyle w:val="FormatvorlageInstructionsTabelleText"/>
                <w:rFonts w:ascii="Times New Roman" w:hAnsi="Times New Roman"/>
                <w:sz w:val="24"/>
              </w:rPr>
              <w:t xml:space="preserve">riadku 0060 nikdy nie sú nižšie než nula. </w:t>
            </w:r>
          </w:p>
        </w:tc>
      </w:tr>
      <w:tr w:rsidR="00FB08AF" w:rsidRPr="00495D29" w:rsidDel="000A3889" w14:paraId="55A5288B" w14:textId="77777777" w:rsidTr="00EF1BBD">
        <w:tc>
          <w:tcPr>
            <w:tcW w:w="1129" w:type="dxa"/>
            <w:vAlign w:val="center"/>
          </w:tcPr>
          <w:p w14:paraId="0469F718" w14:textId="77777777" w:rsidR="004B26E4" w:rsidRPr="00495D29" w:rsidRDefault="004B26E4" w:rsidP="00E36728">
            <w:pPr>
              <w:pStyle w:val="InstructionsText"/>
              <w:rPr>
                <w:rStyle w:val="FormatvorlageInstructionsTabelleText"/>
                <w:rFonts w:ascii="Times New Roman" w:hAnsi="Times New Roman"/>
                <w:sz w:val="24"/>
              </w:rPr>
            </w:pPr>
            <w:r w:rsidRPr="00495D29">
              <w:rPr>
                <w:rStyle w:val="FormatvorlageInstructionsTabelleText"/>
                <w:rFonts w:ascii="Times New Roman" w:hAnsi="Times New Roman"/>
                <w:sz w:val="24"/>
              </w:rPr>
              <w:t>0400 – 0500</w:t>
            </w:r>
          </w:p>
        </w:tc>
        <w:tc>
          <w:tcPr>
            <w:tcW w:w="7620" w:type="dxa"/>
            <w:vAlign w:val="center"/>
          </w:tcPr>
          <w:p w14:paraId="7038FF40" w14:textId="77777777" w:rsidR="004B26E4" w:rsidRPr="00495D29" w:rsidRDefault="004B26E4" w:rsidP="00E36728">
            <w:pPr>
              <w:pStyle w:val="InstructionsText"/>
              <w:rPr>
                <w:rStyle w:val="InstructionsTabelleberschrift"/>
                <w:rFonts w:ascii="Times New Roman" w:hAnsi="Times New Roman"/>
                <w:sz w:val="24"/>
              </w:rPr>
            </w:pPr>
            <w:r w:rsidRPr="00495D29">
              <w:rPr>
                <w:rStyle w:val="InstructionsTabelleberschrift"/>
                <w:rFonts w:ascii="Times New Roman" w:hAnsi="Times New Roman"/>
                <w:sz w:val="24"/>
              </w:rPr>
              <w:t>Doplňujúce položky</w:t>
            </w:r>
          </w:p>
        </w:tc>
      </w:tr>
      <w:tr w:rsidR="00FB08AF" w:rsidRPr="00495D29" w:rsidDel="000A3889" w14:paraId="1F7040BA" w14:textId="77777777" w:rsidTr="007674DE">
        <w:tc>
          <w:tcPr>
            <w:tcW w:w="1129" w:type="dxa"/>
            <w:vAlign w:val="center"/>
          </w:tcPr>
          <w:p w14:paraId="335E3648" w14:textId="0E055C41" w:rsidR="004B26E4" w:rsidRPr="00495D29" w:rsidRDefault="004B26E4" w:rsidP="00E36728">
            <w:pPr>
              <w:pStyle w:val="InstructionsText"/>
            </w:pPr>
            <w:r w:rsidRPr="00495D29">
              <w:rPr>
                <w:rStyle w:val="FormatvorlageInstructionsTabelleText"/>
                <w:rFonts w:ascii="Times New Roman" w:hAnsi="Times New Roman"/>
                <w:sz w:val="24"/>
              </w:rPr>
              <w:t>0400</w:t>
            </w:r>
          </w:p>
        </w:tc>
        <w:tc>
          <w:tcPr>
            <w:tcW w:w="7620" w:type="dxa"/>
            <w:vAlign w:val="center"/>
          </w:tcPr>
          <w:p w14:paraId="67D943E0" w14:textId="77777777" w:rsidR="00495D29" w:rsidRDefault="004B26E4" w:rsidP="00E36728">
            <w:pPr>
              <w:pStyle w:val="InstructionsText"/>
              <w:rPr>
                <w:rStyle w:val="InstructionsTabelleberschrift"/>
                <w:rFonts w:ascii="Times New Roman" w:hAnsi="Times New Roman"/>
                <w:sz w:val="24"/>
              </w:rPr>
            </w:pPr>
            <w:r w:rsidRPr="00495D29">
              <w:rPr>
                <w:rStyle w:val="InstructionsTabelleberschrift"/>
                <w:rFonts w:ascii="Times New Roman" w:hAnsi="Times New Roman"/>
                <w:sz w:val="24"/>
              </w:rPr>
              <w:t>CET1 (%) dostupný po splnení požiadaviek subjektom</w:t>
            </w:r>
          </w:p>
          <w:p w14:paraId="536CE450" w14:textId="47B0E1F5" w:rsidR="004B26E4" w:rsidRPr="00495D29" w:rsidRDefault="004B26E4" w:rsidP="00E36728">
            <w:pPr>
              <w:pStyle w:val="InstructionsText"/>
              <w:rPr>
                <w:rStyle w:val="FormatvorlageInstructionsTabelleText"/>
                <w:rFonts w:ascii="Times New Roman" w:hAnsi="Times New Roman"/>
                <w:sz w:val="24"/>
              </w:rPr>
            </w:pPr>
            <w:r w:rsidRPr="00495D29">
              <w:rPr>
                <w:rStyle w:val="FormatvorlageInstructionsTabelleText"/>
                <w:rFonts w:ascii="Times New Roman" w:hAnsi="Times New Roman"/>
                <w:sz w:val="24"/>
              </w:rPr>
              <w:t>Suma CET1, ktorá sa rovná nule alebo je kladná, dostupná po splnení každej</w:t>
            </w:r>
            <w:r w:rsidR="00495D29">
              <w:rPr>
                <w:rStyle w:val="FormatvorlageInstructionsTabelleText"/>
                <w:rFonts w:ascii="Times New Roman" w:hAnsi="Times New Roman"/>
                <w:sz w:val="24"/>
              </w:rPr>
              <w:t xml:space="preserve"> z </w:t>
            </w:r>
            <w:r w:rsidRPr="00495D29">
              <w:rPr>
                <w:rStyle w:val="FormatvorlageInstructionsTabelleText"/>
                <w:rFonts w:ascii="Times New Roman" w:hAnsi="Times New Roman"/>
                <w:sz w:val="24"/>
              </w:rPr>
              <w:t>požiadaviek uvedených</w:t>
            </w:r>
            <w:r w:rsidR="00495D29">
              <w:rPr>
                <w:rStyle w:val="FormatvorlageInstructionsTabelleText"/>
                <w:rFonts w:ascii="Times New Roman" w:hAnsi="Times New Roman"/>
                <w:sz w:val="24"/>
              </w:rPr>
              <w:t xml:space="preserve"> v </w:t>
            </w:r>
            <w:r w:rsidRPr="00495D29">
              <w:rPr>
                <w:rStyle w:val="FormatvorlageInstructionsTabelleText"/>
                <w:rFonts w:ascii="Times New Roman" w:hAnsi="Times New Roman"/>
                <w:sz w:val="24"/>
              </w:rPr>
              <w:t>článku 141a ods. 1 písm. a), b)</w:t>
            </w:r>
            <w:r w:rsidR="00495D29">
              <w:rPr>
                <w:rStyle w:val="FormatvorlageInstructionsTabelleText"/>
                <w:rFonts w:ascii="Times New Roman" w:hAnsi="Times New Roman"/>
                <w:sz w:val="24"/>
              </w:rPr>
              <w:t xml:space="preserve"> a </w:t>
            </w:r>
            <w:r w:rsidRPr="00495D29">
              <w:rPr>
                <w:rStyle w:val="FormatvorlageInstructionsTabelleText"/>
                <w:rFonts w:ascii="Times New Roman" w:hAnsi="Times New Roman"/>
                <w:sz w:val="24"/>
              </w:rPr>
              <w:t>c) smernice 2013/36/EÚ</w:t>
            </w:r>
            <w:r w:rsidR="006876BA" w:rsidRPr="00495D29">
              <w:rPr>
                <w:rStyle w:val="FootnoteReference"/>
              </w:rPr>
              <w:footnoteReference w:id="3"/>
            </w:r>
            <w:r w:rsidR="00495D29">
              <w:rPr>
                <w:rStyle w:val="FormatvorlageInstructionsTabelleText"/>
                <w:rFonts w:ascii="Times New Roman" w:hAnsi="Times New Roman"/>
                <w:sz w:val="24"/>
              </w:rPr>
              <w:t xml:space="preserve"> a </w:t>
            </w:r>
            <w:r w:rsidRPr="00495D29">
              <w:rPr>
                <w:rStyle w:val="FormatvorlageInstructionsTabelleText"/>
                <w:rFonts w:ascii="Times New Roman" w:hAnsi="Times New Roman"/>
                <w:sz w:val="24"/>
              </w:rPr>
              <w:t>vyššej</w:t>
            </w:r>
            <w:r w:rsidR="00495D29">
              <w:rPr>
                <w:rStyle w:val="FormatvorlageInstructionsTabelleText"/>
                <w:rFonts w:ascii="Times New Roman" w:hAnsi="Times New Roman"/>
                <w:sz w:val="24"/>
              </w:rPr>
              <w:t xml:space="preserve"> z </w:t>
            </w:r>
            <w:r w:rsidRPr="00495D29">
              <w:rPr>
                <w:rStyle w:val="FormatvorlageInstructionsTabelleText"/>
                <w:rFonts w:ascii="Times New Roman" w:hAnsi="Times New Roman"/>
                <w:sz w:val="24"/>
              </w:rPr>
              <w:t>týchto požiadaviek:</w:t>
            </w:r>
          </w:p>
          <w:p w14:paraId="4F996ED7" w14:textId="3D31C407" w:rsidR="00495D29" w:rsidRDefault="004B26E4" w:rsidP="00E36728">
            <w:pPr>
              <w:pStyle w:val="InstructionsText"/>
              <w:rPr>
                <w:rStyle w:val="FormatvorlageInstructionsTabelleText"/>
                <w:rFonts w:ascii="Times New Roman" w:hAnsi="Times New Roman"/>
                <w:sz w:val="24"/>
              </w:rPr>
            </w:pPr>
            <w:r w:rsidRPr="00495D29">
              <w:rPr>
                <w:rStyle w:val="FormatvorlageInstructionsTabelleText"/>
                <w:rFonts w:ascii="Times New Roman" w:hAnsi="Times New Roman"/>
                <w:sz w:val="24"/>
              </w:rPr>
              <w:t>a) ak je to relevantné, požiadavky pre G-SII na vlastné zdroje</w:t>
            </w:r>
            <w:r w:rsidR="00495D29">
              <w:rPr>
                <w:rStyle w:val="FormatvorlageInstructionsTabelleText"/>
                <w:rFonts w:ascii="Times New Roman" w:hAnsi="Times New Roman"/>
                <w:sz w:val="24"/>
              </w:rPr>
              <w:t xml:space="preserve"> a </w:t>
            </w:r>
            <w:r w:rsidRPr="00495D29">
              <w:rPr>
                <w:rStyle w:val="FormatvorlageInstructionsTabelleText"/>
                <w:rFonts w:ascii="Times New Roman" w:hAnsi="Times New Roman"/>
                <w:sz w:val="24"/>
              </w:rPr>
              <w:t>oprávnené záväzky stanovenej</w:t>
            </w:r>
            <w:r w:rsidR="00495D29">
              <w:rPr>
                <w:rStyle w:val="FormatvorlageInstructionsTabelleText"/>
                <w:rFonts w:ascii="Times New Roman" w:hAnsi="Times New Roman"/>
                <w:sz w:val="24"/>
              </w:rPr>
              <w:t xml:space="preserve"> v </w:t>
            </w:r>
            <w:r w:rsidRPr="00495D29">
              <w:rPr>
                <w:rStyle w:val="FormatvorlageInstructionsTabelleText"/>
                <w:rFonts w:ascii="Times New Roman" w:hAnsi="Times New Roman"/>
                <w:sz w:val="24"/>
              </w:rPr>
              <w:t>článku 92a</w:t>
            </w:r>
            <w:r w:rsidRPr="00495D29">
              <w:t xml:space="preserve"> nariadenia (EÚ) č. 575/2013 </w:t>
            </w:r>
            <w:r w:rsidRPr="00495D29">
              <w:rPr>
                <w:rStyle w:val="FormatvorlageInstructionsTabelleText"/>
                <w:rFonts w:ascii="Times New Roman" w:hAnsi="Times New Roman"/>
                <w:sz w:val="24"/>
              </w:rPr>
              <w:t>(požiadavka TLAC), keď sa vypočítava</w:t>
            </w:r>
            <w:r w:rsidR="00495D29">
              <w:rPr>
                <w:rStyle w:val="FormatvorlageInstructionsTabelleText"/>
                <w:rFonts w:ascii="Times New Roman" w:hAnsi="Times New Roman"/>
                <w:sz w:val="24"/>
              </w:rPr>
              <w:t xml:space="preserve"> v </w:t>
            </w:r>
            <w:r w:rsidRPr="00495D29">
              <w:rPr>
                <w:rStyle w:val="FormatvorlageInstructionsTabelleText"/>
                <w:rFonts w:ascii="Times New Roman" w:hAnsi="Times New Roman"/>
                <w:sz w:val="24"/>
              </w:rPr>
              <w:t>súlade</w:t>
            </w:r>
            <w:r w:rsidR="00495D29">
              <w:rPr>
                <w:rStyle w:val="FormatvorlageInstructionsTabelleText"/>
                <w:rFonts w:ascii="Times New Roman" w:hAnsi="Times New Roman"/>
                <w:sz w:val="24"/>
              </w:rPr>
              <w:t xml:space="preserve"> s </w:t>
            </w:r>
            <w:r w:rsidRPr="00495D29">
              <w:rPr>
                <w:rStyle w:val="FormatvorlageInstructionsTabelleText"/>
                <w:rFonts w:ascii="Times New Roman" w:hAnsi="Times New Roman"/>
                <w:sz w:val="24"/>
              </w:rPr>
              <w:t>odsekom 1 písm. a) uvedeného článku</w:t>
            </w:r>
            <w:r w:rsidR="00495D29">
              <w:rPr>
                <w:rStyle w:val="FormatvorlageInstructionsTabelleText"/>
                <w:rFonts w:ascii="Times New Roman" w:hAnsi="Times New Roman"/>
                <w:sz w:val="24"/>
              </w:rPr>
              <w:t>;</w:t>
            </w:r>
          </w:p>
          <w:p w14:paraId="78E1074D" w14:textId="06A28FB0" w:rsidR="004B26E4" w:rsidRPr="00495D29" w:rsidRDefault="004B26E4" w:rsidP="00E36728">
            <w:pPr>
              <w:pStyle w:val="InstructionsText"/>
              <w:rPr>
                <w:rStyle w:val="FormatvorlageInstructionsTabelleText"/>
                <w:rFonts w:ascii="Times New Roman" w:hAnsi="Times New Roman"/>
                <w:sz w:val="24"/>
              </w:rPr>
            </w:pPr>
            <w:r w:rsidRPr="00495D29">
              <w:rPr>
                <w:rStyle w:val="FormatvorlageInstructionsTabelleText"/>
                <w:rFonts w:ascii="Times New Roman" w:hAnsi="Times New Roman"/>
                <w:sz w:val="24"/>
              </w:rPr>
              <w:t>b) minimálnej požiadavky na vlastné zdroje</w:t>
            </w:r>
            <w:r w:rsidR="00495D29">
              <w:rPr>
                <w:rStyle w:val="FormatvorlageInstructionsTabelleText"/>
                <w:rFonts w:ascii="Times New Roman" w:hAnsi="Times New Roman"/>
                <w:sz w:val="24"/>
              </w:rPr>
              <w:t xml:space="preserve"> a </w:t>
            </w:r>
            <w:r w:rsidRPr="00495D29">
              <w:rPr>
                <w:rStyle w:val="FormatvorlageInstructionsTabelleText"/>
                <w:rFonts w:ascii="Times New Roman" w:hAnsi="Times New Roman"/>
                <w:sz w:val="24"/>
              </w:rPr>
              <w:t xml:space="preserve">oprávnené záväzky podľa článku 45 </w:t>
            </w:r>
            <w:r w:rsidRPr="00495D29">
              <w:t xml:space="preserve">smernice 2014/59/EÚ, </w:t>
            </w:r>
            <w:r w:rsidRPr="00495D29">
              <w:rPr>
                <w:rStyle w:val="FormatvorlageInstructionsTabelleText"/>
                <w:rFonts w:ascii="Times New Roman" w:hAnsi="Times New Roman"/>
                <w:sz w:val="24"/>
              </w:rPr>
              <w:t>keď sa vypočítava</w:t>
            </w:r>
            <w:r w:rsidR="00495D29">
              <w:rPr>
                <w:rStyle w:val="FormatvorlageInstructionsTabelleText"/>
                <w:rFonts w:ascii="Times New Roman" w:hAnsi="Times New Roman"/>
                <w:sz w:val="24"/>
              </w:rPr>
              <w:t xml:space="preserve"> v </w:t>
            </w:r>
            <w:r w:rsidRPr="00495D29">
              <w:rPr>
                <w:rStyle w:val="FormatvorlageInstructionsTabelleText"/>
                <w:rFonts w:ascii="Times New Roman" w:hAnsi="Times New Roman"/>
                <w:sz w:val="24"/>
              </w:rPr>
              <w:t>súlade</w:t>
            </w:r>
            <w:r w:rsidR="00495D29">
              <w:rPr>
                <w:rStyle w:val="FormatvorlageInstructionsTabelleText"/>
                <w:rFonts w:ascii="Times New Roman" w:hAnsi="Times New Roman"/>
                <w:sz w:val="24"/>
              </w:rPr>
              <w:t xml:space="preserve"> s </w:t>
            </w:r>
            <w:r w:rsidRPr="00495D29">
              <w:rPr>
                <w:rStyle w:val="FormatvorlageInstructionsTabelleText"/>
                <w:rFonts w:ascii="Times New Roman" w:hAnsi="Times New Roman"/>
                <w:sz w:val="24"/>
              </w:rPr>
              <w:t>článkom 45 ods. 2 písm. a) uvedenej smernice.</w:t>
            </w:r>
          </w:p>
          <w:p w14:paraId="4922B454" w14:textId="60DEFCEA" w:rsidR="004B26E4" w:rsidRPr="00495D29" w:rsidRDefault="004B26E4" w:rsidP="00E36728">
            <w:pPr>
              <w:pStyle w:val="InstructionsText"/>
              <w:rPr>
                <w:rStyle w:val="FormatvorlageInstructionsTabelleText"/>
                <w:rFonts w:ascii="Times New Roman" w:hAnsi="Times New Roman"/>
                <w:sz w:val="24"/>
              </w:rPr>
            </w:pPr>
            <w:r w:rsidRPr="00495D29">
              <w:rPr>
                <w:rStyle w:val="FormatvorlageInstructionsTabelleText"/>
                <w:rFonts w:ascii="Times New Roman" w:hAnsi="Times New Roman"/>
                <w:sz w:val="24"/>
              </w:rPr>
              <w:t>Dostupný CET1 sa vyjadruje</w:t>
            </w:r>
            <w:r w:rsidR="00495D29">
              <w:rPr>
                <w:rStyle w:val="FormatvorlageInstructionsTabelleText"/>
                <w:rFonts w:ascii="Times New Roman" w:hAnsi="Times New Roman"/>
                <w:sz w:val="24"/>
              </w:rPr>
              <w:t xml:space="preserve"> v </w:t>
            </w:r>
            <w:r w:rsidRPr="00495D29">
              <w:rPr>
                <w:rStyle w:val="FormatvorlageInstructionsTabelleText"/>
                <w:rFonts w:ascii="Times New Roman" w:hAnsi="Times New Roman"/>
                <w:sz w:val="24"/>
              </w:rPr>
              <w:t>percentách celkovej hodnoty rizikovej expozície vykázanej</w:t>
            </w:r>
            <w:r w:rsidR="00495D29">
              <w:rPr>
                <w:rStyle w:val="FormatvorlageInstructionsTabelleText"/>
                <w:rFonts w:ascii="Times New Roman" w:hAnsi="Times New Roman"/>
                <w:sz w:val="24"/>
              </w:rPr>
              <w:t xml:space="preserve"> v </w:t>
            </w:r>
            <w:r w:rsidRPr="00495D29">
              <w:rPr>
                <w:rStyle w:val="FormatvorlageInstructionsTabelleText"/>
                <w:rFonts w:ascii="Times New Roman" w:hAnsi="Times New Roman"/>
                <w:sz w:val="24"/>
              </w:rPr>
              <w:t>riadku 0100 vzoru M 01.00.</w:t>
            </w:r>
          </w:p>
          <w:p w14:paraId="584E56EB" w14:textId="1CCD38C6" w:rsidR="004B26E4" w:rsidRPr="00495D29" w:rsidRDefault="004B26E4" w:rsidP="00E36728">
            <w:pPr>
              <w:pStyle w:val="InstructionsText"/>
              <w:rPr>
                <w:rStyle w:val="InstructionsTabelleberschrift"/>
                <w:rFonts w:ascii="Times New Roman" w:hAnsi="Times New Roman"/>
                <w:b w:val="0"/>
                <w:sz w:val="24"/>
                <w:u w:val="none"/>
              </w:rPr>
            </w:pPr>
            <w:r w:rsidRPr="00495D29">
              <w:rPr>
                <w:rStyle w:val="InstructionsTabelleberschrift"/>
                <w:rFonts w:ascii="Times New Roman" w:hAnsi="Times New Roman"/>
                <w:b w:val="0"/>
                <w:sz w:val="24"/>
                <w:u w:val="none"/>
              </w:rPr>
              <w:t>Vykazovaný údaj musí byť rovnaký</w:t>
            </w:r>
            <w:r w:rsidR="00495D29">
              <w:rPr>
                <w:rStyle w:val="InstructionsTabelleberschrift"/>
                <w:rFonts w:ascii="Times New Roman" w:hAnsi="Times New Roman"/>
                <w:b w:val="0"/>
                <w:sz w:val="24"/>
                <w:u w:val="none"/>
              </w:rPr>
              <w:t xml:space="preserve"> v </w:t>
            </w:r>
            <w:r w:rsidRPr="00495D29">
              <w:rPr>
                <w:rStyle w:val="InstructionsTabelleberschrift"/>
                <w:rFonts w:ascii="Times New Roman" w:hAnsi="Times New Roman"/>
                <w:b w:val="0"/>
                <w:sz w:val="24"/>
                <w:u w:val="none"/>
              </w:rPr>
              <w:t>stĺpci MREL aj</w:t>
            </w:r>
            <w:r w:rsidR="00495D29">
              <w:rPr>
                <w:rStyle w:val="InstructionsTabelleberschrift"/>
                <w:rFonts w:ascii="Times New Roman" w:hAnsi="Times New Roman"/>
                <w:b w:val="0"/>
                <w:sz w:val="24"/>
                <w:u w:val="none"/>
              </w:rPr>
              <w:t xml:space="preserve"> v </w:t>
            </w:r>
            <w:r w:rsidRPr="00495D29">
              <w:rPr>
                <w:rStyle w:val="InstructionsTabelleberschrift"/>
                <w:rFonts w:ascii="Times New Roman" w:hAnsi="Times New Roman"/>
                <w:b w:val="0"/>
                <w:sz w:val="24"/>
                <w:u w:val="none"/>
              </w:rPr>
              <w:t>stĺpci TLAC.</w:t>
            </w:r>
          </w:p>
          <w:p w14:paraId="4055321C" w14:textId="1C4A3493" w:rsidR="005D755D" w:rsidRPr="00495D29" w:rsidRDefault="004B26E4" w:rsidP="00E36728">
            <w:pPr>
              <w:pStyle w:val="InstructionsText"/>
              <w:rPr>
                <w:rStyle w:val="InstructionsTabelleberschrift"/>
                <w:rFonts w:ascii="Times New Roman" w:hAnsi="Times New Roman"/>
                <w:b w:val="0"/>
                <w:sz w:val="24"/>
                <w:u w:val="none"/>
              </w:rPr>
            </w:pPr>
            <w:r w:rsidRPr="00495D29">
              <w:rPr>
                <w:rStyle w:val="InstructionsTabelleberschrift"/>
                <w:rFonts w:ascii="Times New Roman" w:hAnsi="Times New Roman"/>
                <w:b w:val="0"/>
                <w:sz w:val="24"/>
                <w:u w:val="none"/>
              </w:rPr>
              <w:t>Zohľadňuje sa</w:t>
            </w:r>
            <w:r w:rsidR="00495D29">
              <w:rPr>
                <w:rStyle w:val="InstructionsTabelleberschrift"/>
                <w:rFonts w:ascii="Times New Roman" w:hAnsi="Times New Roman"/>
                <w:b w:val="0"/>
                <w:sz w:val="24"/>
                <w:u w:val="none"/>
              </w:rPr>
              <w:t xml:space="preserve"> v </w:t>
            </w:r>
            <w:r w:rsidRPr="00495D29">
              <w:rPr>
                <w:rStyle w:val="InstructionsTabelleberschrift"/>
                <w:rFonts w:ascii="Times New Roman" w:hAnsi="Times New Roman"/>
                <w:b w:val="0"/>
                <w:sz w:val="24"/>
                <w:u w:val="none"/>
              </w:rPr>
              <w:t>ňom vplyv prechodných ustanovení na vlastné zdroje</w:t>
            </w:r>
            <w:r w:rsidR="00495D29">
              <w:rPr>
                <w:rStyle w:val="InstructionsTabelleberschrift"/>
                <w:rFonts w:ascii="Times New Roman" w:hAnsi="Times New Roman"/>
                <w:b w:val="0"/>
                <w:sz w:val="24"/>
                <w:u w:val="none"/>
              </w:rPr>
              <w:t xml:space="preserve"> a </w:t>
            </w:r>
            <w:r w:rsidRPr="00495D29">
              <w:rPr>
                <w:rStyle w:val="InstructionsTabelleberschrift"/>
                <w:rFonts w:ascii="Times New Roman" w:hAnsi="Times New Roman"/>
                <w:b w:val="0"/>
                <w:sz w:val="24"/>
                <w:u w:val="none"/>
              </w:rPr>
              <w:t>oprávnené záväzky, celková hodnota rizikovej expozície</w:t>
            </w:r>
            <w:r w:rsidR="00495D29">
              <w:rPr>
                <w:rStyle w:val="InstructionsTabelleberschrift"/>
                <w:rFonts w:ascii="Times New Roman" w:hAnsi="Times New Roman"/>
                <w:b w:val="0"/>
                <w:sz w:val="24"/>
                <w:u w:val="none"/>
              </w:rPr>
              <w:t xml:space="preserve"> a </w:t>
            </w:r>
            <w:r w:rsidRPr="00495D29">
              <w:rPr>
                <w:rStyle w:val="InstructionsTabelleberschrift"/>
                <w:rFonts w:ascii="Times New Roman" w:hAnsi="Times New Roman"/>
                <w:b w:val="0"/>
                <w:sz w:val="24"/>
                <w:u w:val="none"/>
              </w:rPr>
              <w:t>samotné požiadavky. Nezohľadňujú sa usmernenia týkajúce sa dodatočných vlastných zdrojov, ako sa uvádza</w:t>
            </w:r>
            <w:r w:rsidR="00495D29">
              <w:rPr>
                <w:rStyle w:val="InstructionsTabelleberschrift"/>
                <w:rFonts w:ascii="Times New Roman" w:hAnsi="Times New Roman"/>
                <w:b w:val="0"/>
                <w:sz w:val="24"/>
                <w:u w:val="none"/>
              </w:rPr>
              <w:t xml:space="preserve"> v </w:t>
            </w:r>
            <w:r w:rsidRPr="00495D29">
              <w:rPr>
                <w:rStyle w:val="InstructionsTabelleberschrift"/>
                <w:rFonts w:ascii="Times New Roman" w:hAnsi="Times New Roman"/>
                <w:b w:val="0"/>
                <w:sz w:val="24"/>
                <w:u w:val="none"/>
              </w:rPr>
              <w:t>článku 104b smernice 2013/36/EÚ, ani požiadavka na kombinovaný vankúš uvedená</w:t>
            </w:r>
            <w:r w:rsidR="00495D29">
              <w:rPr>
                <w:rStyle w:val="InstructionsTabelleberschrift"/>
                <w:rFonts w:ascii="Times New Roman" w:hAnsi="Times New Roman"/>
                <w:b w:val="0"/>
                <w:sz w:val="24"/>
                <w:u w:val="none"/>
              </w:rPr>
              <w:t xml:space="preserve"> v </w:t>
            </w:r>
            <w:r w:rsidRPr="00495D29">
              <w:rPr>
                <w:rStyle w:val="InstructionsTabelleberschrift"/>
                <w:rFonts w:ascii="Times New Roman" w:hAnsi="Times New Roman"/>
                <w:b w:val="0"/>
                <w:sz w:val="24"/>
                <w:u w:val="none"/>
              </w:rPr>
              <w:t>článku 128 prvom pododseku bode 6 uvedenej smernice.</w:t>
            </w:r>
          </w:p>
        </w:tc>
      </w:tr>
      <w:tr w:rsidR="00FB08AF" w:rsidRPr="00495D29" w:rsidDel="000A3889" w14:paraId="4009374D" w14:textId="77777777" w:rsidTr="007674DE">
        <w:tc>
          <w:tcPr>
            <w:tcW w:w="1129" w:type="dxa"/>
            <w:vAlign w:val="center"/>
          </w:tcPr>
          <w:p w14:paraId="45843D1F" w14:textId="0AF81A10" w:rsidR="004B26E4" w:rsidRPr="00495D29" w:rsidRDefault="004B26E4" w:rsidP="00E36728">
            <w:pPr>
              <w:pStyle w:val="InstructionsText"/>
            </w:pPr>
            <w:r w:rsidRPr="00495D29">
              <w:rPr>
                <w:rStyle w:val="FormatvorlageInstructionsTabelleText"/>
                <w:rFonts w:ascii="Times New Roman" w:hAnsi="Times New Roman"/>
                <w:sz w:val="24"/>
              </w:rPr>
              <w:t>0410</w:t>
            </w:r>
          </w:p>
        </w:tc>
        <w:tc>
          <w:tcPr>
            <w:tcW w:w="7620" w:type="dxa"/>
            <w:vAlign w:val="center"/>
          </w:tcPr>
          <w:p w14:paraId="07181A26" w14:textId="13872A80" w:rsidR="004B26E4" w:rsidRPr="00495D29" w:rsidRDefault="004B26E4" w:rsidP="00E36728">
            <w:pPr>
              <w:pStyle w:val="InstructionsText"/>
              <w:rPr>
                <w:rStyle w:val="InstructionsTabelleberschrift"/>
                <w:rFonts w:ascii="Times New Roman" w:hAnsi="Times New Roman"/>
                <w:sz w:val="24"/>
              </w:rPr>
            </w:pPr>
            <w:r w:rsidRPr="00495D29">
              <w:rPr>
                <w:rStyle w:val="InstructionsTabelleberschrift"/>
                <w:rFonts w:ascii="Times New Roman" w:hAnsi="Times New Roman"/>
                <w:sz w:val="24"/>
              </w:rPr>
              <w:t>Požiadavka na kombinovaný vankúš (%)</w:t>
            </w:r>
          </w:p>
          <w:p w14:paraId="110B18B6" w14:textId="77777777" w:rsidR="00495D29" w:rsidRDefault="004B26E4" w:rsidP="00E36728">
            <w:pPr>
              <w:pStyle w:val="InstructionsText"/>
            </w:pPr>
            <w:r w:rsidRPr="00495D29">
              <w:rPr>
                <w:rStyle w:val="FormatvorlageInstructionsTabelleText"/>
                <w:rFonts w:ascii="Times New Roman" w:hAnsi="Times New Roman"/>
                <w:sz w:val="24"/>
              </w:rPr>
              <w:t>Článok 128</w:t>
            </w:r>
            <w:r w:rsidRPr="00495D29">
              <w:rPr>
                <w:rStyle w:val="InstructionsTabelleberschrift"/>
                <w:rFonts w:ascii="Times New Roman" w:hAnsi="Times New Roman"/>
                <w:b w:val="0"/>
                <w:sz w:val="24"/>
                <w:u w:val="none"/>
              </w:rPr>
              <w:t xml:space="preserve"> prvý pododsek bod 6 </w:t>
            </w:r>
            <w:r w:rsidRPr="00495D29">
              <w:t>smernice 2013/36/EÚ</w:t>
            </w:r>
            <w:r w:rsidR="00495D29">
              <w:t>.</w:t>
            </w:r>
          </w:p>
          <w:p w14:paraId="7D299A16" w14:textId="5BA982C8" w:rsidR="004B26E4" w:rsidRPr="00495D29" w:rsidRDefault="004B26E4" w:rsidP="00E36728">
            <w:pPr>
              <w:pStyle w:val="InstructionsText"/>
              <w:rPr>
                <w:rStyle w:val="InstructionsTabelleberschrift"/>
                <w:rFonts w:ascii="Times New Roman" w:hAnsi="Times New Roman"/>
                <w:sz w:val="24"/>
              </w:rPr>
            </w:pPr>
            <w:r w:rsidRPr="00495D29">
              <w:rPr>
                <w:rStyle w:val="FormatvorlageInstructionsTabelleText"/>
                <w:rFonts w:ascii="Times New Roman" w:hAnsi="Times New Roman"/>
                <w:sz w:val="24"/>
              </w:rPr>
              <w:t>Požiadavka na kombinovaný vankúš sa vyjadruje ako percentuálny podiel celkovej hodnoty</w:t>
            </w:r>
            <w:r w:rsidRPr="00495D29">
              <w:t xml:space="preserve"> </w:t>
            </w:r>
            <w:r w:rsidRPr="00495D29">
              <w:rPr>
                <w:rStyle w:val="InstructionsTabelleberschrift"/>
                <w:rFonts w:ascii="Times New Roman" w:hAnsi="Times New Roman"/>
                <w:b w:val="0"/>
                <w:sz w:val="24"/>
                <w:u w:val="none"/>
              </w:rPr>
              <w:t>rizikovej expozície</w:t>
            </w:r>
            <w:r w:rsidRPr="00495D29">
              <w:rPr>
                <w:rStyle w:val="FormatvorlageInstructionsTabelleText"/>
                <w:rFonts w:ascii="Times New Roman" w:hAnsi="Times New Roman"/>
                <w:sz w:val="24"/>
              </w:rPr>
              <w:t>.</w:t>
            </w:r>
          </w:p>
        </w:tc>
      </w:tr>
      <w:tr w:rsidR="00FB08AF" w:rsidRPr="00495D29" w:rsidDel="000A3889" w14:paraId="69621A66" w14:textId="77777777" w:rsidTr="007674DE">
        <w:tc>
          <w:tcPr>
            <w:tcW w:w="1129" w:type="dxa"/>
            <w:vAlign w:val="center"/>
          </w:tcPr>
          <w:p w14:paraId="206B49C7" w14:textId="6928727F" w:rsidR="004B26E4" w:rsidRPr="00495D29" w:rsidRDefault="004B26E4" w:rsidP="00E36728">
            <w:pPr>
              <w:pStyle w:val="InstructionsText"/>
              <w:rPr>
                <w:rStyle w:val="FormatvorlageInstructionsTabelleText"/>
                <w:rFonts w:ascii="Times New Roman" w:hAnsi="Times New Roman"/>
                <w:sz w:val="24"/>
              </w:rPr>
            </w:pPr>
            <w:r w:rsidRPr="00495D29">
              <w:rPr>
                <w:rStyle w:val="FormatvorlageInstructionsTabelleText"/>
                <w:rFonts w:ascii="Times New Roman" w:hAnsi="Times New Roman"/>
                <w:sz w:val="24"/>
              </w:rPr>
              <w:lastRenderedPageBreak/>
              <w:t>0420</w:t>
            </w:r>
          </w:p>
        </w:tc>
        <w:tc>
          <w:tcPr>
            <w:tcW w:w="7620" w:type="dxa"/>
            <w:vAlign w:val="center"/>
          </w:tcPr>
          <w:p w14:paraId="4F7E2002" w14:textId="77777777" w:rsidR="00495D29" w:rsidRPr="00BB38E4" w:rsidRDefault="004B26E4" w:rsidP="00E36728">
            <w:pPr>
              <w:pStyle w:val="InstructionsText"/>
              <w:rPr>
                <w:rStyle w:val="InstructionsTabelleberschrift"/>
                <w:rFonts w:ascii="Times New Roman" w:hAnsi="Times New Roman"/>
                <w:spacing w:val="-4"/>
                <w:sz w:val="24"/>
              </w:rPr>
            </w:pPr>
            <w:r w:rsidRPr="00BB38E4">
              <w:rPr>
                <w:rStyle w:val="InstructionsTabelleberschrift"/>
                <w:rFonts w:ascii="Times New Roman" w:hAnsi="Times New Roman"/>
                <w:spacing w:val="-4"/>
                <w:sz w:val="24"/>
              </w:rPr>
              <w:t>Z čoho: požiadavka na vankúš na zachovanie kapitálu</w:t>
            </w:r>
          </w:p>
          <w:p w14:paraId="4EFA0A18" w14:textId="150DDA58" w:rsidR="004B26E4" w:rsidRPr="00BB38E4" w:rsidRDefault="004B26E4" w:rsidP="00E36728">
            <w:pPr>
              <w:pStyle w:val="InstructionsText"/>
              <w:rPr>
                <w:rStyle w:val="InstructionsTabelleberschrift"/>
                <w:rFonts w:ascii="Times New Roman" w:hAnsi="Times New Roman"/>
                <w:spacing w:val="-4"/>
                <w:sz w:val="24"/>
              </w:rPr>
            </w:pPr>
            <w:r w:rsidRPr="00BB38E4">
              <w:rPr>
                <w:spacing w:val="-4"/>
              </w:rPr>
              <w:t xml:space="preserve">Hodnota kombinovaného vankúša špecifického pre inštitúciu (vyjadrená ako </w:t>
            </w:r>
            <w:r w:rsidRPr="00BB38E4">
              <w:rPr>
                <w:rStyle w:val="FormatvorlageInstructionsTabelleText"/>
                <w:rFonts w:ascii="Times New Roman" w:hAnsi="Times New Roman"/>
                <w:spacing w:val="-4"/>
                <w:sz w:val="24"/>
              </w:rPr>
              <w:t>percentuálny podiel</w:t>
            </w:r>
            <w:r w:rsidRPr="00BB38E4">
              <w:rPr>
                <w:spacing w:val="-4"/>
              </w:rPr>
              <w:t xml:space="preserve"> </w:t>
            </w:r>
            <w:r w:rsidRPr="00BB38E4">
              <w:rPr>
                <w:rStyle w:val="InstructionsTabelleberschrift"/>
                <w:rFonts w:ascii="Times New Roman" w:hAnsi="Times New Roman"/>
                <w:b w:val="0"/>
                <w:spacing w:val="-4"/>
                <w:sz w:val="24"/>
                <w:u w:val="none"/>
              </w:rPr>
              <w:t>celkovej hodnoty rizikovej expozície</w:t>
            </w:r>
            <w:r w:rsidRPr="00BB38E4">
              <w:rPr>
                <w:spacing w:val="-4"/>
              </w:rPr>
              <w:t>), ktorá súvisí</w:t>
            </w:r>
            <w:r w:rsidR="00495D29" w:rsidRPr="00BB38E4">
              <w:rPr>
                <w:spacing w:val="-4"/>
              </w:rPr>
              <w:t xml:space="preserve"> s </w:t>
            </w:r>
            <w:r w:rsidRPr="00BB38E4">
              <w:rPr>
                <w:spacing w:val="-4"/>
              </w:rPr>
              <w:t>požiadavkou na vankúš na zachovanie kapitálu.</w:t>
            </w:r>
          </w:p>
        </w:tc>
      </w:tr>
      <w:tr w:rsidR="00FB08AF" w:rsidRPr="00495D29" w:rsidDel="000A3889" w14:paraId="39E2CDFC" w14:textId="77777777" w:rsidTr="00C15B90">
        <w:tc>
          <w:tcPr>
            <w:tcW w:w="1129" w:type="dxa"/>
            <w:vAlign w:val="center"/>
          </w:tcPr>
          <w:p w14:paraId="2C44CA49" w14:textId="2C472C8B" w:rsidR="004B26E4" w:rsidRPr="00495D29" w:rsidRDefault="004B26E4" w:rsidP="00E36728">
            <w:pPr>
              <w:pStyle w:val="InstructionsText"/>
              <w:rPr>
                <w:rStyle w:val="FormatvorlageInstructionsTabelleText"/>
                <w:rFonts w:ascii="Times New Roman" w:hAnsi="Times New Roman"/>
                <w:sz w:val="24"/>
              </w:rPr>
            </w:pPr>
            <w:r w:rsidRPr="00495D29">
              <w:rPr>
                <w:rStyle w:val="FormatvorlageInstructionsTabelleText"/>
                <w:rFonts w:ascii="Times New Roman" w:hAnsi="Times New Roman"/>
                <w:sz w:val="24"/>
              </w:rPr>
              <w:t>0430</w:t>
            </w:r>
          </w:p>
        </w:tc>
        <w:tc>
          <w:tcPr>
            <w:tcW w:w="7620" w:type="dxa"/>
          </w:tcPr>
          <w:p w14:paraId="4C7EDFF7" w14:textId="77777777" w:rsidR="00495D29" w:rsidRPr="00BB38E4" w:rsidRDefault="004B26E4" w:rsidP="00E36728">
            <w:pPr>
              <w:pStyle w:val="InstructionsText"/>
              <w:rPr>
                <w:rStyle w:val="InstructionsTabelleberschrift"/>
                <w:rFonts w:ascii="Times New Roman" w:hAnsi="Times New Roman"/>
                <w:spacing w:val="-4"/>
                <w:sz w:val="24"/>
              </w:rPr>
            </w:pPr>
            <w:r w:rsidRPr="00BB38E4">
              <w:rPr>
                <w:rStyle w:val="InstructionsTabelleberschrift"/>
                <w:rFonts w:ascii="Times New Roman" w:hAnsi="Times New Roman"/>
                <w:spacing w:val="-4"/>
                <w:sz w:val="24"/>
              </w:rPr>
              <w:t>Z čoho: požiadavka na proticyklický vankúš</w:t>
            </w:r>
          </w:p>
          <w:p w14:paraId="66111F18" w14:textId="349ED5DA" w:rsidR="004B26E4" w:rsidRPr="00BB38E4" w:rsidRDefault="004B26E4" w:rsidP="00E36728">
            <w:pPr>
              <w:pStyle w:val="InstructionsText"/>
              <w:rPr>
                <w:rStyle w:val="InstructionsTabelleberschrift"/>
                <w:rFonts w:ascii="Times New Roman" w:hAnsi="Times New Roman"/>
                <w:spacing w:val="-4"/>
                <w:sz w:val="24"/>
              </w:rPr>
            </w:pPr>
            <w:r w:rsidRPr="00BB38E4">
              <w:rPr>
                <w:spacing w:val="-4"/>
              </w:rPr>
              <w:t xml:space="preserve">Hodnota kombinovaného vankúša špecifického pre inštitúciu (vyjadrená ako </w:t>
            </w:r>
            <w:r w:rsidRPr="00BB38E4">
              <w:rPr>
                <w:rStyle w:val="FormatvorlageInstructionsTabelleText"/>
                <w:rFonts w:ascii="Times New Roman" w:hAnsi="Times New Roman"/>
                <w:spacing w:val="-4"/>
                <w:sz w:val="24"/>
              </w:rPr>
              <w:t>percentuálny podiel</w:t>
            </w:r>
            <w:r w:rsidRPr="00BB38E4">
              <w:rPr>
                <w:spacing w:val="-4"/>
              </w:rPr>
              <w:t xml:space="preserve"> </w:t>
            </w:r>
            <w:r w:rsidRPr="00BB38E4">
              <w:rPr>
                <w:rStyle w:val="InstructionsTabelleberschrift"/>
                <w:rFonts w:ascii="Times New Roman" w:hAnsi="Times New Roman"/>
                <w:b w:val="0"/>
                <w:spacing w:val="-4"/>
                <w:sz w:val="24"/>
                <w:u w:val="none"/>
              </w:rPr>
              <w:t>celkovej hodnoty rizikovej expozície</w:t>
            </w:r>
            <w:r w:rsidRPr="00BB38E4">
              <w:rPr>
                <w:spacing w:val="-4"/>
              </w:rPr>
              <w:t>), ktorá súvisí</w:t>
            </w:r>
            <w:r w:rsidR="00495D29" w:rsidRPr="00BB38E4">
              <w:rPr>
                <w:spacing w:val="-4"/>
              </w:rPr>
              <w:t xml:space="preserve"> s </w:t>
            </w:r>
            <w:r w:rsidRPr="00BB38E4">
              <w:rPr>
                <w:spacing w:val="-4"/>
              </w:rPr>
              <w:t>požiadavkou na proticyklický vankúš.</w:t>
            </w:r>
          </w:p>
        </w:tc>
      </w:tr>
      <w:tr w:rsidR="00FB08AF" w:rsidRPr="00495D29" w:rsidDel="000A3889" w14:paraId="59FE41E4" w14:textId="77777777" w:rsidTr="00C15B90">
        <w:tc>
          <w:tcPr>
            <w:tcW w:w="1129" w:type="dxa"/>
            <w:vAlign w:val="center"/>
          </w:tcPr>
          <w:p w14:paraId="217DA17F" w14:textId="3479E338" w:rsidR="004B26E4" w:rsidRPr="00495D29" w:rsidRDefault="004B26E4" w:rsidP="00E36728">
            <w:pPr>
              <w:pStyle w:val="InstructionsText"/>
              <w:rPr>
                <w:rStyle w:val="FormatvorlageInstructionsTabelleText"/>
                <w:rFonts w:ascii="Times New Roman" w:hAnsi="Times New Roman"/>
                <w:sz w:val="24"/>
              </w:rPr>
            </w:pPr>
            <w:r w:rsidRPr="00495D29">
              <w:rPr>
                <w:rStyle w:val="FormatvorlageInstructionsTabelleText"/>
                <w:rFonts w:ascii="Times New Roman" w:hAnsi="Times New Roman"/>
                <w:sz w:val="24"/>
              </w:rPr>
              <w:t>0440</w:t>
            </w:r>
          </w:p>
        </w:tc>
        <w:tc>
          <w:tcPr>
            <w:tcW w:w="7620" w:type="dxa"/>
          </w:tcPr>
          <w:p w14:paraId="7EBB4DCB" w14:textId="77777777" w:rsidR="00495D29" w:rsidRPr="00BB38E4" w:rsidRDefault="004B26E4" w:rsidP="00E36728">
            <w:pPr>
              <w:pStyle w:val="InstructionsText"/>
              <w:rPr>
                <w:rStyle w:val="InstructionsTabelleberschrift"/>
                <w:rFonts w:ascii="Times New Roman" w:hAnsi="Times New Roman"/>
                <w:spacing w:val="-4"/>
                <w:sz w:val="24"/>
              </w:rPr>
            </w:pPr>
            <w:r w:rsidRPr="00BB38E4">
              <w:rPr>
                <w:rStyle w:val="InstructionsTabelleberschrift"/>
                <w:rFonts w:ascii="Times New Roman" w:hAnsi="Times New Roman"/>
                <w:spacing w:val="-4"/>
                <w:sz w:val="24"/>
              </w:rPr>
              <w:t>Z čoho: požiadavka na vankúš na krytie systémového rizika</w:t>
            </w:r>
          </w:p>
          <w:p w14:paraId="6BA953BC" w14:textId="3A62E36B" w:rsidR="004B26E4" w:rsidRPr="00BB38E4" w:rsidRDefault="004B26E4" w:rsidP="00E36728">
            <w:pPr>
              <w:pStyle w:val="InstructionsText"/>
              <w:rPr>
                <w:rStyle w:val="InstructionsTabelleberschrift"/>
                <w:rFonts w:ascii="Times New Roman" w:hAnsi="Times New Roman"/>
                <w:b w:val="0"/>
                <w:spacing w:val="-4"/>
                <w:sz w:val="24"/>
              </w:rPr>
            </w:pPr>
            <w:r w:rsidRPr="00BB38E4">
              <w:rPr>
                <w:spacing w:val="-4"/>
              </w:rPr>
              <w:t xml:space="preserve">Hodnota kombinovaného vankúša špecifického pre inštitúciu (vyjadrená ako </w:t>
            </w:r>
            <w:r w:rsidRPr="00BB38E4">
              <w:rPr>
                <w:rStyle w:val="FormatvorlageInstructionsTabelleText"/>
                <w:rFonts w:ascii="Times New Roman" w:hAnsi="Times New Roman"/>
                <w:spacing w:val="-4"/>
                <w:sz w:val="24"/>
              </w:rPr>
              <w:t>percentuálny podiel</w:t>
            </w:r>
            <w:r w:rsidRPr="00BB38E4">
              <w:rPr>
                <w:spacing w:val="-4"/>
              </w:rPr>
              <w:t xml:space="preserve"> </w:t>
            </w:r>
            <w:r w:rsidRPr="00BB38E4">
              <w:rPr>
                <w:rStyle w:val="InstructionsTabelleberschrift"/>
                <w:rFonts w:ascii="Times New Roman" w:hAnsi="Times New Roman"/>
                <w:b w:val="0"/>
                <w:spacing w:val="-4"/>
                <w:sz w:val="24"/>
                <w:u w:val="none"/>
              </w:rPr>
              <w:t>celkovej hodnoty rizikovej expozície</w:t>
            </w:r>
            <w:r w:rsidRPr="00BB38E4">
              <w:rPr>
                <w:spacing w:val="-4"/>
              </w:rPr>
              <w:t>), ktorá súvisí</w:t>
            </w:r>
            <w:r w:rsidR="00495D29" w:rsidRPr="00BB38E4">
              <w:rPr>
                <w:spacing w:val="-4"/>
              </w:rPr>
              <w:t xml:space="preserve"> s </w:t>
            </w:r>
            <w:r w:rsidRPr="00BB38E4">
              <w:rPr>
                <w:spacing w:val="-4"/>
              </w:rPr>
              <w:t>požiadavkou na vankúš na krytie systémového rizika.</w:t>
            </w:r>
          </w:p>
        </w:tc>
      </w:tr>
      <w:tr w:rsidR="00FB08AF" w:rsidRPr="00495D29" w:rsidDel="000A3889" w14:paraId="3DCE6243" w14:textId="77777777" w:rsidTr="00C15B90">
        <w:tc>
          <w:tcPr>
            <w:tcW w:w="1129" w:type="dxa"/>
            <w:vAlign w:val="center"/>
          </w:tcPr>
          <w:p w14:paraId="5A22262F" w14:textId="5C0B7ADC" w:rsidR="004B26E4" w:rsidRPr="00495D29" w:rsidRDefault="004B26E4" w:rsidP="00E36728">
            <w:pPr>
              <w:pStyle w:val="InstructionsText"/>
              <w:rPr>
                <w:rStyle w:val="FormatvorlageInstructionsTabelleText"/>
                <w:rFonts w:ascii="Times New Roman" w:hAnsi="Times New Roman"/>
                <w:sz w:val="24"/>
              </w:rPr>
            </w:pPr>
            <w:r w:rsidRPr="00495D29">
              <w:rPr>
                <w:rStyle w:val="FormatvorlageInstructionsTabelleText"/>
                <w:rFonts w:ascii="Times New Roman" w:hAnsi="Times New Roman"/>
                <w:sz w:val="24"/>
              </w:rPr>
              <w:t>0450</w:t>
            </w:r>
          </w:p>
        </w:tc>
        <w:tc>
          <w:tcPr>
            <w:tcW w:w="7620" w:type="dxa"/>
          </w:tcPr>
          <w:p w14:paraId="609E7EEE" w14:textId="77777777" w:rsidR="004B26E4" w:rsidRPr="00BB38E4" w:rsidRDefault="004B26E4" w:rsidP="00E36728">
            <w:pPr>
              <w:pStyle w:val="InstructionsText"/>
              <w:rPr>
                <w:rStyle w:val="InstructionsTabelleberschrift"/>
                <w:rFonts w:ascii="Times New Roman" w:hAnsi="Times New Roman"/>
                <w:spacing w:val="-4"/>
                <w:sz w:val="24"/>
              </w:rPr>
            </w:pPr>
            <w:r w:rsidRPr="00BB38E4">
              <w:rPr>
                <w:rStyle w:val="InstructionsTabelleberschrift"/>
                <w:rFonts w:ascii="Times New Roman" w:hAnsi="Times New Roman"/>
                <w:spacing w:val="-4"/>
                <w:sz w:val="24"/>
              </w:rPr>
              <w:t>Z čoho: Vankúš pre globálne systémovo významnú inštitúciu (G-SII) alebo inak systémovo významnú inštitúciu (O-SII)</w:t>
            </w:r>
          </w:p>
          <w:p w14:paraId="6B1FCB7D" w14:textId="72D70E65" w:rsidR="004B26E4" w:rsidRPr="00BB38E4" w:rsidRDefault="004B26E4" w:rsidP="00E36728">
            <w:pPr>
              <w:pStyle w:val="InstructionsText"/>
              <w:rPr>
                <w:rStyle w:val="InstructionsTabelleberschrift"/>
                <w:rFonts w:ascii="Times New Roman" w:hAnsi="Times New Roman"/>
                <w:b w:val="0"/>
                <w:spacing w:val="-4"/>
                <w:sz w:val="24"/>
              </w:rPr>
            </w:pPr>
            <w:r w:rsidRPr="00BB38E4">
              <w:rPr>
                <w:spacing w:val="-4"/>
              </w:rPr>
              <w:t>Hodnota kombinovaného vankúša špecifického pre inštitúciu (vyjadrená ako percentuálny podiel celkovej hodnoty rizikovej expozície), ktorá súvisí</w:t>
            </w:r>
            <w:r w:rsidR="00495D29" w:rsidRPr="00BB38E4">
              <w:rPr>
                <w:spacing w:val="-4"/>
              </w:rPr>
              <w:t xml:space="preserve"> s </w:t>
            </w:r>
            <w:r w:rsidRPr="00BB38E4">
              <w:rPr>
                <w:spacing w:val="-4"/>
              </w:rPr>
              <w:t>požiadavkou na vankúš pre G-SII alebo O-SII</w:t>
            </w:r>
          </w:p>
        </w:tc>
      </w:tr>
      <w:tr w:rsidR="00FB08AF" w:rsidRPr="00495D29" w:rsidDel="000A3889" w14:paraId="30EDA47C" w14:textId="77777777" w:rsidTr="005F608F">
        <w:tc>
          <w:tcPr>
            <w:tcW w:w="1129" w:type="dxa"/>
            <w:vAlign w:val="center"/>
          </w:tcPr>
          <w:p w14:paraId="7D952F17" w14:textId="19B8B068" w:rsidR="004B26E4" w:rsidRPr="00495D29" w:rsidRDefault="004B26E4" w:rsidP="00E36728">
            <w:pPr>
              <w:pStyle w:val="InstructionsText"/>
              <w:rPr>
                <w:rStyle w:val="FormatvorlageInstructionsTabelleText"/>
                <w:rFonts w:ascii="Times New Roman" w:hAnsi="Times New Roman"/>
                <w:sz w:val="24"/>
              </w:rPr>
            </w:pPr>
            <w:r w:rsidRPr="00495D29">
              <w:rPr>
                <w:rStyle w:val="FormatvorlageInstructionsTabelleText"/>
                <w:rFonts w:ascii="Times New Roman" w:hAnsi="Times New Roman"/>
                <w:sz w:val="24"/>
              </w:rPr>
              <w:t>0460</w:t>
            </w:r>
          </w:p>
        </w:tc>
        <w:tc>
          <w:tcPr>
            <w:tcW w:w="7620" w:type="dxa"/>
          </w:tcPr>
          <w:p w14:paraId="253143B2" w14:textId="77777777" w:rsidR="004B26E4" w:rsidRPr="00BB38E4" w:rsidRDefault="004B26E4" w:rsidP="00E36728">
            <w:pPr>
              <w:pStyle w:val="InstructionsText"/>
              <w:rPr>
                <w:rStyle w:val="InstructionsTabelleberschrift"/>
                <w:rFonts w:ascii="Times New Roman" w:hAnsi="Times New Roman"/>
                <w:spacing w:val="-4"/>
                <w:sz w:val="24"/>
              </w:rPr>
            </w:pPr>
            <w:r w:rsidRPr="00BB38E4">
              <w:rPr>
                <w:rStyle w:val="InstructionsTabelleberschrift"/>
                <w:rFonts w:ascii="Times New Roman" w:hAnsi="Times New Roman"/>
                <w:spacing w:val="-4"/>
                <w:sz w:val="24"/>
              </w:rPr>
              <w:t>Investície do podriadených oprávnených záväzkov iných inštitúcií</w:t>
            </w:r>
          </w:p>
          <w:p w14:paraId="5F3C8CAD" w14:textId="6DEE7748" w:rsidR="004B26E4" w:rsidRPr="00BB38E4" w:rsidRDefault="004B26E4" w:rsidP="00E36728">
            <w:pPr>
              <w:pStyle w:val="InstructionsText"/>
              <w:rPr>
                <w:spacing w:val="-4"/>
              </w:rPr>
            </w:pPr>
            <w:r w:rsidRPr="00BB38E4">
              <w:rPr>
                <w:spacing w:val="-4"/>
              </w:rPr>
              <w:t>Pozície vykázané</w:t>
            </w:r>
            <w:r w:rsidR="00495D29" w:rsidRPr="00BB38E4">
              <w:rPr>
                <w:spacing w:val="-4"/>
              </w:rPr>
              <w:t xml:space="preserve"> v </w:t>
            </w:r>
            <w:r w:rsidRPr="00BB38E4">
              <w:rPr>
                <w:spacing w:val="-4"/>
              </w:rPr>
              <w:t>tomto riadku</w:t>
            </w:r>
            <w:r w:rsidR="00495D29" w:rsidRPr="00BB38E4">
              <w:rPr>
                <w:spacing w:val="-4"/>
              </w:rPr>
              <w:t xml:space="preserve"> a v </w:t>
            </w:r>
            <w:r w:rsidRPr="00BB38E4">
              <w:rPr>
                <w:spacing w:val="-4"/>
              </w:rPr>
              <w:t>riadkoch 0470 až 0490 sa určujú so zohľadnením zásad stanovených</w:t>
            </w:r>
            <w:r w:rsidR="00495D29" w:rsidRPr="00BB38E4">
              <w:rPr>
                <w:spacing w:val="-4"/>
              </w:rPr>
              <w:t xml:space="preserve"> v </w:t>
            </w:r>
            <w:r w:rsidRPr="00BB38E4">
              <w:rPr>
                <w:spacing w:val="-4"/>
              </w:rPr>
              <w:t>článku 72h nariadenia (EÚ) č. 575/2013 (čisté dlhé pozície, prístup založený na prezretí podkladových expozícií).</w:t>
            </w:r>
          </w:p>
        </w:tc>
      </w:tr>
      <w:tr w:rsidR="00FB08AF" w:rsidRPr="00495D29" w:rsidDel="000A3889" w14:paraId="429E36A7" w14:textId="77777777" w:rsidTr="005F608F">
        <w:tc>
          <w:tcPr>
            <w:tcW w:w="1129" w:type="dxa"/>
            <w:vAlign w:val="center"/>
          </w:tcPr>
          <w:p w14:paraId="05FC840F" w14:textId="60FA98C2" w:rsidR="004B26E4" w:rsidRPr="00495D29" w:rsidRDefault="004B26E4" w:rsidP="00E36728">
            <w:pPr>
              <w:pStyle w:val="InstructionsText"/>
              <w:rPr>
                <w:rStyle w:val="FormatvorlageInstructionsTabelleText"/>
                <w:rFonts w:ascii="Times New Roman" w:hAnsi="Times New Roman"/>
                <w:sz w:val="24"/>
              </w:rPr>
            </w:pPr>
            <w:r w:rsidRPr="00495D29">
              <w:rPr>
                <w:rStyle w:val="FormatvorlageInstructionsTabelleText"/>
                <w:rFonts w:ascii="Times New Roman" w:hAnsi="Times New Roman"/>
                <w:sz w:val="24"/>
              </w:rPr>
              <w:t>0470</w:t>
            </w:r>
          </w:p>
        </w:tc>
        <w:tc>
          <w:tcPr>
            <w:tcW w:w="7620" w:type="dxa"/>
          </w:tcPr>
          <w:p w14:paraId="642E47E4" w14:textId="20D0C8BD" w:rsidR="004B26E4" w:rsidRPr="00BB38E4" w:rsidRDefault="004B26E4" w:rsidP="00E36728">
            <w:pPr>
              <w:pStyle w:val="InstructionsText"/>
              <w:rPr>
                <w:rStyle w:val="InstructionsTabelleberschrift"/>
                <w:rFonts w:ascii="Times New Roman" w:hAnsi="Times New Roman"/>
                <w:spacing w:val="-4"/>
                <w:sz w:val="24"/>
              </w:rPr>
            </w:pPr>
            <w:r w:rsidRPr="00BB38E4">
              <w:rPr>
                <w:rStyle w:val="InstructionsTabelleberschrift"/>
                <w:rFonts w:ascii="Times New Roman" w:hAnsi="Times New Roman"/>
                <w:spacing w:val="-4"/>
                <w:sz w:val="24"/>
              </w:rPr>
              <w:t>Investície do podriadených oprávnených záväzkov G-SII</w:t>
            </w:r>
          </w:p>
          <w:p w14:paraId="4362DBFC" w14:textId="621931D3" w:rsidR="004B26E4" w:rsidRPr="00BB38E4" w:rsidRDefault="004B26E4" w:rsidP="00E36728">
            <w:pPr>
              <w:pStyle w:val="InstructionsText"/>
              <w:rPr>
                <w:rStyle w:val="InstructionsTabelleberschrift"/>
                <w:rFonts w:ascii="Times New Roman" w:hAnsi="Times New Roman"/>
                <w:b w:val="0"/>
                <w:spacing w:val="-4"/>
                <w:sz w:val="24"/>
                <w:u w:val="none"/>
              </w:rPr>
            </w:pPr>
            <w:r w:rsidRPr="00BB38E4">
              <w:rPr>
                <w:rStyle w:val="InstructionsTabelleberschrift"/>
                <w:rFonts w:ascii="Times New Roman" w:hAnsi="Times New Roman"/>
                <w:b w:val="0"/>
                <w:spacing w:val="-4"/>
                <w:sz w:val="24"/>
                <w:u w:val="none"/>
              </w:rPr>
              <w:t>Hodnota podielov vo forme nástrojov oprávnených záväzkov, ako sa uvádza</w:t>
            </w:r>
            <w:r w:rsidR="00495D29" w:rsidRPr="00BB38E4">
              <w:rPr>
                <w:rStyle w:val="InstructionsTabelleberschrift"/>
                <w:rFonts w:ascii="Times New Roman" w:hAnsi="Times New Roman"/>
                <w:b w:val="0"/>
                <w:spacing w:val="-4"/>
                <w:sz w:val="24"/>
                <w:u w:val="none"/>
              </w:rPr>
              <w:t xml:space="preserve"> v </w:t>
            </w:r>
            <w:r w:rsidRPr="00BB38E4">
              <w:rPr>
                <w:rStyle w:val="InstructionsTabelleberschrift"/>
                <w:rFonts w:ascii="Times New Roman" w:hAnsi="Times New Roman"/>
                <w:b w:val="0"/>
                <w:spacing w:val="-4"/>
                <w:sz w:val="24"/>
                <w:u w:val="none"/>
              </w:rPr>
              <w:t>článku 72b ods. 2 nariadenia (EÚ) č. 575/2013,</w:t>
            </w:r>
            <w:r w:rsidR="00495D29" w:rsidRPr="00BB38E4">
              <w:rPr>
                <w:rStyle w:val="InstructionsTabelleberschrift"/>
                <w:rFonts w:ascii="Times New Roman" w:hAnsi="Times New Roman"/>
                <w:b w:val="0"/>
                <w:spacing w:val="-4"/>
                <w:sz w:val="24"/>
                <w:u w:val="none"/>
              </w:rPr>
              <w:t xml:space="preserve"> s </w:t>
            </w:r>
            <w:r w:rsidRPr="00BB38E4">
              <w:rPr>
                <w:rStyle w:val="InstructionsTabelleberschrift"/>
                <w:rFonts w:ascii="Times New Roman" w:hAnsi="Times New Roman"/>
                <w:b w:val="0"/>
                <w:spacing w:val="-4"/>
                <w:sz w:val="24"/>
                <w:u w:val="none"/>
              </w:rPr>
              <w:t>výnimkou nástrojov podľa článku 72b ods. 3 až 5 uvedeného nariadenia, ktoré emitujú G-SII</w:t>
            </w:r>
          </w:p>
        </w:tc>
      </w:tr>
      <w:tr w:rsidR="00FB08AF" w:rsidRPr="00495D29" w:rsidDel="000A3889" w14:paraId="7650C255" w14:textId="77777777" w:rsidTr="008E6E73">
        <w:trPr>
          <w:trHeight w:val="996"/>
        </w:trPr>
        <w:tc>
          <w:tcPr>
            <w:tcW w:w="1129" w:type="dxa"/>
            <w:vAlign w:val="center"/>
          </w:tcPr>
          <w:p w14:paraId="6A96DF1D" w14:textId="132F91C1" w:rsidR="004B26E4" w:rsidRPr="00495D29" w:rsidRDefault="004B26E4" w:rsidP="00E36728">
            <w:pPr>
              <w:pStyle w:val="InstructionsText"/>
              <w:rPr>
                <w:rStyle w:val="FormatvorlageInstructionsTabelleText"/>
                <w:rFonts w:ascii="Times New Roman" w:hAnsi="Times New Roman"/>
                <w:sz w:val="24"/>
              </w:rPr>
            </w:pPr>
            <w:r w:rsidRPr="00495D29">
              <w:rPr>
                <w:rStyle w:val="FormatvorlageInstructionsTabelleText"/>
                <w:rFonts w:ascii="Times New Roman" w:hAnsi="Times New Roman"/>
                <w:sz w:val="24"/>
              </w:rPr>
              <w:t>0480</w:t>
            </w:r>
          </w:p>
        </w:tc>
        <w:tc>
          <w:tcPr>
            <w:tcW w:w="7620" w:type="dxa"/>
          </w:tcPr>
          <w:p w14:paraId="70DB94C0" w14:textId="33495A29" w:rsidR="004B26E4" w:rsidRPr="00BB38E4" w:rsidRDefault="004B26E4" w:rsidP="00E36728">
            <w:pPr>
              <w:pStyle w:val="InstructionsText"/>
              <w:rPr>
                <w:rStyle w:val="InstructionsTabelleberschrift"/>
                <w:rFonts w:ascii="Times New Roman" w:hAnsi="Times New Roman"/>
                <w:spacing w:val="-4"/>
                <w:sz w:val="24"/>
              </w:rPr>
            </w:pPr>
            <w:r w:rsidRPr="00BB38E4">
              <w:rPr>
                <w:rStyle w:val="InstructionsTabelleberschrift"/>
                <w:rFonts w:ascii="Times New Roman" w:hAnsi="Times New Roman"/>
                <w:spacing w:val="-4"/>
                <w:sz w:val="24"/>
              </w:rPr>
              <w:t>Investície do podriadených oprávnených záväzkov O-SII</w:t>
            </w:r>
          </w:p>
          <w:p w14:paraId="7CD464ED" w14:textId="477B05DA" w:rsidR="004B26E4" w:rsidRPr="00BB38E4" w:rsidRDefault="004B26E4" w:rsidP="00E36728">
            <w:pPr>
              <w:pStyle w:val="InstructionsText"/>
              <w:rPr>
                <w:rStyle w:val="InstructionsTabelleberschrift"/>
                <w:rFonts w:ascii="Times New Roman" w:hAnsi="Times New Roman"/>
                <w:b w:val="0"/>
                <w:spacing w:val="-4"/>
                <w:sz w:val="24"/>
                <w:u w:val="none"/>
              </w:rPr>
            </w:pPr>
            <w:r w:rsidRPr="00BB38E4">
              <w:rPr>
                <w:rStyle w:val="InstructionsTabelleberschrift"/>
                <w:rFonts w:ascii="Times New Roman" w:hAnsi="Times New Roman"/>
                <w:b w:val="0"/>
                <w:spacing w:val="-4"/>
                <w:sz w:val="24"/>
                <w:u w:val="none"/>
              </w:rPr>
              <w:t>Hodnota podielov vo forme nástrojov oprávnených záväzkov, ako sa uvádza</w:t>
            </w:r>
            <w:r w:rsidR="00495D29" w:rsidRPr="00BB38E4">
              <w:rPr>
                <w:rStyle w:val="InstructionsTabelleberschrift"/>
                <w:rFonts w:ascii="Times New Roman" w:hAnsi="Times New Roman"/>
                <w:b w:val="0"/>
                <w:spacing w:val="-4"/>
                <w:sz w:val="24"/>
                <w:u w:val="none"/>
              </w:rPr>
              <w:t xml:space="preserve"> v </w:t>
            </w:r>
            <w:r w:rsidRPr="00BB38E4">
              <w:rPr>
                <w:rStyle w:val="InstructionsTabelleberschrift"/>
                <w:rFonts w:ascii="Times New Roman" w:hAnsi="Times New Roman"/>
                <w:b w:val="0"/>
                <w:spacing w:val="-4"/>
                <w:sz w:val="24"/>
                <w:u w:val="none"/>
              </w:rPr>
              <w:t>článku 72b ods. 2</w:t>
            </w:r>
            <w:r w:rsidRPr="00BB38E4">
              <w:rPr>
                <w:spacing w:val="-4"/>
              </w:rPr>
              <w:t xml:space="preserve"> nariadenia (EÚ) č. 575/2013, </w:t>
            </w:r>
            <w:r w:rsidRPr="00BB38E4">
              <w:rPr>
                <w:rStyle w:val="InstructionsTabelleberschrift"/>
                <w:rFonts w:ascii="Times New Roman" w:hAnsi="Times New Roman"/>
                <w:b w:val="0"/>
                <w:spacing w:val="-4"/>
                <w:sz w:val="24"/>
                <w:u w:val="none"/>
              </w:rPr>
              <w:t>ktoré emitujú O-SII</w:t>
            </w:r>
            <w:r w:rsidRPr="00BB38E4">
              <w:rPr>
                <w:spacing w:val="-4"/>
              </w:rPr>
              <w:t>.</w:t>
            </w:r>
          </w:p>
          <w:p w14:paraId="38FA530C" w14:textId="7ADCF1C6" w:rsidR="004B26E4" w:rsidRPr="00BB38E4" w:rsidRDefault="004B26E4" w:rsidP="00E36728">
            <w:pPr>
              <w:pStyle w:val="InstructionsText"/>
              <w:rPr>
                <w:rStyle w:val="InstructionsTabelleberschrift"/>
                <w:rFonts w:ascii="Times New Roman" w:hAnsi="Times New Roman"/>
                <w:spacing w:val="-4"/>
                <w:sz w:val="24"/>
              </w:rPr>
            </w:pPr>
            <w:r w:rsidRPr="00BB38E4">
              <w:rPr>
                <w:rStyle w:val="InstructionsTabelleberschrift"/>
                <w:rFonts w:ascii="Times New Roman" w:hAnsi="Times New Roman"/>
                <w:b w:val="0"/>
                <w:spacing w:val="-4"/>
                <w:sz w:val="24"/>
                <w:u w:val="none"/>
              </w:rPr>
              <w:t>Investície do podriadených oprávnených záväzkov O-SII, ktoré sú zároveň G-SII, sa nevykazujú</w:t>
            </w:r>
            <w:r w:rsidR="00495D29" w:rsidRPr="00BB38E4">
              <w:rPr>
                <w:rStyle w:val="InstructionsTabelleberschrift"/>
                <w:rFonts w:ascii="Times New Roman" w:hAnsi="Times New Roman"/>
                <w:b w:val="0"/>
                <w:spacing w:val="-4"/>
                <w:sz w:val="24"/>
                <w:u w:val="none"/>
              </w:rPr>
              <w:t xml:space="preserve"> v </w:t>
            </w:r>
            <w:r w:rsidRPr="00BB38E4">
              <w:rPr>
                <w:rStyle w:val="InstructionsTabelleberschrift"/>
                <w:rFonts w:ascii="Times New Roman" w:hAnsi="Times New Roman"/>
                <w:b w:val="0"/>
                <w:spacing w:val="-4"/>
                <w:sz w:val="24"/>
                <w:u w:val="none"/>
              </w:rPr>
              <w:t>tomto riadku, ale výlučne</w:t>
            </w:r>
            <w:r w:rsidR="00495D29" w:rsidRPr="00BB38E4">
              <w:rPr>
                <w:rStyle w:val="InstructionsTabelleberschrift"/>
                <w:rFonts w:ascii="Times New Roman" w:hAnsi="Times New Roman"/>
                <w:b w:val="0"/>
                <w:spacing w:val="-4"/>
                <w:sz w:val="24"/>
                <w:u w:val="none"/>
              </w:rPr>
              <w:t xml:space="preserve"> v </w:t>
            </w:r>
            <w:r w:rsidRPr="00BB38E4">
              <w:rPr>
                <w:rStyle w:val="InstructionsTabelleberschrift"/>
                <w:rFonts w:ascii="Times New Roman" w:hAnsi="Times New Roman"/>
                <w:b w:val="0"/>
                <w:spacing w:val="-4"/>
                <w:sz w:val="24"/>
                <w:u w:val="none"/>
              </w:rPr>
              <w:t>riadku 0470.</w:t>
            </w:r>
          </w:p>
        </w:tc>
      </w:tr>
      <w:tr w:rsidR="00FB08AF" w:rsidRPr="00495D29" w:rsidDel="000A3889" w14:paraId="4DE21622" w14:textId="77777777" w:rsidTr="005F608F">
        <w:tc>
          <w:tcPr>
            <w:tcW w:w="1129" w:type="dxa"/>
            <w:vAlign w:val="center"/>
          </w:tcPr>
          <w:p w14:paraId="24857184" w14:textId="1A8E3AB8" w:rsidR="004B26E4" w:rsidRPr="00495D29" w:rsidRDefault="004B26E4" w:rsidP="00E36728">
            <w:pPr>
              <w:pStyle w:val="InstructionsText"/>
              <w:rPr>
                <w:rStyle w:val="FormatvorlageInstructionsTabelleText"/>
                <w:rFonts w:ascii="Times New Roman" w:hAnsi="Times New Roman"/>
                <w:sz w:val="24"/>
              </w:rPr>
            </w:pPr>
            <w:r w:rsidRPr="00495D29">
              <w:rPr>
                <w:rStyle w:val="FormatvorlageInstructionsTabelleText"/>
                <w:rFonts w:ascii="Times New Roman" w:hAnsi="Times New Roman"/>
                <w:sz w:val="24"/>
              </w:rPr>
              <w:t>0490</w:t>
            </w:r>
          </w:p>
        </w:tc>
        <w:tc>
          <w:tcPr>
            <w:tcW w:w="7620" w:type="dxa"/>
          </w:tcPr>
          <w:p w14:paraId="7A6FD579" w14:textId="77777777" w:rsidR="004B26E4" w:rsidRPr="00BB38E4" w:rsidRDefault="004B26E4" w:rsidP="00E36728">
            <w:pPr>
              <w:pStyle w:val="InstructionsText"/>
              <w:rPr>
                <w:rStyle w:val="InstructionsTabelleberschrift"/>
                <w:rFonts w:ascii="Times New Roman" w:hAnsi="Times New Roman"/>
                <w:spacing w:val="-4"/>
                <w:sz w:val="24"/>
              </w:rPr>
            </w:pPr>
            <w:r w:rsidRPr="00BB38E4">
              <w:rPr>
                <w:rStyle w:val="InstructionsTabelleberschrift"/>
                <w:rFonts w:ascii="Times New Roman" w:hAnsi="Times New Roman"/>
                <w:spacing w:val="-4"/>
                <w:sz w:val="24"/>
              </w:rPr>
              <w:t>Investície do podriadených oprávnených záväzkov iných inštitúcií</w:t>
            </w:r>
          </w:p>
          <w:p w14:paraId="2E60AD38" w14:textId="3164376A" w:rsidR="004B26E4" w:rsidRPr="00BB38E4" w:rsidRDefault="004B26E4" w:rsidP="00E36728">
            <w:pPr>
              <w:pStyle w:val="InstructionsText"/>
              <w:rPr>
                <w:rStyle w:val="InstructionsTabelleberschrift"/>
                <w:rFonts w:ascii="Times New Roman" w:hAnsi="Times New Roman"/>
                <w:b w:val="0"/>
                <w:spacing w:val="-4"/>
                <w:sz w:val="24"/>
                <w:u w:val="none"/>
              </w:rPr>
            </w:pPr>
            <w:r w:rsidRPr="00BB38E4">
              <w:rPr>
                <w:rStyle w:val="InstructionsTabelleberschrift"/>
                <w:rFonts w:ascii="Times New Roman" w:hAnsi="Times New Roman"/>
                <w:b w:val="0"/>
                <w:spacing w:val="-4"/>
                <w:sz w:val="24"/>
                <w:u w:val="none"/>
              </w:rPr>
              <w:t>Hodnota podielov vo forme nástrojov oprávnených záväzkov, ako sa uvádza</w:t>
            </w:r>
            <w:r w:rsidR="00495D29" w:rsidRPr="00BB38E4">
              <w:rPr>
                <w:rStyle w:val="InstructionsTabelleberschrift"/>
                <w:rFonts w:ascii="Times New Roman" w:hAnsi="Times New Roman"/>
                <w:b w:val="0"/>
                <w:spacing w:val="-4"/>
                <w:sz w:val="24"/>
                <w:u w:val="none"/>
              </w:rPr>
              <w:t xml:space="preserve"> v </w:t>
            </w:r>
            <w:r w:rsidRPr="00BB38E4">
              <w:rPr>
                <w:rStyle w:val="InstructionsTabelleberschrift"/>
                <w:rFonts w:ascii="Times New Roman" w:hAnsi="Times New Roman"/>
                <w:b w:val="0"/>
                <w:spacing w:val="-4"/>
                <w:sz w:val="24"/>
                <w:u w:val="none"/>
              </w:rPr>
              <w:t>článku 72b ods. 2</w:t>
            </w:r>
            <w:r w:rsidRPr="00BB38E4">
              <w:rPr>
                <w:spacing w:val="-4"/>
              </w:rPr>
              <w:t xml:space="preserve"> nariadenia (EÚ) č. 575/2013, </w:t>
            </w:r>
            <w:r w:rsidRPr="00BB38E4">
              <w:rPr>
                <w:rStyle w:val="InstructionsTabelleberschrift"/>
                <w:rFonts w:ascii="Times New Roman" w:hAnsi="Times New Roman"/>
                <w:b w:val="0"/>
                <w:spacing w:val="-4"/>
                <w:sz w:val="24"/>
                <w:u w:val="none"/>
              </w:rPr>
              <w:t>ktoré emitujú inštitúcie, ktoré nie sú G-SII ani O-SII</w:t>
            </w:r>
            <w:r w:rsidRPr="00BB38E4">
              <w:rPr>
                <w:spacing w:val="-4"/>
              </w:rPr>
              <w:t>.</w:t>
            </w:r>
          </w:p>
        </w:tc>
      </w:tr>
      <w:tr w:rsidR="00FB08AF" w:rsidRPr="00495D29" w:rsidDel="000A3889" w14:paraId="64D619AB" w14:textId="77777777" w:rsidTr="005F608F">
        <w:tc>
          <w:tcPr>
            <w:tcW w:w="1129" w:type="dxa"/>
            <w:vAlign w:val="center"/>
          </w:tcPr>
          <w:p w14:paraId="6ACE68D1" w14:textId="6650FAE0" w:rsidR="004B26E4" w:rsidRPr="00495D29" w:rsidRDefault="004B26E4" w:rsidP="00E36728">
            <w:pPr>
              <w:pStyle w:val="InstructionsText"/>
              <w:rPr>
                <w:rStyle w:val="FormatvorlageInstructionsTabelleText"/>
                <w:rFonts w:ascii="Times New Roman" w:hAnsi="Times New Roman"/>
                <w:sz w:val="24"/>
              </w:rPr>
            </w:pPr>
            <w:r w:rsidRPr="00495D29">
              <w:rPr>
                <w:rStyle w:val="FormatvorlageInstructionsTabelleText"/>
                <w:rFonts w:ascii="Times New Roman" w:hAnsi="Times New Roman"/>
                <w:sz w:val="24"/>
              </w:rPr>
              <w:t>0500</w:t>
            </w:r>
          </w:p>
        </w:tc>
        <w:tc>
          <w:tcPr>
            <w:tcW w:w="7620" w:type="dxa"/>
          </w:tcPr>
          <w:p w14:paraId="63ABFEFC" w14:textId="77777777" w:rsidR="004B26E4" w:rsidRPr="00BB38E4" w:rsidRDefault="004B26E4" w:rsidP="00E36728">
            <w:pPr>
              <w:pStyle w:val="InstructionsText"/>
              <w:rPr>
                <w:rStyle w:val="InstructionsTabelleberschrift"/>
                <w:rFonts w:ascii="Times New Roman" w:hAnsi="Times New Roman"/>
                <w:spacing w:val="-4"/>
                <w:sz w:val="24"/>
              </w:rPr>
            </w:pPr>
            <w:r w:rsidRPr="00BB38E4">
              <w:rPr>
                <w:rStyle w:val="InstructionsTabelleberschrift"/>
                <w:rFonts w:ascii="Times New Roman" w:hAnsi="Times New Roman"/>
                <w:spacing w:val="-4"/>
                <w:sz w:val="24"/>
              </w:rPr>
              <w:t>Vylúčené záväzky</w:t>
            </w:r>
          </w:p>
          <w:p w14:paraId="0B9817CF" w14:textId="78CE829E" w:rsidR="004B26E4" w:rsidRPr="00BB38E4" w:rsidRDefault="004B26E4" w:rsidP="00E36728">
            <w:pPr>
              <w:pStyle w:val="InstructionsText"/>
              <w:rPr>
                <w:rStyle w:val="InstructionsTabelleberschrift"/>
                <w:rFonts w:ascii="Times New Roman" w:hAnsi="Times New Roman"/>
                <w:spacing w:val="-4"/>
                <w:sz w:val="24"/>
              </w:rPr>
            </w:pPr>
            <w:r w:rsidRPr="00BB38E4">
              <w:rPr>
                <w:rStyle w:val="InstructionsTabelleberschrift"/>
                <w:rFonts w:ascii="Times New Roman" w:hAnsi="Times New Roman"/>
                <w:b w:val="0"/>
                <w:spacing w:val="-4"/>
                <w:sz w:val="24"/>
                <w:u w:val="none"/>
              </w:rPr>
              <w:t>Článok 72a</w:t>
            </w:r>
            <w:r w:rsidRPr="00BB38E4">
              <w:rPr>
                <w:spacing w:val="-4"/>
              </w:rPr>
              <w:t xml:space="preserve"> ods. 2 nariadenia (EÚ) č. 575/2013</w:t>
            </w:r>
          </w:p>
        </w:tc>
      </w:tr>
      <w:tr w:rsidR="00FB08AF" w:rsidRPr="00495D29" w:rsidDel="000A3889" w14:paraId="4A3BDA43" w14:textId="77777777" w:rsidTr="005F608F">
        <w:tc>
          <w:tcPr>
            <w:tcW w:w="1129" w:type="dxa"/>
            <w:vAlign w:val="center"/>
          </w:tcPr>
          <w:p w14:paraId="04C72904" w14:textId="141E4AA5" w:rsidR="006C3B88" w:rsidRPr="00495D29" w:rsidRDefault="006C3B88" w:rsidP="00E36728">
            <w:pPr>
              <w:pStyle w:val="InstructionsText"/>
              <w:rPr>
                <w:rStyle w:val="FormatvorlageInstructionsTabelleText"/>
                <w:rFonts w:ascii="Times New Roman" w:hAnsi="Times New Roman"/>
                <w:sz w:val="24"/>
              </w:rPr>
            </w:pPr>
            <w:r w:rsidRPr="00495D29">
              <w:rPr>
                <w:rStyle w:val="FormatvorlageInstructionsTabelleText"/>
                <w:rFonts w:ascii="Times New Roman" w:hAnsi="Times New Roman"/>
                <w:sz w:val="24"/>
              </w:rPr>
              <w:t>0600</w:t>
            </w:r>
          </w:p>
        </w:tc>
        <w:tc>
          <w:tcPr>
            <w:tcW w:w="7620" w:type="dxa"/>
          </w:tcPr>
          <w:p w14:paraId="50A50FDB" w14:textId="14E23443" w:rsidR="006C3B88" w:rsidRPr="00BB38E4" w:rsidRDefault="006C3B88" w:rsidP="00E36728">
            <w:pPr>
              <w:pStyle w:val="InstructionsText"/>
              <w:rPr>
                <w:rStyle w:val="InstructionsTabelleberschrift"/>
                <w:rFonts w:ascii="Times New Roman" w:hAnsi="Times New Roman"/>
                <w:spacing w:val="-4"/>
                <w:sz w:val="24"/>
              </w:rPr>
            </w:pPr>
            <w:r w:rsidRPr="00BB38E4">
              <w:rPr>
                <w:rStyle w:val="InstructionsTabelleberschrift"/>
                <w:rFonts w:ascii="Times New Roman" w:hAnsi="Times New Roman"/>
                <w:i/>
                <w:iCs/>
                <w:spacing w:val="-4"/>
                <w:sz w:val="24"/>
              </w:rPr>
              <w:t>Ad hoc</w:t>
            </w:r>
            <w:r w:rsidRPr="00BB38E4">
              <w:rPr>
                <w:rStyle w:val="InstructionsTabelleberschrift"/>
                <w:rFonts w:ascii="Times New Roman" w:hAnsi="Times New Roman"/>
                <w:spacing w:val="-4"/>
                <w:sz w:val="24"/>
              </w:rPr>
              <w:t xml:space="preserve"> povolenia pre položky oprávnených záväzkov: vopred stanovená suma</w:t>
            </w:r>
          </w:p>
          <w:p w14:paraId="677D3A8B" w14:textId="0F506651" w:rsidR="00D62E86" w:rsidRPr="00BB38E4" w:rsidRDefault="000713BD" w:rsidP="00E36728">
            <w:pPr>
              <w:pStyle w:val="InstructionsText"/>
              <w:rPr>
                <w:rStyle w:val="InstructionsTabelleberschrift"/>
                <w:rFonts w:ascii="Times New Roman" w:hAnsi="Times New Roman"/>
                <w:b w:val="0"/>
                <w:spacing w:val="-4"/>
                <w:sz w:val="24"/>
                <w:u w:val="none"/>
              </w:rPr>
            </w:pPr>
            <w:r w:rsidRPr="00BB38E4">
              <w:rPr>
                <w:rStyle w:val="InstructionsTabelleberschrift"/>
                <w:rFonts w:ascii="Times New Roman" w:hAnsi="Times New Roman"/>
                <w:b w:val="0"/>
                <w:spacing w:val="-4"/>
                <w:sz w:val="24"/>
                <w:u w:val="none"/>
              </w:rPr>
              <w:t xml:space="preserve">V tomto riadku sa vykazujú sumy, na ktoré sa vzťahuje predchádzajúce povolenie </w:t>
            </w:r>
            <w:r w:rsidRPr="00BB38E4">
              <w:rPr>
                <w:rStyle w:val="InstructionsTabelleberschrift"/>
                <w:rFonts w:ascii="Times New Roman" w:hAnsi="Times New Roman"/>
                <w:b w:val="0"/>
                <w:i/>
                <w:iCs/>
                <w:spacing w:val="-4"/>
                <w:sz w:val="24"/>
                <w:u w:val="none"/>
              </w:rPr>
              <w:t>ad hoc</w:t>
            </w:r>
            <w:r w:rsidRPr="00BB38E4">
              <w:rPr>
                <w:rStyle w:val="InstructionsTabelleberschrift"/>
                <w:rFonts w:ascii="Times New Roman" w:hAnsi="Times New Roman"/>
                <w:b w:val="0"/>
                <w:spacing w:val="-4"/>
                <w:sz w:val="24"/>
                <w:u w:val="none"/>
              </w:rPr>
              <w:t xml:space="preserve"> uplatniť kúpnu opciu, umorenie, splatenie alebo spätné odkúpenie </w:t>
            </w:r>
            <w:r w:rsidRPr="00BB38E4">
              <w:rPr>
                <w:rStyle w:val="InstructionsTabelleberschrift"/>
                <w:rFonts w:ascii="Times New Roman" w:hAnsi="Times New Roman"/>
                <w:b w:val="0"/>
                <w:spacing w:val="-4"/>
                <w:sz w:val="24"/>
                <w:u w:val="none"/>
              </w:rPr>
              <w:lastRenderedPageBreak/>
              <w:t>konkrétnych nástrojov oprávnených záväzkov</w:t>
            </w:r>
            <w:r w:rsidR="00495D29" w:rsidRPr="00BB38E4">
              <w:rPr>
                <w:rStyle w:val="InstructionsTabelleberschrift"/>
                <w:rFonts w:ascii="Times New Roman" w:hAnsi="Times New Roman"/>
                <w:b w:val="0"/>
                <w:spacing w:val="-4"/>
                <w:sz w:val="24"/>
                <w:u w:val="none"/>
              </w:rPr>
              <w:t xml:space="preserve"> v </w:t>
            </w:r>
            <w:r w:rsidRPr="00BB38E4">
              <w:rPr>
                <w:rStyle w:val="InstructionsTabelleberschrift"/>
                <w:rFonts w:ascii="Times New Roman" w:hAnsi="Times New Roman"/>
                <w:b w:val="0"/>
                <w:spacing w:val="-4"/>
                <w:sz w:val="24"/>
                <w:u w:val="none"/>
              </w:rPr>
              <w:t>súlade</w:t>
            </w:r>
            <w:r w:rsidR="00495D29" w:rsidRPr="00BB38E4">
              <w:rPr>
                <w:rStyle w:val="InstructionsTabelleberschrift"/>
                <w:rFonts w:ascii="Times New Roman" w:hAnsi="Times New Roman"/>
                <w:b w:val="0"/>
                <w:spacing w:val="-4"/>
                <w:sz w:val="24"/>
                <w:u w:val="none"/>
              </w:rPr>
              <w:t xml:space="preserve"> s </w:t>
            </w:r>
            <w:r w:rsidRPr="00BB38E4">
              <w:rPr>
                <w:rStyle w:val="InstructionsTabelleberschrift"/>
                <w:rFonts w:ascii="Times New Roman" w:hAnsi="Times New Roman"/>
                <w:b w:val="0"/>
                <w:spacing w:val="-4"/>
                <w:sz w:val="24"/>
                <w:u w:val="none"/>
              </w:rPr>
              <w:t>článkom 78a ods. 1 prvým pododsekom nariadenia (EÚ) č. 575/2013</w:t>
            </w:r>
            <w:r w:rsidR="00495D29" w:rsidRPr="00BB38E4">
              <w:rPr>
                <w:rStyle w:val="InstructionsTabelleberschrift"/>
                <w:rFonts w:ascii="Times New Roman" w:hAnsi="Times New Roman"/>
                <w:b w:val="0"/>
                <w:spacing w:val="-4"/>
                <w:sz w:val="24"/>
                <w:u w:val="none"/>
              </w:rPr>
              <w:t xml:space="preserve"> v </w:t>
            </w:r>
            <w:r w:rsidRPr="00BB38E4">
              <w:rPr>
                <w:rStyle w:val="InstructionsTabelleberschrift"/>
                <w:rFonts w:ascii="Times New Roman" w:hAnsi="Times New Roman"/>
                <w:b w:val="0"/>
                <w:spacing w:val="-4"/>
                <w:sz w:val="24"/>
                <w:u w:val="none"/>
              </w:rPr>
              <w:t>spojení</w:t>
            </w:r>
            <w:r w:rsidR="00495D29" w:rsidRPr="00BB38E4">
              <w:rPr>
                <w:rStyle w:val="InstructionsTabelleberschrift"/>
                <w:rFonts w:ascii="Times New Roman" w:hAnsi="Times New Roman"/>
                <w:b w:val="0"/>
                <w:spacing w:val="-4"/>
                <w:sz w:val="24"/>
                <w:u w:val="none"/>
              </w:rPr>
              <w:t xml:space="preserve"> s </w:t>
            </w:r>
            <w:r w:rsidRPr="00BB38E4">
              <w:rPr>
                <w:rStyle w:val="InstructionsTabelleberschrift"/>
                <w:rFonts w:ascii="Times New Roman" w:hAnsi="Times New Roman"/>
                <w:b w:val="0"/>
                <w:spacing w:val="-4"/>
                <w:sz w:val="24"/>
                <w:u w:val="none"/>
              </w:rPr>
              <w:t>článkom 32b ods. 2 delegovaného nariadenia (EÚ) č. 241/2014. Zahŕňa využitú aj nevyužitú sumu.</w:t>
            </w:r>
          </w:p>
        </w:tc>
      </w:tr>
      <w:tr w:rsidR="00FB08AF" w:rsidRPr="00495D29" w:rsidDel="000A3889" w14:paraId="20D6D7BB" w14:textId="77777777" w:rsidTr="005F608F">
        <w:tc>
          <w:tcPr>
            <w:tcW w:w="1129" w:type="dxa"/>
            <w:vAlign w:val="center"/>
          </w:tcPr>
          <w:p w14:paraId="31555333" w14:textId="29A04155" w:rsidR="006C3B88" w:rsidRPr="00495D29" w:rsidRDefault="000713BD" w:rsidP="00E36728">
            <w:pPr>
              <w:pStyle w:val="InstructionsText"/>
              <w:rPr>
                <w:rStyle w:val="FormatvorlageInstructionsTabelleText"/>
                <w:rFonts w:ascii="Times New Roman" w:hAnsi="Times New Roman"/>
                <w:sz w:val="24"/>
              </w:rPr>
            </w:pPr>
            <w:r w:rsidRPr="00495D29">
              <w:rPr>
                <w:rStyle w:val="FormatvorlageInstructionsTabelleText"/>
                <w:rFonts w:ascii="Times New Roman" w:hAnsi="Times New Roman"/>
                <w:sz w:val="24"/>
              </w:rPr>
              <w:lastRenderedPageBreak/>
              <w:t>0610</w:t>
            </w:r>
          </w:p>
        </w:tc>
        <w:tc>
          <w:tcPr>
            <w:tcW w:w="7620" w:type="dxa"/>
          </w:tcPr>
          <w:p w14:paraId="49FD9529" w14:textId="5D38E4B0" w:rsidR="000713BD" w:rsidRPr="00BB38E4" w:rsidRDefault="006C3B88" w:rsidP="00E36728">
            <w:pPr>
              <w:pStyle w:val="InstructionsText"/>
              <w:rPr>
                <w:rStyle w:val="InstructionsTabelleberschrift"/>
                <w:rFonts w:ascii="Times New Roman" w:hAnsi="Times New Roman"/>
                <w:spacing w:val="-4"/>
                <w:sz w:val="24"/>
              </w:rPr>
            </w:pPr>
            <w:r w:rsidRPr="00BB38E4">
              <w:rPr>
                <w:rStyle w:val="InstructionsTabelleberschrift"/>
                <w:rFonts w:ascii="Times New Roman" w:hAnsi="Times New Roman"/>
                <w:spacing w:val="-4"/>
                <w:sz w:val="24"/>
              </w:rPr>
              <w:t>Všeobecné predchádzajúce povolenia pre položky oprávnených záväzkov: vopred stanovená suma</w:t>
            </w:r>
          </w:p>
          <w:p w14:paraId="31659376" w14:textId="1E2E1613" w:rsidR="007371FE" w:rsidRPr="00BB38E4" w:rsidRDefault="000713BD" w:rsidP="00E36728">
            <w:pPr>
              <w:pStyle w:val="InstructionsText"/>
              <w:rPr>
                <w:rStyle w:val="InstructionsTabelleberschrift"/>
                <w:rFonts w:ascii="Times New Roman" w:hAnsi="Times New Roman"/>
                <w:spacing w:val="-4"/>
                <w:sz w:val="24"/>
              </w:rPr>
            </w:pPr>
            <w:r w:rsidRPr="00BB38E4">
              <w:rPr>
                <w:rStyle w:val="InstructionsTabelleberschrift"/>
                <w:rFonts w:ascii="Times New Roman" w:hAnsi="Times New Roman"/>
                <w:b w:val="0"/>
                <w:spacing w:val="-4"/>
                <w:sz w:val="24"/>
                <w:u w:val="none"/>
              </w:rPr>
              <w:t>V tomto riadku sa vykazujú sumy, na ktoré sa vzťahuje všeobecné predchádzajúce povolenie uplatniť kúpnu opciu, umorenie, splatenie alebo spätné odkúpenie nástrojov oprávnených záväzkov</w:t>
            </w:r>
            <w:r w:rsidR="00495D29" w:rsidRPr="00BB38E4">
              <w:rPr>
                <w:rStyle w:val="InstructionsTabelleberschrift"/>
                <w:rFonts w:ascii="Times New Roman" w:hAnsi="Times New Roman"/>
                <w:b w:val="0"/>
                <w:spacing w:val="-4"/>
                <w:sz w:val="24"/>
                <w:u w:val="none"/>
              </w:rPr>
              <w:t xml:space="preserve"> v </w:t>
            </w:r>
            <w:r w:rsidRPr="00BB38E4">
              <w:rPr>
                <w:rStyle w:val="InstructionsTabelleberschrift"/>
                <w:rFonts w:ascii="Times New Roman" w:hAnsi="Times New Roman"/>
                <w:b w:val="0"/>
                <w:spacing w:val="-4"/>
                <w:sz w:val="24"/>
                <w:u w:val="none"/>
              </w:rPr>
              <w:t>súlade</w:t>
            </w:r>
            <w:r w:rsidR="00495D29" w:rsidRPr="00BB38E4">
              <w:rPr>
                <w:rStyle w:val="InstructionsTabelleberschrift"/>
                <w:rFonts w:ascii="Times New Roman" w:hAnsi="Times New Roman"/>
                <w:b w:val="0"/>
                <w:spacing w:val="-4"/>
                <w:sz w:val="24"/>
                <w:u w:val="none"/>
              </w:rPr>
              <w:t xml:space="preserve"> s </w:t>
            </w:r>
            <w:r w:rsidRPr="00BB38E4">
              <w:rPr>
                <w:rStyle w:val="InstructionsTabelleberschrift"/>
                <w:rFonts w:ascii="Times New Roman" w:hAnsi="Times New Roman"/>
                <w:b w:val="0"/>
                <w:spacing w:val="-4"/>
                <w:sz w:val="24"/>
                <w:u w:val="none"/>
              </w:rPr>
              <w:t>článkom 78a ods. 1 druhým pododsekom nariadenia (EÚ) č. 575/2013</w:t>
            </w:r>
            <w:r w:rsidR="00495D29" w:rsidRPr="00BB38E4">
              <w:rPr>
                <w:rStyle w:val="InstructionsTabelleberschrift"/>
                <w:rFonts w:ascii="Times New Roman" w:hAnsi="Times New Roman"/>
                <w:b w:val="0"/>
                <w:spacing w:val="-4"/>
                <w:sz w:val="24"/>
                <w:u w:val="none"/>
              </w:rPr>
              <w:t xml:space="preserve"> v </w:t>
            </w:r>
            <w:r w:rsidRPr="00BB38E4">
              <w:rPr>
                <w:rStyle w:val="InstructionsTabelleberschrift"/>
                <w:rFonts w:ascii="Times New Roman" w:hAnsi="Times New Roman"/>
                <w:b w:val="0"/>
                <w:spacing w:val="-4"/>
                <w:sz w:val="24"/>
                <w:u w:val="none"/>
              </w:rPr>
              <w:t>spojení</w:t>
            </w:r>
            <w:r w:rsidR="00495D29" w:rsidRPr="00BB38E4">
              <w:rPr>
                <w:rStyle w:val="InstructionsTabelleberschrift"/>
                <w:rFonts w:ascii="Times New Roman" w:hAnsi="Times New Roman"/>
                <w:b w:val="0"/>
                <w:spacing w:val="-4"/>
                <w:sz w:val="24"/>
                <w:u w:val="none"/>
              </w:rPr>
              <w:t xml:space="preserve"> s </w:t>
            </w:r>
            <w:r w:rsidRPr="00BB38E4">
              <w:rPr>
                <w:rStyle w:val="InstructionsTabelleberschrift"/>
                <w:rFonts w:ascii="Times New Roman" w:hAnsi="Times New Roman"/>
                <w:b w:val="0"/>
                <w:spacing w:val="-4"/>
                <w:sz w:val="24"/>
                <w:u w:val="none"/>
              </w:rPr>
              <w:t>článkom 32b ods. 3</w:t>
            </w:r>
            <w:r w:rsidR="00495D29" w:rsidRPr="00BB38E4">
              <w:rPr>
                <w:rStyle w:val="InstructionsTabelleberschrift"/>
                <w:rFonts w:ascii="Times New Roman" w:hAnsi="Times New Roman"/>
                <w:b w:val="0"/>
                <w:spacing w:val="-4"/>
                <w:sz w:val="24"/>
                <w:u w:val="none"/>
              </w:rPr>
              <w:t xml:space="preserve"> a </w:t>
            </w:r>
            <w:r w:rsidRPr="00BB38E4">
              <w:rPr>
                <w:rStyle w:val="InstructionsTabelleberschrift"/>
                <w:rFonts w:ascii="Times New Roman" w:hAnsi="Times New Roman"/>
                <w:b w:val="0"/>
                <w:spacing w:val="-4"/>
                <w:sz w:val="24"/>
                <w:u w:val="none"/>
              </w:rPr>
              <w:t>5 delegovaného nariadenia (EÚ) č. 241/2014. Zahŕňa využitú aj nevyužitú sumu.</w:t>
            </w:r>
          </w:p>
        </w:tc>
      </w:tr>
    </w:tbl>
    <w:p w14:paraId="56EB0CAA" w14:textId="633BECAD" w:rsidR="00A63011" w:rsidRPr="00495D29" w:rsidRDefault="00A63011"/>
    <w:p w14:paraId="155D68FA" w14:textId="60D3FE76" w:rsidR="00482729" w:rsidRPr="00495D29" w:rsidRDefault="00482729" w:rsidP="00873459">
      <w:pPr>
        <w:pStyle w:val="Numberedtilelevel1"/>
        <w:numPr>
          <w:ilvl w:val="1"/>
          <w:numId w:val="30"/>
        </w:numPr>
      </w:pPr>
      <w:bookmarkStart w:id="45" w:name="_Toc45558486"/>
      <w:r w:rsidRPr="00495D29">
        <w:t>M 03.00 – Interná MREL</w:t>
      </w:r>
      <w:r w:rsidR="00495D29">
        <w:t xml:space="preserve"> a </w:t>
      </w:r>
      <w:r w:rsidRPr="00495D29">
        <w:t>interná TLAC (ILAC)</w:t>
      </w:r>
      <w:bookmarkEnd w:id="45"/>
    </w:p>
    <w:p w14:paraId="3B90FFA9" w14:textId="51811D4F" w:rsidR="00482729" w:rsidRPr="00BB38E4" w:rsidRDefault="00482729" w:rsidP="00873459">
      <w:pPr>
        <w:pStyle w:val="Numberedtilelevel1"/>
        <w:numPr>
          <w:ilvl w:val="2"/>
          <w:numId w:val="30"/>
        </w:numPr>
        <w:rPr>
          <w:spacing w:val="-4"/>
        </w:rPr>
      </w:pPr>
      <w:bookmarkStart w:id="46" w:name="_Toc16868638"/>
      <w:bookmarkStart w:id="47" w:name="_Toc20316751"/>
      <w:bookmarkStart w:id="48" w:name="_Toc45558487"/>
      <w:r w:rsidRPr="00BB38E4">
        <w:rPr>
          <w:spacing w:val="-4"/>
        </w:rPr>
        <w:t>Všeobecné poznámky</w:t>
      </w:r>
      <w:bookmarkEnd w:id="46"/>
      <w:bookmarkEnd w:id="47"/>
      <w:bookmarkEnd w:id="48"/>
    </w:p>
    <w:p w14:paraId="2737963C" w14:textId="77777777" w:rsidR="00495D29" w:rsidRPr="00BB38E4" w:rsidRDefault="000466F4" w:rsidP="00E36728">
      <w:pPr>
        <w:pStyle w:val="InstructionsText2"/>
        <w:rPr>
          <w:spacing w:val="-4"/>
        </w:rPr>
      </w:pPr>
      <w:r w:rsidRPr="00BB38E4">
        <w:rPr>
          <w:spacing w:val="-4"/>
        </w:rPr>
        <w:t>Vzor M 03.00 predstavuje vlastné zdroje</w:t>
      </w:r>
      <w:r w:rsidR="00495D29" w:rsidRPr="00BB38E4">
        <w:rPr>
          <w:spacing w:val="-4"/>
        </w:rPr>
        <w:t xml:space="preserve"> a </w:t>
      </w:r>
      <w:r w:rsidRPr="00BB38E4">
        <w:rPr>
          <w:spacing w:val="-4"/>
        </w:rPr>
        <w:t>oprávnené záväzky na účely</w:t>
      </w:r>
    </w:p>
    <w:p w14:paraId="6A844C5F" w14:textId="77777777" w:rsidR="00495D29" w:rsidRPr="00BB38E4" w:rsidRDefault="00B94302" w:rsidP="00E36728">
      <w:pPr>
        <w:pStyle w:val="InstructionsText2"/>
        <w:numPr>
          <w:ilvl w:val="1"/>
          <w:numId w:val="15"/>
        </w:numPr>
        <w:rPr>
          <w:spacing w:val="-4"/>
        </w:rPr>
      </w:pPr>
      <w:r w:rsidRPr="00BB38E4">
        <w:rPr>
          <w:spacing w:val="-4"/>
        </w:rPr>
        <w:t>požiadavky na vlastné zdroje</w:t>
      </w:r>
      <w:r w:rsidR="00495D29" w:rsidRPr="00BB38E4">
        <w:rPr>
          <w:spacing w:val="-4"/>
        </w:rPr>
        <w:t xml:space="preserve"> a </w:t>
      </w:r>
      <w:r w:rsidRPr="00BB38E4">
        <w:rPr>
          <w:spacing w:val="-4"/>
        </w:rPr>
        <w:t>oprávnené záväzky subjektov, ktoré nie sú samy subjektmi, ktorých krízová situácia sa rieši, podľa článku 45f smernice 2014/59/EÚ (interná MREL),</w:t>
      </w:r>
      <w:r w:rsidR="00495D29" w:rsidRPr="00BB38E4">
        <w:rPr>
          <w:spacing w:val="-4"/>
        </w:rPr>
        <w:t xml:space="preserve"> a</w:t>
      </w:r>
    </w:p>
    <w:p w14:paraId="39FE2B42" w14:textId="1A8B3BDD" w:rsidR="000466F4" w:rsidRPr="00BB38E4" w:rsidRDefault="00B94302" w:rsidP="00E36728">
      <w:pPr>
        <w:pStyle w:val="InstructionsText2"/>
        <w:numPr>
          <w:ilvl w:val="1"/>
          <w:numId w:val="15"/>
        </w:numPr>
        <w:rPr>
          <w:spacing w:val="-4"/>
        </w:rPr>
      </w:pPr>
      <w:r w:rsidRPr="00BB38E4">
        <w:rPr>
          <w:spacing w:val="-4"/>
        </w:rPr>
        <w:t>požiadavky na vlastné zdroje</w:t>
      </w:r>
      <w:r w:rsidR="00495D29" w:rsidRPr="00BB38E4">
        <w:rPr>
          <w:spacing w:val="-4"/>
        </w:rPr>
        <w:t xml:space="preserve"> a </w:t>
      </w:r>
      <w:r w:rsidRPr="00BB38E4">
        <w:rPr>
          <w:spacing w:val="-4"/>
        </w:rPr>
        <w:t>oprávnené záväzky pre G-SII mimo EÚ uplatniteľné na významné dcérske spoločnosti G-SII</w:t>
      </w:r>
      <w:r w:rsidR="00495D29" w:rsidRPr="00BB38E4">
        <w:rPr>
          <w:spacing w:val="-4"/>
        </w:rPr>
        <w:t xml:space="preserve"> z </w:t>
      </w:r>
      <w:r w:rsidRPr="00BB38E4">
        <w:rPr>
          <w:spacing w:val="-4"/>
        </w:rPr>
        <w:t>tretích krajín podľa článku 92b nariadenia (EÚ) č. 575/2013 (interná TLAC).</w:t>
      </w:r>
    </w:p>
    <w:p w14:paraId="30A80998" w14:textId="3F3B4994" w:rsidR="00095D0D" w:rsidRPr="00BB38E4" w:rsidRDefault="00095D0D" w:rsidP="00E36728">
      <w:pPr>
        <w:pStyle w:val="InstructionsText2"/>
        <w:rPr>
          <w:spacing w:val="-4"/>
        </w:rPr>
      </w:pPr>
      <w:r w:rsidRPr="00BB38E4">
        <w:rPr>
          <w:spacing w:val="-4"/>
        </w:rPr>
        <w:t>Stĺpec, ktorý sa vzťahuje na internú MREL, vypĺňajú subjekty, na ktoré sa vzťahuje minimálna požiadavka na vlastné zdroje</w:t>
      </w:r>
      <w:r w:rsidR="00495D29" w:rsidRPr="00BB38E4">
        <w:rPr>
          <w:spacing w:val="-4"/>
        </w:rPr>
        <w:t xml:space="preserve"> a </w:t>
      </w:r>
      <w:r w:rsidRPr="00BB38E4">
        <w:rPr>
          <w:spacing w:val="-4"/>
        </w:rPr>
        <w:t>oprávnené záväzky</w:t>
      </w:r>
      <w:r w:rsidR="00495D29" w:rsidRPr="00BB38E4">
        <w:rPr>
          <w:spacing w:val="-4"/>
        </w:rPr>
        <w:t xml:space="preserve"> v </w:t>
      </w:r>
      <w:r w:rsidRPr="00BB38E4">
        <w:rPr>
          <w:spacing w:val="-4"/>
        </w:rPr>
        <w:t>súlade</w:t>
      </w:r>
      <w:r w:rsidR="00495D29" w:rsidRPr="00BB38E4">
        <w:rPr>
          <w:spacing w:val="-4"/>
        </w:rPr>
        <w:t xml:space="preserve"> s </w:t>
      </w:r>
      <w:r w:rsidRPr="00BB38E4">
        <w:rPr>
          <w:spacing w:val="-4"/>
        </w:rPr>
        <w:t>článkami 45</w:t>
      </w:r>
      <w:r w:rsidR="00495D29" w:rsidRPr="00BB38E4">
        <w:rPr>
          <w:spacing w:val="-4"/>
        </w:rPr>
        <w:t xml:space="preserve"> a </w:t>
      </w:r>
      <w:r w:rsidRPr="00BB38E4">
        <w:rPr>
          <w:spacing w:val="-4"/>
        </w:rPr>
        <w:t>45f smernice 2014/59/EÚ. Položky, na ktoré sa vzťahujú požiadavky pre G-SII na vlastné zdroje</w:t>
      </w:r>
      <w:r w:rsidR="00495D29" w:rsidRPr="00BB38E4">
        <w:rPr>
          <w:spacing w:val="-4"/>
        </w:rPr>
        <w:t xml:space="preserve"> a </w:t>
      </w:r>
      <w:r w:rsidRPr="00BB38E4">
        <w:rPr>
          <w:spacing w:val="-4"/>
        </w:rPr>
        <w:t>oprávnené záväzky (TLAC), vykazujú len tie subjekty, ktoré sú povinné dodržiavať požiadavku stanovenú</w:t>
      </w:r>
      <w:r w:rsidR="00495D29" w:rsidRPr="00BB38E4">
        <w:rPr>
          <w:spacing w:val="-4"/>
        </w:rPr>
        <w:t xml:space="preserve"> v </w:t>
      </w:r>
      <w:r w:rsidRPr="00BB38E4">
        <w:rPr>
          <w:spacing w:val="-4"/>
        </w:rPr>
        <w:t>článku 92b nariadenia (EÚ) č. 575/2013.</w:t>
      </w:r>
    </w:p>
    <w:p w14:paraId="36894AC7" w14:textId="0E1DF87A" w:rsidR="00482729" w:rsidRPr="00BB38E4" w:rsidRDefault="00482729" w:rsidP="00873459">
      <w:pPr>
        <w:pStyle w:val="Numberedtilelevel1"/>
        <w:numPr>
          <w:ilvl w:val="2"/>
          <w:numId w:val="30"/>
        </w:numPr>
        <w:rPr>
          <w:spacing w:val="-4"/>
        </w:rPr>
      </w:pPr>
      <w:bookmarkStart w:id="49" w:name="_Toc45558488"/>
      <w:bookmarkStart w:id="50" w:name="_Toc18593305"/>
      <w:bookmarkStart w:id="51" w:name="_Toc16868639"/>
      <w:bookmarkStart w:id="52" w:name="_Toc20316752"/>
      <w:bookmarkStart w:id="53" w:name="_Toc45558489"/>
      <w:bookmarkEnd w:id="49"/>
      <w:bookmarkEnd w:id="50"/>
      <w:r w:rsidRPr="00BB38E4">
        <w:rPr>
          <w:spacing w:val="-4"/>
        </w:rPr>
        <w:t>Pokyny týkajúce sa konkrétnych pozícií</w:t>
      </w:r>
      <w:bookmarkEnd w:id="51"/>
      <w:bookmarkEnd w:id="52"/>
      <w:bookmarkEnd w:id="53"/>
    </w:p>
    <w:tbl>
      <w:tblPr>
        <w:tblW w:w="8749" w:type="dxa"/>
        <w:tblInd w:w="539" w:type="dxa"/>
        <w:tblLayout w:type="fixed"/>
        <w:tblLook w:val="00A0" w:firstRow="1" w:lastRow="0" w:firstColumn="1" w:lastColumn="0" w:noHBand="0" w:noVBand="0"/>
      </w:tblPr>
      <w:tblGrid>
        <w:gridCol w:w="1129"/>
        <w:gridCol w:w="7620"/>
      </w:tblGrid>
      <w:tr w:rsidR="00FB08AF" w:rsidRPr="00495D29" w14:paraId="62525A48" w14:textId="77777777" w:rsidTr="00975018">
        <w:tc>
          <w:tcPr>
            <w:tcW w:w="1129" w:type="dxa"/>
            <w:tcBorders>
              <w:top w:val="single" w:sz="4" w:space="0" w:color="auto"/>
              <w:left w:val="single" w:sz="4" w:space="0" w:color="auto"/>
              <w:bottom w:val="single" w:sz="4" w:space="0" w:color="auto"/>
              <w:right w:val="single" w:sz="4" w:space="0" w:color="auto"/>
            </w:tcBorders>
            <w:shd w:val="clear" w:color="auto" w:fill="D9D9D9"/>
          </w:tcPr>
          <w:p w14:paraId="36A80631" w14:textId="77777777" w:rsidR="00D94B63" w:rsidRPr="00495D29" w:rsidRDefault="00D94B63" w:rsidP="00E36728">
            <w:pPr>
              <w:pStyle w:val="InstructionsText"/>
            </w:pPr>
            <w:r w:rsidRPr="00495D29">
              <w:rPr>
                <w:rStyle w:val="FormatvorlageInstructionsTabelleText"/>
                <w:rFonts w:ascii="Times New Roman" w:hAnsi="Times New Roman"/>
                <w:sz w:val="24"/>
              </w:rPr>
              <w:t>Stĺpce</w:t>
            </w:r>
          </w:p>
        </w:tc>
        <w:tc>
          <w:tcPr>
            <w:tcW w:w="7620" w:type="dxa"/>
            <w:tcBorders>
              <w:top w:val="single" w:sz="4" w:space="0" w:color="auto"/>
              <w:left w:val="single" w:sz="4" w:space="0" w:color="auto"/>
              <w:bottom w:val="single" w:sz="4" w:space="0" w:color="auto"/>
              <w:right w:val="single" w:sz="4" w:space="0" w:color="auto"/>
            </w:tcBorders>
            <w:shd w:val="clear" w:color="auto" w:fill="D9D9D9"/>
          </w:tcPr>
          <w:p w14:paraId="670267BB" w14:textId="0B646777" w:rsidR="00D94B63" w:rsidRPr="00495D29" w:rsidRDefault="00D94B63" w:rsidP="00E36728">
            <w:pPr>
              <w:pStyle w:val="InstructionsText"/>
            </w:pPr>
            <w:r w:rsidRPr="00495D29">
              <w:t>Odkazy na právne predpisy</w:t>
            </w:r>
            <w:r w:rsidR="00495D29">
              <w:t xml:space="preserve"> a </w:t>
            </w:r>
            <w:r w:rsidRPr="00495D29">
              <w:t>pokyny</w:t>
            </w:r>
          </w:p>
        </w:tc>
      </w:tr>
      <w:tr w:rsidR="00FB08AF" w:rsidRPr="00495D29" w14:paraId="296729BB" w14:textId="77777777" w:rsidTr="00975018">
        <w:tc>
          <w:tcPr>
            <w:tcW w:w="1129" w:type="dxa"/>
            <w:tcBorders>
              <w:top w:val="single" w:sz="4" w:space="0" w:color="auto"/>
              <w:left w:val="single" w:sz="4" w:space="0" w:color="auto"/>
              <w:bottom w:val="single" w:sz="4" w:space="0" w:color="auto"/>
              <w:right w:val="single" w:sz="4" w:space="0" w:color="auto"/>
            </w:tcBorders>
            <w:shd w:val="clear" w:color="auto" w:fill="auto"/>
          </w:tcPr>
          <w:p w14:paraId="0C5E64D6" w14:textId="07D5BA6C" w:rsidR="001B51A1" w:rsidRPr="00495D29" w:rsidRDefault="001B51A1" w:rsidP="00E36728">
            <w:pPr>
              <w:pStyle w:val="InstructionsText"/>
            </w:pPr>
            <w:r w:rsidRPr="00495D29">
              <w:rPr>
                <w:rStyle w:val="FormatvorlageInstructionsTabelleText"/>
                <w:rFonts w:ascii="Times New Roman" w:hAnsi="Times New Roman"/>
                <w:sz w:val="24"/>
              </w:rPr>
              <w:t>0010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32A526B3" w14:textId="49E67982" w:rsidR="001B51A1" w:rsidRPr="00495D29" w:rsidRDefault="001B51A1" w:rsidP="00E36728">
            <w:pPr>
              <w:pStyle w:val="InstructionsText"/>
              <w:rPr>
                <w:rStyle w:val="InstructionsTabelleberschrift"/>
                <w:rFonts w:ascii="Times New Roman" w:hAnsi="Times New Roman"/>
                <w:sz w:val="24"/>
              </w:rPr>
            </w:pPr>
            <w:r w:rsidRPr="00495D29">
              <w:rPr>
                <w:rStyle w:val="InstructionsTabelleberschrift"/>
                <w:rFonts w:ascii="Times New Roman" w:hAnsi="Times New Roman"/>
                <w:sz w:val="24"/>
              </w:rPr>
              <w:t>Interná MREL</w:t>
            </w:r>
          </w:p>
          <w:p w14:paraId="201A3B71" w14:textId="6B855370" w:rsidR="001B51A1" w:rsidRPr="00495D29" w:rsidRDefault="001B51A1" w:rsidP="00E36728">
            <w:pPr>
              <w:pStyle w:val="InstructionsText"/>
            </w:pPr>
            <w:r w:rsidRPr="00495D29">
              <w:rPr>
                <w:rStyle w:val="InstructionsTabelleberschrift"/>
                <w:rFonts w:ascii="Times New Roman" w:hAnsi="Times New Roman"/>
                <w:b w:val="0"/>
                <w:sz w:val="24"/>
                <w:u w:val="none"/>
              </w:rPr>
              <w:t>Články 45</w:t>
            </w:r>
            <w:r w:rsidR="00495D29">
              <w:rPr>
                <w:rStyle w:val="InstructionsTabelleberschrift"/>
                <w:rFonts w:ascii="Times New Roman" w:hAnsi="Times New Roman"/>
                <w:b w:val="0"/>
                <w:sz w:val="24"/>
                <w:u w:val="none"/>
              </w:rPr>
              <w:t xml:space="preserve"> a </w:t>
            </w:r>
            <w:r w:rsidRPr="00495D29">
              <w:rPr>
                <w:rStyle w:val="InstructionsTabelleberschrift"/>
                <w:rFonts w:ascii="Times New Roman" w:hAnsi="Times New Roman"/>
                <w:b w:val="0"/>
                <w:sz w:val="24"/>
                <w:u w:val="none"/>
              </w:rPr>
              <w:t>45f</w:t>
            </w:r>
            <w:r w:rsidRPr="00495D29">
              <w:t xml:space="preserve"> smernice 2014/59/EÚ</w:t>
            </w:r>
            <w:r w:rsidRPr="00495D29">
              <w:rPr>
                <w:rStyle w:val="InstructionsTabelleberschrift"/>
                <w:rFonts w:ascii="Times New Roman" w:hAnsi="Times New Roman"/>
                <w:b w:val="0"/>
                <w:sz w:val="24"/>
                <w:u w:val="none"/>
              </w:rPr>
              <w:t>.</w:t>
            </w:r>
          </w:p>
        </w:tc>
      </w:tr>
      <w:tr w:rsidR="001B51A1" w:rsidRPr="00495D29" w14:paraId="45E2D445" w14:textId="77777777" w:rsidTr="00975018">
        <w:tc>
          <w:tcPr>
            <w:tcW w:w="1129" w:type="dxa"/>
            <w:tcBorders>
              <w:top w:val="single" w:sz="4" w:space="0" w:color="auto"/>
              <w:left w:val="single" w:sz="4" w:space="0" w:color="auto"/>
              <w:bottom w:val="single" w:sz="4" w:space="0" w:color="auto"/>
              <w:right w:val="single" w:sz="4" w:space="0" w:color="auto"/>
            </w:tcBorders>
            <w:shd w:val="clear" w:color="auto" w:fill="auto"/>
          </w:tcPr>
          <w:p w14:paraId="7D3748B5" w14:textId="706D15B3" w:rsidR="001B51A1" w:rsidRPr="00495D29" w:rsidRDefault="001B51A1" w:rsidP="00E36728">
            <w:pPr>
              <w:pStyle w:val="InstructionsText"/>
              <w:rPr>
                <w:rStyle w:val="FormatvorlageInstructionsTabelleText"/>
                <w:rFonts w:ascii="Times New Roman" w:hAnsi="Times New Roman"/>
                <w:sz w:val="24"/>
              </w:rPr>
            </w:pPr>
            <w:r w:rsidRPr="00495D29">
              <w:rPr>
                <w:rStyle w:val="FormatvorlageInstructionsTabelleText"/>
                <w:rFonts w:ascii="Times New Roman" w:hAnsi="Times New Roman"/>
                <w:sz w:val="24"/>
              </w:rPr>
              <w:t>0020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66F52706" w14:textId="75D40260" w:rsidR="001B51A1" w:rsidRPr="00495D29" w:rsidRDefault="005B3F5D" w:rsidP="00E36728">
            <w:pPr>
              <w:pStyle w:val="InstructionsText"/>
              <w:rPr>
                <w:rStyle w:val="InstructionsTabelleberschrift"/>
                <w:rFonts w:ascii="Times New Roman" w:hAnsi="Times New Roman"/>
                <w:sz w:val="24"/>
              </w:rPr>
            </w:pPr>
            <w:r w:rsidRPr="00495D29">
              <w:rPr>
                <w:rStyle w:val="InstructionsTabelleberschrift"/>
                <w:rFonts w:ascii="Times New Roman" w:hAnsi="Times New Roman"/>
                <w:sz w:val="24"/>
              </w:rPr>
              <w:t>Interná TLAC</w:t>
            </w:r>
          </w:p>
          <w:p w14:paraId="4CED47A8" w14:textId="3FFFF330" w:rsidR="001B51A1" w:rsidRPr="00495D29" w:rsidRDefault="001B51A1" w:rsidP="00E36728">
            <w:pPr>
              <w:pStyle w:val="InstructionsText"/>
              <w:rPr>
                <w:rStyle w:val="InstructionsTabelleberschrift"/>
                <w:rFonts w:ascii="Times New Roman" w:hAnsi="Times New Roman"/>
                <w:sz w:val="24"/>
              </w:rPr>
            </w:pPr>
            <w:r w:rsidRPr="00495D29">
              <w:rPr>
                <w:rStyle w:val="FormatvorlageInstructionsTabelleText"/>
                <w:rFonts w:ascii="Times New Roman" w:hAnsi="Times New Roman"/>
                <w:sz w:val="24"/>
              </w:rPr>
              <w:t>Článok 92b nariadenia (EÚ) č. 575/2013</w:t>
            </w:r>
          </w:p>
        </w:tc>
      </w:tr>
    </w:tbl>
    <w:p w14:paraId="6B5C3257" w14:textId="77777777" w:rsidR="00D94B63" w:rsidRPr="00495D29" w:rsidRDefault="00D94B63" w:rsidP="00C814BF"/>
    <w:tbl>
      <w:tblPr>
        <w:tblW w:w="8754"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0"/>
        <w:gridCol w:w="7624"/>
      </w:tblGrid>
      <w:tr w:rsidR="00FB08AF" w:rsidRPr="00495D29" w14:paraId="4C57F7FD" w14:textId="77777777" w:rsidTr="003D419A">
        <w:tc>
          <w:tcPr>
            <w:tcW w:w="1130" w:type="dxa"/>
            <w:shd w:val="clear" w:color="auto" w:fill="D9D9D9"/>
          </w:tcPr>
          <w:p w14:paraId="04790BF0" w14:textId="77777777" w:rsidR="00482729" w:rsidRPr="00495D29" w:rsidRDefault="00482729" w:rsidP="00E36728">
            <w:pPr>
              <w:pStyle w:val="InstructionsText"/>
              <w:rPr>
                <w:rStyle w:val="InstructionsTabelleText"/>
                <w:rFonts w:ascii="Times New Roman" w:hAnsi="Times New Roman"/>
                <w:bCs/>
                <w:sz w:val="24"/>
              </w:rPr>
            </w:pPr>
            <w:r w:rsidRPr="00495D29">
              <w:rPr>
                <w:rStyle w:val="InstructionsTabelleText"/>
                <w:rFonts w:ascii="Times New Roman" w:hAnsi="Times New Roman"/>
                <w:sz w:val="24"/>
              </w:rPr>
              <w:t>Riadok</w:t>
            </w:r>
          </w:p>
        </w:tc>
        <w:tc>
          <w:tcPr>
            <w:tcW w:w="7624" w:type="dxa"/>
            <w:shd w:val="clear" w:color="auto" w:fill="D9D9D9"/>
          </w:tcPr>
          <w:p w14:paraId="32CBB7D3" w14:textId="236D0034" w:rsidR="00482729" w:rsidRPr="00495D29" w:rsidRDefault="00482729" w:rsidP="00E36728">
            <w:pPr>
              <w:pStyle w:val="InstructionsText"/>
              <w:rPr>
                <w:rStyle w:val="InstructionsTabelleText"/>
                <w:rFonts w:ascii="Times New Roman" w:eastAsia="Arial" w:hAnsi="Times New Roman"/>
                <w:bCs/>
                <w:sz w:val="24"/>
              </w:rPr>
            </w:pPr>
            <w:r w:rsidRPr="00495D29">
              <w:rPr>
                <w:rStyle w:val="InstructionsTabelleText"/>
                <w:rFonts w:ascii="Times New Roman" w:hAnsi="Times New Roman"/>
                <w:sz w:val="24"/>
              </w:rPr>
              <w:t>Odkazy na právne predpisy</w:t>
            </w:r>
            <w:r w:rsidR="00495D29">
              <w:rPr>
                <w:rStyle w:val="InstructionsTabelleText"/>
                <w:rFonts w:ascii="Times New Roman" w:hAnsi="Times New Roman"/>
                <w:sz w:val="24"/>
              </w:rPr>
              <w:t xml:space="preserve"> a </w:t>
            </w:r>
            <w:r w:rsidRPr="00495D29">
              <w:rPr>
                <w:rStyle w:val="InstructionsTabelleText"/>
                <w:rFonts w:ascii="Times New Roman" w:hAnsi="Times New Roman"/>
                <w:sz w:val="24"/>
              </w:rPr>
              <w:t>pokyny</w:t>
            </w:r>
          </w:p>
        </w:tc>
      </w:tr>
      <w:tr w:rsidR="00FB08AF" w:rsidRPr="00495D29" w14:paraId="41AF0D4A" w14:textId="77777777" w:rsidTr="003D419A">
        <w:tc>
          <w:tcPr>
            <w:tcW w:w="1130" w:type="dxa"/>
          </w:tcPr>
          <w:p w14:paraId="1DB3C03E" w14:textId="7AE25700" w:rsidR="00482729" w:rsidRPr="00495D29" w:rsidRDefault="00482729" w:rsidP="00E36728">
            <w:pPr>
              <w:pStyle w:val="InstructionsText"/>
              <w:rPr>
                <w:rStyle w:val="FormatvorlageInstructionsTabelleText"/>
                <w:rFonts w:ascii="Times New Roman" w:hAnsi="Times New Roman"/>
                <w:sz w:val="24"/>
              </w:rPr>
            </w:pPr>
            <w:r w:rsidRPr="00495D29">
              <w:rPr>
                <w:rStyle w:val="FormatvorlageInstructionsTabelleText"/>
                <w:rFonts w:ascii="Times New Roman" w:hAnsi="Times New Roman"/>
                <w:sz w:val="24"/>
              </w:rPr>
              <w:t>0010</w:t>
            </w:r>
          </w:p>
        </w:tc>
        <w:tc>
          <w:tcPr>
            <w:tcW w:w="7624" w:type="dxa"/>
          </w:tcPr>
          <w:p w14:paraId="13E2D408" w14:textId="6AAA9F68" w:rsidR="00482729" w:rsidRPr="00495D29" w:rsidRDefault="00B827DB" w:rsidP="00E36728">
            <w:pPr>
              <w:pStyle w:val="InstructionsText"/>
              <w:rPr>
                <w:rStyle w:val="InstructionsTabelleberschrift"/>
                <w:rFonts w:ascii="Times New Roman" w:hAnsi="Times New Roman"/>
                <w:sz w:val="24"/>
              </w:rPr>
            </w:pPr>
            <w:r w:rsidRPr="00495D29">
              <w:rPr>
                <w:rStyle w:val="InstructionsTabelleberschrift"/>
                <w:rFonts w:ascii="Times New Roman" w:hAnsi="Times New Roman"/>
                <w:sz w:val="24"/>
              </w:rPr>
              <w:t>Úroveň uplatňovania</w:t>
            </w:r>
          </w:p>
          <w:p w14:paraId="7FECF1A5" w14:textId="49118893" w:rsidR="00482729" w:rsidRPr="00495D29" w:rsidRDefault="00482729" w:rsidP="00482729">
            <w:pPr>
              <w:rPr>
                <w:rStyle w:val="FormatvorlageInstructionsTabelleText"/>
                <w:rFonts w:ascii="Times New Roman" w:hAnsi="Times New Roman"/>
                <w:sz w:val="24"/>
              </w:rPr>
            </w:pPr>
            <w:r w:rsidRPr="00495D29">
              <w:rPr>
                <w:rStyle w:val="FormatvorlageInstructionsTabelleText"/>
                <w:rFonts w:ascii="Times New Roman" w:hAnsi="Times New Roman"/>
                <w:sz w:val="24"/>
              </w:rPr>
              <w:t>Ak sa na subjekt vzťahuje interná MREL</w:t>
            </w:r>
            <w:r w:rsidR="00495D29">
              <w:rPr>
                <w:rStyle w:val="FormatvorlageInstructionsTabelleText"/>
                <w:rFonts w:ascii="Times New Roman" w:hAnsi="Times New Roman"/>
                <w:sz w:val="24"/>
              </w:rPr>
              <w:t xml:space="preserve"> a </w:t>
            </w:r>
            <w:r w:rsidRPr="00495D29">
              <w:rPr>
                <w:rStyle w:val="FormatvorlageInstructionsTabelleText"/>
                <w:rFonts w:ascii="Times New Roman" w:hAnsi="Times New Roman"/>
                <w:sz w:val="24"/>
              </w:rPr>
              <w:t>prípadne interná TLAC na individuálnom základe, uvedie „individuálna“.</w:t>
            </w:r>
          </w:p>
          <w:p w14:paraId="3FFF56BB" w14:textId="6C9E5DD5" w:rsidR="00482729" w:rsidRPr="00495D29" w:rsidRDefault="00482729" w:rsidP="00E36728">
            <w:pPr>
              <w:pStyle w:val="InstructionsText"/>
              <w:rPr>
                <w:rStyle w:val="FormatvorlageInstructionsTabelleText"/>
                <w:rFonts w:ascii="Times New Roman" w:hAnsi="Times New Roman"/>
                <w:sz w:val="24"/>
              </w:rPr>
            </w:pPr>
            <w:r w:rsidRPr="00495D29">
              <w:rPr>
                <w:rStyle w:val="FormatvorlageInstructionsTabelleText"/>
                <w:rFonts w:ascii="Times New Roman" w:hAnsi="Times New Roman"/>
                <w:sz w:val="24"/>
              </w:rPr>
              <w:lastRenderedPageBreak/>
              <w:t>Ak sa na subjekt vzťahuje interná MREL</w:t>
            </w:r>
            <w:r w:rsidR="00495D29">
              <w:rPr>
                <w:rStyle w:val="FormatvorlageInstructionsTabelleText"/>
                <w:rFonts w:ascii="Times New Roman" w:hAnsi="Times New Roman"/>
                <w:sz w:val="24"/>
              </w:rPr>
              <w:t xml:space="preserve"> a </w:t>
            </w:r>
            <w:r w:rsidRPr="00495D29">
              <w:rPr>
                <w:rStyle w:val="FormatvorlageInstructionsTabelleText"/>
                <w:rFonts w:ascii="Times New Roman" w:hAnsi="Times New Roman"/>
                <w:sz w:val="24"/>
              </w:rPr>
              <w:t>prípadne interná TLAC na konsolidovanom základe, uvedie „konsolidovaná“.</w:t>
            </w:r>
          </w:p>
        </w:tc>
      </w:tr>
      <w:tr w:rsidR="00FB08AF" w:rsidRPr="00495D29" w14:paraId="6A7893EE" w14:textId="77777777" w:rsidTr="003D419A">
        <w:tc>
          <w:tcPr>
            <w:tcW w:w="1130" w:type="dxa"/>
          </w:tcPr>
          <w:p w14:paraId="739DA30D" w14:textId="77777777" w:rsidR="00482729" w:rsidRPr="00495D29" w:rsidRDefault="00482729" w:rsidP="00E36728">
            <w:pPr>
              <w:pStyle w:val="InstructionsText"/>
              <w:rPr>
                <w:rStyle w:val="FormatvorlageInstructionsTabelleText"/>
                <w:rFonts w:ascii="Times New Roman" w:hAnsi="Times New Roman"/>
                <w:sz w:val="24"/>
              </w:rPr>
            </w:pPr>
            <w:r w:rsidRPr="00495D29">
              <w:rPr>
                <w:rStyle w:val="FormatvorlageInstructionsTabelleText"/>
                <w:rFonts w:ascii="Times New Roman" w:hAnsi="Times New Roman"/>
                <w:sz w:val="24"/>
              </w:rPr>
              <w:lastRenderedPageBreak/>
              <w:t>0100 – 0110</w:t>
            </w:r>
          </w:p>
        </w:tc>
        <w:tc>
          <w:tcPr>
            <w:tcW w:w="7624" w:type="dxa"/>
          </w:tcPr>
          <w:p w14:paraId="01851B65" w14:textId="36B63F29" w:rsidR="00482729" w:rsidRPr="00495D29" w:rsidRDefault="00482729" w:rsidP="00E36728">
            <w:pPr>
              <w:pStyle w:val="InstructionsText"/>
              <w:rPr>
                <w:rStyle w:val="FormatvorlageInstructionsTabelleText"/>
                <w:rFonts w:ascii="Times New Roman" w:hAnsi="Times New Roman"/>
                <w:sz w:val="24"/>
              </w:rPr>
            </w:pPr>
            <w:r w:rsidRPr="00495D29">
              <w:rPr>
                <w:rStyle w:val="InstructionsTabelleberschrift"/>
                <w:rFonts w:ascii="Times New Roman" w:hAnsi="Times New Roman"/>
                <w:sz w:val="24"/>
              </w:rPr>
              <w:t>Celková hodnota rizikovej expozície</w:t>
            </w:r>
            <w:r w:rsidR="00495D29">
              <w:rPr>
                <w:rStyle w:val="InstructionsTabelleberschrift"/>
                <w:rFonts w:ascii="Times New Roman" w:hAnsi="Times New Roman"/>
                <w:sz w:val="24"/>
              </w:rPr>
              <w:t xml:space="preserve"> a </w:t>
            </w:r>
            <w:r w:rsidRPr="00495D29">
              <w:rPr>
                <w:rStyle w:val="InstructionsTabelleberschrift"/>
                <w:rFonts w:ascii="Times New Roman" w:hAnsi="Times New Roman"/>
                <w:sz w:val="24"/>
              </w:rPr>
              <w:t>veľkosť celkovej expozície</w:t>
            </w:r>
          </w:p>
        </w:tc>
      </w:tr>
      <w:tr w:rsidR="00FB08AF" w:rsidRPr="00495D29" w14:paraId="4DBB3E48" w14:textId="77777777" w:rsidTr="003D419A">
        <w:tc>
          <w:tcPr>
            <w:tcW w:w="1130" w:type="dxa"/>
          </w:tcPr>
          <w:p w14:paraId="2ED0120A" w14:textId="77777777" w:rsidR="00482729" w:rsidRPr="00495D29" w:rsidRDefault="00482729" w:rsidP="00E36728">
            <w:pPr>
              <w:pStyle w:val="InstructionsText"/>
              <w:rPr>
                <w:rStyle w:val="FormatvorlageInstructionsTabelleText"/>
                <w:rFonts w:ascii="Times New Roman" w:hAnsi="Times New Roman"/>
                <w:sz w:val="24"/>
              </w:rPr>
            </w:pPr>
            <w:r w:rsidRPr="00495D29">
              <w:rPr>
                <w:rStyle w:val="FormatvorlageInstructionsTabelleText"/>
                <w:rFonts w:ascii="Times New Roman" w:hAnsi="Times New Roman"/>
                <w:sz w:val="24"/>
              </w:rPr>
              <w:t>0100</w:t>
            </w:r>
          </w:p>
        </w:tc>
        <w:tc>
          <w:tcPr>
            <w:tcW w:w="7624" w:type="dxa"/>
          </w:tcPr>
          <w:p w14:paraId="7F50E33E" w14:textId="141734F5" w:rsidR="00482729" w:rsidRPr="00495D29" w:rsidRDefault="00482729" w:rsidP="00E36728">
            <w:pPr>
              <w:pStyle w:val="InstructionsText"/>
              <w:rPr>
                <w:rStyle w:val="InstructionsTabelleberschrift"/>
                <w:rFonts w:ascii="Times New Roman" w:hAnsi="Times New Roman"/>
                <w:sz w:val="24"/>
              </w:rPr>
            </w:pPr>
            <w:r w:rsidRPr="00495D29">
              <w:rPr>
                <w:rStyle w:val="InstructionsTabelleberschrift"/>
                <w:rFonts w:ascii="Times New Roman" w:hAnsi="Times New Roman"/>
                <w:sz w:val="24"/>
              </w:rPr>
              <w:t>Celková hodnota rizikovej expozície (TREA)</w:t>
            </w:r>
          </w:p>
          <w:p w14:paraId="4199D149" w14:textId="400A985D" w:rsidR="00482729" w:rsidRPr="00495D29" w:rsidRDefault="00EB663A" w:rsidP="00E36728">
            <w:pPr>
              <w:pStyle w:val="InstructionsText"/>
              <w:rPr>
                <w:rStyle w:val="FormatvorlageInstructionsTabelleText"/>
                <w:rFonts w:ascii="Times New Roman" w:hAnsi="Times New Roman"/>
                <w:sz w:val="24"/>
              </w:rPr>
            </w:pPr>
            <w:r w:rsidRPr="00495D29">
              <w:rPr>
                <w:rStyle w:val="FormatvorlageInstructionsTabelleText"/>
                <w:rFonts w:ascii="Times New Roman" w:hAnsi="Times New Roman"/>
                <w:sz w:val="24"/>
              </w:rPr>
              <w:t>Článok 45 ods. 2 písm. a)</w:t>
            </w:r>
            <w:r w:rsidRPr="00495D29">
              <w:t xml:space="preserve"> smernice 2014/59/EÚ</w:t>
            </w:r>
            <w:r w:rsidRPr="00495D29">
              <w:rPr>
                <w:rStyle w:val="FormatvorlageInstructionsTabelleText"/>
                <w:rFonts w:ascii="Times New Roman" w:hAnsi="Times New Roman"/>
                <w:sz w:val="24"/>
              </w:rPr>
              <w:t>, článok 92 ods. 3 nariadenia (EÚ) č. 575/2013.</w:t>
            </w:r>
          </w:p>
          <w:p w14:paraId="5D2ACB04" w14:textId="7566C8E3" w:rsidR="00EB663A" w:rsidRPr="00495D29" w:rsidRDefault="00EB663A" w:rsidP="00E36728">
            <w:pPr>
              <w:pStyle w:val="InstructionsText"/>
              <w:rPr>
                <w:rStyle w:val="FormatvorlageInstructionsTabelleText"/>
                <w:rFonts w:ascii="Times New Roman" w:hAnsi="Times New Roman"/>
                <w:sz w:val="24"/>
              </w:rPr>
            </w:pPr>
            <w:r w:rsidRPr="00495D29">
              <w:rPr>
                <w:rStyle w:val="FormatvorlageInstructionsTabelleText"/>
                <w:rFonts w:ascii="Times New Roman" w:hAnsi="Times New Roman"/>
                <w:sz w:val="24"/>
              </w:rPr>
              <w:t>V tomto riadku sa vykazuje celková hodnota rizikovej expozície, ktorá je základom pre súlad</w:t>
            </w:r>
            <w:r w:rsidR="00495D29">
              <w:rPr>
                <w:rStyle w:val="FormatvorlageInstructionsTabelleText"/>
                <w:rFonts w:ascii="Times New Roman" w:hAnsi="Times New Roman"/>
                <w:sz w:val="24"/>
              </w:rPr>
              <w:t xml:space="preserve"> s </w:t>
            </w:r>
            <w:r w:rsidRPr="00495D29">
              <w:rPr>
                <w:rStyle w:val="FormatvorlageInstructionsTabelleText"/>
                <w:rFonts w:ascii="Times New Roman" w:hAnsi="Times New Roman"/>
                <w:sz w:val="24"/>
              </w:rPr>
              <w:t>požiadavkami stanovenými</w:t>
            </w:r>
            <w:r w:rsidR="00495D29">
              <w:rPr>
                <w:rStyle w:val="FormatvorlageInstructionsTabelleText"/>
                <w:rFonts w:ascii="Times New Roman" w:hAnsi="Times New Roman"/>
                <w:sz w:val="24"/>
              </w:rPr>
              <w:t xml:space="preserve"> v </w:t>
            </w:r>
            <w:r w:rsidRPr="00495D29">
              <w:rPr>
                <w:rStyle w:val="FormatvorlageInstructionsTabelleText"/>
                <w:rFonts w:ascii="Times New Roman" w:hAnsi="Times New Roman"/>
                <w:sz w:val="24"/>
              </w:rPr>
              <w:t>článku 45</w:t>
            </w:r>
            <w:r w:rsidRPr="00495D29">
              <w:t xml:space="preserve"> smernice 2014/59/EÚ</w:t>
            </w:r>
            <w:r w:rsidRPr="00495D29">
              <w:rPr>
                <w:rStyle w:val="FormatvorlageInstructionsTabelleText"/>
                <w:rFonts w:ascii="Times New Roman" w:hAnsi="Times New Roman"/>
                <w:sz w:val="24"/>
              </w:rPr>
              <w:t>, prípadne</w:t>
            </w:r>
            <w:r w:rsidR="00495D29">
              <w:rPr>
                <w:rStyle w:val="FormatvorlageInstructionsTabelleText"/>
                <w:rFonts w:ascii="Times New Roman" w:hAnsi="Times New Roman"/>
                <w:sz w:val="24"/>
              </w:rPr>
              <w:t xml:space="preserve"> v </w:t>
            </w:r>
            <w:r w:rsidRPr="00495D29">
              <w:rPr>
                <w:rStyle w:val="FormatvorlageInstructionsTabelleText"/>
                <w:rFonts w:ascii="Times New Roman" w:hAnsi="Times New Roman"/>
                <w:sz w:val="24"/>
              </w:rPr>
              <w:t>článku 92b nariadenia (EÚ) č. 575/2013.</w:t>
            </w:r>
          </w:p>
        </w:tc>
      </w:tr>
      <w:tr w:rsidR="00FB08AF" w:rsidRPr="00495D29" w14:paraId="02CB25F9" w14:textId="77777777" w:rsidTr="003D419A">
        <w:tc>
          <w:tcPr>
            <w:tcW w:w="1130" w:type="dxa"/>
          </w:tcPr>
          <w:p w14:paraId="2351243A" w14:textId="77777777" w:rsidR="00482729" w:rsidRPr="00495D29" w:rsidRDefault="00482729" w:rsidP="00E36728">
            <w:pPr>
              <w:pStyle w:val="InstructionsText"/>
              <w:rPr>
                <w:rStyle w:val="FormatvorlageInstructionsTabelleText"/>
                <w:rFonts w:ascii="Times New Roman" w:hAnsi="Times New Roman"/>
                <w:sz w:val="24"/>
              </w:rPr>
            </w:pPr>
            <w:r w:rsidRPr="00495D29">
              <w:rPr>
                <w:rStyle w:val="FormatvorlageInstructionsTabelleText"/>
                <w:rFonts w:ascii="Times New Roman" w:hAnsi="Times New Roman"/>
                <w:sz w:val="24"/>
              </w:rPr>
              <w:t>0110</w:t>
            </w:r>
          </w:p>
        </w:tc>
        <w:tc>
          <w:tcPr>
            <w:tcW w:w="7624" w:type="dxa"/>
          </w:tcPr>
          <w:p w14:paraId="7AE79743" w14:textId="7017BA08" w:rsidR="00482729" w:rsidRPr="00495D29" w:rsidRDefault="00482729" w:rsidP="00E36728">
            <w:pPr>
              <w:pStyle w:val="InstructionsText"/>
              <w:rPr>
                <w:rStyle w:val="InstructionsTabelleberschrift"/>
                <w:rFonts w:ascii="Times New Roman" w:hAnsi="Times New Roman"/>
                <w:sz w:val="24"/>
              </w:rPr>
            </w:pPr>
            <w:r w:rsidRPr="00495D29">
              <w:rPr>
                <w:rStyle w:val="InstructionsTabelleberschrift"/>
                <w:rFonts w:ascii="Times New Roman" w:hAnsi="Times New Roman"/>
                <w:sz w:val="24"/>
              </w:rPr>
              <w:t>Veľkosť celkovej expozície (TEM)</w:t>
            </w:r>
          </w:p>
          <w:p w14:paraId="2E2DFC02" w14:textId="421380DD" w:rsidR="00482729" w:rsidRPr="00495D29" w:rsidRDefault="00EB663A" w:rsidP="00E36728">
            <w:pPr>
              <w:pStyle w:val="InstructionsText"/>
              <w:rPr>
                <w:rStyle w:val="FormatvorlageInstructionsTabelleText"/>
                <w:rFonts w:ascii="Times New Roman" w:hAnsi="Times New Roman"/>
                <w:sz w:val="24"/>
              </w:rPr>
            </w:pPr>
            <w:r w:rsidRPr="00495D29">
              <w:rPr>
                <w:rStyle w:val="FormatvorlageInstructionsTabelleText"/>
                <w:rFonts w:ascii="Times New Roman" w:hAnsi="Times New Roman"/>
                <w:sz w:val="24"/>
              </w:rPr>
              <w:t>Článok 45 ods. 2 písm. b)</w:t>
            </w:r>
            <w:r w:rsidRPr="00495D29">
              <w:t xml:space="preserve"> smernice 2014/59/EÚ</w:t>
            </w:r>
            <w:r w:rsidRPr="00495D29">
              <w:rPr>
                <w:rStyle w:val="FormatvorlageInstructionsTabelleText"/>
                <w:rFonts w:ascii="Times New Roman" w:hAnsi="Times New Roman"/>
                <w:sz w:val="24"/>
              </w:rPr>
              <w:t>, článok 429 ods. 4</w:t>
            </w:r>
            <w:r w:rsidR="00495D29">
              <w:rPr>
                <w:rStyle w:val="FormatvorlageInstructionsTabelleText"/>
                <w:rFonts w:ascii="Times New Roman" w:hAnsi="Times New Roman"/>
                <w:sz w:val="24"/>
              </w:rPr>
              <w:t xml:space="preserve"> a </w:t>
            </w:r>
            <w:r w:rsidRPr="00495D29">
              <w:rPr>
                <w:rStyle w:val="FormatvorlageInstructionsTabelleText"/>
                <w:rFonts w:ascii="Times New Roman" w:hAnsi="Times New Roman"/>
                <w:sz w:val="24"/>
              </w:rPr>
              <w:t>článok 429a nariadenia (EÚ) č. 575/2013.</w:t>
            </w:r>
          </w:p>
          <w:p w14:paraId="21A2EF83" w14:textId="107B6E41" w:rsidR="00EB663A" w:rsidRPr="00495D29" w:rsidRDefault="00EB663A" w:rsidP="00E36728">
            <w:pPr>
              <w:pStyle w:val="InstructionsText"/>
              <w:rPr>
                <w:rStyle w:val="FormatvorlageInstructionsTabelleText"/>
                <w:rFonts w:ascii="Times New Roman" w:hAnsi="Times New Roman"/>
                <w:sz w:val="24"/>
              </w:rPr>
            </w:pPr>
            <w:r w:rsidRPr="00495D29">
              <w:rPr>
                <w:rStyle w:val="FormatvorlageInstructionsTabelleText"/>
                <w:rFonts w:ascii="Times New Roman" w:hAnsi="Times New Roman"/>
                <w:sz w:val="24"/>
              </w:rPr>
              <w:t>V tomto riadku sa vykazuje veľkosť celkovej expozície, ktorá je základom pre súlad</w:t>
            </w:r>
            <w:r w:rsidR="00495D29">
              <w:rPr>
                <w:rStyle w:val="FormatvorlageInstructionsTabelleText"/>
                <w:rFonts w:ascii="Times New Roman" w:hAnsi="Times New Roman"/>
                <w:sz w:val="24"/>
              </w:rPr>
              <w:t xml:space="preserve"> s </w:t>
            </w:r>
            <w:r w:rsidRPr="00495D29">
              <w:rPr>
                <w:rStyle w:val="FormatvorlageInstructionsTabelleText"/>
                <w:rFonts w:ascii="Times New Roman" w:hAnsi="Times New Roman"/>
                <w:sz w:val="24"/>
              </w:rPr>
              <w:t>požiadavkami stanovenými</w:t>
            </w:r>
            <w:r w:rsidR="00495D29">
              <w:rPr>
                <w:rStyle w:val="FormatvorlageInstructionsTabelleText"/>
                <w:rFonts w:ascii="Times New Roman" w:hAnsi="Times New Roman"/>
                <w:sz w:val="24"/>
              </w:rPr>
              <w:t xml:space="preserve"> v </w:t>
            </w:r>
            <w:r w:rsidRPr="00495D29">
              <w:rPr>
                <w:rStyle w:val="FormatvorlageInstructionsTabelleText"/>
                <w:rFonts w:ascii="Times New Roman" w:hAnsi="Times New Roman"/>
                <w:sz w:val="24"/>
              </w:rPr>
              <w:t>článku 45</w:t>
            </w:r>
            <w:r w:rsidRPr="00495D29">
              <w:t xml:space="preserve"> smernice 2014/59/EÚ</w:t>
            </w:r>
            <w:r w:rsidRPr="00495D29">
              <w:rPr>
                <w:rStyle w:val="FormatvorlageInstructionsTabelleText"/>
                <w:rFonts w:ascii="Times New Roman" w:hAnsi="Times New Roman"/>
                <w:sz w:val="24"/>
              </w:rPr>
              <w:t>, prípadne</w:t>
            </w:r>
            <w:r w:rsidR="00495D29">
              <w:rPr>
                <w:rStyle w:val="FormatvorlageInstructionsTabelleText"/>
                <w:rFonts w:ascii="Times New Roman" w:hAnsi="Times New Roman"/>
                <w:sz w:val="24"/>
              </w:rPr>
              <w:t xml:space="preserve"> v </w:t>
            </w:r>
            <w:r w:rsidRPr="00495D29">
              <w:rPr>
                <w:rStyle w:val="FormatvorlageInstructionsTabelleText"/>
                <w:rFonts w:ascii="Times New Roman" w:hAnsi="Times New Roman"/>
                <w:sz w:val="24"/>
              </w:rPr>
              <w:t>článku 92b nariadenia (EÚ) č. 575/2013.</w:t>
            </w:r>
          </w:p>
        </w:tc>
      </w:tr>
      <w:tr w:rsidR="00FB08AF" w:rsidRPr="00495D29" w14:paraId="4F1A3591" w14:textId="77777777" w:rsidTr="003D419A">
        <w:tc>
          <w:tcPr>
            <w:tcW w:w="1130" w:type="dxa"/>
          </w:tcPr>
          <w:p w14:paraId="785AFE92" w14:textId="127C5541" w:rsidR="005F18D0" w:rsidRPr="00495D29" w:rsidRDefault="005F18D0" w:rsidP="00E36728">
            <w:pPr>
              <w:pStyle w:val="InstructionsText"/>
              <w:rPr>
                <w:rStyle w:val="FormatvorlageInstructionsTabelleText"/>
                <w:rFonts w:ascii="Times New Roman" w:hAnsi="Times New Roman"/>
                <w:sz w:val="24"/>
              </w:rPr>
            </w:pPr>
            <w:r w:rsidRPr="00495D29">
              <w:rPr>
                <w:rStyle w:val="FormatvorlageInstructionsTabelleText"/>
                <w:rFonts w:ascii="Times New Roman" w:hAnsi="Times New Roman"/>
                <w:sz w:val="24"/>
              </w:rPr>
              <w:t>0200 – 0295</w:t>
            </w:r>
          </w:p>
        </w:tc>
        <w:tc>
          <w:tcPr>
            <w:tcW w:w="7624" w:type="dxa"/>
          </w:tcPr>
          <w:p w14:paraId="55E50C6B" w14:textId="114DB8DD" w:rsidR="005F18D0" w:rsidRPr="00495D29" w:rsidRDefault="005F18D0" w:rsidP="00E36728">
            <w:pPr>
              <w:pStyle w:val="InstructionsText"/>
              <w:rPr>
                <w:rStyle w:val="InstructionsTabelleberschrift"/>
                <w:rFonts w:ascii="Times New Roman" w:hAnsi="Times New Roman"/>
                <w:sz w:val="24"/>
              </w:rPr>
            </w:pPr>
            <w:r w:rsidRPr="00495D29">
              <w:rPr>
                <w:rStyle w:val="InstructionsTabelleberschrift"/>
                <w:rFonts w:ascii="Times New Roman" w:hAnsi="Times New Roman"/>
                <w:sz w:val="24"/>
              </w:rPr>
              <w:t>Vlastné zdroje</w:t>
            </w:r>
            <w:r w:rsidR="00495D29">
              <w:rPr>
                <w:rStyle w:val="InstructionsTabelleberschrift"/>
                <w:rFonts w:ascii="Times New Roman" w:hAnsi="Times New Roman"/>
                <w:sz w:val="24"/>
              </w:rPr>
              <w:t xml:space="preserve"> a </w:t>
            </w:r>
            <w:r w:rsidRPr="00495D29">
              <w:rPr>
                <w:rStyle w:val="InstructionsTabelleberschrift"/>
                <w:rFonts w:ascii="Times New Roman" w:hAnsi="Times New Roman"/>
                <w:sz w:val="24"/>
              </w:rPr>
              <w:t>oprávnené záväzky</w:t>
            </w:r>
          </w:p>
        </w:tc>
      </w:tr>
      <w:tr w:rsidR="00FB08AF" w:rsidRPr="00495D29" w14:paraId="34A1EF6D" w14:textId="77777777" w:rsidTr="003D419A">
        <w:tc>
          <w:tcPr>
            <w:tcW w:w="1130" w:type="dxa"/>
          </w:tcPr>
          <w:p w14:paraId="5ACE189C" w14:textId="3066F1ED" w:rsidR="005F18D0" w:rsidRPr="00495D29" w:rsidRDefault="005F18D0" w:rsidP="00E36728">
            <w:pPr>
              <w:pStyle w:val="InstructionsText"/>
              <w:rPr>
                <w:rStyle w:val="FormatvorlageInstructionsTabelleText"/>
                <w:rFonts w:ascii="Times New Roman" w:hAnsi="Times New Roman"/>
                <w:sz w:val="24"/>
              </w:rPr>
            </w:pPr>
            <w:r w:rsidRPr="00495D29">
              <w:rPr>
                <w:rStyle w:val="FormatvorlageInstructionsTabelleText"/>
                <w:rFonts w:ascii="Times New Roman" w:hAnsi="Times New Roman"/>
                <w:sz w:val="24"/>
              </w:rPr>
              <w:t>0200</w:t>
            </w:r>
          </w:p>
        </w:tc>
        <w:tc>
          <w:tcPr>
            <w:tcW w:w="7624" w:type="dxa"/>
          </w:tcPr>
          <w:p w14:paraId="5C1CA237" w14:textId="09BD77F8" w:rsidR="005F18D0" w:rsidRPr="00495D29" w:rsidRDefault="005F18D0" w:rsidP="00E36728">
            <w:pPr>
              <w:pStyle w:val="InstructionsText"/>
              <w:rPr>
                <w:rStyle w:val="InstructionsTabelleberschrift"/>
                <w:rFonts w:ascii="Times New Roman" w:hAnsi="Times New Roman"/>
                <w:sz w:val="24"/>
              </w:rPr>
            </w:pPr>
            <w:r w:rsidRPr="00495D29">
              <w:rPr>
                <w:rStyle w:val="InstructionsTabelleberschrift"/>
                <w:rFonts w:ascii="Times New Roman" w:hAnsi="Times New Roman"/>
                <w:sz w:val="24"/>
              </w:rPr>
              <w:t>Vlastné zdroje</w:t>
            </w:r>
            <w:r w:rsidR="00495D29">
              <w:rPr>
                <w:rStyle w:val="InstructionsTabelleberschrift"/>
                <w:rFonts w:ascii="Times New Roman" w:hAnsi="Times New Roman"/>
                <w:sz w:val="24"/>
              </w:rPr>
              <w:t xml:space="preserve"> a </w:t>
            </w:r>
            <w:r w:rsidRPr="00495D29">
              <w:rPr>
                <w:rStyle w:val="InstructionsTabelleberschrift"/>
                <w:rFonts w:ascii="Times New Roman" w:hAnsi="Times New Roman"/>
                <w:sz w:val="24"/>
              </w:rPr>
              <w:t>oprávnené záväzky</w:t>
            </w:r>
          </w:p>
          <w:p w14:paraId="534DA971" w14:textId="4929E71C" w:rsidR="003E7AB6" w:rsidRPr="00495D29" w:rsidRDefault="003E7AB6" w:rsidP="00E36728">
            <w:pPr>
              <w:pStyle w:val="InstructionsText"/>
              <w:rPr>
                <w:rStyle w:val="FormatvorlageInstructionsTabelleText"/>
                <w:rFonts w:ascii="Times New Roman" w:hAnsi="Times New Roman"/>
                <w:i/>
                <w:sz w:val="24"/>
              </w:rPr>
            </w:pPr>
            <w:r w:rsidRPr="00495D29">
              <w:rPr>
                <w:rStyle w:val="FormatvorlageInstructionsTabelleText"/>
                <w:rFonts w:ascii="Times New Roman" w:hAnsi="Times New Roman"/>
                <w:i/>
                <w:sz w:val="24"/>
              </w:rPr>
              <w:t>Interná MREL</w:t>
            </w:r>
          </w:p>
          <w:p w14:paraId="3311F538" w14:textId="342C9962" w:rsidR="003E7AB6" w:rsidRPr="00495D29" w:rsidRDefault="005F18D0" w:rsidP="00E36728">
            <w:pPr>
              <w:pStyle w:val="InstructionsText"/>
              <w:rPr>
                <w:rStyle w:val="InstructionsTabelleberschrift"/>
                <w:rFonts w:ascii="Times New Roman" w:hAnsi="Times New Roman"/>
                <w:b w:val="0"/>
                <w:sz w:val="24"/>
                <w:u w:val="none"/>
              </w:rPr>
            </w:pPr>
            <w:r w:rsidRPr="00495D29">
              <w:rPr>
                <w:rStyle w:val="FormatvorlageInstructionsTabelleText"/>
                <w:rFonts w:ascii="Times New Roman" w:hAnsi="Times New Roman"/>
                <w:sz w:val="24"/>
              </w:rPr>
              <w:t>Súčet oprávnených vlastných zdrojov, oprávnených záväzkov</w:t>
            </w:r>
            <w:r w:rsidR="00495D29">
              <w:rPr>
                <w:rStyle w:val="FormatvorlageInstructionsTabelleText"/>
                <w:rFonts w:ascii="Times New Roman" w:hAnsi="Times New Roman"/>
                <w:sz w:val="24"/>
              </w:rPr>
              <w:t xml:space="preserve"> a </w:t>
            </w:r>
            <w:r w:rsidRPr="00495D29">
              <w:rPr>
                <w:rStyle w:val="FormatvorlageInstructionsTabelleText"/>
                <w:rFonts w:ascii="Times New Roman" w:hAnsi="Times New Roman"/>
                <w:sz w:val="24"/>
              </w:rPr>
              <w:t>záruk, ktorým je povolené, aby sa započítali do internej MREL</w:t>
            </w:r>
            <w:r w:rsidR="00495D29">
              <w:rPr>
                <w:rStyle w:val="FormatvorlageInstructionsTabelleText"/>
                <w:rFonts w:ascii="Times New Roman" w:hAnsi="Times New Roman"/>
                <w:sz w:val="24"/>
              </w:rPr>
              <w:t xml:space="preserve"> v </w:t>
            </w:r>
            <w:r w:rsidRPr="00495D29">
              <w:rPr>
                <w:rStyle w:val="FormatvorlageInstructionsTabelleText"/>
                <w:rFonts w:ascii="Times New Roman" w:hAnsi="Times New Roman"/>
                <w:sz w:val="24"/>
              </w:rPr>
              <w:t>súlade</w:t>
            </w:r>
            <w:r w:rsidR="00495D29">
              <w:rPr>
                <w:rStyle w:val="FormatvorlageInstructionsTabelleText"/>
                <w:rFonts w:ascii="Times New Roman" w:hAnsi="Times New Roman"/>
                <w:sz w:val="24"/>
              </w:rPr>
              <w:t xml:space="preserve"> s </w:t>
            </w:r>
            <w:r w:rsidRPr="00495D29">
              <w:rPr>
                <w:rStyle w:val="InstructionsTabelleberschrift"/>
                <w:rFonts w:ascii="Times New Roman" w:hAnsi="Times New Roman"/>
                <w:b w:val="0"/>
                <w:sz w:val="24"/>
                <w:u w:val="none"/>
              </w:rPr>
              <w:t>článkom 45f ods. 2</w:t>
            </w:r>
            <w:r w:rsidRPr="00495D29">
              <w:t xml:space="preserve"> smernice 2014/59/EÚ, </w:t>
            </w:r>
            <w:r w:rsidRPr="00495D29">
              <w:rPr>
                <w:rStyle w:val="InstructionsTabelleberschrift"/>
                <w:rFonts w:ascii="Times New Roman" w:hAnsi="Times New Roman"/>
                <w:b w:val="0"/>
                <w:sz w:val="24"/>
                <w:u w:val="none"/>
              </w:rPr>
              <w:t>prípadne aj so zreteľom na článok 89 ods. 2 štvrtý pododsek uvedenej smernice</w:t>
            </w:r>
          </w:p>
          <w:p w14:paraId="1E457A5C" w14:textId="6BF7EC9D" w:rsidR="00184B3F" w:rsidRPr="00495D29" w:rsidRDefault="00184B3F" w:rsidP="00E36728">
            <w:pPr>
              <w:pStyle w:val="InstructionsText"/>
              <w:rPr>
                <w:rStyle w:val="InstructionsTabelleberschrift"/>
                <w:rFonts w:ascii="Times New Roman" w:hAnsi="Times New Roman"/>
                <w:b w:val="0"/>
                <w:sz w:val="24"/>
                <w:u w:val="none"/>
              </w:rPr>
            </w:pPr>
            <w:r w:rsidRPr="00495D29">
              <w:rPr>
                <w:rStyle w:val="InstructionsTabelleberschrift"/>
                <w:rFonts w:ascii="Times New Roman" w:hAnsi="Times New Roman"/>
                <w:b w:val="0"/>
                <w:sz w:val="24"/>
                <w:u w:val="none"/>
              </w:rPr>
              <w:t>Pri nástrojoch upravených právom tretej krajiny sa nástroj uvádza</w:t>
            </w:r>
            <w:r w:rsidR="00495D29">
              <w:rPr>
                <w:rStyle w:val="InstructionsTabelleberschrift"/>
                <w:rFonts w:ascii="Times New Roman" w:hAnsi="Times New Roman"/>
                <w:b w:val="0"/>
                <w:sz w:val="24"/>
                <w:u w:val="none"/>
              </w:rPr>
              <w:t xml:space="preserve"> v </w:t>
            </w:r>
            <w:r w:rsidRPr="00495D29">
              <w:rPr>
                <w:rStyle w:val="InstructionsTabelleberschrift"/>
                <w:rFonts w:ascii="Times New Roman" w:hAnsi="Times New Roman"/>
                <w:b w:val="0"/>
                <w:sz w:val="24"/>
                <w:u w:val="none"/>
              </w:rPr>
              <w:t>tomto riadku len vtedy, ak spĺňa požiadavky stanovené</w:t>
            </w:r>
            <w:r w:rsidR="00495D29">
              <w:rPr>
                <w:rStyle w:val="InstructionsTabelleberschrift"/>
                <w:rFonts w:ascii="Times New Roman" w:hAnsi="Times New Roman"/>
                <w:b w:val="0"/>
                <w:sz w:val="24"/>
                <w:u w:val="none"/>
              </w:rPr>
              <w:t xml:space="preserve"> v </w:t>
            </w:r>
            <w:r w:rsidRPr="00495D29">
              <w:rPr>
                <w:rStyle w:val="InstructionsTabelleberschrift"/>
                <w:rFonts w:ascii="Times New Roman" w:hAnsi="Times New Roman"/>
                <w:b w:val="0"/>
                <w:sz w:val="24"/>
                <w:u w:val="none"/>
              </w:rPr>
              <w:t>článku 55</w:t>
            </w:r>
            <w:r w:rsidRPr="00495D29">
              <w:t xml:space="preserve"> smernice 2014/59/EÚ</w:t>
            </w:r>
            <w:r w:rsidRPr="00495D29">
              <w:rPr>
                <w:rStyle w:val="InstructionsTabelleberschrift"/>
                <w:rFonts w:ascii="Times New Roman" w:hAnsi="Times New Roman"/>
                <w:b w:val="0"/>
                <w:sz w:val="24"/>
                <w:u w:val="none"/>
              </w:rPr>
              <w:t>.</w:t>
            </w:r>
          </w:p>
          <w:p w14:paraId="186388A3" w14:textId="46A268F9" w:rsidR="009237BC" w:rsidRPr="00495D29" w:rsidRDefault="009237BC" w:rsidP="00E36728">
            <w:pPr>
              <w:pStyle w:val="InstructionsText"/>
              <w:rPr>
                <w:rStyle w:val="InstructionsTabelleberschrift"/>
                <w:rFonts w:ascii="Times New Roman" w:hAnsi="Times New Roman"/>
                <w:b w:val="0"/>
                <w:sz w:val="24"/>
                <w:u w:val="none"/>
              </w:rPr>
            </w:pPr>
            <w:r w:rsidRPr="00495D29">
              <w:rPr>
                <w:rStyle w:val="InstructionsTabelleberschrift"/>
                <w:rFonts w:ascii="Times New Roman" w:hAnsi="Times New Roman"/>
                <w:b w:val="0"/>
                <w:sz w:val="24"/>
                <w:u w:val="none"/>
              </w:rPr>
              <w:t>V tomto riadku sa vykazuje suma po vykonaní odpočtov</w:t>
            </w:r>
            <w:r w:rsidR="00495D29">
              <w:rPr>
                <w:rStyle w:val="InstructionsTabelleberschrift"/>
                <w:rFonts w:ascii="Times New Roman" w:hAnsi="Times New Roman"/>
                <w:b w:val="0"/>
                <w:sz w:val="24"/>
                <w:u w:val="none"/>
              </w:rPr>
              <w:t xml:space="preserve"> v </w:t>
            </w:r>
            <w:r w:rsidRPr="00495D29">
              <w:rPr>
                <w:rStyle w:val="InstructionsTabelleberschrift"/>
                <w:rFonts w:ascii="Times New Roman" w:hAnsi="Times New Roman"/>
                <w:b w:val="0"/>
                <w:sz w:val="24"/>
                <w:u w:val="none"/>
              </w:rPr>
              <w:t>súlade</w:t>
            </w:r>
            <w:r w:rsidR="00495D29">
              <w:rPr>
                <w:rStyle w:val="InstructionsTabelleberschrift"/>
                <w:rFonts w:ascii="Times New Roman" w:hAnsi="Times New Roman"/>
                <w:b w:val="0"/>
                <w:sz w:val="24"/>
                <w:u w:val="none"/>
              </w:rPr>
              <w:t xml:space="preserve"> s </w:t>
            </w:r>
            <w:r w:rsidRPr="00495D29">
              <w:rPr>
                <w:rStyle w:val="InstructionsTabelleberschrift"/>
                <w:rFonts w:ascii="Times New Roman" w:hAnsi="Times New Roman"/>
                <w:b w:val="0"/>
                <w:sz w:val="24"/>
                <w:u w:val="none"/>
              </w:rPr>
              <w:t>článkom 72e ods. 5 nariadenia (EÚ) č. 575/2013.</w:t>
            </w:r>
          </w:p>
          <w:p w14:paraId="6BB8F2AA" w14:textId="196F3E1F" w:rsidR="003E7AB6" w:rsidRPr="00495D29" w:rsidRDefault="003E7AB6" w:rsidP="00E36728">
            <w:pPr>
              <w:pStyle w:val="InstructionsText"/>
              <w:rPr>
                <w:rStyle w:val="InstructionsTabelleberschrift"/>
                <w:rFonts w:ascii="Times New Roman" w:hAnsi="Times New Roman"/>
                <w:b w:val="0"/>
                <w:i/>
                <w:sz w:val="24"/>
                <w:u w:val="none"/>
              </w:rPr>
            </w:pPr>
            <w:r w:rsidRPr="00495D29">
              <w:rPr>
                <w:rStyle w:val="InstructionsTabelleberschrift"/>
                <w:rFonts w:ascii="Times New Roman" w:hAnsi="Times New Roman"/>
                <w:b w:val="0"/>
                <w:i/>
                <w:sz w:val="24"/>
                <w:u w:val="none"/>
              </w:rPr>
              <w:t>Interná TLAC</w:t>
            </w:r>
          </w:p>
          <w:p w14:paraId="2F92FA88" w14:textId="7130F1A1" w:rsidR="007056F7" w:rsidRPr="00495D29" w:rsidRDefault="003E7AB6" w:rsidP="00E36728">
            <w:pPr>
              <w:pStyle w:val="InstructionsText"/>
              <w:rPr>
                <w:rStyle w:val="InstructionsTabelleberschrift"/>
                <w:rFonts w:ascii="Times New Roman" w:hAnsi="Times New Roman"/>
                <w:b w:val="0"/>
                <w:sz w:val="24"/>
              </w:rPr>
            </w:pPr>
            <w:r w:rsidRPr="00495D29">
              <w:rPr>
                <w:rStyle w:val="FormatvorlageInstructionsTabelleText"/>
                <w:rFonts w:ascii="Times New Roman" w:hAnsi="Times New Roman"/>
                <w:sz w:val="24"/>
              </w:rPr>
              <w:t>Oprávnené vlastné zdroje</w:t>
            </w:r>
            <w:r w:rsidR="00495D29">
              <w:rPr>
                <w:rStyle w:val="FormatvorlageInstructionsTabelleText"/>
                <w:rFonts w:ascii="Times New Roman" w:hAnsi="Times New Roman"/>
                <w:sz w:val="24"/>
              </w:rPr>
              <w:t xml:space="preserve"> a </w:t>
            </w:r>
            <w:r w:rsidRPr="00495D29">
              <w:rPr>
                <w:rStyle w:val="FormatvorlageInstructionsTabelleText"/>
                <w:rFonts w:ascii="Times New Roman" w:hAnsi="Times New Roman"/>
                <w:sz w:val="24"/>
              </w:rPr>
              <w:t>oprávnené záväzky, ktorým je povolené, aby sa započítali</w:t>
            </w:r>
            <w:r w:rsidRPr="00495D29">
              <w:t xml:space="preserve"> </w:t>
            </w:r>
            <w:r w:rsidRPr="00495D29">
              <w:rPr>
                <w:rStyle w:val="InstructionsTabelleberschrift"/>
                <w:rFonts w:ascii="Times New Roman" w:hAnsi="Times New Roman"/>
                <w:b w:val="0"/>
                <w:sz w:val="24"/>
                <w:u w:val="none"/>
              </w:rPr>
              <w:t>do internej TLAC</w:t>
            </w:r>
            <w:r w:rsidR="00495D29">
              <w:rPr>
                <w:rStyle w:val="InstructionsTabelleberschrift"/>
                <w:rFonts w:ascii="Times New Roman" w:hAnsi="Times New Roman"/>
                <w:b w:val="0"/>
                <w:sz w:val="24"/>
                <w:u w:val="none"/>
              </w:rPr>
              <w:t xml:space="preserve"> v </w:t>
            </w:r>
            <w:r w:rsidRPr="00495D29">
              <w:rPr>
                <w:rStyle w:val="InstructionsTabelleberschrift"/>
                <w:rFonts w:ascii="Times New Roman" w:hAnsi="Times New Roman"/>
                <w:b w:val="0"/>
                <w:sz w:val="24"/>
                <w:u w:val="none"/>
              </w:rPr>
              <w:t>súlade</w:t>
            </w:r>
            <w:r w:rsidR="00495D29">
              <w:rPr>
                <w:rStyle w:val="InstructionsTabelleberschrift"/>
                <w:rFonts w:ascii="Times New Roman" w:hAnsi="Times New Roman"/>
                <w:b w:val="0"/>
                <w:sz w:val="24"/>
                <w:u w:val="none"/>
              </w:rPr>
              <w:t xml:space="preserve"> s </w:t>
            </w:r>
            <w:r w:rsidRPr="00495D29">
              <w:rPr>
                <w:rStyle w:val="InstructionsTabelleberschrift"/>
                <w:rFonts w:ascii="Times New Roman" w:hAnsi="Times New Roman"/>
                <w:b w:val="0"/>
                <w:sz w:val="24"/>
                <w:u w:val="none"/>
              </w:rPr>
              <w:t>článkom 92b ods. 2</w:t>
            </w:r>
            <w:r w:rsidR="00495D29">
              <w:rPr>
                <w:rStyle w:val="InstructionsTabelleberschrift"/>
                <w:rFonts w:ascii="Times New Roman" w:hAnsi="Times New Roman"/>
                <w:b w:val="0"/>
                <w:sz w:val="24"/>
                <w:u w:val="none"/>
              </w:rPr>
              <w:t xml:space="preserve"> a </w:t>
            </w:r>
            <w:r w:rsidRPr="00495D29">
              <w:rPr>
                <w:rStyle w:val="InstructionsTabelleberschrift"/>
                <w:rFonts w:ascii="Times New Roman" w:hAnsi="Times New Roman"/>
                <w:b w:val="0"/>
                <w:sz w:val="24"/>
                <w:u w:val="none"/>
              </w:rPr>
              <w:t>3 nariadenia (EÚ) č. 575/2013</w:t>
            </w:r>
            <w:r w:rsidR="00495D29">
              <w:rPr>
                <w:rStyle w:val="InstructionsTabelleberschrift"/>
                <w:rFonts w:ascii="Times New Roman" w:hAnsi="Times New Roman"/>
                <w:b w:val="0"/>
                <w:sz w:val="24"/>
                <w:u w:val="none"/>
              </w:rPr>
              <w:t xml:space="preserve"> V </w:t>
            </w:r>
            <w:r w:rsidRPr="00495D29">
              <w:rPr>
                <w:rStyle w:val="InstructionsTabelleberschrift"/>
                <w:rFonts w:ascii="Times New Roman" w:hAnsi="Times New Roman"/>
                <w:b w:val="0"/>
                <w:sz w:val="24"/>
                <w:u w:val="none"/>
              </w:rPr>
              <w:t>tomto riadku sa vykazuje suma po vykonaní odpočtov</w:t>
            </w:r>
            <w:r w:rsidR="00495D29">
              <w:rPr>
                <w:rStyle w:val="InstructionsTabelleberschrift"/>
                <w:rFonts w:ascii="Times New Roman" w:hAnsi="Times New Roman"/>
                <w:b w:val="0"/>
                <w:sz w:val="24"/>
                <w:u w:val="none"/>
              </w:rPr>
              <w:t xml:space="preserve"> v </w:t>
            </w:r>
            <w:r w:rsidRPr="00495D29">
              <w:rPr>
                <w:rStyle w:val="InstructionsTabelleberschrift"/>
                <w:rFonts w:ascii="Times New Roman" w:hAnsi="Times New Roman"/>
                <w:b w:val="0"/>
                <w:sz w:val="24"/>
                <w:u w:val="none"/>
              </w:rPr>
              <w:t>súlade</w:t>
            </w:r>
            <w:r w:rsidR="00495D29">
              <w:rPr>
                <w:rStyle w:val="InstructionsTabelleberschrift"/>
                <w:rFonts w:ascii="Times New Roman" w:hAnsi="Times New Roman"/>
                <w:b w:val="0"/>
                <w:sz w:val="24"/>
                <w:u w:val="none"/>
              </w:rPr>
              <w:t xml:space="preserve"> s </w:t>
            </w:r>
            <w:r w:rsidRPr="00495D29">
              <w:rPr>
                <w:rStyle w:val="InstructionsTabelleberschrift"/>
                <w:rFonts w:ascii="Times New Roman" w:hAnsi="Times New Roman"/>
                <w:b w:val="0"/>
                <w:sz w:val="24"/>
                <w:u w:val="none"/>
              </w:rPr>
              <w:t>článkom 72e ods. 5 nariadenia (EÚ) č. 575/2013.</w:t>
            </w:r>
          </w:p>
        </w:tc>
      </w:tr>
      <w:tr w:rsidR="00FB08AF" w:rsidRPr="00495D29" w14:paraId="52695ECE" w14:textId="77777777" w:rsidTr="003D419A">
        <w:tc>
          <w:tcPr>
            <w:tcW w:w="1130" w:type="dxa"/>
          </w:tcPr>
          <w:p w14:paraId="00EDFF0E" w14:textId="0467C223" w:rsidR="005F18D0" w:rsidRPr="00495D29" w:rsidRDefault="005F18D0" w:rsidP="00E36728">
            <w:pPr>
              <w:pStyle w:val="InstructionsText"/>
              <w:rPr>
                <w:rStyle w:val="FormatvorlageInstructionsTabelleText"/>
                <w:rFonts w:ascii="Times New Roman" w:hAnsi="Times New Roman"/>
                <w:sz w:val="24"/>
              </w:rPr>
            </w:pPr>
            <w:r w:rsidRPr="00495D29">
              <w:rPr>
                <w:rStyle w:val="FormatvorlageInstructionsTabelleText"/>
                <w:rFonts w:ascii="Times New Roman" w:hAnsi="Times New Roman"/>
                <w:sz w:val="24"/>
              </w:rPr>
              <w:t>0210</w:t>
            </w:r>
          </w:p>
        </w:tc>
        <w:tc>
          <w:tcPr>
            <w:tcW w:w="7624" w:type="dxa"/>
          </w:tcPr>
          <w:p w14:paraId="64674845" w14:textId="77777777" w:rsidR="005F18D0" w:rsidRPr="00495D29" w:rsidRDefault="005F18D0" w:rsidP="00E36728">
            <w:pPr>
              <w:pStyle w:val="InstructionsText"/>
              <w:rPr>
                <w:rStyle w:val="InstructionsTabelleberschrift"/>
                <w:rFonts w:ascii="Times New Roman" w:hAnsi="Times New Roman"/>
                <w:sz w:val="24"/>
              </w:rPr>
            </w:pPr>
            <w:r w:rsidRPr="00495D29">
              <w:rPr>
                <w:rStyle w:val="InstructionsTabelleberschrift"/>
                <w:rFonts w:ascii="Times New Roman" w:hAnsi="Times New Roman"/>
                <w:sz w:val="24"/>
              </w:rPr>
              <w:t>Oprávnené vlastné zdroje</w:t>
            </w:r>
          </w:p>
          <w:p w14:paraId="5A61F12E" w14:textId="492BC327" w:rsidR="005F18D0" w:rsidRPr="00495D29" w:rsidRDefault="005F18D0" w:rsidP="00E36728">
            <w:pPr>
              <w:pStyle w:val="InstructionsText"/>
              <w:rPr>
                <w:rStyle w:val="FormatvorlageInstructionsTabelleText"/>
                <w:rFonts w:ascii="Times New Roman" w:hAnsi="Times New Roman"/>
                <w:sz w:val="24"/>
              </w:rPr>
            </w:pPr>
            <w:r w:rsidRPr="00495D29">
              <w:rPr>
                <w:rStyle w:val="FormatvorlageInstructionsTabelleText"/>
                <w:rFonts w:ascii="Times New Roman" w:hAnsi="Times New Roman"/>
                <w:sz w:val="24"/>
              </w:rPr>
              <w:t>Súčet kapitálu CET1, oprávneného dodatočného kapitálu Tier 1</w:t>
            </w:r>
            <w:r w:rsidR="00495D29">
              <w:rPr>
                <w:rStyle w:val="FormatvorlageInstructionsTabelleText"/>
                <w:rFonts w:ascii="Times New Roman" w:hAnsi="Times New Roman"/>
                <w:sz w:val="24"/>
              </w:rPr>
              <w:t xml:space="preserve"> a </w:t>
            </w:r>
            <w:r w:rsidRPr="00495D29">
              <w:rPr>
                <w:rStyle w:val="FormatvorlageInstructionsTabelleText"/>
                <w:rFonts w:ascii="Times New Roman" w:hAnsi="Times New Roman"/>
                <w:sz w:val="24"/>
              </w:rPr>
              <w:t>oprávneného kapitálu Tier 2</w:t>
            </w:r>
          </w:p>
          <w:p w14:paraId="64518BC4" w14:textId="64A34E9C" w:rsidR="00495D29" w:rsidRDefault="00DD50DC" w:rsidP="00E36728">
            <w:pPr>
              <w:pStyle w:val="InstructionsText"/>
              <w:rPr>
                <w:rStyle w:val="FormatvorlageInstructionsTabelleText"/>
                <w:rFonts w:ascii="Times New Roman" w:hAnsi="Times New Roman"/>
                <w:sz w:val="24"/>
              </w:rPr>
            </w:pPr>
            <w:r w:rsidRPr="00495D29">
              <w:rPr>
                <w:rStyle w:val="FormatvorlageInstructionsTabelleText"/>
                <w:rFonts w:ascii="Times New Roman" w:hAnsi="Times New Roman"/>
                <w:sz w:val="24"/>
              </w:rPr>
              <w:t>Pri internej MREL sa nástroje uvedené</w:t>
            </w:r>
            <w:r w:rsidR="00495D29">
              <w:rPr>
                <w:rStyle w:val="FormatvorlageInstructionsTabelleText"/>
                <w:rFonts w:ascii="Times New Roman" w:hAnsi="Times New Roman"/>
                <w:sz w:val="24"/>
              </w:rPr>
              <w:t xml:space="preserve"> v </w:t>
            </w:r>
            <w:r w:rsidRPr="00495D29">
              <w:rPr>
                <w:rStyle w:val="FormatvorlageInstructionsTabelleText"/>
                <w:rFonts w:ascii="Times New Roman" w:hAnsi="Times New Roman"/>
                <w:sz w:val="24"/>
              </w:rPr>
              <w:t>článku 89 ods. 2</w:t>
            </w:r>
            <w:r w:rsidRPr="00495D29">
              <w:t xml:space="preserve"> štvrtom pododseku smernice 2014/59/EÚ </w:t>
            </w:r>
            <w:r w:rsidRPr="00495D29">
              <w:rPr>
                <w:rStyle w:val="FormatvorlageInstructionsTabelleText"/>
                <w:rFonts w:ascii="Times New Roman" w:hAnsi="Times New Roman"/>
                <w:sz w:val="24"/>
              </w:rPr>
              <w:t>uvádzajú</w:t>
            </w:r>
            <w:r w:rsidR="00495D29">
              <w:rPr>
                <w:rStyle w:val="FormatvorlageInstructionsTabelleText"/>
                <w:rFonts w:ascii="Times New Roman" w:hAnsi="Times New Roman"/>
                <w:sz w:val="24"/>
              </w:rPr>
              <w:t xml:space="preserve"> v </w:t>
            </w:r>
            <w:r w:rsidRPr="00495D29">
              <w:rPr>
                <w:rStyle w:val="FormatvorlageInstructionsTabelleText"/>
                <w:rFonts w:ascii="Times New Roman" w:hAnsi="Times New Roman"/>
                <w:sz w:val="24"/>
              </w:rPr>
              <w:t>tomto riadku</w:t>
            </w:r>
            <w:r w:rsidR="00495D29">
              <w:rPr>
                <w:rStyle w:val="FormatvorlageInstructionsTabelleText"/>
                <w:rFonts w:ascii="Times New Roman" w:hAnsi="Times New Roman"/>
                <w:sz w:val="24"/>
              </w:rPr>
              <w:t xml:space="preserve"> a v </w:t>
            </w:r>
            <w:r w:rsidRPr="00495D29">
              <w:rPr>
                <w:rStyle w:val="FormatvorlageInstructionsTabelleText"/>
                <w:rFonts w:ascii="Times New Roman" w:hAnsi="Times New Roman"/>
                <w:sz w:val="24"/>
              </w:rPr>
              <w:t>riadkoch 0230</w:t>
            </w:r>
            <w:r w:rsidR="00495D29">
              <w:rPr>
                <w:rStyle w:val="FormatvorlageInstructionsTabelleText"/>
                <w:rFonts w:ascii="Times New Roman" w:hAnsi="Times New Roman"/>
                <w:sz w:val="24"/>
              </w:rPr>
              <w:t xml:space="preserve"> a </w:t>
            </w:r>
            <w:r w:rsidRPr="00495D29">
              <w:rPr>
                <w:rStyle w:val="FormatvorlageInstructionsTabelleText"/>
                <w:rFonts w:ascii="Times New Roman" w:hAnsi="Times New Roman"/>
                <w:sz w:val="24"/>
              </w:rPr>
              <w:t>0240, podľa konkrétneho prípadu</w:t>
            </w:r>
            <w:r w:rsidR="00495D29">
              <w:rPr>
                <w:rStyle w:val="FormatvorlageInstructionsTabelleText"/>
                <w:rFonts w:ascii="Times New Roman" w:hAnsi="Times New Roman"/>
                <w:sz w:val="24"/>
              </w:rPr>
              <w:t>.</w:t>
            </w:r>
          </w:p>
          <w:p w14:paraId="455E6C31" w14:textId="17B2D3A3" w:rsidR="00184B3F" w:rsidRPr="00495D29" w:rsidRDefault="00DD50DC" w:rsidP="00E36728">
            <w:pPr>
              <w:pStyle w:val="InstructionsText"/>
              <w:rPr>
                <w:rStyle w:val="FormatvorlageInstructionsTabelleText"/>
                <w:rFonts w:ascii="Times New Roman" w:hAnsi="Times New Roman"/>
                <w:sz w:val="24"/>
              </w:rPr>
            </w:pPr>
            <w:r w:rsidRPr="00495D29">
              <w:rPr>
                <w:rStyle w:val="FormatvorlageInstructionsTabelleText"/>
                <w:rFonts w:ascii="Times New Roman" w:hAnsi="Times New Roman"/>
                <w:sz w:val="24"/>
              </w:rPr>
              <w:lastRenderedPageBreak/>
              <w:t>Nástroje upravené právom tretej krajiny sa uvádzajú</w:t>
            </w:r>
            <w:r w:rsidR="00495D29">
              <w:rPr>
                <w:rStyle w:val="FormatvorlageInstructionsTabelleText"/>
                <w:rFonts w:ascii="Times New Roman" w:hAnsi="Times New Roman"/>
                <w:sz w:val="24"/>
              </w:rPr>
              <w:t xml:space="preserve"> v </w:t>
            </w:r>
            <w:r w:rsidRPr="00495D29">
              <w:rPr>
                <w:rStyle w:val="FormatvorlageInstructionsTabelleText"/>
                <w:rFonts w:ascii="Times New Roman" w:hAnsi="Times New Roman"/>
                <w:sz w:val="24"/>
              </w:rPr>
              <w:t>tomto riadku</w:t>
            </w:r>
            <w:r w:rsidR="00495D29">
              <w:rPr>
                <w:rStyle w:val="FormatvorlageInstructionsTabelleText"/>
                <w:rFonts w:ascii="Times New Roman" w:hAnsi="Times New Roman"/>
                <w:sz w:val="24"/>
              </w:rPr>
              <w:t xml:space="preserve"> a v </w:t>
            </w:r>
            <w:r w:rsidRPr="00495D29">
              <w:rPr>
                <w:rStyle w:val="FormatvorlageInstructionsTabelleText"/>
                <w:rFonts w:ascii="Times New Roman" w:hAnsi="Times New Roman"/>
                <w:sz w:val="24"/>
              </w:rPr>
              <w:t>riadkoch 0230</w:t>
            </w:r>
            <w:r w:rsidR="00495D29">
              <w:rPr>
                <w:rStyle w:val="FormatvorlageInstructionsTabelleText"/>
                <w:rFonts w:ascii="Times New Roman" w:hAnsi="Times New Roman"/>
                <w:sz w:val="24"/>
              </w:rPr>
              <w:t xml:space="preserve"> a </w:t>
            </w:r>
            <w:r w:rsidRPr="00495D29">
              <w:rPr>
                <w:rStyle w:val="FormatvorlageInstructionsTabelleText"/>
                <w:rFonts w:ascii="Times New Roman" w:hAnsi="Times New Roman"/>
                <w:sz w:val="24"/>
              </w:rPr>
              <w:t>0240 len vtedy, ak spĺňajú požiadavky stanovené</w:t>
            </w:r>
            <w:r w:rsidR="00495D29">
              <w:rPr>
                <w:rStyle w:val="FormatvorlageInstructionsTabelleText"/>
                <w:rFonts w:ascii="Times New Roman" w:hAnsi="Times New Roman"/>
                <w:sz w:val="24"/>
              </w:rPr>
              <w:t xml:space="preserve"> v </w:t>
            </w:r>
            <w:r w:rsidRPr="00495D29">
              <w:rPr>
                <w:rStyle w:val="FormatvorlageInstructionsTabelleText"/>
                <w:rFonts w:ascii="Times New Roman" w:hAnsi="Times New Roman"/>
                <w:sz w:val="24"/>
              </w:rPr>
              <w:t>článku 55 uvedenej smernice.</w:t>
            </w:r>
            <w:r w:rsidRPr="00495D29">
              <w:rPr>
                <w:rStyle w:val="FormatvorlageInstructionsTabelleText"/>
                <w:rFonts w:ascii="Times New Roman" w:hAnsi="Times New Roman"/>
                <w:sz w:val="24"/>
                <w:u w:val="single"/>
              </w:rPr>
              <w:t xml:space="preserve"> </w:t>
            </w:r>
          </w:p>
        </w:tc>
      </w:tr>
      <w:tr w:rsidR="00FB08AF" w:rsidRPr="00495D29" w14:paraId="1239298E" w14:textId="77777777" w:rsidTr="003D419A">
        <w:tc>
          <w:tcPr>
            <w:tcW w:w="1130" w:type="dxa"/>
          </w:tcPr>
          <w:p w14:paraId="2F66E352" w14:textId="67069279" w:rsidR="005F18D0" w:rsidRPr="00495D29" w:rsidRDefault="005F18D0" w:rsidP="00E36728">
            <w:pPr>
              <w:pStyle w:val="InstructionsText"/>
              <w:rPr>
                <w:rStyle w:val="FormatvorlageInstructionsTabelleText"/>
                <w:rFonts w:ascii="Times New Roman" w:hAnsi="Times New Roman"/>
                <w:sz w:val="24"/>
              </w:rPr>
            </w:pPr>
            <w:r w:rsidRPr="00495D29">
              <w:rPr>
                <w:rStyle w:val="FormatvorlageInstructionsTabelleText"/>
                <w:rFonts w:ascii="Times New Roman" w:hAnsi="Times New Roman"/>
                <w:sz w:val="24"/>
              </w:rPr>
              <w:lastRenderedPageBreak/>
              <w:t>0220</w:t>
            </w:r>
          </w:p>
        </w:tc>
        <w:tc>
          <w:tcPr>
            <w:tcW w:w="7624" w:type="dxa"/>
          </w:tcPr>
          <w:p w14:paraId="192B9C81" w14:textId="77777777" w:rsidR="005F18D0" w:rsidRPr="00495D29" w:rsidRDefault="005F18D0" w:rsidP="00E36728">
            <w:pPr>
              <w:pStyle w:val="InstructionsText"/>
              <w:rPr>
                <w:rStyle w:val="InstructionsTabelleberschrift"/>
                <w:rFonts w:ascii="Times New Roman" w:hAnsi="Times New Roman"/>
                <w:sz w:val="24"/>
              </w:rPr>
            </w:pPr>
            <w:r w:rsidRPr="00495D29">
              <w:rPr>
                <w:rStyle w:val="InstructionsTabelleberschrift"/>
                <w:rFonts w:ascii="Times New Roman" w:hAnsi="Times New Roman"/>
                <w:sz w:val="24"/>
              </w:rPr>
              <w:t>Vlastný kapitál TIER 1 (CET1)</w:t>
            </w:r>
          </w:p>
          <w:p w14:paraId="391FC0ED" w14:textId="2504BD1E" w:rsidR="005F18D0" w:rsidRPr="00495D29" w:rsidRDefault="005F18D0" w:rsidP="00E36728">
            <w:pPr>
              <w:pStyle w:val="InstructionsText"/>
              <w:rPr>
                <w:rStyle w:val="FormatvorlageInstructionsTabelleText"/>
                <w:rFonts w:ascii="Times New Roman" w:hAnsi="Times New Roman"/>
                <w:sz w:val="24"/>
              </w:rPr>
            </w:pPr>
            <w:r w:rsidRPr="00495D29">
              <w:rPr>
                <w:rStyle w:val="FormatvorlageInstructionsTabelleText"/>
                <w:rFonts w:ascii="Times New Roman" w:hAnsi="Times New Roman"/>
                <w:sz w:val="24"/>
              </w:rPr>
              <w:t>Článok 50 nariadenia (EÚ) č. 575/2013</w:t>
            </w:r>
          </w:p>
        </w:tc>
      </w:tr>
      <w:tr w:rsidR="00FB08AF" w:rsidRPr="00495D29" w14:paraId="2EFA4CA0" w14:textId="77777777" w:rsidTr="003D419A">
        <w:tc>
          <w:tcPr>
            <w:tcW w:w="1130" w:type="dxa"/>
          </w:tcPr>
          <w:p w14:paraId="35FBDDD1" w14:textId="32E85087" w:rsidR="005F18D0" w:rsidRPr="00495D29" w:rsidRDefault="005F18D0" w:rsidP="00E36728">
            <w:pPr>
              <w:pStyle w:val="InstructionsText"/>
              <w:rPr>
                <w:rStyle w:val="FormatvorlageInstructionsTabelleText"/>
                <w:rFonts w:ascii="Times New Roman" w:hAnsi="Times New Roman"/>
                <w:sz w:val="24"/>
              </w:rPr>
            </w:pPr>
            <w:r w:rsidRPr="00495D29">
              <w:rPr>
                <w:rStyle w:val="FormatvorlageInstructionsTabelleText"/>
                <w:rFonts w:ascii="Times New Roman" w:hAnsi="Times New Roman"/>
                <w:sz w:val="24"/>
              </w:rPr>
              <w:t>0230</w:t>
            </w:r>
          </w:p>
        </w:tc>
        <w:tc>
          <w:tcPr>
            <w:tcW w:w="7624" w:type="dxa"/>
          </w:tcPr>
          <w:p w14:paraId="1A795B5E" w14:textId="41D7EB09" w:rsidR="005F18D0" w:rsidRPr="00495D29" w:rsidRDefault="005F18D0" w:rsidP="00E36728">
            <w:pPr>
              <w:pStyle w:val="InstructionsText"/>
              <w:rPr>
                <w:rStyle w:val="InstructionsTabelleberschrift"/>
                <w:rFonts w:ascii="Times New Roman" w:hAnsi="Times New Roman"/>
                <w:sz w:val="24"/>
              </w:rPr>
            </w:pPr>
            <w:r w:rsidRPr="00495D29">
              <w:rPr>
                <w:rStyle w:val="InstructionsTabelleberschrift"/>
                <w:rFonts w:ascii="Times New Roman" w:hAnsi="Times New Roman"/>
                <w:sz w:val="24"/>
              </w:rPr>
              <w:t>Oprávnený dodatočný kapitál Tier 1</w:t>
            </w:r>
          </w:p>
          <w:p w14:paraId="3CB2E0B8" w14:textId="4021DC45" w:rsidR="005F18D0" w:rsidRPr="00495D29" w:rsidRDefault="005F18D0" w:rsidP="00437CF3">
            <w:pPr>
              <w:rPr>
                <w:rStyle w:val="FormatvorlageInstructionsTabelleText"/>
                <w:rFonts w:ascii="Times New Roman" w:hAnsi="Times New Roman"/>
                <w:sz w:val="24"/>
              </w:rPr>
            </w:pPr>
            <w:r w:rsidRPr="00495D29">
              <w:rPr>
                <w:rStyle w:val="FormatvorlageInstructionsTabelleText"/>
                <w:rFonts w:ascii="Times New Roman" w:hAnsi="Times New Roman"/>
                <w:sz w:val="24"/>
              </w:rPr>
              <w:t>Článok 61 nariadenia (EÚ) č. 575/2013</w:t>
            </w:r>
          </w:p>
          <w:p w14:paraId="704BD2D0" w14:textId="77777777" w:rsidR="003E7AB6" w:rsidRPr="00495D29" w:rsidRDefault="003E7AB6" w:rsidP="00E36728">
            <w:pPr>
              <w:pStyle w:val="InstructionsText"/>
              <w:rPr>
                <w:rStyle w:val="FormatvorlageInstructionsTabelleText"/>
                <w:rFonts w:ascii="Times New Roman" w:hAnsi="Times New Roman"/>
                <w:i/>
                <w:sz w:val="24"/>
              </w:rPr>
            </w:pPr>
            <w:r w:rsidRPr="00495D29">
              <w:rPr>
                <w:rStyle w:val="FormatvorlageInstructionsTabelleText"/>
                <w:rFonts w:ascii="Times New Roman" w:hAnsi="Times New Roman"/>
                <w:i/>
                <w:sz w:val="24"/>
              </w:rPr>
              <w:t>Interná MREL</w:t>
            </w:r>
          </w:p>
          <w:p w14:paraId="6C29BC86" w14:textId="6F554EE0" w:rsidR="00495D29" w:rsidRDefault="003E7AB6" w:rsidP="00437CF3">
            <w:pPr>
              <w:rPr>
                <w:rStyle w:val="FormatvorlageInstructionsTabelleText"/>
                <w:rFonts w:ascii="Times New Roman" w:hAnsi="Times New Roman"/>
                <w:sz w:val="24"/>
              </w:rPr>
            </w:pPr>
            <w:r w:rsidRPr="00495D29">
              <w:rPr>
                <w:rStyle w:val="FormatvorlageInstructionsTabelleText"/>
                <w:rFonts w:ascii="Times New Roman" w:hAnsi="Times New Roman"/>
                <w:sz w:val="24"/>
              </w:rPr>
              <w:t>Nástroje sa zohľadňujú len vtedy, keď spĺňajú kritériá uvedené</w:t>
            </w:r>
            <w:r w:rsidR="00495D29">
              <w:rPr>
                <w:rStyle w:val="FormatvorlageInstructionsTabelleText"/>
                <w:rFonts w:ascii="Times New Roman" w:hAnsi="Times New Roman"/>
                <w:sz w:val="24"/>
              </w:rPr>
              <w:t xml:space="preserve"> v </w:t>
            </w:r>
            <w:r w:rsidRPr="00495D29">
              <w:rPr>
                <w:rStyle w:val="FormatvorlageInstructionsTabelleText"/>
                <w:rFonts w:ascii="Times New Roman" w:hAnsi="Times New Roman"/>
                <w:sz w:val="24"/>
              </w:rPr>
              <w:t>článku 45f ods. 2 písm. b) bode ii) smernice 2014/59/EÚ</w:t>
            </w:r>
            <w:r w:rsidR="00495D29">
              <w:rPr>
                <w:rStyle w:val="FormatvorlageInstructionsTabelleText"/>
                <w:rFonts w:ascii="Times New Roman" w:hAnsi="Times New Roman"/>
                <w:sz w:val="24"/>
              </w:rPr>
              <w:t>.</w:t>
            </w:r>
          </w:p>
          <w:p w14:paraId="4F571476" w14:textId="276BC322" w:rsidR="003E7AB6" w:rsidRPr="00495D29" w:rsidRDefault="003E7AB6" w:rsidP="00437CF3">
            <w:pPr>
              <w:rPr>
                <w:rStyle w:val="FormatvorlageInstructionsTabelleText"/>
                <w:rFonts w:ascii="Times New Roman" w:hAnsi="Times New Roman"/>
                <w:sz w:val="24"/>
              </w:rPr>
            </w:pPr>
            <w:r w:rsidRPr="00495D29">
              <w:rPr>
                <w:rStyle w:val="InstructionsTabelleberschrift"/>
                <w:rFonts w:ascii="Times New Roman" w:hAnsi="Times New Roman"/>
                <w:b w:val="0"/>
                <w:i/>
                <w:sz w:val="24"/>
                <w:u w:val="none"/>
              </w:rPr>
              <w:t>Interná TLAC</w:t>
            </w:r>
          </w:p>
          <w:p w14:paraId="4D436EB1" w14:textId="787D8908" w:rsidR="005F18D0" w:rsidRPr="00495D29" w:rsidRDefault="003E7AB6" w:rsidP="00E36728">
            <w:pPr>
              <w:pStyle w:val="InstructionsText"/>
              <w:rPr>
                <w:rStyle w:val="FormatvorlageInstructionsTabelleText"/>
                <w:rFonts w:ascii="Times New Roman" w:hAnsi="Times New Roman"/>
                <w:sz w:val="24"/>
              </w:rPr>
            </w:pPr>
            <w:r w:rsidRPr="00495D29">
              <w:rPr>
                <w:rStyle w:val="FormatvorlageInstructionsTabelleText"/>
                <w:rFonts w:ascii="Times New Roman" w:hAnsi="Times New Roman"/>
                <w:sz w:val="24"/>
              </w:rPr>
              <w:t>Nástroje sa zohľadňujú len vtedy, keď spĺňajú kritériá stanovené</w:t>
            </w:r>
            <w:r w:rsidR="00495D29">
              <w:rPr>
                <w:rStyle w:val="FormatvorlageInstructionsTabelleText"/>
                <w:rFonts w:ascii="Times New Roman" w:hAnsi="Times New Roman"/>
                <w:sz w:val="24"/>
              </w:rPr>
              <w:t xml:space="preserve"> v </w:t>
            </w:r>
            <w:r w:rsidRPr="00495D29">
              <w:rPr>
                <w:rStyle w:val="FormatvorlageInstructionsTabelleText"/>
                <w:rFonts w:ascii="Times New Roman" w:hAnsi="Times New Roman"/>
                <w:sz w:val="24"/>
              </w:rPr>
              <w:t>článku 92b ods. 2 nariadenia (EÚ) č. 575/2013.</w:t>
            </w:r>
          </w:p>
        </w:tc>
      </w:tr>
      <w:tr w:rsidR="00FB08AF" w:rsidRPr="00495D29" w14:paraId="09AB5E26" w14:textId="77777777" w:rsidTr="003D419A">
        <w:tc>
          <w:tcPr>
            <w:tcW w:w="1130" w:type="dxa"/>
          </w:tcPr>
          <w:p w14:paraId="535A652C" w14:textId="1871B789" w:rsidR="005F18D0" w:rsidRPr="00495D29" w:rsidRDefault="005F18D0" w:rsidP="00E36728">
            <w:pPr>
              <w:pStyle w:val="InstructionsText"/>
              <w:rPr>
                <w:rStyle w:val="FormatvorlageInstructionsTabelleText"/>
                <w:rFonts w:ascii="Times New Roman" w:hAnsi="Times New Roman"/>
                <w:sz w:val="24"/>
              </w:rPr>
            </w:pPr>
            <w:r w:rsidRPr="00495D29">
              <w:rPr>
                <w:rStyle w:val="FormatvorlageInstructionsTabelleText"/>
                <w:rFonts w:ascii="Times New Roman" w:hAnsi="Times New Roman"/>
                <w:sz w:val="24"/>
              </w:rPr>
              <w:t>0240</w:t>
            </w:r>
          </w:p>
        </w:tc>
        <w:tc>
          <w:tcPr>
            <w:tcW w:w="7624" w:type="dxa"/>
          </w:tcPr>
          <w:p w14:paraId="4DE83B06" w14:textId="575598CE" w:rsidR="005F18D0" w:rsidRPr="00495D29" w:rsidRDefault="005F18D0" w:rsidP="00E36728">
            <w:pPr>
              <w:pStyle w:val="InstructionsText"/>
              <w:rPr>
                <w:rStyle w:val="InstructionsTabelleberschrift"/>
                <w:rFonts w:ascii="Times New Roman" w:hAnsi="Times New Roman"/>
                <w:sz w:val="24"/>
              </w:rPr>
            </w:pPr>
            <w:r w:rsidRPr="00495D29">
              <w:rPr>
                <w:rStyle w:val="InstructionsTabelleberschrift"/>
                <w:rFonts w:ascii="Times New Roman" w:hAnsi="Times New Roman"/>
                <w:sz w:val="24"/>
              </w:rPr>
              <w:t>Oprávnený kapitál Tier 2</w:t>
            </w:r>
          </w:p>
          <w:p w14:paraId="612D408D" w14:textId="42DD45B8" w:rsidR="005F18D0" w:rsidRPr="00495D29" w:rsidRDefault="005F18D0" w:rsidP="00437CF3">
            <w:pPr>
              <w:rPr>
                <w:rStyle w:val="FormatvorlageInstructionsTabelleText"/>
                <w:rFonts w:ascii="Times New Roman" w:hAnsi="Times New Roman"/>
                <w:sz w:val="24"/>
              </w:rPr>
            </w:pPr>
            <w:r w:rsidRPr="00495D29">
              <w:rPr>
                <w:rStyle w:val="FormatvorlageInstructionsTabelleText"/>
                <w:rFonts w:ascii="Times New Roman" w:hAnsi="Times New Roman"/>
                <w:sz w:val="24"/>
              </w:rPr>
              <w:t>Článok 71 nariadenia (EÚ) č. 575/2013</w:t>
            </w:r>
          </w:p>
          <w:p w14:paraId="6229C6AA" w14:textId="15A67666" w:rsidR="003E7AB6" w:rsidRPr="00495D29" w:rsidRDefault="003E7AB6" w:rsidP="00E36728">
            <w:pPr>
              <w:pStyle w:val="InstructionsText"/>
              <w:rPr>
                <w:rStyle w:val="FormatvorlageInstructionsTabelleText"/>
                <w:rFonts w:ascii="Times New Roman" w:hAnsi="Times New Roman"/>
                <w:i/>
                <w:sz w:val="24"/>
              </w:rPr>
            </w:pPr>
            <w:r w:rsidRPr="00495D29">
              <w:rPr>
                <w:rStyle w:val="FormatvorlageInstructionsTabelleText"/>
                <w:rFonts w:ascii="Times New Roman" w:hAnsi="Times New Roman"/>
                <w:i/>
                <w:sz w:val="24"/>
              </w:rPr>
              <w:t>Interná MREL</w:t>
            </w:r>
          </w:p>
          <w:p w14:paraId="2012463A" w14:textId="07C0DBAF" w:rsidR="005F18D0" w:rsidRPr="00495D29" w:rsidRDefault="003E7AB6" w:rsidP="00437CF3">
            <w:pPr>
              <w:rPr>
                <w:rStyle w:val="FormatvorlageInstructionsTabelleText"/>
                <w:rFonts w:ascii="Times New Roman" w:hAnsi="Times New Roman"/>
                <w:sz w:val="24"/>
              </w:rPr>
            </w:pPr>
            <w:r w:rsidRPr="00495D29">
              <w:rPr>
                <w:rStyle w:val="FormatvorlageInstructionsTabelleText"/>
                <w:rFonts w:ascii="Times New Roman" w:hAnsi="Times New Roman"/>
                <w:sz w:val="24"/>
              </w:rPr>
              <w:t>Nástroje sa zohľadňujú len vtedy, keď spĺňajú kritériá uvedené</w:t>
            </w:r>
            <w:r w:rsidR="00495D29">
              <w:rPr>
                <w:rStyle w:val="FormatvorlageInstructionsTabelleText"/>
                <w:rFonts w:ascii="Times New Roman" w:hAnsi="Times New Roman"/>
                <w:sz w:val="24"/>
              </w:rPr>
              <w:t xml:space="preserve"> v </w:t>
            </w:r>
            <w:r w:rsidRPr="00495D29">
              <w:rPr>
                <w:rStyle w:val="FormatvorlageInstructionsTabelleText"/>
                <w:rFonts w:ascii="Times New Roman" w:hAnsi="Times New Roman"/>
                <w:sz w:val="24"/>
              </w:rPr>
              <w:t>článku 45f ods. 2 písm. b) bode ii) smernice 2014/59/EÚ.</w:t>
            </w:r>
          </w:p>
          <w:p w14:paraId="15C285E6" w14:textId="7A34A784" w:rsidR="003E7AB6" w:rsidRPr="00495D29" w:rsidRDefault="003E7AB6" w:rsidP="00437CF3">
            <w:pPr>
              <w:rPr>
                <w:rStyle w:val="FormatvorlageInstructionsTabelleText"/>
                <w:rFonts w:ascii="Times New Roman" w:hAnsi="Times New Roman"/>
                <w:sz w:val="24"/>
              </w:rPr>
            </w:pPr>
            <w:r w:rsidRPr="00495D29">
              <w:rPr>
                <w:rStyle w:val="InstructionsTabelleberschrift"/>
                <w:rFonts w:ascii="Times New Roman" w:hAnsi="Times New Roman"/>
                <w:b w:val="0"/>
                <w:i/>
                <w:sz w:val="24"/>
                <w:u w:val="none"/>
              </w:rPr>
              <w:t>Interná TLAC</w:t>
            </w:r>
          </w:p>
          <w:p w14:paraId="781CF336" w14:textId="1A961D3F" w:rsidR="005F18D0" w:rsidRPr="00495D29" w:rsidRDefault="003E7AB6" w:rsidP="00E36728">
            <w:pPr>
              <w:pStyle w:val="InstructionsText"/>
              <w:rPr>
                <w:rStyle w:val="FormatvorlageInstructionsTabelleText"/>
                <w:rFonts w:ascii="Times New Roman" w:hAnsi="Times New Roman"/>
                <w:sz w:val="24"/>
              </w:rPr>
            </w:pPr>
            <w:r w:rsidRPr="00495D29">
              <w:rPr>
                <w:rStyle w:val="FormatvorlageInstructionsTabelleText"/>
                <w:rFonts w:ascii="Times New Roman" w:hAnsi="Times New Roman"/>
                <w:sz w:val="24"/>
              </w:rPr>
              <w:t>Nástroje sa zohľadňujú len vtedy, keď spĺňajú kritériá stanovené</w:t>
            </w:r>
            <w:r w:rsidR="00495D29">
              <w:rPr>
                <w:rStyle w:val="FormatvorlageInstructionsTabelleText"/>
                <w:rFonts w:ascii="Times New Roman" w:hAnsi="Times New Roman"/>
                <w:sz w:val="24"/>
              </w:rPr>
              <w:t xml:space="preserve"> v </w:t>
            </w:r>
            <w:r w:rsidRPr="00495D29">
              <w:rPr>
                <w:rStyle w:val="FormatvorlageInstructionsTabelleText"/>
                <w:rFonts w:ascii="Times New Roman" w:hAnsi="Times New Roman"/>
                <w:sz w:val="24"/>
              </w:rPr>
              <w:t>článku 92b ods. 2</w:t>
            </w:r>
            <w:r w:rsidRPr="00495D29">
              <w:t xml:space="preserve"> nariadenia (EÚ) č. 575/2013</w:t>
            </w:r>
            <w:r w:rsidRPr="00495D29">
              <w:rPr>
                <w:rStyle w:val="FormatvorlageInstructionsTabelleText"/>
                <w:rFonts w:ascii="Times New Roman" w:hAnsi="Times New Roman"/>
                <w:sz w:val="24"/>
              </w:rPr>
              <w:t>.</w:t>
            </w:r>
          </w:p>
        </w:tc>
      </w:tr>
      <w:tr w:rsidR="00FB08AF" w:rsidRPr="00495D29" w14:paraId="64DE2EC8" w14:textId="77777777" w:rsidTr="003D419A">
        <w:tc>
          <w:tcPr>
            <w:tcW w:w="1130" w:type="dxa"/>
          </w:tcPr>
          <w:p w14:paraId="710A49FF" w14:textId="327170DE" w:rsidR="005F18D0" w:rsidRPr="00495D29" w:rsidRDefault="00BE557E" w:rsidP="00E36728">
            <w:pPr>
              <w:pStyle w:val="InstructionsText"/>
              <w:rPr>
                <w:rStyle w:val="FormatvorlageInstructionsTabelleText"/>
                <w:rFonts w:ascii="Times New Roman" w:hAnsi="Times New Roman"/>
                <w:sz w:val="24"/>
              </w:rPr>
            </w:pPr>
            <w:r w:rsidRPr="00495D29">
              <w:rPr>
                <w:rStyle w:val="FormatvorlageInstructionsTabelleText"/>
                <w:rFonts w:ascii="Times New Roman" w:hAnsi="Times New Roman"/>
                <w:sz w:val="24"/>
              </w:rPr>
              <w:t>0250</w:t>
            </w:r>
          </w:p>
        </w:tc>
        <w:tc>
          <w:tcPr>
            <w:tcW w:w="7624" w:type="dxa"/>
          </w:tcPr>
          <w:p w14:paraId="32C5AF2D" w14:textId="0A616E28" w:rsidR="00767EA2" w:rsidRPr="00495D29" w:rsidRDefault="005F18D0" w:rsidP="00E36728">
            <w:pPr>
              <w:pStyle w:val="InstructionsText"/>
              <w:rPr>
                <w:rStyle w:val="FormatvorlageInstructionsTabelleText"/>
                <w:rFonts w:ascii="Times New Roman" w:hAnsi="Times New Roman"/>
                <w:b/>
                <w:sz w:val="24"/>
                <w:u w:val="single"/>
              </w:rPr>
            </w:pPr>
            <w:r w:rsidRPr="00495D29">
              <w:rPr>
                <w:rStyle w:val="InstructionsTabelleberschrift"/>
                <w:rFonts w:ascii="Times New Roman" w:hAnsi="Times New Roman"/>
                <w:sz w:val="24"/>
              </w:rPr>
              <w:t>Oprávnené záväzky</w:t>
            </w:r>
            <w:r w:rsidR="00495D29">
              <w:rPr>
                <w:rStyle w:val="InstructionsTabelleberschrift"/>
                <w:rFonts w:ascii="Times New Roman" w:hAnsi="Times New Roman"/>
                <w:sz w:val="24"/>
              </w:rPr>
              <w:t xml:space="preserve"> a </w:t>
            </w:r>
            <w:r w:rsidRPr="00495D29">
              <w:rPr>
                <w:rStyle w:val="InstructionsTabelleberschrift"/>
                <w:rFonts w:ascii="Times New Roman" w:hAnsi="Times New Roman"/>
                <w:sz w:val="24"/>
              </w:rPr>
              <w:t>záruky</w:t>
            </w:r>
          </w:p>
        </w:tc>
      </w:tr>
      <w:tr w:rsidR="00FB08AF" w:rsidRPr="00495D29" w14:paraId="048DBBF5" w14:textId="77777777" w:rsidTr="003D419A">
        <w:tc>
          <w:tcPr>
            <w:tcW w:w="1130" w:type="dxa"/>
          </w:tcPr>
          <w:p w14:paraId="3AB59BE7" w14:textId="615DE75D" w:rsidR="005F18D0" w:rsidRPr="00495D29" w:rsidRDefault="005F18D0" w:rsidP="00E36728">
            <w:pPr>
              <w:pStyle w:val="InstructionsText"/>
              <w:rPr>
                <w:rStyle w:val="FormatvorlageInstructionsTabelleText"/>
                <w:rFonts w:ascii="Times New Roman" w:hAnsi="Times New Roman"/>
                <w:sz w:val="24"/>
              </w:rPr>
            </w:pPr>
            <w:r w:rsidRPr="00495D29">
              <w:rPr>
                <w:rStyle w:val="FormatvorlageInstructionsTabelleText"/>
                <w:rFonts w:ascii="Times New Roman" w:hAnsi="Times New Roman"/>
                <w:sz w:val="24"/>
              </w:rPr>
              <w:t>0260</w:t>
            </w:r>
          </w:p>
        </w:tc>
        <w:tc>
          <w:tcPr>
            <w:tcW w:w="7624" w:type="dxa"/>
          </w:tcPr>
          <w:p w14:paraId="642AC050" w14:textId="53D28D4F" w:rsidR="005F18D0" w:rsidRPr="00BB38E4" w:rsidRDefault="005F18D0" w:rsidP="00E36728">
            <w:pPr>
              <w:pStyle w:val="InstructionsText"/>
              <w:rPr>
                <w:rStyle w:val="InstructionsTabelleberschrift"/>
                <w:rFonts w:ascii="Times New Roman" w:hAnsi="Times New Roman"/>
                <w:spacing w:val="-4"/>
                <w:sz w:val="24"/>
              </w:rPr>
            </w:pPr>
            <w:r w:rsidRPr="00BB38E4">
              <w:rPr>
                <w:rStyle w:val="InstructionsTabelleberschrift"/>
                <w:rFonts w:ascii="Times New Roman" w:hAnsi="Times New Roman"/>
                <w:spacing w:val="-4"/>
                <w:sz w:val="24"/>
              </w:rPr>
              <w:t>Oprávnené záväzky (okrem záruk)</w:t>
            </w:r>
          </w:p>
          <w:p w14:paraId="7FFDA680" w14:textId="5DD968F5" w:rsidR="003E7AB6" w:rsidRPr="00BB38E4" w:rsidRDefault="003E7AB6" w:rsidP="00E36728">
            <w:pPr>
              <w:pStyle w:val="InstructionsText"/>
              <w:rPr>
                <w:rStyle w:val="FormatvorlageInstructionsTabelleText"/>
                <w:rFonts w:ascii="Times New Roman" w:hAnsi="Times New Roman"/>
                <w:i/>
                <w:spacing w:val="-4"/>
                <w:sz w:val="24"/>
              </w:rPr>
            </w:pPr>
            <w:r w:rsidRPr="00BB38E4">
              <w:rPr>
                <w:rStyle w:val="FormatvorlageInstructionsTabelleText"/>
                <w:rFonts w:ascii="Times New Roman" w:hAnsi="Times New Roman"/>
                <w:i/>
                <w:spacing w:val="-4"/>
                <w:sz w:val="24"/>
              </w:rPr>
              <w:t>Interná MREL</w:t>
            </w:r>
          </w:p>
          <w:p w14:paraId="5366075E" w14:textId="14B00CCC" w:rsidR="00184B3F" w:rsidRPr="00BB38E4" w:rsidRDefault="003E7AB6" w:rsidP="00437CF3">
            <w:pPr>
              <w:rPr>
                <w:rStyle w:val="InstructionsTabelleberschrift"/>
                <w:rFonts w:ascii="Times New Roman" w:hAnsi="Times New Roman"/>
                <w:b w:val="0"/>
                <w:spacing w:val="-4"/>
                <w:sz w:val="24"/>
                <w:u w:val="none"/>
              </w:rPr>
            </w:pPr>
            <w:r w:rsidRPr="00BB38E4">
              <w:rPr>
                <w:rStyle w:val="FormatvorlageInstructionsTabelleText"/>
                <w:rFonts w:ascii="Times New Roman" w:hAnsi="Times New Roman"/>
                <w:spacing w:val="-4"/>
                <w:sz w:val="24"/>
              </w:rPr>
              <w:t>Oprávnené záväzky, ktoré spĺňajú podmienky stanovené</w:t>
            </w:r>
            <w:r w:rsidR="00495D29" w:rsidRPr="00BB38E4">
              <w:rPr>
                <w:rStyle w:val="FormatvorlageInstructionsTabelleText"/>
                <w:rFonts w:ascii="Times New Roman" w:hAnsi="Times New Roman"/>
                <w:spacing w:val="-4"/>
                <w:sz w:val="24"/>
              </w:rPr>
              <w:t xml:space="preserve"> v </w:t>
            </w:r>
            <w:r w:rsidRPr="00BB38E4">
              <w:rPr>
                <w:rStyle w:val="FormatvorlageInstructionsTabelleText"/>
                <w:rFonts w:ascii="Times New Roman" w:hAnsi="Times New Roman"/>
                <w:spacing w:val="-4"/>
                <w:sz w:val="24"/>
              </w:rPr>
              <w:t>článku 45f ods. 2 písm. a) smernice 2014/59/EÚ,</w:t>
            </w:r>
            <w:r w:rsidRPr="00BB38E4">
              <w:rPr>
                <w:rStyle w:val="InstructionsTabelleberschrift"/>
                <w:rFonts w:ascii="Times New Roman" w:hAnsi="Times New Roman"/>
                <w:b w:val="0"/>
                <w:spacing w:val="-4"/>
                <w:sz w:val="24"/>
                <w:u w:val="none"/>
              </w:rPr>
              <w:t xml:space="preserve"> prípadne aj so zreteľom na článok 89 ods. 2 štvrtý pododsek uvedenej smernice.</w:t>
            </w:r>
          </w:p>
          <w:p w14:paraId="57209D45" w14:textId="0CD527CB" w:rsidR="005F18D0" w:rsidRPr="00BB38E4" w:rsidRDefault="00184B3F" w:rsidP="00437CF3">
            <w:pPr>
              <w:rPr>
                <w:rStyle w:val="InstructionsTabelleberschrift"/>
                <w:rFonts w:ascii="Times New Roman" w:hAnsi="Times New Roman"/>
                <w:b w:val="0"/>
                <w:spacing w:val="-4"/>
                <w:sz w:val="24"/>
                <w:u w:val="none"/>
              </w:rPr>
            </w:pPr>
            <w:r w:rsidRPr="00BB38E4">
              <w:rPr>
                <w:rStyle w:val="InstructionsTabelleberschrift"/>
                <w:rFonts w:ascii="Times New Roman" w:hAnsi="Times New Roman"/>
                <w:b w:val="0"/>
                <w:spacing w:val="-4"/>
                <w:sz w:val="24"/>
                <w:u w:val="none"/>
              </w:rPr>
              <w:t>Pri nástrojoch upravených právom tretej krajiny sa nástroj uvádza</w:t>
            </w:r>
            <w:r w:rsidR="00495D29" w:rsidRPr="00BB38E4">
              <w:rPr>
                <w:rStyle w:val="InstructionsTabelleberschrift"/>
                <w:rFonts w:ascii="Times New Roman" w:hAnsi="Times New Roman"/>
                <w:b w:val="0"/>
                <w:spacing w:val="-4"/>
                <w:sz w:val="24"/>
                <w:u w:val="none"/>
              </w:rPr>
              <w:t xml:space="preserve"> v </w:t>
            </w:r>
            <w:r w:rsidRPr="00BB38E4">
              <w:rPr>
                <w:rStyle w:val="InstructionsTabelleberschrift"/>
                <w:rFonts w:ascii="Times New Roman" w:hAnsi="Times New Roman"/>
                <w:b w:val="0"/>
                <w:spacing w:val="-4"/>
                <w:sz w:val="24"/>
                <w:u w:val="none"/>
              </w:rPr>
              <w:t>tomto riadku len vtedy, ak spĺňa požiadavky stanovené</w:t>
            </w:r>
            <w:r w:rsidR="00495D29" w:rsidRPr="00BB38E4">
              <w:rPr>
                <w:rStyle w:val="InstructionsTabelleberschrift"/>
                <w:rFonts w:ascii="Times New Roman" w:hAnsi="Times New Roman"/>
                <w:b w:val="0"/>
                <w:spacing w:val="-4"/>
                <w:sz w:val="24"/>
                <w:u w:val="none"/>
              </w:rPr>
              <w:t xml:space="preserve"> v </w:t>
            </w:r>
            <w:r w:rsidRPr="00BB38E4">
              <w:rPr>
                <w:rStyle w:val="InstructionsTabelleberschrift"/>
                <w:rFonts w:ascii="Times New Roman" w:hAnsi="Times New Roman"/>
                <w:b w:val="0"/>
                <w:spacing w:val="-4"/>
                <w:sz w:val="24"/>
                <w:u w:val="none"/>
              </w:rPr>
              <w:t>článku 55 smernice 2014/59/EÚ.</w:t>
            </w:r>
          </w:p>
          <w:p w14:paraId="6243972D" w14:textId="2116E819" w:rsidR="00A827D8" w:rsidRPr="00BB38E4" w:rsidRDefault="00A827D8" w:rsidP="00E36728">
            <w:pPr>
              <w:pStyle w:val="InstructionsText"/>
              <w:rPr>
                <w:rStyle w:val="FormatvorlageInstructionsTabelleText"/>
                <w:rFonts w:ascii="Times New Roman" w:hAnsi="Times New Roman"/>
                <w:spacing w:val="-4"/>
                <w:sz w:val="24"/>
              </w:rPr>
            </w:pPr>
            <w:r w:rsidRPr="00BB38E4">
              <w:rPr>
                <w:rStyle w:val="FormatvorlageInstructionsTabelleText"/>
                <w:rFonts w:ascii="Times New Roman" w:hAnsi="Times New Roman"/>
                <w:spacing w:val="-4"/>
                <w:sz w:val="24"/>
              </w:rPr>
              <w:t>Vykazujú sa sumy pred odpočítaním nevyužitých súm predchádzajúceho povolenia</w:t>
            </w:r>
            <w:r w:rsidR="00495D29" w:rsidRPr="00BB38E4">
              <w:rPr>
                <w:rStyle w:val="FormatvorlageInstructionsTabelleText"/>
                <w:rFonts w:ascii="Times New Roman" w:hAnsi="Times New Roman"/>
                <w:spacing w:val="-4"/>
                <w:sz w:val="24"/>
              </w:rPr>
              <w:t xml:space="preserve"> v </w:t>
            </w:r>
            <w:r w:rsidRPr="00BB38E4">
              <w:rPr>
                <w:rStyle w:val="FormatvorlageInstructionsTabelleText"/>
                <w:rFonts w:ascii="Times New Roman" w:hAnsi="Times New Roman"/>
                <w:spacing w:val="-4"/>
                <w:sz w:val="24"/>
              </w:rPr>
              <w:t>rozsahu,</w:t>
            </w:r>
            <w:r w:rsidR="00495D29" w:rsidRPr="00BB38E4">
              <w:rPr>
                <w:rStyle w:val="FormatvorlageInstructionsTabelleText"/>
                <w:rFonts w:ascii="Times New Roman" w:hAnsi="Times New Roman"/>
                <w:spacing w:val="-4"/>
                <w:sz w:val="24"/>
              </w:rPr>
              <w:t xml:space="preserve"> v </w:t>
            </w:r>
            <w:r w:rsidRPr="00BB38E4">
              <w:rPr>
                <w:rStyle w:val="FormatvorlageInstructionsTabelleText"/>
                <w:rFonts w:ascii="Times New Roman" w:hAnsi="Times New Roman"/>
                <w:spacing w:val="-4"/>
                <w:sz w:val="24"/>
              </w:rPr>
              <w:t>akom sa povolenie vzťahuje na nástroje oprávnených záväzkov.</w:t>
            </w:r>
          </w:p>
          <w:p w14:paraId="7FC16AEF" w14:textId="6593B239" w:rsidR="003E7AB6" w:rsidRPr="00BB38E4" w:rsidRDefault="003E7AB6" w:rsidP="00437CF3">
            <w:pPr>
              <w:rPr>
                <w:rStyle w:val="FormatvorlageInstructionsTabelleText"/>
                <w:rFonts w:ascii="Times New Roman" w:hAnsi="Times New Roman"/>
                <w:spacing w:val="-4"/>
                <w:sz w:val="24"/>
              </w:rPr>
            </w:pPr>
            <w:r w:rsidRPr="00BB38E4">
              <w:rPr>
                <w:rStyle w:val="InstructionsTabelleberschrift"/>
                <w:rFonts w:ascii="Times New Roman" w:hAnsi="Times New Roman"/>
                <w:b w:val="0"/>
                <w:i/>
                <w:spacing w:val="-4"/>
                <w:sz w:val="24"/>
                <w:u w:val="none"/>
              </w:rPr>
              <w:t>Interná TLAC</w:t>
            </w:r>
          </w:p>
          <w:p w14:paraId="510BD17E" w14:textId="5452DBB1" w:rsidR="00BA24B5" w:rsidRPr="00BB38E4" w:rsidRDefault="00443BEC" w:rsidP="00E36728">
            <w:pPr>
              <w:pStyle w:val="InstructionsText"/>
              <w:rPr>
                <w:rStyle w:val="FormatvorlageInstructionsTabelleText"/>
                <w:rFonts w:ascii="Times New Roman" w:hAnsi="Times New Roman"/>
                <w:spacing w:val="-4"/>
                <w:sz w:val="24"/>
              </w:rPr>
            </w:pPr>
            <w:r w:rsidRPr="00BB38E4">
              <w:rPr>
                <w:rStyle w:val="FormatvorlageInstructionsTabelleText"/>
                <w:rFonts w:ascii="Times New Roman" w:hAnsi="Times New Roman"/>
                <w:spacing w:val="-4"/>
                <w:sz w:val="24"/>
              </w:rPr>
              <w:t>Suma oprávnených záväzkov sa vypočítava</w:t>
            </w:r>
            <w:r w:rsidR="00495D29" w:rsidRPr="00BB38E4">
              <w:rPr>
                <w:rStyle w:val="FormatvorlageInstructionsTabelleText"/>
                <w:rFonts w:ascii="Times New Roman" w:hAnsi="Times New Roman"/>
                <w:spacing w:val="-4"/>
                <w:sz w:val="24"/>
              </w:rPr>
              <w:t xml:space="preserve"> v </w:t>
            </w:r>
            <w:r w:rsidRPr="00BB38E4">
              <w:rPr>
                <w:rStyle w:val="FormatvorlageInstructionsTabelleText"/>
                <w:rFonts w:ascii="Times New Roman" w:hAnsi="Times New Roman"/>
                <w:spacing w:val="-4"/>
                <w:sz w:val="24"/>
              </w:rPr>
              <w:t>súlade</w:t>
            </w:r>
            <w:r w:rsidR="00495D29" w:rsidRPr="00BB38E4">
              <w:rPr>
                <w:rStyle w:val="FormatvorlageInstructionsTabelleText"/>
                <w:rFonts w:ascii="Times New Roman" w:hAnsi="Times New Roman"/>
                <w:spacing w:val="-4"/>
                <w:sz w:val="24"/>
              </w:rPr>
              <w:t xml:space="preserve"> s </w:t>
            </w:r>
            <w:r w:rsidRPr="00BB38E4">
              <w:rPr>
                <w:rStyle w:val="FormatvorlageInstructionsTabelleText"/>
                <w:rFonts w:ascii="Times New Roman" w:hAnsi="Times New Roman"/>
                <w:spacing w:val="-4"/>
                <w:sz w:val="24"/>
              </w:rPr>
              <w:t>článkom 72k nariadenia (EÚ) č. 575/2013, keď uvedené záväzky spĺňajú podmienky stanovené</w:t>
            </w:r>
            <w:r w:rsidR="00495D29" w:rsidRPr="00BB38E4">
              <w:rPr>
                <w:rStyle w:val="FormatvorlageInstructionsTabelleText"/>
                <w:rFonts w:ascii="Times New Roman" w:hAnsi="Times New Roman"/>
                <w:spacing w:val="-4"/>
                <w:sz w:val="24"/>
              </w:rPr>
              <w:t xml:space="preserve"> v </w:t>
            </w:r>
            <w:r w:rsidRPr="00BB38E4">
              <w:rPr>
                <w:rStyle w:val="FormatvorlageInstructionsTabelleText"/>
                <w:rFonts w:ascii="Times New Roman" w:hAnsi="Times New Roman"/>
                <w:spacing w:val="-4"/>
                <w:sz w:val="24"/>
              </w:rPr>
              <w:t>článku 92b ods. 3 uvedeného nariadenia.</w:t>
            </w:r>
          </w:p>
          <w:p w14:paraId="193E429A" w14:textId="4DC981AE" w:rsidR="00A827D8" w:rsidRPr="00BB38E4" w:rsidRDefault="00A827D8" w:rsidP="00E36728">
            <w:pPr>
              <w:pStyle w:val="InstructionsText"/>
              <w:rPr>
                <w:rStyle w:val="FormatvorlageInstructionsTabelleText"/>
                <w:rFonts w:ascii="Times New Roman" w:hAnsi="Times New Roman"/>
                <w:spacing w:val="-4"/>
                <w:sz w:val="24"/>
              </w:rPr>
            </w:pPr>
            <w:r w:rsidRPr="00BB38E4">
              <w:rPr>
                <w:rStyle w:val="FormatvorlageInstructionsTabelleText"/>
                <w:rFonts w:ascii="Times New Roman" w:hAnsi="Times New Roman"/>
                <w:spacing w:val="-4"/>
                <w:sz w:val="24"/>
              </w:rPr>
              <w:t>Vykazujú sa sumy pred odpočítaním nevyužitých súm predchádzajúceho povolenia</w:t>
            </w:r>
            <w:r w:rsidR="00495D29" w:rsidRPr="00BB38E4">
              <w:rPr>
                <w:rStyle w:val="FormatvorlageInstructionsTabelleText"/>
                <w:rFonts w:ascii="Times New Roman" w:hAnsi="Times New Roman"/>
                <w:spacing w:val="-4"/>
                <w:sz w:val="24"/>
              </w:rPr>
              <w:t xml:space="preserve"> v </w:t>
            </w:r>
            <w:r w:rsidRPr="00BB38E4">
              <w:rPr>
                <w:rStyle w:val="FormatvorlageInstructionsTabelleText"/>
                <w:rFonts w:ascii="Times New Roman" w:hAnsi="Times New Roman"/>
                <w:spacing w:val="-4"/>
                <w:sz w:val="24"/>
              </w:rPr>
              <w:t>rozsahu,</w:t>
            </w:r>
            <w:r w:rsidR="00495D29" w:rsidRPr="00BB38E4">
              <w:rPr>
                <w:rStyle w:val="FormatvorlageInstructionsTabelleText"/>
                <w:rFonts w:ascii="Times New Roman" w:hAnsi="Times New Roman"/>
                <w:spacing w:val="-4"/>
                <w:sz w:val="24"/>
              </w:rPr>
              <w:t xml:space="preserve"> v </w:t>
            </w:r>
            <w:r w:rsidRPr="00BB38E4">
              <w:rPr>
                <w:rStyle w:val="FormatvorlageInstructionsTabelleText"/>
                <w:rFonts w:ascii="Times New Roman" w:hAnsi="Times New Roman"/>
                <w:spacing w:val="-4"/>
                <w:sz w:val="24"/>
              </w:rPr>
              <w:t>akom sa povolenie vzťahuje na nástroje oprávnených záväzkov.</w:t>
            </w:r>
          </w:p>
        </w:tc>
      </w:tr>
      <w:tr w:rsidR="00FB08AF" w:rsidRPr="00495D29" w14:paraId="2C6CB8FF" w14:textId="77777777" w:rsidTr="003D419A">
        <w:tc>
          <w:tcPr>
            <w:tcW w:w="1130" w:type="dxa"/>
          </w:tcPr>
          <w:p w14:paraId="7DB1A4FA" w14:textId="349A2C07" w:rsidR="003909BE" w:rsidRPr="00495D29" w:rsidRDefault="003909BE" w:rsidP="00E36728">
            <w:pPr>
              <w:pStyle w:val="InstructionsText"/>
              <w:rPr>
                <w:rStyle w:val="FormatvorlageInstructionsTabelleText"/>
                <w:rFonts w:ascii="Times New Roman" w:hAnsi="Times New Roman"/>
                <w:sz w:val="24"/>
              </w:rPr>
            </w:pPr>
            <w:r w:rsidRPr="00495D29">
              <w:rPr>
                <w:rStyle w:val="FormatvorlageInstructionsTabelleText"/>
                <w:rFonts w:ascii="Times New Roman" w:hAnsi="Times New Roman"/>
                <w:sz w:val="24"/>
              </w:rPr>
              <w:lastRenderedPageBreak/>
              <w:t>0265</w:t>
            </w:r>
          </w:p>
        </w:tc>
        <w:tc>
          <w:tcPr>
            <w:tcW w:w="7624" w:type="dxa"/>
          </w:tcPr>
          <w:p w14:paraId="0D718B54" w14:textId="77777777" w:rsidR="003909BE" w:rsidRPr="00BB38E4" w:rsidRDefault="003909BE" w:rsidP="00E36728">
            <w:pPr>
              <w:pStyle w:val="InstructionsText"/>
              <w:rPr>
                <w:rStyle w:val="InstructionsTabelleberschrift"/>
                <w:rFonts w:ascii="Times New Roman" w:hAnsi="Times New Roman"/>
                <w:spacing w:val="-4"/>
                <w:sz w:val="24"/>
              </w:rPr>
            </w:pPr>
            <w:r w:rsidRPr="00BB38E4">
              <w:rPr>
                <w:rStyle w:val="InstructionsTabelleberschrift"/>
                <w:rFonts w:ascii="Times New Roman" w:hAnsi="Times New Roman"/>
                <w:spacing w:val="-4"/>
                <w:sz w:val="24"/>
              </w:rPr>
              <w:t>(–) Vlastné nástroje oprávnených záväzkov: nevyužité sumy predchádzajúceho povolenia</w:t>
            </w:r>
          </w:p>
          <w:p w14:paraId="7D07C761" w14:textId="3DF9A7B6" w:rsidR="003909BE" w:rsidRPr="00BB38E4" w:rsidRDefault="002526C4" w:rsidP="00E36728">
            <w:pPr>
              <w:pStyle w:val="InstructionsText"/>
              <w:rPr>
                <w:rStyle w:val="FormatvorlageInstructionsTabelleText"/>
                <w:rFonts w:ascii="Times New Roman" w:hAnsi="Times New Roman"/>
                <w:spacing w:val="-4"/>
                <w:sz w:val="24"/>
              </w:rPr>
            </w:pPr>
            <w:r w:rsidRPr="00BB38E4">
              <w:rPr>
                <w:rStyle w:val="FormatvorlageInstructionsTabelleText"/>
                <w:rFonts w:ascii="Times New Roman" w:hAnsi="Times New Roman"/>
                <w:spacing w:val="-4"/>
                <w:sz w:val="24"/>
              </w:rPr>
              <w:t>V tomto riadku sa vykazujú tieto sumy:</w:t>
            </w:r>
          </w:p>
          <w:p w14:paraId="5C2A74CE" w14:textId="6C861449" w:rsidR="003909BE" w:rsidRPr="00BB38E4" w:rsidRDefault="007F3B25" w:rsidP="003909BE">
            <w:pPr>
              <w:pStyle w:val="ListParagraph"/>
              <w:numPr>
                <w:ilvl w:val="0"/>
                <w:numId w:val="53"/>
              </w:numPr>
              <w:rPr>
                <w:rStyle w:val="FormatvorlageInstructionsTabelleText"/>
                <w:rFonts w:ascii="Times New Roman" w:hAnsi="Times New Roman"/>
                <w:spacing w:val="-4"/>
                <w:sz w:val="24"/>
              </w:rPr>
            </w:pPr>
            <w:r w:rsidRPr="00BB38E4">
              <w:rPr>
                <w:rStyle w:val="FormatvorlageInstructionsTabelleText"/>
                <w:rFonts w:ascii="Times New Roman" w:hAnsi="Times New Roman"/>
                <w:spacing w:val="-4"/>
                <w:sz w:val="24"/>
              </w:rPr>
              <w:t xml:space="preserve">nevyužité sumy povolenia </w:t>
            </w:r>
            <w:r w:rsidRPr="00BB38E4">
              <w:rPr>
                <w:rStyle w:val="FormatvorlageInstructionsTabelleText"/>
                <w:rFonts w:ascii="Times New Roman" w:hAnsi="Times New Roman"/>
                <w:i/>
                <w:iCs/>
                <w:spacing w:val="-4"/>
                <w:sz w:val="24"/>
              </w:rPr>
              <w:t>ad hoc</w:t>
            </w:r>
            <w:r w:rsidR="00495D29" w:rsidRPr="00BB38E4">
              <w:rPr>
                <w:rStyle w:val="FormatvorlageInstructionsTabelleText"/>
                <w:rFonts w:ascii="Times New Roman" w:hAnsi="Times New Roman"/>
                <w:spacing w:val="-4"/>
                <w:sz w:val="24"/>
              </w:rPr>
              <w:t xml:space="preserve"> v </w:t>
            </w:r>
            <w:r w:rsidRPr="00BB38E4">
              <w:rPr>
                <w:rStyle w:val="FormatvorlageInstructionsTabelleText"/>
                <w:rFonts w:ascii="Times New Roman" w:hAnsi="Times New Roman"/>
                <w:spacing w:val="-4"/>
                <w:sz w:val="24"/>
              </w:rPr>
              <w:t>rozsahu,</w:t>
            </w:r>
            <w:r w:rsidR="00495D29" w:rsidRPr="00BB38E4">
              <w:rPr>
                <w:rStyle w:val="FormatvorlageInstructionsTabelleText"/>
                <w:rFonts w:ascii="Times New Roman" w:hAnsi="Times New Roman"/>
                <w:spacing w:val="-4"/>
                <w:sz w:val="24"/>
              </w:rPr>
              <w:t xml:space="preserve"> v </w:t>
            </w:r>
            <w:r w:rsidRPr="00BB38E4">
              <w:rPr>
                <w:rStyle w:val="FormatvorlageInstructionsTabelleText"/>
                <w:rFonts w:ascii="Times New Roman" w:hAnsi="Times New Roman"/>
                <w:spacing w:val="-4"/>
                <w:sz w:val="24"/>
              </w:rPr>
              <w:t>akom sa povolenie vzťahuje na nástroje oprávnených záväzkov;</w:t>
            </w:r>
          </w:p>
          <w:p w14:paraId="5E9090A7" w14:textId="12F60CD5" w:rsidR="003909BE" w:rsidRPr="00BB38E4" w:rsidRDefault="007F3B25" w:rsidP="003909BE">
            <w:pPr>
              <w:pStyle w:val="ListParagraph"/>
              <w:numPr>
                <w:ilvl w:val="0"/>
                <w:numId w:val="53"/>
              </w:numPr>
              <w:rPr>
                <w:rStyle w:val="FormatvorlageInstructionsTabelleText"/>
                <w:rFonts w:ascii="Times New Roman" w:hAnsi="Times New Roman"/>
                <w:b/>
                <w:spacing w:val="-4"/>
                <w:sz w:val="24"/>
                <w:u w:val="single"/>
              </w:rPr>
            </w:pPr>
            <w:r w:rsidRPr="00BB38E4">
              <w:rPr>
                <w:rStyle w:val="FormatvorlageInstructionsTabelleText"/>
                <w:rFonts w:ascii="Times New Roman" w:hAnsi="Times New Roman"/>
                <w:spacing w:val="-4"/>
                <w:sz w:val="24"/>
              </w:rPr>
              <w:t>nevyužité sumy všeobecného povolenia</w:t>
            </w:r>
            <w:r w:rsidR="00495D29" w:rsidRPr="00BB38E4">
              <w:rPr>
                <w:rStyle w:val="FormatvorlageInstructionsTabelleText"/>
                <w:rFonts w:ascii="Times New Roman" w:hAnsi="Times New Roman"/>
                <w:spacing w:val="-4"/>
                <w:sz w:val="24"/>
              </w:rPr>
              <w:t xml:space="preserve"> v </w:t>
            </w:r>
            <w:r w:rsidRPr="00BB38E4">
              <w:rPr>
                <w:rStyle w:val="FormatvorlageInstructionsTabelleText"/>
                <w:rFonts w:ascii="Times New Roman" w:hAnsi="Times New Roman"/>
                <w:spacing w:val="-4"/>
                <w:sz w:val="24"/>
              </w:rPr>
              <w:t>rozsahu,</w:t>
            </w:r>
            <w:r w:rsidR="00495D29" w:rsidRPr="00BB38E4">
              <w:rPr>
                <w:rStyle w:val="FormatvorlageInstructionsTabelleText"/>
                <w:rFonts w:ascii="Times New Roman" w:hAnsi="Times New Roman"/>
                <w:spacing w:val="-4"/>
                <w:sz w:val="24"/>
              </w:rPr>
              <w:t xml:space="preserve"> v </w:t>
            </w:r>
            <w:r w:rsidRPr="00BB38E4">
              <w:rPr>
                <w:rStyle w:val="FormatvorlageInstructionsTabelleText"/>
                <w:rFonts w:ascii="Times New Roman" w:hAnsi="Times New Roman"/>
                <w:spacing w:val="-4"/>
                <w:sz w:val="24"/>
              </w:rPr>
              <w:t>akom sa povolenie vzťahuje na nástroje oprávnených záväzkov.</w:t>
            </w:r>
          </w:p>
          <w:p w14:paraId="231309D3" w14:textId="20CB3C85" w:rsidR="00D62E86" w:rsidRPr="00BB38E4" w:rsidRDefault="00D62E86" w:rsidP="00971906">
            <w:pPr>
              <w:rPr>
                <w:rStyle w:val="InstructionsTabelleberschrift"/>
                <w:rFonts w:ascii="Times New Roman" w:hAnsi="Times New Roman"/>
                <w:spacing w:val="-4"/>
                <w:sz w:val="24"/>
              </w:rPr>
            </w:pPr>
          </w:p>
        </w:tc>
      </w:tr>
      <w:tr w:rsidR="00FB08AF" w:rsidRPr="00495D29" w14:paraId="008441F0" w14:textId="77777777" w:rsidTr="003D419A">
        <w:tc>
          <w:tcPr>
            <w:tcW w:w="1130" w:type="dxa"/>
          </w:tcPr>
          <w:p w14:paraId="4C704759" w14:textId="3507A2B2" w:rsidR="005F18D0" w:rsidRPr="00495D29" w:rsidRDefault="005F18D0" w:rsidP="00E36728">
            <w:pPr>
              <w:pStyle w:val="InstructionsText"/>
              <w:rPr>
                <w:rStyle w:val="FormatvorlageInstructionsTabelleText"/>
                <w:rFonts w:ascii="Times New Roman" w:hAnsi="Times New Roman"/>
                <w:sz w:val="24"/>
              </w:rPr>
            </w:pPr>
            <w:r w:rsidRPr="00495D29">
              <w:rPr>
                <w:rStyle w:val="FormatvorlageInstructionsTabelleText"/>
                <w:rFonts w:ascii="Times New Roman" w:hAnsi="Times New Roman"/>
                <w:sz w:val="24"/>
              </w:rPr>
              <w:t>0270</w:t>
            </w:r>
          </w:p>
        </w:tc>
        <w:tc>
          <w:tcPr>
            <w:tcW w:w="7624" w:type="dxa"/>
          </w:tcPr>
          <w:p w14:paraId="0A6DF4A8" w14:textId="5C35DAB3" w:rsidR="005F18D0" w:rsidRPr="00BB38E4" w:rsidRDefault="005F18D0" w:rsidP="00E36728">
            <w:pPr>
              <w:pStyle w:val="InstructionsText"/>
              <w:rPr>
                <w:rStyle w:val="InstructionsTabelleberschrift"/>
                <w:rFonts w:ascii="Times New Roman" w:hAnsi="Times New Roman"/>
                <w:spacing w:val="-4"/>
                <w:sz w:val="24"/>
              </w:rPr>
            </w:pPr>
            <w:r w:rsidRPr="00BB38E4">
              <w:rPr>
                <w:rStyle w:val="InstructionsTabelleberschrift"/>
                <w:rFonts w:ascii="Times New Roman" w:hAnsi="Times New Roman"/>
                <w:spacing w:val="-4"/>
                <w:sz w:val="24"/>
              </w:rPr>
              <w:t>Záruky poskytnuté subjektom, ktorého krízová situácia sa rieši,</w:t>
            </w:r>
            <w:r w:rsidR="00495D29" w:rsidRPr="00BB38E4">
              <w:rPr>
                <w:rStyle w:val="InstructionsTabelleberschrift"/>
                <w:rFonts w:ascii="Times New Roman" w:hAnsi="Times New Roman"/>
                <w:spacing w:val="-4"/>
                <w:sz w:val="24"/>
              </w:rPr>
              <w:t xml:space="preserve"> a </w:t>
            </w:r>
            <w:r w:rsidRPr="00BB38E4">
              <w:rPr>
                <w:rStyle w:val="InstructionsTabelleberschrift"/>
                <w:rFonts w:ascii="Times New Roman" w:hAnsi="Times New Roman"/>
                <w:spacing w:val="-4"/>
                <w:sz w:val="24"/>
              </w:rPr>
              <w:t>povolené orgánom pre riešenie krízových situácií</w:t>
            </w:r>
          </w:p>
          <w:p w14:paraId="374F83E9" w14:textId="2F41E3CE" w:rsidR="00B253EA" w:rsidRPr="00BB38E4" w:rsidRDefault="00BA3D22" w:rsidP="00E36728">
            <w:pPr>
              <w:pStyle w:val="InstructionsText"/>
              <w:rPr>
                <w:rStyle w:val="FormatvorlageInstructionsTabelleText"/>
                <w:rFonts w:ascii="Times New Roman" w:hAnsi="Times New Roman"/>
                <w:spacing w:val="-4"/>
                <w:sz w:val="24"/>
              </w:rPr>
            </w:pPr>
            <w:r w:rsidRPr="00BB38E4">
              <w:rPr>
                <w:rStyle w:val="FormatvorlageInstructionsTabelleText"/>
                <w:rFonts w:ascii="Times New Roman" w:hAnsi="Times New Roman"/>
                <w:spacing w:val="-4"/>
                <w:sz w:val="24"/>
              </w:rPr>
              <w:t>Keď orgán pre riešenie krízových situácií dcérskej spoločnosti povolí vykazujúcemu subjektu splniť internú MREL zárukami, vykazuje sa suma záruk, ktoré poskytuje subjekt, ktorého krízová situácia sa rieši,</w:t>
            </w:r>
            <w:r w:rsidR="00495D29" w:rsidRPr="00BB38E4">
              <w:rPr>
                <w:rStyle w:val="FormatvorlageInstructionsTabelleText"/>
                <w:rFonts w:ascii="Times New Roman" w:hAnsi="Times New Roman"/>
                <w:spacing w:val="-4"/>
                <w:sz w:val="24"/>
              </w:rPr>
              <w:t xml:space="preserve"> a </w:t>
            </w:r>
            <w:r w:rsidRPr="00BB38E4">
              <w:rPr>
                <w:rStyle w:val="FormatvorlageInstructionsTabelleText"/>
                <w:rFonts w:ascii="Times New Roman" w:hAnsi="Times New Roman"/>
                <w:spacing w:val="-4"/>
                <w:sz w:val="24"/>
              </w:rPr>
              <w:t>ktoré spĺňajú všetky podmienky stanovené</w:t>
            </w:r>
            <w:r w:rsidR="00495D29" w:rsidRPr="00BB38E4">
              <w:rPr>
                <w:rStyle w:val="FormatvorlageInstructionsTabelleText"/>
                <w:rFonts w:ascii="Times New Roman" w:hAnsi="Times New Roman"/>
                <w:spacing w:val="-4"/>
                <w:sz w:val="24"/>
              </w:rPr>
              <w:t xml:space="preserve"> v </w:t>
            </w:r>
            <w:r w:rsidRPr="00BB38E4">
              <w:rPr>
                <w:rStyle w:val="FormatvorlageInstructionsTabelleText"/>
                <w:rFonts w:ascii="Times New Roman" w:hAnsi="Times New Roman"/>
                <w:spacing w:val="-4"/>
                <w:sz w:val="24"/>
              </w:rPr>
              <w:t>článku 45f ods. 5</w:t>
            </w:r>
            <w:r w:rsidRPr="00BB38E4">
              <w:rPr>
                <w:spacing w:val="-4"/>
              </w:rPr>
              <w:t xml:space="preserve"> smernice </w:t>
            </w:r>
            <w:r w:rsidRPr="00BB38E4">
              <w:rPr>
                <w:rStyle w:val="FormatvorlageInstructionsTabelleText"/>
                <w:rFonts w:ascii="Times New Roman" w:hAnsi="Times New Roman"/>
                <w:spacing w:val="-4"/>
                <w:sz w:val="24"/>
              </w:rPr>
              <w:t>2014/59/EÚ</w:t>
            </w:r>
            <w:r w:rsidRPr="00BB38E4">
              <w:rPr>
                <w:spacing w:val="-4"/>
              </w:rPr>
              <w:t>.</w:t>
            </w:r>
          </w:p>
        </w:tc>
      </w:tr>
      <w:tr w:rsidR="00FB08AF" w:rsidRPr="00495D29" w14:paraId="64B2DBBF" w14:textId="77777777" w:rsidTr="003D419A">
        <w:tc>
          <w:tcPr>
            <w:tcW w:w="1130" w:type="dxa"/>
          </w:tcPr>
          <w:p w14:paraId="30EE14F3" w14:textId="68466EFD" w:rsidR="00585408" w:rsidRPr="00495D29" w:rsidRDefault="00585408" w:rsidP="00E36728">
            <w:pPr>
              <w:pStyle w:val="InstructionsText"/>
              <w:rPr>
                <w:rStyle w:val="FormatvorlageInstructionsTabelleText"/>
                <w:rFonts w:ascii="Times New Roman" w:hAnsi="Times New Roman"/>
                <w:sz w:val="24"/>
              </w:rPr>
            </w:pPr>
            <w:r w:rsidRPr="00495D29">
              <w:rPr>
                <w:rStyle w:val="FormatvorlageInstructionsTabelleText"/>
                <w:rFonts w:ascii="Times New Roman" w:hAnsi="Times New Roman"/>
                <w:sz w:val="24"/>
              </w:rPr>
              <w:t>0280</w:t>
            </w:r>
          </w:p>
        </w:tc>
        <w:tc>
          <w:tcPr>
            <w:tcW w:w="7624" w:type="dxa"/>
          </w:tcPr>
          <w:p w14:paraId="5CE64777" w14:textId="77777777" w:rsidR="00585408" w:rsidRPr="00BB38E4" w:rsidRDefault="00585408" w:rsidP="00E36728">
            <w:pPr>
              <w:pStyle w:val="InstructionsText"/>
              <w:rPr>
                <w:rStyle w:val="InstructionsTabelleberschrift"/>
                <w:rFonts w:ascii="Times New Roman" w:hAnsi="Times New Roman"/>
                <w:spacing w:val="-4"/>
                <w:sz w:val="24"/>
              </w:rPr>
            </w:pPr>
            <w:r w:rsidRPr="00BB38E4">
              <w:rPr>
                <w:rStyle w:val="InstructionsTabelleberschrift"/>
                <w:rFonts w:ascii="Times New Roman" w:hAnsi="Times New Roman"/>
                <w:spacing w:val="-4"/>
                <w:sz w:val="24"/>
              </w:rPr>
              <w:t>Doplňujúca položka: kolaterálom zabezpečená časť záruky</w:t>
            </w:r>
          </w:p>
          <w:p w14:paraId="38A673BD" w14:textId="02D657AD" w:rsidR="00585408" w:rsidRPr="00BB38E4" w:rsidRDefault="00585408" w:rsidP="00E36728">
            <w:pPr>
              <w:pStyle w:val="InstructionsText"/>
              <w:rPr>
                <w:rStyle w:val="InstructionsTabelleberschrift"/>
                <w:rFonts w:ascii="Times New Roman" w:hAnsi="Times New Roman"/>
                <w:b w:val="0"/>
                <w:spacing w:val="-4"/>
                <w:sz w:val="24"/>
              </w:rPr>
            </w:pPr>
            <w:r w:rsidRPr="00BB38E4">
              <w:rPr>
                <w:rStyle w:val="FormatvorlageInstructionsTabelleText"/>
                <w:rFonts w:ascii="Times New Roman" w:hAnsi="Times New Roman"/>
                <w:spacing w:val="-4"/>
                <w:sz w:val="24"/>
              </w:rPr>
              <w:t>Časť záruky vykázaná</w:t>
            </w:r>
            <w:r w:rsidR="00495D29" w:rsidRPr="00BB38E4">
              <w:rPr>
                <w:rStyle w:val="FormatvorlageInstructionsTabelleText"/>
                <w:rFonts w:ascii="Times New Roman" w:hAnsi="Times New Roman"/>
                <w:spacing w:val="-4"/>
                <w:sz w:val="24"/>
              </w:rPr>
              <w:t xml:space="preserve"> v </w:t>
            </w:r>
            <w:r w:rsidRPr="00BB38E4">
              <w:rPr>
                <w:rStyle w:val="FormatvorlageInstructionsTabelleText"/>
                <w:rFonts w:ascii="Times New Roman" w:hAnsi="Times New Roman"/>
                <w:spacing w:val="-4"/>
                <w:sz w:val="24"/>
              </w:rPr>
              <w:t>riadku 0270, ktorá je zabezpečená kolaterálom prostredníctvom dohody</w:t>
            </w:r>
            <w:r w:rsidR="00495D29" w:rsidRPr="00BB38E4">
              <w:rPr>
                <w:rStyle w:val="FormatvorlageInstructionsTabelleText"/>
                <w:rFonts w:ascii="Times New Roman" w:hAnsi="Times New Roman"/>
                <w:spacing w:val="-4"/>
                <w:sz w:val="24"/>
              </w:rPr>
              <w:t xml:space="preserve"> o </w:t>
            </w:r>
            <w:r w:rsidRPr="00BB38E4">
              <w:rPr>
                <w:rStyle w:val="FormatvorlageInstructionsTabelleText"/>
                <w:rFonts w:ascii="Times New Roman" w:hAnsi="Times New Roman"/>
                <w:spacing w:val="-4"/>
                <w:sz w:val="24"/>
              </w:rPr>
              <w:t>finančnom kolaterále, ako sa uvádza</w:t>
            </w:r>
            <w:r w:rsidR="00495D29" w:rsidRPr="00BB38E4">
              <w:rPr>
                <w:rStyle w:val="FormatvorlageInstructionsTabelleText"/>
                <w:rFonts w:ascii="Times New Roman" w:hAnsi="Times New Roman"/>
                <w:spacing w:val="-4"/>
                <w:sz w:val="24"/>
              </w:rPr>
              <w:t xml:space="preserve"> v </w:t>
            </w:r>
            <w:r w:rsidRPr="00BB38E4">
              <w:rPr>
                <w:rStyle w:val="FormatvorlageInstructionsTabelleText"/>
                <w:rFonts w:ascii="Times New Roman" w:hAnsi="Times New Roman"/>
                <w:spacing w:val="-4"/>
                <w:sz w:val="24"/>
              </w:rPr>
              <w:t>článku 45f ods. 5</w:t>
            </w:r>
            <w:r w:rsidRPr="00BB38E4">
              <w:rPr>
                <w:spacing w:val="-4"/>
              </w:rPr>
              <w:t xml:space="preserve"> písm. c) smernice 2014/59/EÚ</w:t>
            </w:r>
            <w:r w:rsidRPr="00BB38E4">
              <w:rPr>
                <w:rStyle w:val="FormatvorlageInstructionsTabelleText"/>
                <w:rFonts w:ascii="Times New Roman" w:hAnsi="Times New Roman"/>
                <w:spacing w:val="-4"/>
                <w:sz w:val="24"/>
              </w:rPr>
              <w:t>.</w:t>
            </w:r>
          </w:p>
        </w:tc>
      </w:tr>
      <w:tr w:rsidR="00FB08AF" w:rsidRPr="00495D29" w14:paraId="212DD81A" w14:textId="77777777" w:rsidTr="003D419A">
        <w:tc>
          <w:tcPr>
            <w:tcW w:w="1130" w:type="dxa"/>
          </w:tcPr>
          <w:p w14:paraId="1CAAC26F" w14:textId="5E899B7F" w:rsidR="00585408" w:rsidRPr="00495D29" w:rsidRDefault="00585408" w:rsidP="00E36728">
            <w:pPr>
              <w:pStyle w:val="InstructionsText"/>
              <w:rPr>
                <w:rStyle w:val="FormatvorlageInstructionsTabelleText"/>
                <w:rFonts w:ascii="Times New Roman" w:hAnsi="Times New Roman"/>
                <w:sz w:val="24"/>
              </w:rPr>
            </w:pPr>
            <w:r w:rsidRPr="00495D29">
              <w:rPr>
                <w:rStyle w:val="FormatvorlageInstructionsTabelleText"/>
                <w:rFonts w:ascii="Times New Roman" w:hAnsi="Times New Roman"/>
                <w:sz w:val="24"/>
              </w:rPr>
              <w:t>0290</w:t>
            </w:r>
          </w:p>
        </w:tc>
        <w:tc>
          <w:tcPr>
            <w:tcW w:w="7624" w:type="dxa"/>
          </w:tcPr>
          <w:p w14:paraId="303D6E75" w14:textId="13ECEE8C" w:rsidR="00585408" w:rsidRPr="00BB38E4" w:rsidRDefault="00585408" w:rsidP="00E36728">
            <w:pPr>
              <w:pStyle w:val="InstructionsText"/>
              <w:rPr>
                <w:rStyle w:val="InstructionsTabelleberschrift"/>
                <w:rFonts w:ascii="Times New Roman" w:hAnsi="Times New Roman"/>
                <w:spacing w:val="-4"/>
                <w:sz w:val="24"/>
              </w:rPr>
            </w:pPr>
            <w:r w:rsidRPr="00BB38E4">
              <w:rPr>
                <w:rStyle w:val="InstructionsTabelleberschrift"/>
                <w:rFonts w:ascii="Times New Roman" w:hAnsi="Times New Roman"/>
                <w:spacing w:val="-4"/>
                <w:sz w:val="24"/>
              </w:rPr>
              <w:t>(−) Nástroje vlastných zdrojov</w:t>
            </w:r>
            <w:r w:rsidR="00495D29" w:rsidRPr="00BB38E4">
              <w:rPr>
                <w:rStyle w:val="InstructionsTabelleberschrift"/>
                <w:rFonts w:ascii="Times New Roman" w:hAnsi="Times New Roman"/>
                <w:spacing w:val="-4"/>
                <w:sz w:val="24"/>
              </w:rPr>
              <w:t xml:space="preserve"> a </w:t>
            </w:r>
            <w:r w:rsidRPr="00BB38E4">
              <w:rPr>
                <w:rStyle w:val="InstructionsTabelleberschrift"/>
                <w:rFonts w:ascii="Times New Roman" w:hAnsi="Times New Roman"/>
                <w:spacing w:val="-4"/>
                <w:sz w:val="24"/>
              </w:rPr>
              <w:t>nástroje oprávnených záväzkov emitované subjektmi inými než subjekty, ktorých krízová situácia sa rieši,</w:t>
            </w:r>
            <w:r w:rsidR="00495D29" w:rsidRPr="00BB38E4">
              <w:rPr>
                <w:rStyle w:val="InstructionsTabelleberschrift"/>
                <w:rFonts w:ascii="Times New Roman" w:hAnsi="Times New Roman"/>
                <w:spacing w:val="-4"/>
                <w:sz w:val="24"/>
              </w:rPr>
              <w:t xml:space="preserve"> v </w:t>
            </w:r>
            <w:r w:rsidRPr="00BB38E4">
              <w:rPr>
                <w:rStyle w:val="InstructionsTabelleberschrift"/>
                <w:rFonts w:ascii="Times New Roman" w:hAnsi="Times New Roman"/>
                <w:spacing w:val="-4"/>
                <w:sz w:val="24"/>
              </w:rPr>
              <w:t>rámci tej istej skupiny, ktorej krízová situácia sa rieši</w:t>
            </w:r>
          </w:p>
          <w:p w14:paraId="61784284" w14:textId="291A2704" w:rsidR="00CA5793" w:rsidRPr="00BB38E4" w:rsidRDefault="00CA5793" w:rsidP="00E36728">
            <w:pPr>
              <w:pStyle w:val="InstructionsText"/>
              <w:rPr>
                <w:rStyle w:val="FormatvorlageInstructionsTabelleText"/>
                <w:rFonts w:ascii="Times New Roman" w:hAnsi="Times New Roman"/>
                <w:spacing w:val="-4"/>
                <w:sz w:val="24"/>
              </w:rPr>
            </w:pPr>
            <w:r w:rsidRPr="00BB38E4">
              <w:rPr>
                <w:rStyle w:val="FormatvorlageInstructionsTabelleText"/>
                <w:rFonts w:ascii="Times New Roman" w:hAnsi="Times New Roman"/>
                <w:spacing w:val="-4"/>
                <w:sz w:val="24"/>
              </w:rPr>
              <w:t>V tomto riadku sa vykazujú podiely vo forme nástrojov vlastných zdrojov</w:t>
            </w:r>
            <w:r w:rsidR="00495D29" w:rsidRPr="00BB38E4">
              <w:rPr>
                <w:rStyle w:val="FormatvorlageInstructionsTabelleText"/>
                <w:rFonts w:ascii="Times New Roman" w:hAnsi="Times New Roman"/>
                <w:spacing w:val="-4"/>
                <w:sz w:val="24"/>
              </w:rPr>
              <w:t xml:space="preserve"> a </w:t>
            </w:r>
            <w:r w:rsidRPr="00BB38E4">
              <w:rPr>
                <w:rStyle w:val="FormatvorlageInstructionsTabelleText"/>
                <w:rFonts w:ascii="Times New Roman" w:hAnsi="Times New Roman"/>
                <w:spacing w:val="-4"/>
                <w:sz w:val="24"/>
              </w:rPr>
              <w:t>nástrojov oprávnených záväzkov, ktoré sa majú odpočítať</w:t>
            </w:r>
            <w:r w:rsidR="00495D29" w:rsidRPr="00BB38E4">
              <w:rPr>
                <w:rStyle w:val="FormatvorlageInstructionsTabelleText"/>
                <w:rFonts w:ascii="Times New Roman" w:hAnsi="Times New Roman"/>
                <w:spacing w:val="-4"/>
                <w:sz w:val="24"/>
              </w:rPr>
              <w:t xml:space="preserve"> v </w:t>
            </w:r>
            <w:r w:rsidRPr="00BB38E4">
              <w:rPr>
                <w:rStyle w:val="FormatvorlageInstructionsTabelleText"/>
                <w:rFonts w:ascii="Times New Roman" w:hAnsi="Times New Roman"/>
                <w:spacing w:val="-4"/>
                <w:sz w:val="24"/>
              </w:rPr>
              <w:t>súlade</w:t>
            </w:r>
            <w:r w:rsidR="00495D29" w:rsidRPr="00BB38E4">
              <w:rPr>
                <w:rStyle w:val="FormatvorlageInstructionsTabelleText"/>
                <w:rFonts w:ascii="Times New Roman" w:hAnsi="Times New Roman"/>
                <w:spacing w:val="-4"/>
                <w:sz w:val="24"/>
              </w:rPr>
              <w:t xml:space="preserve"> s </w:t>
            </w:r>
            <w:r w:rsidRPr="00BB38E4">
              <w:rPr>
                <w:rStyle w:val="FormatvorlageInstructionsTabelleText"/>
                <w:rFonts w:ascii="Times New Roman" w:hAnsi="Times New Roman"/>
                <w:spacing w:val="-4"/>
                <w:sz w:val="24"/>
              </w:rPr>
              <w:t>článkom 72e ods. 5 nariadenia (EÚ) č. 575/2013</w:t>
            </w:r>
            <w:r w:rsidR="00495D29" w:rsidRPr="00BB38E4">
              <w:rPr>
                <w:rStyle w:val="FormatvorlageInstructionsTabelleText"/>
                <w:rFonts w:ascii="Times New Roman" w:hAnsi="Times New Roman"/>
                <w:spacing w:val="-4"/>
                <w:sz w:val="24"/>
              </w:rPr>
              <w:t xml:space="preserve"> a </w:t>
            </w:r>
            <w:r w:rsidRPr="00BB38E4">
              <w:rPr>
                <w:rStyle w:val="FormatvorlageInstructionsTabelleText"/>
                <w:rFonts w:ascii="Times New Roman" w:hAnsi="Times New Roman"/>
                <w:spacing w:val="-4"/>
                <w:sz w:val="24"/>
              </w:rPr>
              <w:t>článkom 45c ods. 2a piatym pododsekom smernice 2014/59/EÚ.</w:t>
            </w:r>
          </w:p>
          <w:p w14:paraId="5DF1D2B8" w14:textId="12C49187" w:rsidR="0051480C" w:rsidRPr="00BB38E4" w:rsidRDefault="001C1DDA" w:rsidP="00E36728">
            <w:pPr>
              <w:pStyle w:val="InstructionsText"/>
              <w:rPr>
                <w:rStyle w:val="InstructionsTabelleberschrift"/>
                <w:rFonts w:ascii="Times New Roman" w:hAnsi="Times New Roman"/>
                <w:b w:val="0"/>
                <w:spacing w:val="-4"/>
                <w:sz w:val="24"/>
                <w:u w:val="none"/>
              </w:rPr>
            </w:pPr>
            <w:r w:rsidRPr="00BB38E4">
              <w:rPr>
                <w:rStyle w:val="InstructionsTabelleberschrift"/>
                <w:rFonts w:ascii="Times New Roman" w:hAnsi="Times New Roman"/>
                <w:b w:val="0"/>
                <w:spacing w:val="-4"/>
                <w:sz w:val="24"/>
                <w:u w:val="none"/>
              </w:rPr>
              <w:t>Na výpočet odpočtov podľa článku 45c ods. 2a smernice 2014/59/EÚ sa používa pomer vykázaný</w:t>
            </w:r>
            <w:r w:rsidR="00495D29" w:rsidRPr="00BB38E4">
              <w:rPr>
                <w:rStyle w:val="InstructionsTabelleberschrift"/>
                <w:rFonts w:ascii="Times New Roman" w:hAnsi="Times New Roman"/>
                <w:b w:val="0"/>
                <w:spacing w:val="-4"/>
                <w:sz w:val="24"/>
                <w:u w:val="none"/>
              </w:rPr>
              <w:t xml:space="preserve"> v </w:t>
            </w:r>
            <w:r w:rsidRPr="00BB38E4">
              <w:rPr>
                <w:rStyle w:val="InstructionsTabelleberschrift"/>
                <w:rFonts w:ascii="Times New Roman" w:hAnsi="Times New Roman"/>
                <w:b w:val="0"/>
                <w:spacing w:val="-4"/>
                <w:sz w:val="24"/>
                <w:u w:val="none"/>
              </w:rPr>
              <w:t>riadku 0630.</w:t>
            </w:r>
          </w:p>
        </w:tc>
      </w:tr>
      <w:tr w:rsidR="00FB08AF" w:rsidRPr="00495D29" w14:paraId="60615C31" w14:textId="77777777" w:rsidTr="004464A7">
        <w:tc>
          <w:tcPr>
            <w:tcW w:w="1130" w:type="dxa"/>
          </w:tcPr>
          <w:p w14:paraId="2CA35B53" w14:textId="1022F240" w:rsidR="004912BF" w:rsidRPr="00495D29" w:rsidRDefault="004912BF" w:rsidP="00E36728">
            <w:pPr>
              <w:pStyle w:val="InstructionsText"/>
              <w:rPr>
                <w:rStyle w:val="FormatvorlageInstructionsTabelleText"/>
                <w:rFonts w:ascii="Times New Roman" w:hAnsi="Times New Roman"/>
                <w:strike/>
                <w:sz w:val="24"/>
              </w:rPr>
            </w:pPr>
            <w:r w:rsidRPr="00495D29">
              <w:rPr>
                <w:rStyle w:val="FormatvorlageInstructionsTabelleText"/>
                <w:rFonts w:ascii="Times New Roman" w:hAnsi="Times New Roman"/>
                <w:sz w:val="24"/>
              </w:rPr>
              <w:t>0293</w:t>
            </w:r>
          </w:p>
        </w:tc>
        <w:tc>
          <w:tcPr>
            <w:tcW w:w="7624" w:type="dxa"/>
          </w:tcPr>
          <w:p w14:paraId="11F35912" w14:textId="42966BF7" w:rsidR="004912BF" w:rsidRPr="00BB38E4" w:rsidRDefault="004912BF" w:rsidP="00E36728">
            <w:pPr>
              <w:pStyle w:val="InstructionsText"/>
              <w:rPr>
                <w:rStyle w:val="InstructionsTabelleberschrift"/>
                <w:rFonts w:ascii="Times New Roman" w:hAnsi="Times New Roman"/>
                <w:spacing w:val="-4"/>
                <w:sz w:val="24"/>
              </w:rPr>
            </w:pPr>
            <w:r w:rsidRPr="00BB38E4">
              <w:rPr>
                <w:rStyle w:val="InstructionsTabelleberschrift"/>
                <w:rFonts w:ascii="Times New Roman" w:hAnsi="Times New Roman"/>
                <w:spacing w:val="-4"/>
                <w:sz w:val="24"/>
              </w:rPr>
              <w:t>(–)</w:t>
            </w:r>
            <w:r w:rsidR="00495D29" w:rsidRPr="00BB38E4">
              <w:rPr>
                <w:rStyle w:val="InstructionsTabelleberschrift"/>
                <w:rFonts w:ascii="Times New Roman" w:hAnsi="Times New Roman"/>
                <w:spacing w:val="-4"/>
                <w:sz w:val="24"/>
              </w:rPr>
              <w:t xml:space="preserve"> Z </w:t>
            </w:r>
            <w:r w:rsidRPr="00BB38E4">
              <w:rPr>
                <w:rStyle w:val="InstructionsTabelleberschrift"/>
                <w:rFonts w:ascii="Times New Roman" w:hAnsi="Times New Roman"/>
                <w:spacing w:val="-4"/>
                <w:sz w:val="24"/>
              </w:rPr>
              <w:t>čoho: Nástroje vlastných zdrojov emitované likvidačnými subjektmi</w:t>
            </w:r>
          </w:p>
          <w:p w14:paraId="383BADED" w14:textId="176402D5" w:rsidR="004912BF" w:rsidRPr="00BB38E4" w:rsidRDefault="004912BF" w:rsidP="00E36728">
            <w:pPr>
              <w:pStyle w:val="InstructionsText"/>
              <w:rPr>
                <w:rStyle w:val="FormatvorlageInstructionsTabelleText"/>
                <w:rFonts w:ascii="Times New Roman" w:hAnsi="Times New Roman"/>
                <w:spacing w:val="-4"/>
                <w:sz w:val="24"/>
              </w:rPr>
            </w:pPr>
            <w:r w:rsidRPr="00BB38E4">
              <w:rPr>
                <w:rStyle w:val="FormatvorlageInstructionsTabelleText"/>
                <w:rFonts w:ascii="Times New Roman" w:hAnsi="Times New Roman"/>
                <w:spacing w:val="-4"/>
                <w:sz w:val="24"/>
              </w:rPr>
              <w:t>Vykazujú sa investície do nástrojov vlastných zdrojov emitovaných likvidačnými subjektmi tej istej skupiny, ktorej krízová situácia sa rieši,</w:t>
            </w:r>
            <w:r w:rsidR="00495D29" w:rsidRPr="00BB38E4">
              <w:rPr>
                <w:rStyle w:val="FormatvorlageInstructionsTabelleText"/>
                <w:rFonts w:ascii="Times New Roman" w:hAnsi="Times New Roman"/>
                <w:spacing w:val="-4"/>
                <w:sz w:val="24"/>
              </w:rPr>
              <w:t xml:space="preserve"> v </w:t>
            </w:r>
            <w:r w:rsidRPr="00BB38E4">
              <w:rPr>
                <w:rStyle w:val="FormatvorlageInstructionsTabelleText"/>
                <w:rFonts w:ascii="Times New Roman" w:hAnsi="Times New Roman"/>
                <w:spacing w:val="-4"/>
                <w:sz w:val="24"/>
              </w:rPr>
              <w:t>prípade ktorých orgán pre riešenie krízových situácií nestanovil minimálnu požiadavku na vlastné zdroje</w:t>
            </w:r>
            <w:r w:rsidR="00495D29" w:rsidRPr="00BB38E4">
              <w:rPr>
                <w:rStyle w:val="FormatvorlageInstructionsTabelleText"/>
                <w:rFonts w:ascii="Times New Roman" w:hAnsi="Times New Roman"/>
                <w:spacing w:val="-4"/>
                <w:sz w:val="24"/>
              </w:rPr>
              <w:t xml:space="preserve"> a </w:t>
            </w:r>
            <w:r w:rsidRPr="00BB38E4">
              <w:rPr>
                <w:rStyle w:val="FormatvorlageInstructionsTabelleText"/>
                <w:rFonts w:ascii="Times New Roman" w:hAnsi="Times New Roman"/>
                <w:spacing w:val="-4"/>
                <w:sz w:val="24"/>
              </w:rPr>
              <w:t>oprávnené záväzky</w:t>
            </w:r>
            <w:r w:rsidR="00495D29" w:rsidRPr="00BB38E4">
              <w:rPr>
                <w:rStyle w:val="FormatvorlageInstructionsTabelleText"/>
                <w:rFonts w:ascii="Times New Roman" w:hAnsi="Times New Roman"/>
                <w:spacing w:val="-4"/>
                <w:sz w:val="24"/>
              </w:rPr>
              <w:t xml:space="preserve"> v </w:t>
            </w:r>
            <w:r w:rsidRPr="00BB38E4">
              <w:rPr>
                <w:rStyle w:val="FormatvorlageInstructionsTabelleText"/>
                <w:rFonts w:ascii="Times New Roman" w:hAnsi="Times New Roman"/>
                <w:spacing w:val="-4"/>
                <w:sz w:val="24"/>
              </w:rPr>
              <w:t>súlade</w:t>
            </w:r>
            <w:r w:rsidR="00495D29" w:rsidRPr="00BB38E4">
              <w:rPr>
                <w:rStyle w:val="FormatvorlageInstructionsTabelleText"/>
                <w:rFonts w:ascii="Times New Roman" w:hAnsi="Times New Roman"/>
                <w:spacing w:val="-4"/>
                <w:sz w:val="24"/>
              </w:rPr>
              <w:t xml:space="preserve"> s </w:t>
            </w:r>
            <w:r w:rsidRPr="00BB38E4">
              <w:rPr>
                <w:rStyle w:val="FormatvorlageInstructionsTabelleText"/>
                <w:rFonts w:ascii="Times New Roman" w:hAnsi="Times New Roman"/>
                <w:spacing w:val="-4"/>
                <w:sz w:val="24"/>
              </w:rPr>
              <w:t>článkom 45 smernice 2014/59/EÚ, ktoré sa majú odpočítať</w:t>
            </w:r>
            <w:r w:rsidR="00495D29" w:rsidRPr="00BB38E4">
              <w:rPr>
                <w:rStyle w:val="FormatvorlageInstructionsTabelleText"/>
                <w:rFonts w:ascii="Times New Roman" w:hAnsi="Times New Roman"/>
                <w:spacing w:val="-4"/>
                <w:sz w:val="24"/>
              </w:rPr>
              <w:t xml:space="preserve"> v </w:t>
            </w:r>
            <w:r w:rsidRPr="00BB38E4">
              <w:rPr>
                <w:rStyle w:val="FormatvorlageInstructionsTabelleText"/>
                <w:rFonts w:ascii="Times New Roman" w:hAnsi="Times New Roman"/>
                <w:spacing w:val="-4"/>
                <w:sz w:val="24"/>
              </w:rPr>
              <w:t>súlade</w:t>
            </w:r>
            <w:r w:rsidR="00495D29" w:rsidRPr="00BB38E4">
              <w:rPr>
                <w:rStyle w:val="FormatvorlageInstructionsTabelleText"/>
                <w:rFonts w:ascii="Times New Roman" w:hAnsi="Times New Roman"/>
                <w:spacing w:val="-4"/>
                <w:sz w:val="24"/>
              </w:rPr>
              <w:t xml:space="preserve"> s </w:t>
            </w:r>
            <w:r w:rsidRPr="00BB38E4">
              <w:rPr>
                <w:rStyle w:val="FormatvorlageInstructionsTabelleText"/>
                <w:rFonts w:ascii="Times New Roman" w:hAnsi="Times New Roman"/>
                <w:spacing w:val="-4"/>
                <w:sz w:val="24"/>
              </w:rPr>
              <w:t>článkom 45c ods. 2a piatym pododsekom smernice 2014/59/EÚ.</w:t>
            </w:r>
          </w:p>
          <w:p w14:paraId="3FACB9D1" w14:textId="011CC996" w:rsidR="00D825FB" w:rsidRPr="00BB38E4" w:rsidRDefault="00D825FB" w:rsidP="00E36728">
            <w:pPr>
              <w:pStyle w:val="InstructionsText"/>
              <w:rPr>
                <w:rStyle w:val="InstructionsTabelleberschrift"/>
                <w:rFonts w:ascii="Times New Roman" w:hAnsi="Times New Roman"/>
                <w:b w:val="0"/>
                <w:spacing w:val="-4"/>
                <w:sz w:val="24"/>
                <w:u w:val="none"/>
              </w:rPr>
            </w:pPr>
            <w:r w:rsidRPr="00BB38E4">
              <w:rPr>
                <w:rStyle w:val="InstructionsTabelleberschrift"/>
                <w:rFonts w:ascii="Times New Roman" w:hAnsi="Times New Roman"/>
                <w:b w:val="0"/>
                <w:spacing w:val="-4"/>
                <w:sz w:val="24"/>
                <w:u w:val="none"/>
              </w:rPr>
              <w:t>Na výpočet odpočtov podľa článku 45c ods. 2a smernice 2014/59/EÚ sa používa pomer vykázaný</w:t>
            </w:r>
            <w:r w:rsidR="00495D29" w:rsidRPr="00BB38E4">
              <w:rPr>
                <w:rStyle w:val="InstructionsTabelleberschrift"/>
                <w:rFonts w:ascii="Times New Roman" w:hAnsi="Times New Roman"/>
                <w:b w:val="0"/>
                <w:spacing w:val="-4"/>
                <w:sz w:val="24"/>
                <w:u w:val="none"/>
              </w:rPr>
              <w:t xml:space="preserve"> v </w:t>
            </w:r>
            <w:r w:rsidRPr="00BB38E4">
              <w:rPr>
                <w:rStyle w:val="InstructionsTabelleberschrift"/>
                <w:rFonts w:ascii="Times New Roman" w:hAnsi="Times New Roman"/>
                <w:b w:val="0"/>
                <w:spacing w:val="-4"/>
                <w:sz w:val="24"/>
                <w:u w:val="none"/>
              </w:rPr>
              <w:t>riadku 0630.</w:t>
            </w:r>
          </w:p>
        </w:tc>
      </w:tr>
      <w:tr w:rsidR="00FB08AF" w:rsidRPr="00495D29" w14:paraId="57E1CA1A" w14:textId="77777777" w:rsidTr="003D419A">
        <w:tc>
          <w:tcPr>
            <w:tcW w:w="1130" w:type="dxa"/>
          </w:tcPr>
          <w:p w14:paraId="60241F09" w14:textId="0B97E6C7" w:rsidR="00EB22CD" w:rsidRPr="00495D29" w:rsidRDefault="00EB22CD" w:rsidP="00E36728">
            <w:pPr>
              <w:pStyle w:val="InstructionsText"/>
              <w:rPr>
                <w:rStyle w:val="FormatvorlageInstructionsTabelleText"/>
                <w:rFonts w:ascii="Times New Roman" w:hAnsi="Times New Roman"/>
                <w:sz w:val="24"/>
              </w:rPr>
            </w:pPr>
            <w:r w:rsidRPr="00495D29">
              <w:rPr>
                <w:rStyle w:val="FormatvorlageInstructionsTabelleText"/>
                <w:rFonts w:ascii="Times New Roman" w:hAnsi="Times New Roman"/>
                <w:sz w:val="24"/>
              </w:rPr>
              <w:t>0295</w:t>
            </w:r>
          </w:p>
        </w:tc>
        <w:tc>
          <w:tcPr>
            <w:tcW w:w="7624" w:type="dxa"/>
          </w:tcPr>
          <w:p w14:paraId="5E70B663" w14:textId="77777777" w:rsidR="002952FA" w:rsidRPr="00495D29" w:rsidRDefault="002952FA" w:rsidP="00E36728">
            <w:pPr>
              <w:pStyle w:val="InstructionsText"/>
              <w:rPr>
                <w:rStyle w:val="InstructionsTabelleberschrift"/>
                <w:rFonts w:ascii="Times New Roman" w:hAnsi="Times New Roman"/>
                <w:sz w:val="24"/>
              </w:rPr>
            </w:pPr>
            <w:r w:rsidRPr="00495D29">
              <w:rPr>
                <w:rStyle w:val="InstructionsTabelleberschrift"/>
                <w:rFonts w:ascii="Times New Roman" w:hAnsi="Times New Roman"/>
                <w:sz w:val="24"/>
              </w:rPr>
              <w:t>(–) Nadbytok odpočtov od oprávnených záväzkov presahujúci oprávnené záväzky</w:t>
            </w:r>
          </w:p>
          <w:p w14:paraId="2511E64F" w14:textId="4B8E92F4" w:rsidR="002952FA" w:rsidRPr="00495D29" w:rsidRDefault="002952FA" w:rsidP="00E36728">
            <w:pPr>
              <w:pStyle w:val="InstructionsText"/>
              <w:rPr>
                <w:rStyle w:val="FormatvorlageInstructionsTabelleText"/>
                <w:rFonts w:ascii="Times New Roman" w:hAnsi="Times New Roman"/>
                <w:sz w:val="24"/>
              </w:rPr>
            </w:pPr>
            <w:r w:rsidRPr="00495D29">
              <w:rPr>
                <w:rStyle w:val="FormatvorlageInstructionsTabelleText"/>
                <w:rFonts w:ascii="Times New Roman" w:hAnsi="Times New Roman"/>
                <w:sz w:val="24"/>
              </w:rPr>
              <w:t>Oprávnené záväzky nemôžu byť záporné, ale je možné, aby suma odpočtov od položiek oprávnených záväzkov bola väčšia než suma položiek oprávnených záväzkov.</w:t>
            </w:r>
            <w:r w:rsidR="00495D29">
              <w:rPr>
                <w:rStyle w:val="FormatvorlageInstructionsTabelleText"/>
                <w:rFonts w:ascii="Times New Roman" w:hAnsi="Times New Roman"/>
                <w:sz w:val="24"/>
              </w:rPr>
              <w:t xml:space="preserve"> V </w:t>
            </w:r>
            <w:r w:rsidRPr="00495D29">
              <w:rPr>
                <w:rStyle w:val="FormatvorlageInstructionsTabelleText"/>
                <w:rFonts w:ascii="Times New Roman" w:hAnsi="Times New Roman"/>
                <w:sz w:val="24"/>
              </w:rPr>
              <w:t>takom prípade sa oprávnené záväzky musia rovnať nule</w:t>
            </w:r>
            <w:r w:rsidR="00495D29">
              <w:rPr>
                <w:rStyle w:val="FormatvorlageInstructionsTabelleText"/>
                <w:rFonts w:ascii="Times New Roman" w:hAnsi="Times New Roman"/>
                <w:sz w:val="24"/>
              </w:rPr>
              <w:t xml:space="preserve"> </w:t>
            </w:r>
            <w:r w:rsidR="00495D29">
              <w:rPr>
                <w:rStyle w:val="FormatvorlageInstructionsTabelleText"/>
                <w:rFonts w:ascii="Times New Roman" w:hAnsi="Times New Roman"/>
                <w:sz w:val="24"/>
              </w:rPr>
              <w:lastRenderedPageBreak/>
              <w:t>a </w:t>
            </w:r>
            <w:r w:rsidRPr="00495D29">
              <w:rPr>
                <w:rStyle w:val="FormatvorlageInstructionsTabelleText"/>
                <w:rFonts w:ascii="Times New Roman" w:hAnsi="Times New Roman"/>
                <w:sz w:val="24"/>
              </w:rPr>
              <w:t>nadbytok odpočtov sa musí odpočítať od Tier 2</w:t>
            </w:r>
            <w:r w:rsidR="00495D29">
              <w:rPr>
                <w:rStyle w:val="FormatvorlageInstructionsTabelleText"/>
                <w:rFonts w:ascii="Times New Roman" w:hAnsi="Times New Roman"/>
                <w:sz w:val="24"/>
              </w:rPr>
              <w:t xml:space="preserve"> v </w:t>
            </w:r>
            <w:r w:rsidRPr="00495D29">
              <w:rPr>
                <w:rStyle w:val="FormatvorlageInstructionsTabelleText"/>
                <w:rFonts w:ascii="Times New Roman" w:hAnsi="Times New Roman"/>
                <w:sz w:val="24"/>
              </w:rPr>
              <w:t>súlade</w:t>
            </w:r>
            <w:r w:rsidR="00495D29">
              <w:rPr>
                <w:rStyle w:val="FormatvorlageInstructionsTabelleText"/>
                <w:rFonts w:ascii="Times New Roman" w:hAnsi="Times New Roman"/>
                <w:sz w:val="24"/>
              </w:rPr>
              <w:t xml:space="preserve"> s </w:t>
            </w:r>
            <w:r w:rsidRPr="00495D29">
              <w:rPr>
                <w:rStyle w:val="FormatvorlageInstructionsTabelleText"/>
                <w:rFonts w:ascii="Times New Roman" w:hAnsi="Times New Roman"/>
                <w:sz w:val="24"/>
              </w:rPr>
              <w:t>článkom 66</w:t>
            </w:r>
            <w:r w:rsidRPr="00495D29">
              <w:t xml:space="preserve"> písm. e) nariadenia (EÚ) č. 575/2013</w:t>
            </w:r>
            <w:r w:rsidRPr="00495D29">
              <w:rPr>
                <w:rStyle w:val="FormatvorlageInstructionsTabelleText"/>
                <w:rFonts w:ascii="Times New Roman" w:hAnsi="Times New Roman"/>
                <w:sz w:val="24"/>
              </w:rPr>
              <w:t>.</w:t>
            </w:r>
          </w:p>
          <w:p w14:paraId="64C79667" w14:textId="295CF258" w:rsidR="00EB22CD" w:rsidRPr="00495D29" w:rsidRDefault="002952FA" w:rsidP="00E36728">
            <w:pPr>
              <w:pStyle w:val="InstructionsText"/>
              <w:rPr>
                <w:rStyle w:val="InstructionsTabelleberschrift"/>
                <w:rFonts w:ascii="Times New Roman" w:hAnsi="Times New Roman"/>
                <w:sz w:val="24"/>
              </w:rPr>
            </w:pPr>
            <w:r w:rsidRPr="00495D29">
              <w:rPr>
                <w:rStyle w:val="FormatvorlageInstructionsTabelleText"/>
                <w:rFonts w:ascii="Times New Roman" w:hAnsi="Times New Roman"/>
                <w:sz w:val="24"/>
              </w:rPr>
              <w:t>Touto položkou sa dosiahne, že oprávnené záväzky vykazované</w:t>
            </w:r>
            <w:r w:rsidR="00495D29">
              <w:rPr>
                <w:rStyle w:val="FormatvorlageInstructionsTabelleText"/>
                <w:rFonts w:ascii="Times New Roman" w:hAnsi="Times New Roman"/>
                <w:sz w:val="24"/>
              </w:rPr>
              <w:t xml:space="preserve"> v </w:t>
            </w:r>
            <w:r w:rsidRPr="00495D29">
              <w:rPr>
                <w:rStyle w:val="FormatvorlageInstructionsTabelleText"/>
                <w:rFonts w:ascii="Times New Roman" w:hAnsi="Times New Roman"/>
                <w:sz w:val="24"/>
              </w:rPr>
              <w:t>riadku 0251 nikdy nie sú nižšie než nula.</w:t>
            </w:r>
          </w:p>
        </w:tc>
      </w:tr>
      <w:tr w:rsidR="00FB08AF" w:rsidRPr="00495D29" w14:paraId="4C6B668C" w14:textId="77777777" w:rsidTr="003D419A">
        <w:tc>
          <w:tcPr>
            <w:tcW w:w="1130" w:type="dxa"/>
          </w:tcPr>
          <w:p w14:paraId="1443EEEE" w14:textId="56213E28" w:rsidR="00BE557E" w:rsidRPr="00495D29" w:rsidRDefault="00443BEC" w:rsidP="00E36728">
            <w:pPr>
              <w:pStyle w:val="InstructionsText"/>
              <w:rPr>
                <w:rStyle w:val="FormatvorlageInstructionsTabelleText"/>
                <w:rFonts w:ascii="Times New Roman" w:hAnsi="Times New Roman"/>
                <w:sz w:val="24"/>
              </w:rPr>
            </w:pPr>
            <w:r w:rsidRPr="00495D29">
              <w:rPr>
                <w:rStyle w:val="FormatvorlageInstructionsTabelleText"/>
                <w:rFonts w:ascii="Times New Roman" w:hAnsi="Times New Roman"/>
                <w:sz w:val="24"/>
              </w:rPr>
              <w:lastRenderedPageBreak/>
              <w:t>0400 – 0440</w:t>
            </w:r>
          </w:p>
        </w:tc>
        <w:tc>
          <w:tcPr>
            <w:tcW w:w="7624" w:type="dxa"/>
          </w:tcPr>
          <w:p w14:paraId="0D31D956" w14:textId="5535DC98" w:rsidR="00BE557E" w:rsidRPr="00495D29" w:rsidRDefault="00BE557E" w:rsidP="00E36728">
            <w:pPr>
              <w:pStyle w:val="InstructionsText"/>
              <w:rPr>
                <w:rStyle w:val="InstructionsTabelleberschrift"/>
                <w:rFonts w:ascii="Times New Roman" w:hAnsi="Times New Roman"/>
                <w:sz w:val="24"/>
              </w:rPr>
            </w:pPr>
            <w:r w:rsidRPr="00495D29">
              <w:rPr>
                <w:rStyle w:val="InstructionsTabelleberschrift"/>
                <w:rFonts w:ascii="Times New Roman" w:hAnsi="Times New Roman"/>
                <w:sz w:val="24"/>
              </w:rPr>
              <w:t>Pomery oprávnených vlastných zdrojov</w:t>
            </w:r>
            <w:r w:rsidR="00495D29">
              <w:rPr>
                <w:rStyle w:val="InstructionsTabelleberschrift"/>
                <w:rFonts w:ascii="Times New Roman" w:hAnsi="Times New Roman"/>
                <w:sz w:val="24"/>
              </w:rPr>
              <w:t xml:space="preserve"> a </w:t>
            </w:r>
            <w:r w:rsidRPr="00495D29">
              <w:rPr>
                <w:rStyle w:val="InstructionsTabelleberschrift"/>
                <w:rFonts w:ascii="Times New Roman" w:hAnsi="Times New Roman"/>
                <w:sz w:val="24"/>
              </w:rPr>
              <w:t>oprávnených záväzkov</w:t>
            </w:r>
          </w:p>
        </w:tc>
      </w:tr>
      <w:tr w:rsidR="00FB08AF" w:rsidRPr="00495D29" w14:paraId="45BCEF11" w14:textId="77777777" w:rsidTr="003D419A">
        <w:tc>
          <w:tcPr>
            <w:tcW w:w="1130" w:type="dxa"/>
          </w:tcPr>
          <w:p w14:paraId="48372301" w14:textId="2ABACA7C" w:rsidR="00CC432E" w:rsidRPr="00495D29" w:rsidRDefault="00443BEC" w:rsidP="00E36728">
            <w:pPr>
              <w:pStyle w:val="InstructionsText"/>
              <w:rPr>
                <w:rStyle w:val="FormatvorlageInstructionsTabelleText"/>
                <w:rFonts w:ascii="Times New Roman" w:hAnsi="Times New Roman"/>
                <w:sz w:val="24"/>
              </w:rPr>
            </w:pPr>
            <w:r w:rsidRPr="00495D29">
              <w:rPr>
                <w:rStyle w:val="FormatvorlageInstructionsTabelleText"/>
                <w:rFonts w:ascii="Times New Roman" w:hAnsi="Times New Roman"/>
                <w:sz w:val="24"/>
              </w:rPr>
              <w:t>0400</w:t>
            </w:r>
          </w:p>
        </w:tc>
        <w:tc>
          <w:tcPr>
            <w:tcW w:w="7624" w:type="dxa"/>
          </w:tcPr>
          <w:p w14:paraId="54F4D6AB" w14:textId="12BB662C" w:rsidR="00CC432E" w:rsidRPr="00495D29" w:rsidRDefault="00CC432E" w:rsidP="00E36728">
            <w:pPr>
              <w:pStyle w:val="InstructionsText"/>
              <w:rPr>
                <w:rStyle w:val="InstructionsTabelleberschrift"/>
                <w:rFonts w:ascii="Times New Roman" w:hAnsi="Times New Roman"/>
                <w:sz w:val="24"/>
              </w:rPr>
            </w:pPr>
            <w:r w:rsidRPr="00495D29">
              <w:rPr>
                <w:rStyle w:val="InstructionsTabelleberschrift"/>
                <w:rFonts w:ascii="Times New Roman" w:hAnsi="Times New Roman"/>
                <w:sz w:val="24"/>
              </w:rPr>
              <w:t>Vlastné zdroje</w:t>
            </w:r>
            <w:r w:rsidR="00495D29">
              <w:rPr>
                <w:rStyle w:val="InstructionsTabelleberschrift"/>
                <w:rFonts w:ascii="Times New Roman" w:hAnsi="Times New Roman"/>
                <w:sz w:val="24"/>
              </w:rPr>
              <w:t xml:space="preserve"> a </w:t>
            </w:r>
            <w:r w:rsidRPr="00495D29">
              <w:rPr>
                <w:rStyle w:val="InstructionsTabelleberschrift"/>
                <w:rFonts w:ascii="Times New Roman" w:hAnsi="Times New Roman"/>
                <w:sz w:val="24"/>
              </w:rPr>
              <w:t>oprávnené záväzky ako percentuálny podiel TREA</w:t>
            </w:r>
          </w:p>
          <w:p w14:paraId="638A2511" w14:textId="786BCD42" w:rsidR="00CC432E" w:rsidRPr="00495D29" w:rsidRDefault="00CC432E" w:rsidP="00E36728">
            <w:pPr>
              <w:pStyle w:val="InstructionsText"/>
              <w:rPr>
                <w:rStyle w:val="FormatvorlageInstructionsTabelleText"/>
                <w:rFonts w:ascii="Times New Roman" w:hAnsi="Times New Roman"/>
                <w:sz w:val="24"/>
              </w:rPr>
            </w:pPr>
            <w:r w:rsidRPr="00495D29">
              <w:rPr>
                <w:rStyle w:val="FormatvorlageInstructionsTabelleText"/>
                <w:rFonts w:ascii="Times New Roman" w:hAnsi="Times New Roman"/>
                <w:sz w:val="24"/>
              </w:rPr>
              <w:t>Hodnoty oprávnených vlastných zdrojov, oprávnených záväzkov</w:t>
            </w:r>
            <w:r w:rsidR="00495D29">
              <w:rPr>
                <w:rStyle w:val="FormatvorlageInstructionsTabelleText"/>
                <w:rFonts w:ascii="Times New Roman" w:hAnsi="Times New Roman"/>
                <w:sz w:val="24"/>
              </w:rPr>
              <w:t xml:space="preserve"> a </w:t>
            </w:r>
            <w:r w:rsidRPr="00495D29">
              <w:rPr>
                <w:rStyle w:val="FormatvorlageInstructionsTabelleText"/>
                <w:rFonts w:ascii="Times New Roman" w:hAnsi="Times New Roman"/>
                <w:sz w:val="24"/>
              </w:rPr>
              <w:t>povolených záruk vykazujúceho subjektu, ktoré sa započítavajú do internej MREL, resp. internej TLAC, vyjadrené ako percentuálny podiel celkovej hodnoty rizikovej expozície vypočítanej</w:t>
            </w:r>
            <w:r w:rsidR="00495D29">
              <w:rPr>
                <w:rStyle w:val="FormatvorlageInstructionsTabelleText"/>
                <w:rFonts w:ascii="Times New Roman" w:hAnsi="Times New Roman"/>
                <w:sz w:val="24"/>
              </w:rPr>
              <w:t xml:space="preserve"> v </w:t>
            </w:r>
            <w:r w:rsidRPr="00495D29">
              <w:rPr>
                <w:rStyle w:val="FormatvorlageInstructionsTabelleText"/>
                <w:rFonts w:ascii="Times New Roman" w:hAnsi="Times New Roman"/>
                <w:sz w:val="24"/>
              </w:rPr>
              <w:t>súlade</w:t>
            </w:r>
            <w:r w:rsidR="00495D29">
              <w:rPr>
                <w:rStyle w:val="FormatvorlageInstructionsTabelleText"/>
                <w:rFonts w:ascii="Times New Roman" w:hAnsi="Times New Roman"/>
                <w:sz w:val="24"/>
              </w:rPr>
              <w:t xml:space="preserve"> s </w:t>
            </w:r>
            <w:r w:rsidRPr="00495D29">
              <w:rPr>
                <w:rStyle w:val="FormatvorlageInstructionsTabelleText"/>
                <w:rFonts w:ascii="Times New Roman" w:hAnsi="Times New Roman"/>
                <w:sz w:val="24"/>
              </w:rPr>
              <w:t>článkom 92 ods. 3</w:t>
            </w:r>
            <w:r w:rsidRPr="00495D29">
              <w:t xml:space="preserve"> </w:t>
            </w:r>
            <w:r w:rsidRPr="00495D29">
              <w:rPr>
                <w:rStyle w:val="FormatvorlageInstructionsTabelleText"/>
                <w:rFonts w:ascii="Times New Roman" w:hAnsi="Times New Roman"/>
                <w:sz w:val="24"/>
              </w:rPr>
              <w:t>nariadenia (EÚ) č. 575/2013.</w:t>
            </w:r>
          </w:p>
        </w:tc>
      </w:tr>
      <w:tr w:rsidR="00FB08AF" w:rsidRPr="00495D29" w14:paraId="4FA4FC47" w14:textId="77777777" w:rsidTr="003D419A">
        <w:tc>
          <w:tcPr>
            <w:tcW w:w="1130" w:type="dxa"/>
          </w:tcPr>
          <w:p w14:paraId="72742DBD" w14:textId="0C90E56F" w:rsidR="00CC432E" w:rsidRPr="00495D29" w:rsidRDefault="00443BEC" w:rsidP="00E36728">
            <w:pPr>
              <w:pStyle w:val="InstructionsText"/>
              <w:rPr>
                <w:rStyle w:val="FormatvorlageInstructionsTabelleText"/>
                <w:rFonts w:ascii="Times New Roman" w:hAnsi="Times New Roman"/>
                <w:sz w:val="24"/>
              </w:rPr>
            </w:pPr>
            <w:r w:rsidRPr="00495D29">
              <w:rPr>
                <w:rStyle w:val="FormatvorlageInstructionsTabelleText"/>
                <w:rFonts w:ascii="Times New Roman" w:hAnsi="Times New Roman"/>
                <w:sz w:val="24"/>
              </w:rPr>
              <w:t>0410</w:t>
            </w:r>
          </w:p>
        </w:tc>
        <w:tc>
          <w:tcPr>
            <w:tcW w:w="7624" w:type="dxa"/>
          </w:tcPr>
          <w:p w14:paraId="76B8F18F" w14:textId="34485D4A" w:rsidR="00CC432E" w:rsidRPr="00495D29" w:rsidRDefault="00CC432E" w:rsidP="00E36728">
            <w:pPr>
              <w:pStyle w:val="InstructionsText"/>
              <w:rPr>
                <w:rStyle w:val="InstructionsTabelleberschrift"/>
                <w:rFonts w:ascii="Times New Roman" w:hAnsi="Times New Roman"/>
                <w:sz w:val="24"/>
              </w:rPr>
            </w:pPr>
            <w:r w:rsidRPr="00495D29">
              <w:rPr>
                <w:rStyle w:val="InstructionsTabelleberschrift"/>
                <w:rFonts w:ascii="Times New Roman" w:hAnsi="Times New Roman"/>
                <w:sz w:val="24"/>
              </w:rPr>
              <w:t>Z čoho: povolené záruky</w:t>
            </w:r>
          </w:p>
          <w:p w14:paraId="6E0BA424" w14:textId="76DB9326" w:rsidR="00CC432E" w:rsidRPr="00495D29" w:rsidRDefault="00CC432E" w:rsidP="00E36728">
            <w:pPr>
              <w:pStyle w:val="InstructionsText"/>
              <w:rPr>
                <w:rStyle w:val="InstructionsTabelleberschrift"/>
                <w:rFonts w:ascii="Times New Roman" w:hAnsi="Times New Roman"/>
                <w:sz w:val="24"/>
              </w:rPr>
            </w:pPr>
            <w:r w:rsidRPr="00495D29">
              <w:rPr>
                <w:rStyle w:val="FormatvorlageInstructionsTabelleText"/>
                <w:rFonts w:ascii="Times New Roman" w:hAnsi="Times New Roman"/>
                <w:sz w:val="24"/>
              </w:rPr>
              <w:t>Hodnota oprávnených vlastných zdrojov, oprávnených záväzkov</w:t>
            </w:r>
            <w:r w:rsidR="00495D29">
              <w:rPr>
                <w:rStyle w:val="FormatvorlageInstructionsTabelleText"/>
                <w:rFonts w:ascii="Times New Roman" w:hAnsi="Times New Roman"/>
                <w:sz w:val="24"/>
              </w:rPr>
              <w:t xml:space="preserve"> a </w:t>
            </w:r>
            <w:r w:rsidRPr="00495D29">
              <w:rPr>
                <w:rStyle w:val="FormatvorlageInstructionsTabelleText"/>
                <w:rFonts w:ascii="Times New Roman" w:hAnsi="Times New Roman"/>
                <w:sz w:val="24"/>
              </w:rPr>
              <w:t>povolených záruk vykazujúceho subjektu, ktoré sú zárukami poskytnutými subjektom, ktorého krízová situácia sa rieši,</w:t>
            </w:r>
            <w:r w:rsidR="00495D29">
              <w:rPr>
                <w:rStyle w:val="FormatvorlageInstructionsTabelleText"/>
                <w:rFonts w:ascii="Times New Roman" w:hAnsi="Times New Roman"/>
                <w:sz w:val="24"/>
              </w:rPr>
              <w:t xml:space="preserve"> a </w:t>
            </w:r>
            <w:r w:rsidRPr="00495D29">
              <w:rPr>
                <w:rStyle w:val="FormatvorlageInstructionsTabelleText"/>
                <w:rFonts w:ascii="Times New Roman" w:hAnsi="Times New Roman"/>
                <w:sz w:val="24"/>
              </w:rPr>
              <w:t>ktoré uznal orgán pre riešenie krízových situácií</w:t>
            </w:r>
            <w:r w:rsidR="00495D29">
              <w:rPr>
                <w:rStyle w:val="FormatvorlageInstructionsTabelleText"/>
                <w:rFonts w:ascii="Times New Roman" w:hAnsi="Times New Roman"/>
                <w:sz w:val="24"/>
              </w:rPr>
              <w:t xml:space="preserve"> v </w:t>
            </w:r>
            <w:r w:rsidRPr="00495D29">
              <w:rPr>
                <w:rStyle w:val="FormatvorlageInstructionsTabelleText"/>
                <w:rFonts w:ascii="Times New Roman" w:hAnsi="Times New Roman"/>
                <w:sz w:val="24"/>
              </w:rPr>
              <w:t>súlade</w:t>
            </w:r>
            <w:r w:rsidR="00495D29">
              <w:rPr>
                <w:rStyle w:val="FormatvorlageInstructionsTabelleText"/>
                <w:rFonts w:ascii="Times New Roman" w:hAnsi="Times New Roman"/>
                <w:sz w:val="24"/>
              </w:rPr>
              <w:t xml:space="preserve"> s </w:t>
            </w:r>
            <w:r w:rsidRPr="00495D29">
              <w:rPr>
                <w:rStyle w:val="FormatvorlageInstructionsTabelleText"/>
                <w:rFonts w:ascii="Times New Roman" w:hAnsi="Times New Roman"/>
                <w:sz w:val="24"/>
              </w:rPr>
              <w:t>článkom 45f ods. 5 smernice 2014/59/EÚ,</w:t>
            </w:r>
            <w:r w:rsidRPr="00495D29">
              <w:t xml:space="preserve"> </w:t>
            </w:r>
            <w:r w:rsidRPr="00495D29">
              <w:rPr>
                <w:rStyle w:val="FormatvorlageInstructionsTabelleText"/>
                <w:rFonts w:ascii="Times New Roman" w:hAnsi="Times New Roman"/>
                <w:sz w:val="24"/>
              </w:rPr>
              <w:t>ktorá sa započítava do internej MREL, vyjadrená ako percentuálny podiel celkovej hodnoty rizikovej expozície vypočítanej</w:t>
            </w:r>
            <w:r w:rsidR="00495D29">
              <w:rPr>
                <w:rStyle w:val="FormatvorlageInstructionsTabelleText"/>
                <w:rFonts w:ascii="Times New Roman" w:hAnsi="Times New Roman"/>
                <w:sz w:val="24"/>
              </w:rPr>
              <w:t xml:space="preserve"> v </w:t>
            </w:r>
            <w:r w:rsidRPr="00495D29">
              <w:rPr>
                <w:rStyle w:val="FormatvorlageInstructionsTabelleText"/>
                <w:rFonts w:ascii="Times New Roman" w:hAnsi="Times New Roman"/>
                <w:sz w:val="24"/>
              </w:rPr>
              <w:t>súlade</w:t>
            </w:r>
            <w:r w:rsidR="00495D29">
              <w:rPr>
                <w:rStyle w:val="FormatvorlageInstructionsTabelleText"/>
                <w:rFonts w:ascii="Times New Roman" w:hAnsi="Times New Roman"/>
                <w:sz w:val="24"/>
              </w:rPr>
              <w:t xml:space="preserve"> s </w:t>
            </w:r>
            <w:r w:rsidRPr="00495D29">
              <w:rPr>
                <w:rStyle w:val="FormatvorlageInstructionsTabelleText"/>
                <w:rFonts w:ascii="Times New Roman" w:hAnsi="Times New Roman"/>
                <w:sz w:val="24"/>
              </w:rPr>
              <w:t>článkom 92 ods. 3</w:t>
            </w:r>
            <w:r w:rsidRPr="00495D29">
              <w:t xml:space="preserve"> nariadenia (EÚ) č. 575/2013</w:t>
            </w:r>
            <w:r w:rsidRPr="00495D29">
              <w:rPr>
                <w:rStyle w:val="FormatvorlageInstructionsTabelleText"/>
                <w:rFonts w:ascii="Times New Roman" w:hAnsi="Times New Roman"/>
                <w:sz w:val="24"/>
              </w:rPr>
              <w:t>.</w:t>
            </w:r>
          </w:p>
        </w:tc>
      </w:tr>
      <w:tr w:rsidR="00FB08AF" w:rsidRPr="00495D29" w14:paraId="111C9D43" w14:textId="77777777" w:rsidTr="003D419A">
        <w:tc>
          <w:tcPr>
            <w:tcW w:w="1130" w:type="dxa"/>
          </w:tcPr>
          <w:p w14:paraId="467C6978" w14:textId="2DBE9902" w:rsidR="00CC432E" w:rsidRPr="00495D29" w:rsidRDefault="00443BEC" w:rsidP="00E36728">
            <w:pPr>
              <w:pStyle w:val="InstructionsText"/>
              <w:rPr>
                <w:rStyle w:val="FormatvorlageInstructionsTabelleText"/>
                <w:rFonts w:ascii="Times New Roman" w:hAnsi="Times New Roman"/>
                <w:sz w:val="24"/>
              </w:rPr>
            </w:pPr>
            <w:r w:rsidRPr="00495D29">
              <w:rPr>
                <w:rStyle w:val="FormatvorlageInstructionsTabelleText"/>
                <w:rFonts w:ascii="Times New Roman" w:hAnsi="Times New Roman"/>
                <w:sz w:val="24"/>
              </w:rPr>
              <w:t>0420</w:t>
            </w:r>
          </w:p>
        </w:tc>
        <w:tc>
          <w:tcPr>
            <w:tcW w:w="7624" w:type="dxa"/>
          </w:tcPr>
          <w:p w14:paraId="58A4D821" w14:textId="4E4600AF" w:rsidR="00CC432E" w:rsidRPr="00495D29" w:rsidRDefault="00CC432E" w:rsidP="00E36728">
            <w:pPr>
              <w:pStyle w:val="InstructionsText"/>
              <w:rPr>
                <w:rStyle w:val="InstructionsTabelleberschrift"/>
                <w:rFonts w:ascii="Times New Roman" w:hAnsi="Times New Roman"/>
                <w:sz w:val="24"/>
              </w:rPr>
            </w:pPr>
            <w:r w:rsidRPr="00495D29">
              <w:rPr>
                <w:rStyle w:val="InstructionsTabelleberschrift"/>
                <w:rFonts w:ascii="Times New Roman" w:hAnsi="Times New Roman"/>
                <w:sz w:val="24"/>
              </w:rPr>
              <w:t>Vlastné zdroje</w:t>
            </w:r>
            <w:r w:rsidR="00495D29">
              <w:rPr>
                <w:rStyle w:val="InstructionsTabelleberschrift"/>
                <w:rFonts w:ascii="Times New Roman" w:hAnsi="Times New Roman"/>
                <w:sz w:val="24"/>
              </w:rPr>
              <w:t xml:space="preserve"> a </w:t>
            </w:r>
            <w:r w:rsidRPr="00495D29">
              <w:rPr>
                <w:rStyle w:val="InstructionsTabelleberschrift"/>
                <w:rFonts w:ascii="Times New Roman" w:hAnsi="Times New Roman"/>
                <w:sz w:val="24"/>
              </w:rPr>
              <w:t>oprávnené záväzky ako percentuálny podiel TEM</w:t>
            </w:r>
          </w:p>
          <w:p w14:paraId="2DE6FA49" w14:textId="637CEC1D" w:rsidR="00CC432E" w:rsidRPr="00495D29" w:rsidRDefault="00CC432E" w:rsidP="00E36728">
            <w:pPr>
              <w:pStyle w:val="InstructionsText"/>
              <w:rPr>
                <w:rStyle w:val="FormatvorlageInstructionsTabelleText"/>
                <w:rFonts w:ascii="Times New Roman" w:hAnsi="Times New Roman"/>
                <w:sz w:val="24"/>
              </w:rPr>
            </w:pPr>
            <w:r w:rsidRPr="00495D29">
              <w:rPr>
                <w:rStyle w:val="FormatvorlageInstructionsTabelleText"/>
                <w:rFonts w:ascii="Times New Roman" w:hAnsi="Times New Roman"/>
                <w:sz w:val="24"/>
              </w:rPr>
              <w:t>Hodnoty oprávnených vlastných zdrojov</w:t>
            </w:r>
            <w:r w:rsidR="00495D29">
              <w:rPr>
                <w:rStyle w:val="FormatvorlageInstructionsTabelleText"/>
                <w:rFonts w:ascii="Times New Roman" w:hAnsi="Times New Roman"/>
                <w:sz w:val="24"/>
              </w:rPr>
              <w:t xml:space="preserve"> a </w:t>
            </w:r>
            <w:r w:rsidRPr="00495D29">
              <w:rPr>
                <w:rStyle w:val="FormatvorlageInstructionsTabelleText"/>
                <w:rFonts w:ascii="Times New Roman" w:hAnsi="Times New Roman"/>
                <w:sz w:val="24"/>
              </w:rPr>
              <w:t>oprávnených záväzkov vykazujúceho subjektu, ktoré sa započítavajú do internej MREL, resp. internej TLAC, vyjadrené ako percentuálny podiel veľkosti celkovej expozície vypočítanej</w:t>
            </w:r>
            <w:r w:rsidR="00495D29">
              <w:rPr>
                <w:rStyle w:val="FormatvorlageInstructionsTabelleText"/>
                <w:rFonts w:ascii="Times New Roman" w:hAnsi="Times New Roman"/>
                <w:sz w:val="24"/>
              </w:rPr>
              <w:t xml:space="preserve"> v </w:t>
            </w:r>
            <w:r w:rsidRPr="00495D29">
              <w:rPr>
                <w:rStyle w:val="FormatvorlageInstructionsTabelleText"/>
                <w:rFonts w:ascii="Times New Roman" w:hAnsi="Times New Roman"/>
                <w:sz w:val="24"/>
              </w:rPr>
              <w:t>súlade</w:t>
            </w:r>
            <w:r w:rsidR="00495D29">
              <w:rPr>
                <w:rStyle w:val="FormatvorlageInstructionsTabelleText"/>
                <w:rFonts w:ascii="Times New Roman" w:hAnsi="Times New Roman"/>
                <w:sz w:val="24"/>
              </w:rPr>
              <w:t xml:space="preserve"> s </w:t>
            </w:r>
            <w:r w:rsidRPr="00495D29">
              <w:rPr>
                <w:rStyle w:val="FormatvorlageInstructionsTabelleText"/>
                <w:rFonts w:ascii="Times New Roman" w:hAnsi="Times New Roman"/>
                <w:sz w:val="24"/>
              </w:rPr>
              <w:t>článkom 429 ods. 4</w:t>
            </w:r>
            <w:r w:rsidR="00495D29">
              <w:rPr>
                <w:rStyle w:val="FormatvorlageInstructionsTabelleText"/>
                <w:rFonts w:ascii="Times New Roman" w:hAnsi="Times New Roman"/>
                <w:sz w:val="24"/>
              </w:rPr>
              <w:t xml:space="preserve"> a </w:t>
            </w:r>
            <w:r w:rsidRPr="00495D29">
              <w:rPr>
                <w:rStyle w:val="FormatvorlageInstructionsTabelleText"/>
                <w:rFonts w:ascii="Times New Roman" w:hAnsi="Times New Roman"/>
                <w:sz w:val="24"/>
              </w:rPr>
              <w:t>článkom 429a uvedeného nariadenia.</w:t>
            </w:r>
          </w:p>
        </w:tc>
      </w:tr>
      <w:tr w:rsidR="00FB08AF" w:rsidRPr="00495D29" w14:paraId="44A3123C" w14:textId="77777777" w:rsidTr="003D419A">
        <w:tc>
          <w:tcPr>
            <w:tcW w:w="1130" w:type="dxa"/>
          </w:tcPr>
          <w:p w14:paraId="11C9C58C" w14:textId="3E187751" w:rsidR="00CC432E" w:rsidRPr="00495D29" w:rsidRDefault="00443BEC" w:rsidP="00E36728">
            <w:pPr>
              <w:pStyle w:val="InstructionsText"/>
              <w:rPr>
                <w:rStyle w:val="FormatvorlageInstructionsTabelleText"/>
                <w:rFonts w:ascii="Times New Roman" w:hAnsi="Times New Roman"/>
                <w:sz w:val="24"/>
              </w:rPr>
            </w:pPr>
            <w:r w:rsidRPr="00495D29">
              <w:rPr>
                <w:rStyle w:val="FormatvorlageInstructionsTabelleText"/>
                <w:rFonts w:ascii="Times New Roman" w:hAnsi="Times New Roman"/>
                <w:sz w:val="24"/>
              </w:rPr>
              <w:t>0430</w:t>
            </w:r>
          </w:p>
        </w:tc>
        <w:tc>
          <w:tcPr>
            <w:tcW w:w="7624" w:type="dxa"/>
          </w:tcPr>
          <w:p w14:paraId="58EA40B5" w14:textId="34FD1BA0" w:rsidR="00CC432E" w:rsidRPr="00495D29" w:rsidRDefault="00CC432E" w:rsidP="00E36728">
            <w:pPr>
              <w:pStyle w:val="InstructionsText"/>
              <w:rPr>
                <w:rStyle w:val="InstructionsTabelleberschrift"/>
                <w:rFonts w:ascii="Times New Roman" w:hAnsi="Times New Roman"/>
                <w:sz w:val="24"/>
              </w:rPr>
            </w:pPr>
            <w:r w:rsidRPr="00495D29">
              <w:rPr>
                <w:rStyle w:val="InstructionsTabelleberschrift"/>
                <w:rFonts w:ascii="Times New Roman" w:hAnsi="Times New Roman"/>
                <w:sz w:val="24"/>
              </w:rPr>
              <w:t>Z čoho: povolené záruky</w:t>
            </w:r>
          </w:p>
          <w:p w14:paraId="5D4BEBD4" w14:textId="104823BE" w:rsidR="00CC432E" w:rsidRPr="00495D29" w:rsidRDefault="00CC432E" w:rsidP="00E36728">
            <w:pPr>
              <w:pStyle w:val="InstructionsText"/>
              <w:rPr>
                <w:rStyle w:val="FormatvorlageInstructionsTabelleText"/>
                <w:rFonts w:ascii="Times New Roman" w:hAnsi="Times New Roman"/>
                <w:sz w:val="24"/>
              </w:rPr>
            </w:pPr>
            <w:r w:rsidRPr="00495D29">
              <w:rPr>
                <w:rStyle w:val="FormatvorlageInstructionsTabelleText"/>
                <w:rFonts w:ascii="Times New Roman" w:hAnsi="Times New Roman"/>
                <w:sz w:val="24"/>
              </w:rPr>
              <w:t>Hodnota oprávnených vlastných zdrojov</w:t>
            </w:r>
            <w:r w:rsidR="00495D29">
              <w:rPr>
                <w:rStyle w:val="FormatvorlageInstructionsTabelleText"/>
                <w:rFonts w:ascii="Times New Roman" w:hAnsi="Times New Roman"/>
                <w:sz w:val="24"/>
              </w:rPr>
              <w:t xml:space="preserve"> a </w:t>
            </w:r>
            <w:r w:rsidRPr="00495D29">
              <w:rPr>
                <w:rStyle w:val="FormatvorlageInstructionsTabelleText"/>
                <w:rFonts w:ascii="Times New Roman" w:hAnsi="Times New Roman"/>
                <w:sz w:val="24"/>
              </w:rPr>
              <w:t>oprávnených záväzkov vykazujúceho subjektu, ktoré sú zárukami poskytnutými subjektom, ktorého krízová situácia sa rieši,</w:t>
            </w:r>
            <w:r w:rsidR="00495D29">
              <w:rPr>
                <w:rStyle w:val="FormatvorlageInstructionsTabelleText"/>
                <w:rFonts w:ascii="Times New Roman" w:hAnsi="Times New Roman"/>
                <w:sz w:val="24"/>
              </w:rPr>
              <w:t xml:space="preserve"> a </w:t>
            </w:r>
            <w:r w:rsidRPr="00495D29">
              <w:rPr>
                <w:rStyle w:val="FormatvorlageInstructionsTabelleText"/>
                <w:rFonts w:ascii="Times New Roman" w:hAnsi="Times New Roman"/>
                <w:sz w:val="24"/>
              </w:rPr>
              <w:t>ktoré uznal orgán pre riešenie krízových situácií</w:t>
            </w:r>
            <w:r w:rsidR="00495D29">
              <w:rPr>
                <w:rStyle w:val="FormatvorlageInstructionsTabelleText"/>
                <w:rFonts w:ascii="Times New Roman" w:hAnsi="Times New Roman"/>
                <w:sz w:val="24"/>
              </w:rPr>
              <w:t xml:space="preserve"> v </w:t>
            </w:r>
            <w:r w:rsidRPr="00495D29">
              <w:rPr>
                <w:rStyle w:val="FormatvorlageInstructionsTabelleText"/>
                <w:rFonts w:ascii="Times New Roman" w:hAnsi="Times New Roman"/>
                <w:sz w:val="24"/>
              </w:rPr>
              <w:t>súlade</w:t>
            </w:r>
            <w:r w:rsidR="00495D29">
              <w:rPr>
                <w:rStyle w:val="FormatvorlageInstructionsTabelleText"/>
                <w:rFonts w:ascii="Times New Roman" w:hAnsi="Times New Roman"/>
                <w:sz w:val="24"/>
              </w:rPr>
              <w:t xml:space="preserve"> s </w:t>
            </w:r>
            <w:r w:rsidRPr="00495D29">
              <w:rPr>
                <w:rStyle w:val="FormatvorlageInstructionsTabelleText"/>
                <w:rFonts w:ascii="Times New Roman" w:hAnsi="Times New Roman"/>
                <w:sz w:val="24"/>
              </w:rPr>
              <w:t>článkom 45f ods. 5</w:t>
            </w:r>
            <w:r w:rsidRPr="00495D29">
              <w:t xml:space="preserve"> smernice 2014/59/EÚ</w:t>
            </w:r>
            <w:r w:rsidRPr="00495D29">
              <w:rPr>
                <w:rStyle w:val="FormatvorlageInstructionsTabelleText"/>
                <w:rFonts w:ascii="Times New Roman" w:hAnsi="Times New Roman"/>
                <w:sz w:val="24"/>
              </w:rPr>
              <w:t>, ktorá sa započítava do internej MREL, vyjadrená ako percentuálny podiel veľkosti celkovej expozície vypočítanej</w:t>
            </w:r>
            <w:r w:rsidR="00495D29">
              <w:rPr>
                <w:rStyle w:val="FormatvorlageInstructionsTabelleText"/>
                <w:rFonts w:ascii="Times New Roman" w:hAnsi="Times New Roman"/>
                <w:sz w:val="24"/>
              </w:rPr>
              <w:t xml:space="preserve"> v </w:t>
            </w:r>
            <w:r w:rsidRPr="00495D29">
              <w:rPr>
                <w:rStyle w:val="FormatvorlageInstructionsTabelleText"/>
                <w:rFonts w:ascii="Times New Roman" w:hAnsi="Times New Roman"/>
                <w:sz w:val="24"/>
              </w:rPr>
              <w:t>súlade</w:t>
            </w:r>
            <w:r w:rsidR="00495D29">
              <w:rPr>
                <w:rStyle w:val="FormatvorlageInstructionsTabelleText"/>
                <w:rFonts w:ascii="Times New Roman" w:hAnsi="Times New Roman"/>
                <w:sz w:val="24"/>
              </w:rPr>
              <w:t xml:space="preserve"> s </w:t>
            </w:r>
            <w:r w:rsidRPr="00495D29">
              <w:rPr>
                <w:rStyle w:val="FormatvorlageInstructionsTabelleText"/>
                <w:rFonts w:ascii="Times New Roman" w:hAnsi="Times New Roman"/>
                <w:sz w:val="24"/>
              </w:rPr>
              <w:t>článkom 429 ods. 4</w:t>
            </w:r>
            <w:r w:rsidR="00495D29">
              <w:rPr>
                <w:rStyle w:val="FormatvorlageInstructionsTabelleText"/>
                <w:rFonts w:ascii="Times New Roman" w:hAnsi="Times New Roman"/>
                <w:sz w:val="24"/>
              </w:rPr>
              <w:t xml:space="preserve"> a </w:t>
            </w:r>
            <w:r w:rsidRPr="00495D29">
              <w:rPr>
                <w:rStyle w:val="FormatvorlageInstructionsTabelleText"/>
                <w:rFonts w:ascii="Times New Roman" w:hAnsi="Times New Roman"/>
                <w:sz w:val="24"/>
              </w:rPr>
              <w:t>článkom 429a</w:t>
            </w:r>
            <w:r w:rsidRPr="00495D29">
              <w:t xml:space="preserve"> nariadenia (EÚ) č. 575/2013</w:t>
            </w:r>
            <w:r w:rsidRPr="00495D29">
              <w:rPr>
                <w:rStyle w:val="FormatvorlageInstructionsTabelleText"/>
                <w:rFonts w:ascii="Times New Roman" w:hAnsi="Times New Roman"/>
                <w:sz w:val="24"/>
              </w:rPr>
              <w:t>.</w:t>
            </w:r>
          </w:p>
        </w:tc>
      </w:tr>
      <w:tr w:rsidR="00FB08AF" w:rsidRPr="00495D29" w14:paraId="69D5BE89" w14:textId="77777777" w:rsidTr="003D419A">
        <w:tc>
          <w:tcPr>
            <w:tcW w:w="1130" w:type="dxa"/>
          </w:tcPr>
          <w:p w14:paraId="15398885" w14:textId="4BA644A1" w:rsidR="00CC432E" w:rsidRPr="00495D29" w:rsidRDefault="00443BEC" w:rsidP="00E36728">
            <w:pPr>
              <w:pStyle w:val="InstructionsText"/>
              <w:rPr>
                <w:rStyle w:val="FormatvorlageInstructionsTabelleText"/>
                <w:rFonts w:ascii="Times New Roman" w:hAnsi="Times New Roman"/>
                <w:sz w:val="24"/>
              </w:rPr>
            </w:pPr>
            <w:r w:rsidRPr="00495D29">
              <w:rPr>
                <w:rStyle w:val="FormatvorlageInstructionsTabelleText"/>
                <w:rFonts w:ascii="Times New Roman" w:hAnsi="Times New Roman"/>
                <w:sz w:val="24"/>
              </w:rPr>
              <w:t>0440</w:t>
            </w:r>
          </w:p>
        </w:tc>
        <w:tc>
          <w:tcPr>
            <w:tcW w:w="7624" w:type="dxa"/>
          </w:tcPr>
          <w:p w14:paraId="7658B11D" w14:textId="05E4D2E9" w:rsidR="00A612E2" w:rsidRPr="00495D29" w:rsidRDefault="00CC432E" w:rsidP="00E36728">
            <w:pPr>
              <w:pStyle w:val="InstructionsText"/>
              <w:rPr>
                <w:rStyle w:val="InstructionsTabelleberschrift"/>
                <w:rFonts w:ascii="Times New Roman" w:hAnsi="Times New Roman"/>
                <w:sz w:val="24"/>
              </w:rPr>
            </w:pPr>
            <w:r w:rsidRPr="00495D29">
              <w:rPr>
                <w:rStyle w:val="InstructionsTabelleberschrift"/>
                <w:rFonts w:ascii="Times New Roman" w:hAnsi="Times New Roman"/>
                <w:sz w:val="24"/>
              </w:rPr>
              <w:t>CET1 (%) dostupný po splnení požiadaviek subjektom</w:t>
            </w:r>
          </w:p>
          <w:p w14:paraId="58C29D7C" w14:textId="554F739B" w:rsidR="008561CE" w:rsidRPr="00495D29" w:rsidRDefault="008561CE" w:rsidP="00E36728">
            <w:pPr>
              <w:pStyle w:val="InstructionsText"/>
              <w:rPr>
                <w:rStyle w:val="FormatvorlageInstructionsTabelleText"/>
                <w:rFonts w:ascii="Times New Roman" w:hAnsi="Times New Roman"/>
                <w:sz w:val="24"/>
              </w:rPr>
            </w:pPr>
            <w:r w:rsidRPr="00495D29">
              <w:rPr>
                <w:rStyle w:val="FormatvorlageInstructionsTabelleText"/>
                <w:rFonts w:ascii="Times New Roman" w:hAnsi="Times New Roman"/>
                <w:sz w:val="24"/>
              </w:rPr>
              <w:t>Suma CET1, ktorá sa rovná nule alebo je kladná, dostupná po splnení každej</w:t>
            </w:r>
            <w:r w:rsidR="00495D29">
              <w:rPr>
                <w:rStyle w:val="FormatvorlageInstructionsTabelleText"/>
                <w:rFonts w:ascii="Times New Roman" w:hAnsi="Times New Roman"/>
                <w:sz w:val="24"/>
              </w:rPr>
              <w:t xml:space="preserve"> z </w:t>
            </w:r>
            <w:r w:rsidRPr="00495D29">
              <w:rPr>
                <w:rStyle w:val="FormatvorlageInstructionsTabelleText"/>
                <w:rFonts w:ascii="Times New Roman" w:hAnsi="Times New Roman"/>
                <w:sz w:val="24"/>
              </w:rPr>
              <w:t>požiadaviek uvedených</w:t>
            </w:r>
            <w:r w:rsidR="00495D29">
              <w:rPr>
                <w:rStyle w:val="FormatvorlageInstructionsTabelleText"/>
                <w:rFonts w:ascii="Times New Roman" w:hAnsi="Times New Roman"/>
                <w:sz w:val="24"/>
              </w:rPr>
              <w:t xml:space="preserve"> v </w:t>
            </w:r>
            <w:r w:rsidRPr="00495D29">
              <w:rPr>
                <w:rStyle w:val="FormatvorlageInstructionsTabelleText"/>
                <w:rFonts w:ascii="Times New Roman" w:hAnsi="Times New Roman"/>
                <w:sz w:val="24"/>
              </w:rPr>
              <w:t>článku 141a ods. 1 písm. a), b)</w:t>
            </w:r>
            <w:r w:rsidR="00495D29">
              <w:rPr>
                <w:rStyle w:val="FormatvorlageInstructionsTabelleText"/>
                <w:rFonts w:ascii="Times New Roman" w:hAnsi="Times New Roman"/>
                <w:sz w:val="24"/>
              </w:rPr>
              <w:t xml:space="preserve"> a </w:t>
            </w:r>
            <w:r w:rsidRPr="00495D29">
              <w:rPr>
                <w:rStyle w:val="FormatvorlageInstructionsTabelleText"/>
                <w:rFonts w:ascii="Times New Roman" w:hAnsi="Times New Roman"/>
                <w:sz w:val="24"/>
              </w:rPr>
              <w:t xml:space="preserve">c) </w:t>
            </w:r>
            <w:r w:rsidRPr="00495D29">
              <w:t>smernice 2013/36/EÚ</w:t>
            </w:r>
            <w:r w:rsidR="00495D29">
              <w:t xml:space="preserve"> a </w:t>
            </w:r>
            <w:r w:rsidRPr="00495D29">
              <w:rPr>
                <w:rStyle w:val="FormatvorlageInstructionsTabelleText"/>
                <w:rFonts w:ascii="Times New Roman" w:hAnsi="Times New Roman"/>
                <w:sz w:val="24"/>
              </w:rPr>
              <w:t>vyššej</w:t>
            </w:r>
            <w:r w:rsidR="00495D29">
              <w:rPr>
                <w:rStyle w:val="FormatvorlageInstructionsTabelleText"/>
                <w:rFonts w:ascii="Times New Roman" w:hAnsi="Times New Roman"/>
                <w:sz w:val="24"/>
              </w:rPr>
              <w:t xml:space="preserve"> z </w:t>
            </w:r>
            <w:r w:rsidRPr="00495D29">
              <w:rPr>
                <w:rStyle w:val="FormatvorlageInstructionsTabelleText"/>
                <w:rFonts w:ascii="Times New Roman" w:hAnsi="Times New Roman"/>
                <w:sz w:val="24"/>
              </w:rPr>
              <w:t>týchto požiadaviek:</w:t>
            </w:r>
          </w:p>
          <w:p w14:paraId="57381FCD" w14:textId="600C510B" w:rsidR="008561CE" w:rsidRPr="00495D29" w:rsidRDefault="008561CE" w:rsidP="00E36728">
            <w:pPr>
              <w:pStyle w:val="InstructionsText"/>
              <w:rPr>
                <w:rStyle w:val="FormatvorlageInstructionsTabelleText"/>
                <w:rFonts w:ascii="Times New Roman" w:hAnsi="Times New Roman"/>
                <w:sz w:val="24"/>
              </w:rPr>
            </w:pPr>
            <w:r w:rsidRPr="00495D29">
              <w:rPr>
                <w:rStyle w:val="FormatvorlageInstructionsTabelleText"/>
                <w:rFonts w:ascii="Times New Roman" w:hAnsi="Times New Roman"/>
                <w:sz w:val="24"/>
              </w:rPr>
              <w:t>a) ak je to relevantné, požiadavky na internú TLAC podľa článku 92b</w:t>
            </w:r>
            <w:r w:rsidRPr="00495D29">
              <w:t xml:space="preserve"> nariadenia (EÚ) č. 575/2013</w:t>
            </w:r>
            <w:r w:rsidRPr="00495D29">
              <w:rPr>
                <w:rStyle w:val="FormatvorlageInstructionsTabelleText"/>
                <w:rFonts w:ascii="Times New Roman" w:hAnsi="Times New Roman"/>
                <w:sz w:val="24"/>
              </w:rPr>
              <w:t>, keď sa vypočítava</w:t>
            </w:r>
            <w:r w:rsidR="00495D29">
              <w:rPr>
                <w:rStyle w:val="FormatvorlageInstructionsTabelleText"/>
                <w:rFonts w:ascii="Times New Roman" w:hAnsi="Times New Roman"/>
                <w:sz w:val="24"/>
              </w:rPr>
              <w:t xml:space="preserve"> v </w:t>
            </w:r>
            <w:r w:rsidRPr="00495D29">
              <w:rPr>
                <w:rStyle w:val="FormatvorlageInstructionsTabelleText"/>
                <w:rFonts w:ascii="Times New Roman" w:hAnsi="Times New Roman"/>
                <w:sz w:val="24"/>
              </w:rPr>
              <w:t>súlade</w:t>
            </w:r>
            <w:r w:rsidR="00495D29">
              <w:rPr>
                <w:rStyle w:val="FormatvorlageInstructionsTabelleText"/>
                <w:rFonts w:ascii="Times New Roman" w:hAnsi="Times New Roman"/>
                <w:sz w:val="24"/>
              </w:rPr>
              <w:t xml:space="preserve"> s </w:t>
            </w:r>
            <w:r w:rsidRPr="00495D29">
              <w:rPr>
                <w:rStyle w:val="FormatvorlageInstructionsTabelleText"/>
                <w:rFonts w:ascii="Times New Roman" w:hAnsi="Times New Roman"/>
                <w:sz w:val="24"/>
              </w:rPr>
              <w:t>článkom 92b ods. 1 uvedeného nariadenia ako 90</w:t>
            </w:r>
            <w:r w:rsidR="00495D29">
              <w:rPr>
                <w:rStyle w:val="FormatvorlageInstructionsTabelleText"/>
                <w:rFonts w:ascii="Times New Roman" w:hAnsi="Times New Roman"/>
                <w:sz w:val="24"/>
              </w:rPr>
              <w:t> %</w:t>
            </w:r>
            <w:r w:rsidRPr="00495D29">
              <w:rPr>
                <w:rStyle w:val="FormatvorlageInstructionsTabelleText"/>
                <w:rFonts w:ascii="Times New Roman" w:hAnsi="Times New Roman"/>
                <w:sz w:val="24"/>
              </w:rPr>
              <w:t xml:space="preserve"> požiadavky stanovenej</w:t>
            </w:r>
            <w:r w:rsidR="00495D29">
              <w:rPr>
                <w:rStyle w:val="FormatvorlageInstructionsTabelleText"/>
                <w:rFonts w:ascii="Times New Roman" w:hAnsi="Times New Roman"/>
                <w:sz w:val="24"/>
              </w:rPr>
              <w:t xml:space="preserve"> v </w:t>
            </w:r>
            <w:r w:rsidRPr="00495D29">
              <w:rPr>
                <w:rStyle w:val="FormatvorlageInstructionsTabelleText"/>
                <w:rFonts w:ascii="Times New Roman" w:hAnsi="Times New Roman"/>
                <w:sz w:val="24"/>
              </w:rPr>
              <w:t>článku 92a ods. 1 písm. a) uvedeného nariadenia;</w:t>
            </w:r>
          </w:p>
          <w:p w14:paraId="1F28DC82" w14:textId="6F37C900" w:rsidR="008561CE" w:rsidRPr="00495D29" w:rsidRDefault="008561CE" w:rsidP="00E36728">
            <w:pPr>
              <w:pStyle w:val="InstructionsText"/>
              <w:rPr>
                <w:rStyle w:val="FormatvorlageInstructionsTabelleText"/>
                <w:rFonts w:ascii="Times New Roman" w:hAnsi="Times New Roman"/>
                <w:sz w:val="24"/>
              </w:rPr>
            </w:pPr>
            <w:r w:rsidRPr="00495D29">
              <w:rPr>
                <w:rStyle w:val="FormatvorlageInstructionsTabelleText"/>
                <w:rFonts w:ascii="Times New Roman" w:hAnsi="Times New Roman"/>
                <w:sz w:val="24"/>
              </w:rPr>
              <w:t>b) požiadavky na internú MREL podľa článku 45f</w:t>
            </w:r>
            <w:r w:rsidRPr="00495D29">
              <w:t xml:space="preserve"> smernice 2014/59/EÚ</w:t>
            </w:r>
            <w:r w:rsidRPr="00495D29">
              <w:rPr>
                <w:rStyle w:val="FormatvorlageInstructionsTabelleText"/>
                <w:rFonts w:ascii="Times New Roman" w:hAnsi="Times New Roman"/>
                <w:sz w:val="24"/>
              </w:rPr>
              <w:t>, keď sa vypočítava</w:t>
            </w:r>
            <w:r w:rsidR="00495D29">
              <w:rPr>
                <w:rStyle w:val="FormatvorlageInstructionsTabelleText"/>
                <w:rFonts w:ascii="Times New Roman" w:hAnsi="Times New Roman"/>
                <w:sz w:val="24"/>
              </w:rPr>
              <w:t xml:space="preserve"> v </w:t>
            </w:r>
            <w:r w:rsidRPr="00495D29">
              <w:rPr>
                <w:rStyle w:val="FormatvorlageInstructionsTabelleText"/>
                <w:rFonts w:ascii="Times New Roman" w:hAnsi="Times New Roman"/>
                <w:sz w:val="24"/>
              </w:rPr>
              <w:t>súlade</w:t>
            </w:r>
            <w:r w:rsidR="00495D29">
              <w:rPr>
                <w:rStyle w:val="FormatvorlageInstructionsTabelleText"/>
                <w:rFonts w:ascii="Times New Roman" w:hAnsi="Times New Roman"/>
                <w:sz w:val="24"/>
              </w:rPr>
              <w:t xml:space="preserve"> s </w:t>
            </w:r>
            <w:r w:rsidRPr="00495D29">
              <w:rPr>
                <w:rStyle w:val="FormatvorlageInstructionsTabelleText"/>
                <w:rFonts w:ascii="Times New Roman" w:hAnsi="Times New Roman"/>
                <w:sz w:val="24"/>
              </w:rPr>
              <w:t>článkom 45 ods. 2 písm. a) uvedenej smernice.</w:t>
            </w:r>
          </w:p>
          <w:p w14:paraId="39B4A403" w14:textId="00ED40BA" w:rsidR="00B012C5" w:rsidRPr="00495D29" w:rsidRDefault="00B012C5" w:rsidP="00E36728">
            <w:pPr>
              <w:pStyle w:val="InstructionsText"/>
              <w:rPr>
                <w:rStyle w:val="FormatvorlageInstructionsTabelleText"/>
                <w:rFonts w:ascii="Times New Roman" w:hAnsi="Times New Roman"/>
                <w:sz w:val="24"/>
              </w:rPr>
            </w:pPr>
            <w:r w:rsidRPr="00495D29">
              <w:rPr>
                <w:rStyle w:val="FormatvorlageInstructionsTabelleText"/>
                <w:rFonts w:ascii="Times New Roman" w:hAnsi="Times New Roman"/>
                <w:sz w:val="24"/>
              </w:rPr>
              <w:lastRenderedPageBreak/>
              <w:t>Dostupný CET1 sa vyjadruje</w:t>
            </w:r>
            <w:r w:rsidR="00495D29">
              <w:rPr>
                <w:rStyle w:val="FormatvorlageInstructionsTabelleText"/>
                <w:rFonts w:ascii="Times New Roman" w:hAnsi="Times New Roman"/>
                <w:sz w:val="24"/>
              </w:rPr>
              <w:t xml:space="preserve"> v </w:t>
            </w:r>
            <w:r w:rsidRPr="00495D29">
              <w:rPr>
                <w:rStyle w:val="FormatvorlageInstructionsTabelleText"/>
                <w:rFonts w:ascii="Times New Roman" w:hAnsi="Times New Roman"/>
                <w:sz w:val="24"/>
              </w:rPr>
              <w:t>percentách celkovej hodnoty rizikovej expozície vykázanej</w:t>
            </w:r>
            <w:r w:rsidR="00495D29">
              <w:rPr>
                <w:rStyle w:val="FormatvorlageInstructionsTabelleText"/>
                <w:rFonts w:ascii="Times New Roman" w:hAnsi="Times New Roman"/>
                <w:sz w:val="24"/>
              </w:rPr>
              <w:t xml:space="preserve"> v </w:t>
            </w:r>
            <w:r w:rsidRPr="00495D29">
              <w:rPr>
                <w:rStyle w:val="FormatvorlageInstructionsTabelleText"/>
                <w:rFonts w:ascii="Times New Roman" w:hAnsi="Times New Roman"/>
                <w:sz w:val="24"/>
              </w:rPr>
              <w:t>riadku 0100.</w:t>
            </w:r>
          </w:p>
          <w:p w14:paraId="603FC9E6" w14:textId="26EAB084" w:rsidR="00495D29" w:rsidRDefault="008561CE" w:rsidP="00E36728">
            <w:pPr>
              <w:pStyle w:val="InstructionsText"/>
              <w:rPr>
                <w:rStyle w:val="InstructionsTabelleberschrift"/>
                <w:rFonts w:ascii="Times New Roman" w:hAnsi="Times New Roman"/>
                <w:b w:val="0"/>
                <w:sz w:val="24"/>
                <w:u w:val="none"/>
              </w:rPr>
            </w:pPr>
            <w:r w:rsidRPr="00495D29">
              <w:rPr>
                <w:rStyle w:val="InstructionsTabelleberschrift"/>
                <w:rFonts w:ascii="Times New Roman" w:hAnsi="Times New Roman"/>
                <w:b w:val="0"/>
                <w:sz w:val="24"/>
                <w:u w:val="none"/>
              </w:rPr>
              <w:t>Vykazovaný údaj musí byť rovnaký</w:t>
            </w:r>
            <w:r w:rsidR="00495D29">
              <w:rPr>
                <w:rStyle w:val="InstructionsTabelleberschrift"/>
                <w:rFonts w:ascii="Times New Roman" w:hAnsi="Times New Roman"/>
                <w:b w:val="0"/>
                <w:sz w:val="24"/>
                <w:u w:val="none"/>
              </w:rPr>
              <w:t xml:space="preserve"> v </w:t>
            </w:r>
            <w:r w:rsidRPr="00495D29">
              <w:rPr>
                <w:rStyle w:val="InstructionsTabelleberschrift"/>
                <w:rFonts w:ascii="Times New Roman" w:hAnsi="Times New Roman"/>
                <w:b w:val="0"/>
                <w:sz w:val="24"/>
                <w:u w:val="none"/>
              </w:rPr>
              <w:t>stĺpci internej MREL aj</w:t>
            </w:r>
            <w:r w:rsidR="00495D29">
              <w:rPr>
                <w:rStyle w:val="InstructionsTabelleberschrift"/>
                <w:rFonts w:ascii="Times New Roman" w:hAnsi="Times New Roman"/>
                <w:b w:val="0"/>
                <w:sz w:val="24"/>
                <w:u w:val="none"/>
              </w:rPr>
              <w:t xml:space="preserve"> v </w:t>
            </w:r>
            <w:r w:rsidRPr="00495D29">
              <w:rPr>
                <w:rStyle w:val="InstructionsTabelleberschrift"/>
                <w:rFonts w:ascii="Times New Roman" w:hAnsi="Times New Roman"/>
                <w:b w:val="0"/>
                <w:sz w:val="24"/>
                <w:u w:val="none"/>
              </w:rPr>
              <w:t>stĺpci internej TLAC</w:t>
            </w:r>
            <w:r w:rsidR="00495D29">
              <w:rPr>
                <w:rStyle w:val="InstructionsTabelleberschrift"/>
                <w:rFonts w:ascii="Times New Roman" w:hAnsi="Times New Roman"/>
                <w:b w:val="0"/>
                <w:sz w:val="24"/>
                <w:u w:val="none"/>
              </w:rPr>
              <w:t>.</w:t>
            </w:r>
          </w:p>
          <w:p w14:paraId="5B370C0A" w14:textId="5ABE515E" w:rsidR="00CC432E" w:rsidRPr="00495D29" w:rsidRDefault="008561CE" w:rsidP="00E36728">
            <w:pPr>
              <w:pStyle w:val="InstructionsText"/>
              <w:rPr>
                <w:rStyle w:val="InstructionsTabelleberschrift"/>
                <w:rFonts w:ascii="Times New Roman" w:hAnsi="Times New Roman"/>
                <w:sz w:val="24"/>
              </w:rPr>
            </w:pPr>
            <w:r w:rsidRPr="00495D29">
              <w:rPr>
                <w:rStyle w:val="InstructionsTabelleberschrift"/>
                <w:rFonts w:ascii="Times New Roman" w:hAnsi="Times New Roman"/>
                <w:b w:val="0"/>
                <w:sz w:val="24"/>
                <w:u w:val="none"/>
              </w:rPr>
              <w:t>Zohľadňuje sa</w:t>
            </w:r>
            <w:r w:rsidR="00495D29">
              <w:rPr>
                <w:rStyle w:val="InstructionsTabelleberschrift"/>
                <w:rFonts w:ascii="Times New Roman" w:hAnsi="Times New Roman"/>
                <w:b w:val="0"/>
                <w:sz w:val="24"/>
                <w:u w:val="none"/>
              </w:rPr>
              <w:t xml:space="preserve"> v </w:t>
            </w:r>
            <w:r w:rsidRPr="00495D29">
              <w:rPr>
                <w:rStyle w:val="InstructionsTabelleberschrift"/>
                <w:rFonts w:ascii="Times New Roman" w:hAnsi="Times New Roman"/>
                <w:b w:val="0"/>
                <w:sz w:val="24"/>
                <w:u w:val="none"/>
              </w:rPr>
              <w:t>ňom vplyv prechodných ustanovení na vlastné zdroje</w:t>
            </w:r>
            <w:r w:rsidR="00495D29">
              <w:rPr>
                <w:rStyle w:val="InstructionsTabelleberschrift"/>
                <w:rFonts w:ascii="Times New Roman" w:hAnsi="Times New Roman"/>
                <w:b w:val="0"/>
                <w:sz w:val="24"/>
                <w:u w:val="none"/>
              </w:rPr>
              <w:t xml:space="preserve"> a </w:t>
            </w:r>
            <w:r w:rsidRPr="00495D29">
              <w:rPr>
                <w:rStyle w:val="InstructionsTabelleberschrift"/>
                <w:rFonts w:ascii="Times New Roman" w:hAnsi="Times New Roman"/>
                <w:b w:val="0"/>
                <w:sz w:val="24"/>
                <w:u w:val="none"/>
              </w:rPr>
              <w:t>oprávnené záväzky, celková hodnota rizikovej expozície</w:t>
            </w:r>
            <w:r w:rsidR="00495D29">
              <w:rPr>
                <w:rStyle w:val="InstructionsTabelleberschrift"/>
                <w:rFonts w:ascii="Times New Roman" w:hAnsi="Times New Roman"/>
                <w:b w:val="0"/>
                <w:sz w:val="24"/>
                <w:u w:val="none"/>
              </w:rPr>
              <w:t xml:space="preserve"> a </w:t>
            </w:r>
            <w:r w:rsidRPr="00495D29">
              <w:rPr>
                <w:rStyle w:val="InstructionsTabelleberschrift"/>
                <w:rFonts w:ascii="Times New Roman" w:hAnsi="Times New Roman"/>
                <w:b w:val="0"/>
                <w:sz w:val="24"/>
                <w:u w:val="none"/>
              </w:rPr>
              <w:t>samotné požiadavky. Nezohľadňujú sa usmernenia týkajúce sa dodatočných vlastných zdrojov, ako sa uvádza</w:t>
            </w:r>
            <w:r w:rsidR="00495D29">
              <w:rPr>
                <w:rStyle w:val="InstructionsTabelleberschrift"/>
                <w:rFonts w:ascii="Times New Roman" w:hAnsi="Times New Roman"/>
                <w:b w:val="0"/>
                <w:sz w:val="24"/>
                <w:u w:val="none"/>
              </w:rPr>
              <w:t xml:space="preserve"> v </w:t>
            </w:r>
            <w:r w:rsidRPr="00495D29">
              <w:rPr>
                <w:rStyle w:val="InstructionsTabelleberschrift"/>
                <w:rFonts w:ascii="Times New Roman" w:hAnsi="Times New Roman"/>
                <w:b w:val="0"/>
                <w:sz w:val="24"/>
                <w:u w:val="none"/>
              </w:rPr>
              <w:t>článku 104b</w:t>
            </w:r>
            <w:r w:rsidRPr="00495D29">
              <w:t xml:space="preserve"> smernice 2013/36/EÚ</w:t>
            </w:r>
            <w:r w:rsidRPr="00495D29">
              <w:rPr>
                <w:rStyle w:val="InstructionsTabelleberschrift"/>
                <w:rFonts w:ascii="Times New Roman" w:hAnsi="Times New Roman"/>
                <w:b w:val="0"/>
                <w:sz w:val="24"/>
                <w:u w:val="none"/>
              </w:rPr>
              <w:t>, ani požiadavka na kombinovaný vankúš uvedená</w:t>
            </w:r>
            <w:r w:rsidR="00495D29">
              <w:rPr>
                <w:rStyle w:val="InstructionsTabelleberschrift"/>
                <w:rFonts w:ascii="Times New Roman" w:hAnsi="Times New Roman"/>
                <w:b w:val="0"/>
                <w:sz w:val="24"/>
                <w:u w:val="none"/>
              </w:rPr>
              <w:t xml:space="preserve"> v </w:t>
            </w:r>
            <w:r w:rsidRPr="00495D29">
              <w:rPr>
                <w:rStyle w:val="InstructionsTabelleberschrift"/>
                <w:rFonts w:ascii="Times New Roman" w:hAnsi="Times New Roman"/>
                <w:b w:val="0"/>
                <w:sz w:val="24"/>
                <w:u w:val="none"/>
              </w:rPr>
              <w:t>článku 128 prvom pododseku bode 6 uvedenej smernice.</w:t>
            </w:r>
          </w:p>
        </w:tc>
      </w:tr>
      <w:tr w:rsidR="00FB08AF" w:rsidRPr="00495D29" w14:paraId="5B18A184" w14:textId="77777777" w:rsidTr="003D419A">
        <w:tc>
          <w:tcPr>
            <w:tcW w:w="1130" w:type="dxa"/>
          </w:tcPr>
          <w:p w14:paraId="283EF212" w14:textId="449188CE" w:rsidR="00CC432E" w:rsidRPr="00495D29" w:rsidRDefault="00443BEC" w:rsidP="00E36728">
            <w:pPr>
              <w:pStyle w:val="InstructionsText"/>
              <w:rPr>
                <w:rStyle w:val="FormatvorlageInstructionsTabelleText"/>
                <w:rFonts w:ascii="Times New Roman" w:hAnsi="Times New Roman"/>
                <w:sz w:val="24"/>
              </w:rPr>
            </w:pPr>
            <w:r w:rsidRPr="00495D29">
              <w:rPr>
                <w:rStyle w:val="FormatvorlageInstructionsTabelleText"/>
                <w:rFonts w:ascii="Times New Roman" w:hAnsi="Times New Roman"/>
                <w:sz w:val="24"/>
              </w:rPr>
              <w:lastRenderedPageBreak/>
              <w:t>0500 – 0550</w:t>
            </w:r>
          </w:p>
        </w:tc>
        <w:tc>
          <w:tcPr>
            <w:tcW w:w="7624" w:type="dxa"/>
          </w:tcPr>
          <w:p w14:paraId="11D95EDB" w14:textId="1E3A12BE" w:rsidR="00CC432E" w:rsidRPr="00495D29" w:rsidRDefault="007C3317" w:rsidP="00E36728">
            <w:pPr>
              <w:pStyle w:val="InstructionsText"/>
              <w:rPr>
                <w:rStyle w:val="FormatvorlageInstructionsTabelleText"/>
                <w:rFonts w:ascii="Times New Roman" w:hAnsi="Times New Roman"/>
                <w:sz w:val="24"/>
              </w:rPr>
            </w:pPr>
            <w:r w:rsidRPr="00495D29">
              <w:rPr>
                <w:rStyle w:val="InstructionsTabelleberschrift"/>
                <w:rFonts w:ascii="Times New Roman" w:hAnsi="Times New Roman"/>
                <w:sz w:val="24"/>
              </w:rPr>
              <w:t>Doplňujúce položky</w:t>
            </w:r>
          </w:p>
        </w:tc>
      </w:tr>
      <w:tr w:rsidR="00FB08AF" w:rsidRPr="00495D29" w14:paraId="0F211788" w14:textId="77777777" w:rsidTr="003D419A">
        <w:tc>
          <w:tcPr>
            <w:tcW w:w="1130" w:type="dxa"/>
          </w:tcPr>
          <w:p w14:paraId="57743B4C" w14:textId="1E81FE0B" w:rsidR="00437CF3" w:rsidRPr="00495D29" w:rsidDel="00437CF3" w:rsidRDefault="00443BEC" w:rsidP="00E36728">
            <w:pPr>
              <w:pStyle w:val="InstructionsText"/>
              <w:rPr>
                <w:rStyle w:val="FormatvorlageInstructionsTabelleText"/>
                <w:rFonts w:ascii="Times New Roman" w:hAnsi="Times New Roman"/>
                <w:sz w:val="24"/>
              </w:rPr>
            </w:pPr>
            <w:r w:rsidRPr="00495D29">
              <w:rPr>
                <w:rStyle w:val="FormatvorlageInstructionsTabelleText"/>
                <w:rFonts w:ascii="Times New Roman" w:hAnsi="Times New Roman"/>
                <w:sz w:val="24"/>
              </w:rPr>
              <w:t>0500</w:t>
            </w:r>
          </w:p>
        </w:tc>
        <w:tc>
          <w:tcPr>
            <w:tcW w:w="7624" w:type="dxa"/>
          </w:tcPr>
          <w:p w14:paraId="3AECC7AA" w14:textId="24E34A7D" w:rsidR="00437CF3" w:rsidRPr="00495D29" w:rsidRDefault="00437CF3" w:rsidP="00E36728">
            <w:pPr>
              <w:pStyle w:val="InstructionsText"/>
              <w:rPr>
                <w:rStyle w:val="InstructionsTabelleberschrift"/>
                <w:rFonts w:ascii="Times New Roman" w:hAnsi="Times New Roman"/>
                <w:sz w:val="24"/>
              </w:rPr>
            </w:pPr>
            <w:r w:rsidRPr="00495D29">
              <w:rPr>
                <w:rStyle w:val="InstructionsTabelleberschrift"/>
                <w:rFonts w:ascii="Times New Roman" w:hAnsi="Times New Roman"/>
                <w:sz w:val="24"/>
              </w:rPr>
              <w:t>Požiadavka na kombinovaný vankúš (%)</w:t>
            </w:r>
          </w:p>
          <w:p w14:paraId="231C833C" w14:textId="77777777" w:rsidR="00495D29" w:rsidRDefault="00437CF3" w:rsidP="00E36728">
            <w:pPr>
              <w:pStyle w:val="InstructionsText"/>
            </w:pPr>
            <w:r w:rsidRPr="00495D29">
              <w:rPr>
                <w:rStyle w:val="FormatvorlageInstructionsTabelleText"/>
                <w:rFonts w:ascii="Times New Roman" w:hAnsi="Times New Roman"/>
                <w:sz w:val="24"/>
              </w:rPr>
              <w:t>Článok 128</w:t>
            </w:r>
            <w:r w:rsidRPr="00495D29">
              <w:rPr>
                <w:rStyle w:val="InstructionsTabelleberschrift"/>
                <w:rFonts w:ascii="Times New Roman" w:hAnsi="Times New Roman"/>
                <w:b w:val="0"/>
                <w:sz w:val="24"/>
                <w:u w:val="none"/>
              </w:rPr>
              <w:t xml:space="preserve"> prvý pododsek bod 6 </w:t>
            </w:r>
            <w:r w:rsidRPr="00495D29">
              <w:t>smernice 2013/36/EÚ</w:t>
            </w:r>
            <w:r w:rsidR="00495D29">
              <w:t>.</w:t>
            </w:r>
          </w:p>
          <w:p w14:paraId="2113C95F" w14:textId="0A315F2A" w:rsidR="00437CF3" w:rsidRPr="00495D29" w:rsidRDefault="00437CF3" w:rsidP="00E36728">
            <w:pPr>
              <w:pStyle w:val="InstructionsText"/>
              <w:rPr>
                <w:rStyle w:val="InstructionsTabelleberschrift"/>
                <w:rFonts w:ascii="Times New Roman" w:hAnsi="Times New Roman"/>
                <w:b w:val="0"/>
                <w:sz w:val="24"/>
                <w:u w:val="none"/>
              </w:rPr>
            </w:pPr>
            <w:r w:rsidRPr="00495D29">
              <w:rPr>
                <w:rStyle w:val="FormatvorlageInstructionsTabelleText"/>
                <w:rFonts w:ascii="Times New Roman" w:hAnsi="Times New Roman"/>
                <w:sz w:val="24"/>
              </w:rPr>
              <w:t>Požiadavka na kombinovaný vankúš sa vyjadruje ako percentuálny podiel celkovej hodnoty rizikovej expozície.</w:t>
            </w:r>
          </w:p>
        </w:tc>
      </w:tr>
      <w:tr w:rsidR="00FB08AF" w:rsidRPr="00495D29" w:rsidDel="000A3889" w14:paraId="09231B65" w14:textId="77777777" w:rsidTr="003D419A">
        <w:tc>
          <w:tcPr>
            <w:tcW w:w="1130" w:type="dxa"/>
            <w:vAlign w:val="center"/>
          </w:tcPr>
          <w:p w14:paraId="3A18AE1F" w14:textId="1174A4A5" w:rsidR="008C1E88" w:rsidRPr="00495D29" w:rsidRDefault="00443BEC" w:rsidP="00E36728">
            <w:pPr>
              <w:pStyle w:val="InstructionsText"/>
              <w:rPr>
                <w:rStyle w:val="FormatvorlageInstructionsTabelleText"/>
                <w:rFonts w:ascii="Times New Roman" w:hAnsi="Times New Roman"/>
                <w:sz w:val="24"/>
              </w:rPr>
            </w:pPr>
            <w:r w:rsidRPr="00495D29">
              <w:rPr>
                <w:rStyle w:val="FormatvorlageInstructionsTabelleText"/>
                <w:rFonts w:ascii="Times New Roman" w:hAnsi="Times New Roman"/>
                <w:sz w:val="24"/>
              </w:rPr>
              <w:t>0510</w:t>
            </w:r>
          </w:p>
        </w:tc>
        <w:tc>
          <w:tcPr>
            <w:tcW w:w="7624" w:type="dxa"/>
            <w:vAlign w:val="center"/>
          </w:tcPr>
          <w:p w14:paraId="009A7A09" w14:textId="77777777" w:rsidR="00495D29" w:rsidRDefault="008C1E88" w:rsidP="00E36728">
            <w:pPr>
              <w:pStyle w:val="InstructionsText"/>
              <w:rPr>
                <w:rStyle w:val="InstructionsTabelleberschrift"/>
                <w:rFonts w:ascii="Times New Roman" w:hAnsi="Times New Roman"/>
                <w:sz w:val="24"/>
              </w:rPr>
            </w:pPr>
            <w:r w:rsidRPr="00495D29">
              <w:rPr>
                <w:rStyle w:val="InstructionsTabelleberschrift"/>
                <w:rFonts w:ascii="Times New Roman" w:hAnsi="Times New Roman"/>
                <w:sz w:val="24"/>
              </w:rPr>
              <w:t>Z čoho: požiadavka na vankúš na zachovanie kapitálu</w:t>
            </w:r>
          </w:p>
          <w:p w14:paraId="2EF1B114" w14:textId="7072D677" w:rsidR="008C1E88" w:rsidRPr="00495D29" w:rsidRDefault="008C1E88" w:rsidP="00E36728">
            <w:pPr>
              <w:pStyle w:val="InstructionsText"/>
              <w:rPr>
                <w:rStyle w:val="InstructionsTabelleberschrift"/>
                <w:rFonts w:ascii="Times New Roman" w:hAnsi="Times New Roman"/>
                <w:sz w:val="24"/>
              </w:rPr>
            </w:pPr>
            <w:r w:rsidRPr="00495D29">
              <w:t xml:space="preserve">Hodnota kombinovaného vankúša špecifického pre inštitúciu (vyjadrená ako percentuálny podiel </w:t>
            </w:r>
            <w:r w:rsidRPr="00495D29">
              <w:rPr>
                <w:rStyle w:val="FormatvorlageInstructionsTabelleText"/>
                <w:rFonts w:ascii="Times New Roman" w:hAnsi="Times New Roman"/>
                <w:sz w:val="24"/>
              </w:rPr>
              <w:t>celkovej hodnoty rizikovej expozície</w:t>
            </w:r>
            <w:r w:rsidRPr="00495D29">
              <w:t>), ktorá súvisí</w:t>
            </w:r>
            <w:r w:rsidR="00495D29">
              <w:t xml:space="preserve"> s </w:t>
            </w:r>
            <w:r w:rsidRPr="00495D29">
              <w:t>požiadavkou na vankúš na zachovanie kapitálu.</w:t>
            </w:r>
          </w:p>
        </w:tc>
      </w:tr>
      <w:tr w:rsidR="00FB08AF" w:rsidRPr="00495D29" w:rsidDel="000A3889" w14:paraId="5F62F9F9" w14:textId="77777777" w:rsidTr="003D419A">
        <w:tc>
          <w:tcPr>
            <w:tcW w:w="1130" w:type="dxa"/>
            <w:vAlign w:val="center"/>
          </w:tcPr>
          <w:p w14:paraId="22DE9DFA" w14:textId="352D04CB" w:rsidR="008C1E88" w:rsidRPr="00495D29" w:rsidRDefault="00443BEC" w:rsidP="00E36728">
            <w:pPr>
              <w:pStyle w:val="InstructionsText"/>
              <w:rPr>
                <w:rStyle w:val="FormatvorlageInstructionsTabelleText"/>
                <w:rFonts w:ascii="Times New Roman" w:hAnsi="Times New Roman"/>
                <w:sz w:val="24"/>
              </w:rPr>
            </w:pPr>
            <w:r w:rsidRPr="00495D29">
              <w:rPr>
                <w:rStyle w:val="FormatvorlageInstructionsTabelleText"/>
                <w:rFonts w:ascii="Times New Roman" w:hAnsi="Times New Roman"/>
                <w:sz w:val="24"/>
              </w:rPr>
              <w:t>0520</w:t>
            </w:r>
          </w:p>
        </w:tc>
        <w:tc>
          <w:tcPr>
            <w:tcW w:w="7624" w:type="dxa"/>
          </w:tcPr>
          <w:p w14:paraId="119E0918" w14:textId="77777777" w:rsidR="00495D29" w:rsidRDefault="008C1E88" w:rsidP="00E36728">
            <w:pPr>
              <w:pStyle w:val="InstructionsText"/>
              <w:rPr>
                <w:rStyle w:val="InstructionsTabelleberschrift"/>
                <w:rFonts w:ascii="Times New Roman" w:hAnsi="Times New Roman"/>
                <w:sz w:val="24"/>
              </w:rPr>
            </w:pPr>
            <w:r w:rsidRPr="00495D29">
              <w:rPr>
                <w:rStyle w:val="InstructionsTabelleberschrift"/>
                <w:rFonts w:ascii="Times New Roman" w:hAnsi="Times New Roman"/>
                <w:sz w:val="24"/>
              </w:rPr>
              <w:t>Z čoho: požiadavka na proticyklický vankúš</w:t>
            </w:r>
          </w:p>
          <w:p w14:paraId="4E424522" w14:textId="414866D6" w:rsidR="008C1E88" w:rsidRPr="00495D29" w:rsidRDefault="008C1E88" w:rsidP="00E36728">
            <w:pPr>
              <w:pStyle w:val="InstructionsText"/>
              <w:rPr>
                <w:rStyle w:val="InstructionsTabelleberschrift"/>
                <w:rFonts w:ascii="Times New Roman" w:hAnsi="Times New Roman"/>
                <w:sz w:val="24"/>
              </w:rPr>
            </w:pPr>
            <w:r w:rsidRPr="00495D29">
              <w:t xml:space="preserve">Hodnota kombinovaného vankúša špecifického pre inštitúciu (vyjadrená ako percentuálny podiel </w:t>
            </w:r>
            <w:r w:rsidRPr="00495D29">
              <w:rPr>
                <w:rStyle w:val="FormatvorlageInstructionsTabelleText"/>
                <w:rFonts w:ascii="Times New Roman" w:hAnsi="Times New Roman"/>
                <w:sz w:val="24"/>
              </w:rPr>
              <w:t>celkovej hodnoty rizikovej expozície</w:t>
            </w:r>
            <w:r w:rsidRPr="00495D29">
              <w:t>), ktorá súvisí</w:t>
            </w:r>
            <w:r w:rsidR="00495D29">
              <w:t xml:space="preserve"> s </w:t>
            </w:r>
            <w:r w:rsidRPr="00495D29">
              <w:t>požiadavkou na proticyklický vankúš.</w:t>
            </w:r>
          </w:p>
        </w:tc>
      </w:tr>
      <w:tr w:rsidR="00FB08AF" w:rsidRPr="00495D29" w:rsidDel="000A3889" w14:paraId="3DD0E60F" w14:textId="77777777" w:rsidTr="003D419A">
        <w:tc>
          <w:tcPr>
            <w:tcW w:w="1130" w:type="dxa"/>
            <w:vAlign w:val="center"/>
          </w:tcPr>
          <w:p w14:paraId="731CB060" w14:textId="4E4E808F" w:rsidR="008C1E88" w:rsidRPr="00495D29" w:rsidRDefault="00443BEC" w:rsidP="00E36728">
            <w:pPr>
              <w:pStyle w:val="InstructionsText"/>
              <w:rPr>
                <w:rStyle w:val="FormatvorlageInstructionsTabelleText"/>
                <w:rFonts w:ascii="Times New Roman" w:hAnsi="Times New Roman"/>
                <w:sz w:val="24"/>
              </w:rPr>
            </w:pPr>
            <w:r w:rsidRPr="00495D29">
              <w:rPr>
                <w:rStyle w:val="FormatvorlageInstructionsTabelleText"/>
                <w:rFonts w:ascii="Times New Roman" w:hAnsi="Times New Roman"/>
                <w:sz w:val="24"/>
              </w:rPr>
              <w:t>0530</w:t>
            </w:r>
          </w:p>
        </w:tc>
        <w:tc>
          <w:tcPr>
            <w:tcW w:w="7624" w:type="dxa"/>
          </w:tcPr>
          <w:p w14:paraId="17F2EF72" w14:textId="77777777" w:rsidR="00495D29" w:rsidRDefault="008C1E88" w:rsidP="00E36728">
            <w:pPr>
              <w:pStyle w:val="InstructionsText"/>
              <w:rPr>
                <w:rStyle w:val="InstructionsTabelleberschrift"/>
                <w:rFonts w:ascii="Times New Roman" w:hAnsi="Times New Roman"/>
                <w:sz w:val="24"/>
              </w:rPr>
            </w:pPr>
            <w:r w:rsidRPr="00495D29">
              <w:rPr>
                <w:rStyle w:val="InstructionsTabelleberschrift"/>
                <w:rFonts w:ascii="Times New Roman" w:hAnsi="Times New Roman"/>
                <w:sz w:val="24"/>
              </w:rPr>
              <w:t>Z čoho: požiadavka na vankúš na krytie systémového rizika</w:t>
            </w:r>
          </w:p>
          <w:p w14:paraId="65530AC4" w14:textId="76CFAB7E" w:rsidR="008C1E88" w:rsidRPr="00495D29" w:rsidRDefault="008C1E88" w:rsidP="00E36728">
            <w:pPr>
              <w:pStyle w:val="InstructionsText"/>
              <w:rPr>
                <w:rStyle w:val="InstructionsTabelleberschrift"/>
                <w:rFonts w:ascii="Times New Roman" w:hAnsi="Times New Roman"/>
                <w:b w:val="0"/>
                <w:sz w:val="24"/>
              </w:rPr>
            </w:pPr>
            <w:r w:rsidRPr="00495D29">
              <w:t xml:space="preserve">Hodnota kombinovaného vankúša špecifického pre inštitúciu (vyjadrená ako percentuálny podiel </w:t>
            </w:r>
            <w:r w:rsidRPr="00495D29">
              <w:rPr>
                <w:rStyle w:val="FormatvorlageInstructionsTabelleText"/>
                <w:rFonts w:ascii="Times New Roman" w:hAnsi="Times New Roman"/>
                <w:sz w:val="24"/>
              </w:rPr>
              <w:t>celkovej hodnoty rizikovej expozície</w:t>
            </w:r>
            <w:r w:rsidRPr="00495D29">
              <w:t>), ktorá súvisí</w:t>
            </w:r>
            <w:r w:rsidR="00495D29">
              <w:t xml:space="preserve"> s </w:t>
            </w:r>
            <w:r w:rsidRPr="00495D29">
              <w:t>požiadavkou na vankúš na krytie systémového rizika.</w:t>
            </w:r>
          </w:p>
        </w:tc>
      </w:tr>
      <w:tr w:rsidR="00FB08AF" w:rsidRPr="00495D29" w:rsidDel="000A3889" w14:paraId="5D343AEB" w14:textId="77777777" w:rsidTr="003D419A">
        <w:tc>
          <w:tcPr>
            <w:tcW w:w="1130" w:type="dxa"/>
            <w:vAlign w:val="center"/>
          </w:tcPr>
          <w:p w14:paraId="121693A9" w14:textId="7BE6F216" w:rsidR="008C1E88" w:rsidRPr="00495D29" w:rsidRDefault="00443BEC" w:rsidP="00E36728">
            <w:pPr>
              <w:pStyle w:val="InstructionsText"/>
              <w:rPr>
                <w:rStyle w:val="FormatvorlageInstructionsTabelleText"/>
                <w:rFonts w:ascii="Times New Roman" w:hAnsi="Times New Roman"/>
                <w:sz w:val="24"/>
              </w:rPr>
            </w:pPr>
            <w:r w:rsidRPr="00495D29">
              <w:rPr>
                <w:rStyle w:val="FormatvorlageInstructionsTabelleText"/>
                <w:rFonts w:ascii="Times New Roman" w:hAnsi="Times New Roman"/>
                <w:sz w:val="24"/>
              </w:rPr>
              <w:t>0540</w:t>
            </w:r>
          </w:p>
        </w:tc>
        <w:tc>
          <w:tcPr>
            <w:tcW w:w="7624" w:type="dxa"/>
          </w:tcPr>
          <w:p w14:paraId="072B7571" w14:textId="3758ED59" w:rsidR="008C1E88" w:rsidRPr="00495D29" w:rsidRDefault="008C1E88" w:rsidP="00E36728">
            <w:pPr>
              <w:pStyle w:val="InstructionsText"/>
              <w:rPr>
                <w:rStyle w:val="InstructionsTabelleberschrift"/>
                <w:rFonts w:ascii="Times New Roman" w:hAnsi="Times New Roman"/>
                <w:sz w:val="24"/>
              </w:rPr>
            </w:pPr>
            <w:r w:rsidRPr="00495D29">
              <w:rPr>
                <w:rStyle w:val="InstructionsTabelleberschrift"/>
                <w:rFonts w:ascii="Times New Roman" w:hAnsi="Times New Roman"/>
                <w:sz w:val="24"/>
              </w:rPr>
              <w:t>Z čoho: Vankúš pre globálne systémovo významnú inštitúciu (G-SII) alebo inak systémovo významnú inštitúciu (O-SII)</w:t>
            </w:r>
          </w:p>
          <w:p w14:paraId="294528A0" w14:textId="59BE7E3F" w:rsidR="008C1E88" w:rsidRPr="00495D29" w:rsidRDefault="008C1E88" w:rsidP="00E36728">
            <w:pPr>
              <w:pStyle w:val="InstructionsText"/>
              <w:rPr>
                <w:rStyle w:val="InstructionsTabelleberschrift"/>
                <w:rFonts w:ascii="Times New Roman" w:hAnsi="Times New Roman"/>
                <w:b w:val="0"/>
                <w:sz w:val="24"/>
              </w:rPr>
            </w:pPr>
            <w:r w:rsidRPr="00495D29">
              <w:t xml:space="preserve">Hodnota kombinovaného vankúša špecifického pre inštitúciu (vyjadrená ako percentuálny podiel </w:t>
            </w:r>
            <w:r w:rsidRPr="00495D29">
              <w:rPr>
                <w:rStyle w:val="FormatvorlageInstructionsTabelleText"/>
                <w:rFonts w:ascii="Times New Roman" w:hAnsi="Times New Roman"/>
                <w:sz w:val="24"/>
              </w:rPr>
              <w:t>celkovej hodnoty rizikovej expozície</w:t>
            </w:r>
            <w:r w:rsidRPr="00495D29">
              <w:t>), ktorá súvisí</w:t>
            </w:r>
            <w:r w:rsidR="00495D29">
              <w:t xml:space="preserve"> s </w:t>
            </w:r>
            <w:r w:rsidRPr="00495D29">
              <w:t>požiadavkou na vankúš pre G-SII alebo O-SII.</w:t>
            </w:r>
          </w:p>
        </w:tc>
      </w:tr>
      <w:tr w:rsidR="00FB08AF" w:rsidRPr="00495D29" w14:paraId="0BE86C45" w14:textId="77777777" w:rsidTr="004912BF">
        <w:tc>
          <w:tcPr>
            <w:tcW w:w="1130" w:type="dxa"/>
          </w:tcPr>
          <w:p w14:paraId="121F7357" w14:textId="54E1542B" w:rsidR="003D419A" w:rsidRPr="00495D29" w:rsidRDefault="003D419A" w:rsidP="00E36728">
            <w:pPr>
              <w:pStyle w:val="InstructionsText"/>
              <w:rPr>
                <w:rStyle w:val="FormatvorlageInstructionsTabelleText"/>
                <w:rFonts w:ascii="Times New Roman" w:hAnsi="Times New Roman"/>
                <w:sz w:val="24"/>
              </w:rPr>
            </w:pPr>
            <w:r w:rsidRPr="00495D29">
              <w:rPr>
                <w:rStyle w:val="FormatvorlageInstructionsTabelleText"/>
                <w:rFonts w:ascii="Times New Roman" w:hAnsi="Times New Roman"/>
                <w:sz w:val="24"/>
              </w:rPr>
              <w:t>0550 – 0600</w:t>
            </w:r>
          </w:p>
        </w:tc>
        <w:tc>
          <w:tcPr>
            <w:tcW w:w="7624" w:type="dxa"/>
          </w:tcPr>
          <w:p w14:paraId="5B988009" w14:textId="77777777" w:rsidR="003D419A" w:rsidRPr="00495D29" w:rsidRDefault="003D419A" w:rsidP="00E36728">
            <w:pPr>
              <w:pStyle w:val="InstructionsText"/>
              <w:rPr>
                <w:rStyle w:val="InstructionsTabelleberschrift"/>
                <w:rFonts w:ascii="Times New Roman" w:hAnsi="Times New Roman"/>
                <w:sz w:val="24"/>
              </w:rPr>
            </w:pPr>
            <w:r w:rsidRPr="00495D29">
              <w:rPr>
                <w:rStyle w:val="InstructionsTabelleberschrift"/>
                <w:rFonts w:ascii="Times New Roman" w:hAnsi="Times New Roman"/>
                <w:sz w:val="24"/>
              </w:rPr>
              <w:t>Iné záväzky použiteľné pri záchrane pomocou vnútorných zdrojov</w:t>
            </w:r>
          </w:p>
          <w:p w14:paraId="119B8728" w14:textId="07397A1E" w:rsidR="003D419A" w:rsidRPr="00495D29" w:rsidRDefault="00093411" w:rsidP="00E36728">
            <w:pPr>
              <w:pStyle w:val="InstructionsText"/>
              <w:rPr>
                <w:rStyle w:val="InstructionsTabelleberschrift"/>
                <w:rFonts w:ascii="Times New Roman" w:hAnsi="Times New Roman"/>
                <w:b w:val="0"/>
                <w:sz w:val="24"/>
                <w:u w:val="none"/>
              </w:rPr>
            </w:pPr>
            <w:r w:rsidRPr="00495D29">
              <w:rPr>
                <w:rStyle w:val="InstructionsTabelleberschrift"/>
                <w:rFonts w:ascii="Times New Roman" w:hAnsi="Times New Roman"/>
                <w:b w:val="0"/>
                <w:sz w:val="24"/>
                <w:u w:val="none"/>
              </w:rPr>
              <w:t>Subjekty, ktoré</w:t>
            </w:r>
            <w:r w:rsidR="00495D29">
              <w:rPr>
                <w:rStyle w:val="InstructionsTabelleberschrift"/>
                <w:rFonts w:ascii="Times New Roman" w:hAnsi="Times New Roman"/>
                <w:b w:val="0"/>
                <w:sz w:val="24"/>
                <w:u w:val="none"/>
              </w:rPr>
              <w:t xml:space="preserve"> k </w:t>
            </w:r>
            <w:r w:rsidRPr="00495D29">
              <w:rPr>
                <w:rStyle w:val="InstructionsTabelleberschrift"/>
                <w:rFonts w:ascii="Times New Roman" w:hAnsi="Times New Roman"/>
                <w:b w:val="0"/>
                <w:sz w:val="24"/>
                <w:u w:val="none"/>
              </w:rPr>
              <w:t>dátumu oznámenia uvedených informácií držia sumy vlastných zdrojov</w:t>
            </w:r>
            <w:r w:rsidR="00495D29">
              <w:rPr>
                <w:rStyle w:val="InstructionsTabelleberschrift"/>
                <w:rFonts w:ascii="Times New Roman" w:hAnsi="Times New Roman"/>
                <w:b w:val="0"/>
                <w:sz w:val="24"/>
                <w:u w:val="none"/>
              </w:rPr>
              <w:t xml:space="preserve"> a </w:t>
            </w:r>
            <w:r w:rsidRPr="00495D29">
              <w:rPr>
                <w:rStyle w:val="InstructionsTabelleberschrift"/>
                <w:rFonts w:ascii="Times New Roman" w:hAnsi="Times New Roman"/>
                <w:b w:val="0"/>
                <w:sz w:val="24"/>
                <w:u w:val="none"/>
              </w:rPr>
              <w:t>oprávnených záväzkov vo výške aspoň 150</w:t>
            </w:r>
            <w:r w:rsidR="00495D29">
              <w:rPr>
                <w:rStyle w:val="InstructionsTabelleberschrift"/>
                <w:rFonts w:ascii="Times New Roman" w:hAnsi="Times New Roman"/>
                <w:b w:val="0"/>
                <w:sz w:val="24"/>
                <w:u w:val="none"/>
              </w:rPr>
              <w:t> %</w:t>
            </w:r>
            <w:r w:rsidRPr="00495D29">
              <w:rPr>
                <w:rStyle w:val="InstructionsTabelleberschrift"/>
                <w:rFonts w:ascii="Times New Roman" w:hAnsi="Times New Roman"/>
                <w:b w:val="0"/>
                <w:sz w:val="24"/>
                <w:u w:val="none"/>
              </w:rPr>
              <w:t xml:space="preserve"> požiadavky stanovenej</w:t>
            </w:r>
            <w:r w:rsidR="00495D29">
              <w:rPr>
                <w:rStyle w:val="InstructionsTabelleberschrift"/>
                <w:rFonts w:ascii="Times New Roman" w:hAnsi="Times New Roman"/>
                <w:b w:val="0"/>
                <w:sz w:val="24"/>
                <w:u w:val="none"/>
              </w:rPr>
              <w:t xml:space="preserve"> v </w:t>
            </w:r>
            <w:r w:rsidRPr="00495D29">
              <w:rPr>
                <w:rStyle w:val="InstructionsTabelleberschrift"/>
                <w:rFonts w:ascii="Times New Roman" w:hAnsi="Times New Roman"/>
                <w:b w:val="0"/>
                <w:sz w:val="24"/>
                <w:u w:val="none"/>
              </w:rPr>
              <w:t>článku 45 ods. 1</w:t>
            </w:r>
            <w:r w:rsidRPr="00495D29">
              <w:rPr>
                <w:rStyle w:val="FormatvorlageInstructionsTabelleText"/>
                <w:rFonts w:ascii="Times New Roman" w:hAnsi="Times New Roman"/>
                <w:sz w:val="24"/>
              </w:rPr>
              <w:t xml:space="preserve"> smernice 2014/59/EÚ, sú oslobodené od vykazovania informácií</w:t>
            </w:r>
            <w:r w:rsidR="00495D29">
              <w:rPr>
                <w:rStyle w:val="FormatvorlageInstructionsTabelleText"/>
                <w:rFonts w:ascii="Times New Roman" w:hAnsi="Times New Roman"/>
                <w:sz w:val="24"/>
              </w:rPr>
              <w:t xml:space="preserve"> v </w:t>
            </w:r>
            <w:r w:rsidRPr="00495D29">
              <w:rPr>
                <w:rStyle w:val="InstructionsTabelleberschrift"/>
                <w:rFonts w:ascii="Times New Roman" w:hAnsi="Times New Roman"/>
                <w:b w:val="0"/>
                <w:sz w:val="24"/>
                <w:u w:val="none"/>
              </w:rPr>
              <w:t>riadkoch 0550 až 0600. Takéto subjekty sa môžu rozhodnúť, že tieto informácie</w:t>
            </w:r>
            <w:r w:rsidR="00495D29">
              <w:rPr>
                <w:rStyle w:val="InstructionsTabelleberschrift"/>
                <w:rFonts w:ascii="Times New Roman" w:hAnsi="Times New Roman"/>
                <w:b w:val="0"/>
                <w:sz w:val="24"/>
                <w:u w:val="none"/>
              </w:rPr>
              <w:t xml:space="preserve"> v </w:t>
            </w:r>
            <w:r w:rsidRPr="00495D29">
              <w:rPr>
                <w:rStyle w:val="InstructionsTabelleberschrift"/>
                <w:rFonts w:ascii="Times New Roman" w:hAnsi="Times New Roman"/>
                <w:b w:val="0"/>
                <w:sz w:val="24"/>
                <w:u w:val="none"/>
              </w:rPr>
              <w:t>tomto vzore budú vykazovať na dobrovoľnom základe.</w:t>
            </w:r>
          </w:p>
          <w:p w14:paraId="7F1DE3D2" w14:textId="346D5CF2" w:rsidR="00D95EC1" w:rsidRPr="00495D29" w:rsidRDefault="002F47FA" w:rsidP="00E36728">
            <w:pPr>
              <w:pStyle w:val="InstructionsText"/>
              <w:rPr>
                <w:rStyle w:val="InstructionsTabelleberschrift"/>
                <w:rFonts w:ascii="Times New Roman" w:hAnsi="Times New Roman"/>
                <w:b w:val="0"/>
                <w:sz w:val="24"/>
                <w:u w:val="none"/>
              </w:rPr>
            </w:pPr>
            <w:r w:rsidRPr="00495D29">
              <w:rPr>
                <w:rStyle w:val="InstructionsTabelleberschrift"/>
                <w:rFonts w:ascii="Times New Roman" w:hAnsi="Times New Roman"/>
                <w:b w:val="0"/>
                <w:sz w:val="24"/>
                <w:u w:val="none"/>
              </w:rPr>
              <w:t>Nevyužité sumy predchádzajúceho povolenia</w:t>
            </w:r>
            <w:r w:rsidR="00495D29">
              <w:rPr>
                <w:rStyle w:val="InstructionsTabelleberschrift"/>
                <w:rFonts w:ascii="Times New Roman" w:hAnsi="Times New Roman"/>
                <w:b w:val="0"/>
                <w:sz w:val="24"/>
                <w:u w:val="none"/>
              </w:rPr>
              <w:t xml:space="preserve"> v </w:t>
            </w:r>
            <w:r w:rsidRPr="00495D29">
              <w:rPr>
                <w:rStyle w:val="InstructionsTabelleberschrift"/>
                <w:rFonts w:ascii="Times New Roman" w:hAnsi="Times New Roman"/>
                <w:b w:val="0"/>
                <w:sz w:val="24"/>
                <w:u w:val="none"/>
              </w:rPr>
              <w:t>rozsahu,</w:t>
            </w:r>
            <w:r w:rsidR="00495D29">
              <w:rPr>
                <w:rStyle w:val="InstructionsTabelleberschrift"/>
                <w:rFonts w:ascii="Times New Roman" w:hAnsi="Times New Roman"/>
                <w:b w:val="0"/>
                <w:sz w:val="24"/>
                <w:u w:val="none"/>
              </w:rPr>
              <w:t xml:space="preserve"> v </w:t>
            </w:r>
            <w:r w:rsidRPr="00495D29">
              <w:rPr>
                <w:rStyle w:val="InstructionsTabelleberschrift"/>
                <w:rFonts w:ascii="Times New Roman" w:hAnsi="Times New Roman"/>
                <w:b w:val="0"/>
                <w:sz w:val="24"/>
                <w:u w:val="none"/>
              </w:rPr>
              <w:t xml:space="preserve">akom sa povolenie vzťahuje na nástroj oprávnených záväzkov, sa na účely týchto riadkov </w:t>
            </w:r>
            <w:r w:rsidRPr="00495D29">
              <w:rPr>
                <w:rStyle w:val="InstructionsTabelleberschrift"/>
                <w:rFonts w:ascii="Times New Roman" w:hAnsi="Times New Roman"/>
                <w:b w:val="0"/>
                <w:sz w:val="24"/>
                <w:u w:val="none"/>
              </w:rPr>
              <w:lastRenderedPageBreak/>
              <w:t>považujú za iné záväzky použiteľné pri záchrane pomocou vnútorných zdrojov.</w:t>
            </w:r>
          </w:p>
          <w:p w14:paraId="0474B24A" w14:textId="0F044F02" w:rsidR="002F47FA" w:rsidRPr="00495D29" w:rsidRDefault="002F47FA" w:rsidP="00E36728">
            <w:pPr>
              <w:pStyle w:val="InstructionsText"/>
              <w:rPr>
                <w:rStyle w:val="InstructionsTabelleberschrift"/>
                <w:rFonts w:ascii="Times New Roman" w:hAnsi="Times New Roman"/>
                <w:b w:val="0"/>
                <w:sz w:val="24"/>
                <w:u w:val="none"/>
              </w:rPr>
            </w:pPr>
          </w:p>
        </w:tc>
      </w:tr>
      <w:tr w:rsidR="00FB08AF" w:rsidRPr="00495D29" w14:paraId="6EAD6E2C" w14:textId="77777777" w:rsidTr="004912BF">
        <w:tc>
          <w:tcPr>
            <w:tcW w:w="1130" w:type="dxa"/>
          </w:tcPr>
          <w:p w14:paraId="6E8E4D0F" w14:textId="685E80A8" w:rsidR="003D419A" w:rsidRPr="00495D29" w:rsidRDefault="003D419A" w:rsidP="00E36728">
            <w:pPr>
              <w:pStyle w:val="InstructionsText"/>
              <w:rPr>
                <w:rStyle w:val="FormatvorlageInstructionsTabelleText"/>
                <w:rFonts w:ascii="Times New Roman" w:hAnsi="Times New Roman"/>
                <w:sz w:val="24"/>
              </w:rPr>
            </w:pPr>
            <w:r w:rsidRPr="00495D29">
              <w:rPr>
                <w:rStyle w:val="FormatvorlageInstructionsTabelleText"/>
                <w:rFonts w:ascii="Times New Roman" w:hAnsi="Times New Roman"/>
                <w:sz w:val="24"/>
              </w:rPr>
              <w:lastRenderedPageBreak/>
              <w:t>0550</w:t>
            </w:r>
          </w:p>
        </w:tc>
        <w:tc>
          <w:tcPr>
            <w:tcW w:w="7624" w:type="dxa"/>
          </w:tcPr>
          <w:p w14:paraId="642F28EA" w14:textId="77777777" w:rsidR="003D419A" w:rsidRPr="00495D29" w:rsidRDefault="003D419A" w:rsidP="00E36728">
            <w:pPr>
              <w:pStyle w:val="InstructionsText"/>
              <w:rPr>
                <w:rStyle w:val="InstructionsTabelleberschrift"/>
                <w:rFonts w:ascii="Times New Roman" w:hAnsi="Times New Roman"/>
                <w:sz w:val="24"/>
              </w:rPr>
            </w:pPr>
            <w:r w:rsidRPr="00495D29">
              <w:rPr>
                <w:rStyle w:val="InstructionsTabelleberschrift"/>
                <w:rFonts w:ascii="Times New Roman" w:hAnsi="Times New Roman"/>
                <w:sz w:val="24"/>
              </w:rPr>
              <w:t>Iné záväzky použiteľné pri záchrane pomocou vnútorných zdrojov</w:t>
            </w:r>
          </w:p>
          <w:p w14:paraId="6D9455D3" w14:textId="19033712" w:rsidR="003D419A" w:rsidRPr="00495D29" w:rsidRDefault="003D419A" w:rsidP="00E36728">
            <w:pPr>
              <w:pStyle w:val="InstructionsText"/>
              <w:rPr>
                <w:rStyle w:val="InstructionsTabelleberschrift"/>
                <w:rFonts w:ascii="Times New Roman" w:hAnsi="Times New Roman"/>
                <w:b w:val="0"/>
                <w:sz w:val="24"/>
                <w:u w:val="none"/>
              </w:rPr>
            </w:pPr>
            <w:r w:rsidRPr="00495D29">
              <w:rPr>
                <w:rStyle w:val="InstructionsTabelleberschrift"/>
                <w:rFonts w:ascii="Times New Roman" w:hAnsi="Times New Roman"/>
                <w:b w:val="0"/>
                <w:sz w:val="24"/>
                <w:u w:val="none"/>
              </w:rPr>
              <w:t>Suma záväzkov použiteľných pri záchrane pomocou vnútorných zdrojov</w:t>
            </w:r>
            <w:r w:rsidR="00495D29">
              <w:rPr>
                <w:rStyle w:val="InstructionsTabelleberschrift"/>
                <w:rFonts w:ascii="Times New Roman" w:hAnsi="Times New Roman"/>
                <w:b w:val="0"/>
                <w:sz w:val="24"/>
                <w:u w:val="none"/>
              </w:rPr>
              <w:t xml:space="preserve"> v </w:t>
            </w:r>
            <w:r w:rsidRPr="00495D29">
              <w:rPr>
                <w:rStyle w:val="InstructionsTabelleberschrift"/>
                <w:rFonts w:ascii="Times New Roman" w:hAnsi="Times New Roman"/>
                <w:b w:val="0"/>
                <w:sz w:val="24"/>
                <w:u w:val="none"/>
              </w:rPr>
              <w:t>zmysle článku 2 ods. 1 bodu 71</w:t>
            </w:r>
            <w:r w:rsidRPr="00495D29">
              <w:rPr>
                <w:rStyle w:val="FormatvorlageInstructionsTabelleText"/>
                <w:rFonts w:ascii="Times New Roman" w:hAnsi="Times New Roman"/>
                <w:sz w:val="24"/>
              </w:rPr>
              <w:t xml:space="preserve"> smernice 2014/59/EÚ</w:t>
            </w:r>
            <w:r w:rsidRPr="00495D29">
              <w:rPr>
                <w:rStyle w:val="InstructionsTabelleberschrift"/>
                <w:rFonts w:ascii="Times New Roman" w:hAnsi="Times New Roman"/>
                <w:b w:val="0"/>
                <w:sz w:val="24"/>
                <w:u w:val="none"/>
              </w:rPr>
              <w:t>, ktoré nie sú oprávnené na splnenie požiadaviek stanovených</w:t>
            </w:r>
            <w:r w:rsidR="00495D29">
              <w:rPr>
                <w:rStyle w:val="InstructionsTabelleberschrift"/>
                <w:rFonts w:ascii="Times New Roman" w:hAnsi="Times New Roman"/>
                <w:b w:val="0"/>
                <w:sz w:val="24"/>
                <w:u w:val="none"/>
              </w:rPr>
              <w:t xml:space="preserve"> v </w:t>
            </w:r>
            <w:r w:rsidRPr="00495D29">
              <w:rPr>
                <w:rStyle w:val="InstructionsTabelleberschrift"/>
                <w:rFonts w:ascii="Times New Roman" w:hAnsi="Times New Roman"/>
                <w:b w:val="0"/>
                <w:sz w:val="24"/>
                <w:u w:val="none"/>
              </w:rPr>
              <w:t>článkoch 45</w:t>
            </w:r>
            <w:r w:rsidR="00495D29">
              <w:rPr>
                <w:rStyle w:val="InstructionsTabelleberschrift"/>
                <w:rFonts w:ascii="Times New Roman" w:hAnsi="Times New Roman"/>
                <w:b w:val="0"/>
                <w:sz w:val="24"/>
                <w:u w:val="none"/>
              </w:rPr>
              <w:t xml:space="preserve"> a </w:t>
            </w:r>
            <w:r w:rsidRPr="00495D29">
              <w:rPr>
                <w:rStyle w:val="InstructionsTabelleberschrift"/>
                <w:rFonts w:ascii="Times New Roman" w:hAnsi="Times New Roman"/>
                <w:b w:val="0"/>
                <w:sz w:val="24"/>
                <w:u w:val="none"/>
              </w:rPr>
              <w:t xml:space="preserve">45f </w:t>
            </w:r>
            <w:r w:rsidRPr="00495D29">
              <w:rPr>
                <w:rStyle w:val="FormatvorlageInstructionsTabelleText"/>
                <w:rFonts w:ascii="Times New Roman" w:hAnsi="Times New Roman"/>
                <w:sz w:val="24"/>
              </w:rPr>
              <w:t>uvedenej smernice.</w:t>
            </w:r>
          </w:p>
        </w:tc>
      </w:tr>
      <w:tr w:rsidR="00FB08AF" w:rsidRPr="00495D29" w14:paraId="09D32370" w14:textId="77777777" w:rsidTr="004912BF">
        <w:tc>
          <w:tcPr>
            <w:tcW w:w="1130" w:type="dxa"/>
          </w:tcPr>
          <w:p w14:paraId="0E687337" w14:textId="4D51B3C2" w:rsidR="003D419A" w:rsidRPr="00495D29" w:rsidRDefault="003D419A" w:rsidP="00E36728">
            <w:pPr>
              <w:pStyle w:val="InstructionsText"/>
              <w:rPr>
                <w:rStyle w:val="FormatvorlageInstructionsTabelleText"/>
                <w:rFonts w:ascii="Times New Roman" w:hAnsi="Times New Roman"/>
                <w:sz w:val="24"/>
              </w:rPr>
            </w:pPr>
            <w:r w:rsidRPr="00495D29">
              <w:rPr>
                <w:rStyle w:val="FormatvorlageInstructionsTabelleText"/>
                <w:rFonts w:ascii="Times New Roman" w:hAnsi="Times New Roman"/>
                <w:sz w:val="24"/>
              </w:rPr>
              <w:t>0560</w:t>
            </w:r>
          </w:p>
        </w:tc>
        <w:tc>
          <w:tcPr>
            <w:tcW w:w="7624" w:type="dxa"/>
          </w:tcPr>
          <w:p w14:paraId="5818C7BE" w14:textId="4EA3C64A" w:rsidR="003D419A" w:rsidRPr="00495D29" w:rsidRDefault="003D419A" w:rsidP="00E36728">
            <w:pPr>
              <w:pStyle w:val="InstructionsText"/>
              <w:rPr>
                <w:rStyle w:val="InstructionsTabelleberschrift"/>
                <w:rFonts w:ascii="Times New Roman" w:hAnsi="Times New Roman"/>
                <w:sz w:val="24"/>
              </w:rPr>
            </w:pPr>
            <w:r w:rsidRPr="00495D29">
              <w:rPr>
                <w:rStyle w:val="InstructionsTabelleberschrift"/>
                <w:rFonts w:ascii="Times New Roman" w:hAnsi="Times New Roman"/>
                <w:sz w:val="24"/>
              </w:rPr>
              <w:t>Z čoho: upravené právom tretej krajiny</w:t>
            </w:r>
          </w:p>
          <w:p w14:paraId="49B397CB" w14:textId="195E5340" w:rsidR="003D419A" w:rsidRPr="00495D29" w:rsidRDefault="003D419A" w:rsidP="00E36728">
            <w:pPr>
              <w:pStyle w:val="InstructionsText"/>
              <w:rPr>
                <w:rStyle w:val="InstructionsTabelleberschrift"/>
                <w:rFonts w:ascii="Times New Roman" w:hAnsi="Times New Roman"/>
                <w:b w:val="0"/>
                <w:sz w:val="24"/>
                <w:u w:val="none"/>
              </w:rPr>
            </w:pPr>
            <w:r w:rsidRPr="00495D29">
              <w:rPr>
                <w:rStyle w:val="InstructionsTabelleberschrift"/>
                <w:rFonts w:ascii="Times New Roman" w:hAnsi="Times New Roman"/>
                <w:b w:val="0"/>
                <w:sz w:val="24"/>
                <w:u w:val="none"/>
              </w:rPr>
              <w:t>Suma iných záväzkov použiteľných pri záchrane pomocou vnútorných zdrojov, ktoré upravuje právo tretej krajiny, ako sa uvádza</w:t>
            </w:r>
            <w:r w:rsidR="00495D29">
              <w:rPr>
                <w:rStyle w:val="InstructionsTabelleberschrift"/>
                <w:rFonts w:ascii="Times New Roman" w:hAnsi="Times New Roman"/>
                <w:b w:val="0"/>
                <w:sz w:val="24"/>
                <w:u w:val="none"/>
              </w:rPr>
              <w:t xml:space="preserve"> v </w:t>
            </w:r>
            <w:r w:rsidRPr="00495D29">
              <w:rPr>
                <w:rStyle w:val="InstructionsTabelleberschrift"/>
                <w:rFonts w:ascii="Times New Roman" w:hAnsi="Times New Roman"/>
                <w:b w:val="0"/>
                <w:sz w:val="24"/>
                <w:u w:val="none"/>
              </w:rPr>
              <w:t>článku 55</w:t>
            </w:r>
            <w:r w:rsidRPr="00495D29">
              <w:t xml:space="preserve"> smernice 2014/59/EÚ</w:t>
            </w:r>
            <w:r w:rsidRPr="00495D29">
              <w:rPr>
                <w:rStyle w:val="InstructionsTabelleberschrift"/>
                <w:rFonts w:ascii="Times New Roman" w:hAnsi="Times New Roman"/>
                <w:b w:val="0"/>
                <w:sz w:val="24"/>
                <w:u w:val="none"/>
              </w:rPr>
              <w:t>.</w:t>
            </w:r>
          </w:p>
        </w:tc>
      </w:tr>
      <w:tr w:rsidR="00FB08AF" w:rsidRPr="00495D29" w14:paraId="016E3B2F" w14:textId="77777777" w:rsidTr="004912BF">
        <w:tc>
          <w:tcPr>
            <w:tcW w:w="1130" w:type="dxa"/>
          </w:tcPr>
          <w:p w14:paraId="04032741" w14:textId="20410858" w:rsidR="003D419A" w:rsidRPr="00495D29" w:rsidRDefault="003D419A" w:rsidP="00E36728">
            <w:pPr>
              <w:pStyle w:val="InstructionsText"/>
              <w:rPr>
                <w:rStyle w:val="FormatvorlageInstructionsTabelleText"/>
                <w:rFonts w:ascii="Times New Roman" w:hAnsi="Times New Roman"/>
                <w:sz w:val="24"/>
              </w:rPr>
            </w:pPr>
            <w:r w:rsidRPr="00495D29">
              <w:rPr>
                <w:rStyle w:val="FormatvorlageInstructionsTabelleText"/>
                <w:rFonts w:ascii="Times New Roman" w:hAnsi="Times New Roman"/>
                <w:sz w:val="24"/>
              </w:rPr>
              <w:t>0570</w:t>
            </w:r>
          </w:p>
        </w:tc>
        <w:tc>
          <w:tcPr>
            <w:tcW w:w="7624" w:type="dxa"/>
          </w:tcPr>
          <w:p w14:paraId="0805987F" w14:textId="467A3626" w:rsidR="003D419A" w:rsidRPr="00495D29" w:rsidRDefault="003D419A" w:rsidP="00E36728">
            <w:pPr>
              <w:pStyle w:val="InstructionsText"/>
              <w:rPr>
                <w:rStyle w:val="InstructionsTabelleberschrift"/>
                <w:rFonts w:ascii="Times New Roman" w:hAnsi="Times New Roman"/>
                <w:sz w:val="24"/>
              </w:rPr>
            </w:pPr>
            <w:r w:rsidRPr="00495D29">
              <w:rPr>
                <w:rStyle w:val="InstructionsTabelleberschrift"/>
                <w:rFonts w:ascii="Times New Roman" w:hAnsi="Times New Roman"/>
                <w:sz w:val="24"/>
              </w:rPr>
              <w:t>Z čoho: obsahujúce ustanovenie</w:t>
            </w:r>
            <w:r w:rsidR="00495D29">
              <w:rPr>
                <w:rStyle w:val="InstructionsTabelleberschrift"/>
                <w:rFonts w:ascii="Times New Roman" w:hAnsi="Times New Roman"/>
                <w:sz w:val="24"/>
              </w:rPr>
              <w:t xml:space="preserve"> o </w:t>
            </w:r>
            <w:r w:rsidRPr="00495D29">
              <w:rPr>
                <w:rStyle w:val="InstructionsTabelleberschrift"/>
                <w:rFonts w:ascii="Times New Roman" w:hAnsi="Times New Roman"/>
                <w:sz w:val="24"/>
              </w:rPr>
              <w:t>odpísaní</w:t>
            </w:r>
            <w:r w:rsidR="00495D29">
              <w:rPr>
                <w:rStyle w:val="InstructionsTabelleberschrift"/>
                <w:rFonts w:ascii="Times New Roman" w:hAnsi="Times New Roman"/>
                <w:sz w:val="24"/>
              </w:rPr>
              <w:t xml:space="preserve"> a </w:t>
            </w:r>
            <w:r w:rsidRPr="00495D29">
              <w:rPr>
                <w:rStyle w:val="InstructionsTabelleberschrift"/>
                <w:rFonts w:ascii="Times New Roman" w:hAnsi="Times New Roman"/>
                <w:sz w:val="24"/>
              </w:rPr>
              <w:t>konverzii, ako sa uvádza</w:t>
            </w:r>
            <w:r w:rsidR="00495D29">
              <w:rPr>
                <w:rStyle w:val="InstructionsTabelleberschrift"/>
                <w:rFonts w:ascii="Times New Roman" w:hAnsi="Times New Roman"/>
                <w:sz w:val="24"/>
              </w:rPr>
              <w:t xml:space="preserve"> v </w:t>
            </w:r>
            <w:r w:rsidRPr="00495D29">
              <w:rPr>
                <w:rStyle w:val="InstructionsTabelleberschrift"/>
                <w:rFonts w:ascii="Times New Roman" w:hAnsi="Times New Roman"/>
                <w:sz w:val="24"/>
              </w:rPr>
              <w:t>článku 55 smernice 2014/59/EÚ</w:t>
            </w:r>
          </w:p>
          <w:p w14:paraId="59B7F63C" w14:textId="04C709B5" w:rsidR="003D419A" w:rsidRPr="00495D29" w:rsidRDefault="003D419A" w:rsidP="00E36728">
            <w:pPr>
              <w:pStyle w:val="InstructionsText"/>
              <w:rPr>
                <w:rStyle w:val="InstructionsTabelleberschrift"/>
                <w:rFonts w:ascii="Times New Roman" w:hAnsi="Times New Roman"/>
                <w:sz w:val="24"/>
              </w:rPr>
            </w:pPr>
            <w:r w:rsidRPr="00495D29">
              <w:rPr>
                <w:rStyle w:val="InstructionsTabelleberschrift"/>
                <w:rFonts w:ascii="Times New Roman" w:hAnsi="Times New Roman"/>
                <w:b w:val="0"/>
                <w:sz w:val="24"/>
                <w:u w:val="none"/>
              </w:rPr>
              <w:t>Suma iných záväzkov použiteľných pri záchrane pomocou vnútorných zdrojov, ktoré upravuje právo tretej krajiny</w:t>
            </w:r>
            <w:r w:rsidR="00495D29">
              <w:rPr>
                <w:rStyle w:val="InstructionsTabelleberschrift"/>
                <w:rFonts w:ascii="Times New Roman" w:hAnsi="Times New Roman"/>
                <w:b w:val="0"/>
                <w:sz w:val="24"/>
                <w:u w:val="none"/>
              </w:rPr>
              <w:t xml:space="preserve"> a </w:t>
            </w:r>
            <w:r w:rsidRPr="00495D29">
              <w:rPr>
                <w:rStyle w:val="InstructionsTabelleberschrift"/>
                <w:rFonts w:ascii="Times New Roman" w:hAnsi="Times New Roman"/>
                <w:b w:val="0"/>
                <w:sz w:val="24"/>
                <w:u w:val="none"/>
              </w:rPr>
              <w:t>ktoré obsahujú ustanovenie</w:t>
            </w:r>
            <w:r w:rsidR="00495D29">
              <w:rPr>
                <w:rStyle w:val="InstructionsTabelleberschrift"/>
                <w:rFonts w:ascii="Times New Roman" w:hAnsi="Times New Roman"/>
                <w:b w:val="0"/>
                <w:sz w:val="24"/>
                <w:u w:val="none"/>
              </w:rPr>
              <w:t xml:space="preserve"> o </w:t>
            </w:r>
            <w:r w:rsidRPr="00495D29">
              <w:rPr>
                <w:rStyle w:val="InstructionsTabelleberschrift"/>
                <w:rFonts w:ascii="Times New Roman" w:hAnsi="Times New Roman"/>
                <w:b w:val="0"/>
                <w:sz w:val="24"/>
                <w:u w:val="none"/>
              </w:rPr>
              <w:t>odpísaní</w:t>
            </w:r>
            <w:r w:rsidR="00495D29">
              <w:rPr>
                <w:rStyle w:val="InstructionsTabelleberschrift"/>
                <w:rFonts w:ascii="Times New Roman" w:hAnsi="Times New Roman"/>
                <w:b w:val="0"/>
                <w:sz w:val="24"/>
                <w:u w:val="none"/>
              </w:rPr>
              <w:t xml:space="preserve"> a </w:t>
            </w:r>
            <w:r w:rsidRPr="00495D29">
              <w:rPr>
                <w:rStyle w:val="InstructionsTabelleberschrift"/>
                <w:rFonts w:ascii="Times New Roman" w:hAnsi="Times New Roman"/>
                <w:b w:val="0"/>
                <w:sz w:val="24"/>
                <w:u w:val="none"/>
              </w:rPr>
              <w:t>konverzii, ako sa uvádza</w:t>
            </w:r>
            <w:r w:rsidR="00495D29">
              <w:rPr>
                <w:rStyle w:val="InstructionsTabelleberschrift"/>
                <w:rFonts w:ascii="Times New Roman" w:hAnsi="Times New Roman"/>
                <w:b w:val="0"/>
                <w:sz w:val="24"/>
                <w:u w:val="none"/>
              </w:rPr>
              <w:t xml:space="preserve"> v </w:t>
            </w:r>
            <w:r w:rsidRPr="00495D29">
              <w:rPr>
                <w:rStyle w:val="InstructionsTabelleberschrift"/>
                <w:rFonts w:ascii="Times New Roman" w:hAnsi="Times New Roman"/>
                <w:b w:val="0"/>
                <w:sz w:val="24"/>
                <w:u w:val="none"/>
              </w:rPr>
              <w:t>článku 55 smernice 2014/59/EÚ.</w:t>
            </w:r>
          </w:p>
        </w:tc>
      </w:tr>
      <w:tr w:rsidR="00FB08AF" w:rsidRPr="00495D29" w14:paraId="44A3DA67" w14:textId="77777777" w:rsidTr="004912BF">
        <w:tc>
          <w:tcPr>
            <w:tcW w:w="1130" w:type="dxa"/>
          </w:tcPr>
          <w:p w14:paraId="7CE13650" w14:textId="796C2343" w:rsidR="003D419A" w:rsidRPr="00495D29" w:rsidRDefault="003D419A" w:rsidP="00E36728">
            <w:pPr>
              <w:pStyle w:val="InstructionsText"/>
              <w:rPr>
                <w:rStyle w:val="FormatvorlageInstructionsTabelleText"/>
                <w:rFonts w:ascii="Times New Roman" w:hAnsi="Times New Roman"/>
                <w:sz w:val="24"/>
              </w:rPr>
            </w:pPr>
            <w:r w:rsidRPr="00495D29">
              <w:rPr>
                <w:rStyle w:val="FormatvorlageInstructionsTabelleText"/>
                <w:rFonts w:ascii="Times New Roman" w:hAnsi="Times New Roman"/>
                <w:sz w:val="24"/>
              </w:rPr>
              <w:t>0580 – 0600</w:t>
            </w:r>
          </w:p>
        </w:tc>
        <w:tc>
          <w:tcPr>
            <w:tcW w:w="7624" w:type="dxa"/>
          </w:tcPr>
          <w:p w14:paraId="66ED9CC3" w14:textId="77777777" w:rsidR="003D419A" w:rsidRPr="00495D29" w:rsidRDefault="003D419A" w:rsidP="00E36728">
            <w:pPr>
              <w:pStyle w:val="InstructionsText"/>
              <w:rPr>
                <w:rStyle w:val="InstructionsTabelleberschrift"/>
                <w:rFonts w:ascii="Times New Roman" w:hAnsi="Times New Roman"/>
                <w:sz w:val="24"/>
              </w:rPr>
            </w:pPr>
            <w:r w:rsidRPr="00495D29">
              <w:rPr>
                <w:rStyle w:val="InstructionsTabelleberschrift"/>
                <w:rFonts w:ascii="Times New Roman" w:hAnsi="Times New Roman"/>
                <w:sz w:val="24"/>
              </w:rPr>
              <w:t>Rozčlenenie iných záväzkov použiteľných pri záchrane pomocou vnútorných zdrojov podľa zostatkovej splatnosti</w:t>
            </w:r>
          </w:p>
        </w:tc>
      </w:tr>
      <w:tr w:rsidR="00FB08AF" w:rsidRPr="00495D29" w14:paraId="300DD006" w14:textId="77777777" w:rsidTr="004912BF">
        <w:tc>
          <w:tcPr>
            <w:tcW w:w="1130" w:type="dxa"/>
          </w:tcPr>
          <w:p w14:paraId="5CFE7B08" w14:textId="085E597A" w:rsidR="003D419A" w:rsidRPr="00495D29" w:rsidRDefault="003D419A" w:rsidP="00E36728">
            <w:pPr>
              <w:pStyle w:val="InstructionsText"/>
              <w:rPr>
                <w:rStyle w:val="FormatvorlageInstructionsTabelleText"/>
                <w:rFonts w:ascii="Times New Roman" w:hAnsi="Times New Roman"/>
                <w:sz w:val="24"/>
              </w:rPr>
            </w:pPr>
            <w:r w:rsidRPr="00495D29">
              <w:rPr>
                <w:rStyle w:val="FormatvorlageInstructionsTabelleText"/>
                <w:rFonts w:ascii="Times New Roman" w:hAnsi="Times New Roman"/>
                <w:sz w:val="24"/>
              </w:rPr>
              <w:t>0580</w:t>
            </w:r>
          </w:p>
        </w:tc>
        <w:tc>
          <w:tcPr>
            <w:tcW w:w="7624" w:type="dxa"/>
          </w:tcPr>
          <w:p w14:paraId="29C2C50A" w14:textId="77777777" w:rsidR="003D419A" w:rsidRPr="00495D29" w:rsidRDefault="003D419A" w:rsidP="00E36728">
            <w:pPr>
              <w:pStyle w:val="InstructionsText"/>
              <w:rPr>
                <w:rStyle w:val="InstructionsTabelleberschrift"/>
                <w:rFonts w:ascii="Times New Roman" w:hAnsi="Times New Roman"/>
                <w:b w:val="0"/>
                <w:sz w:val="24"/>
              </w:rPr>
            </w:pPr>
            <w:r w:rsidRPr="00495D29">
              <w:t>Zostatková splatnosť &lt; 1 rok</w:t>
            </w:r>
          </w:p>
        </w:tc>
      </w:tr>
      <w:tr w:rsidR="00FB08AF" w:rsidRPr="00495D29" w14:paraId="0721C064" w14:textId="77777777" w:rsidTr="004912BF">
        <w:tc>
          <w:tcPr>
            <w:tcW w:w="1130" w:type="dxa"/>
          </w:tcPr>
          <w:p w14:paraId="1CF24349" w14:textId="7201FBB8" w:rsidR="003D419A" w:rsidRPr="00495D29" w:rsidRDefault="003D419A" w:rsidP="00E36728">
            <w:pPr>
              <w:pStyle w:val="InstructionsText"/>
              <w:rPr>
                <w:rStyle w:val="FormatvorlageInstructionsTabelleText"/>
                <w:rFonts w:ascii="Times New Roman" w:hAnsi="Times New Roman"/>
                <w:sz w:val="24"/>
              </w:rPr>
            </w:pPr>
            <w:r w:rsidRPr="00495D29">
              <w:rPr>
                <w:rStyle w:val="FormatvorlageInstructionsTabelleText"/>
                <w:rFonts w:ascii="Times New Roman" w:hAnsi="Times New Roman"/>
                <w:sz w:val="24"/>
              </w:rPr>
              <w:t>0590</w:t>
            </w:r>
          </w:p>
        </w:tc>
        <w:tc>
          <w:tcPr>
            <w:tcW w:w="7624" w:type="dxa"/>
          </w:tcPr>
          <w:p w14:paraId="150BF77A" w14:textId="4A9F430C" w:rsidR="003D419A" w:rsidRPr="00495D29" w:rsidRDefault="003D419A" w:rsidP="00E36728">
            <w:pPr>
              <w:pStyle w:val="InstructionsText"/>
              <w:rPr>
                <w:rStyle w:val="InstructionsTabelleberschrift"/>
                <w:rFonts w:ascii="Times New Roman" w:hAnsi="Times New Roman"/>
                <w:b w:val="0"/>
                <w:sz w:val="24"/>
              </w:rPr>
            </w:pPr>
            <w:r w:rsidRPr="00495D29">
              <w:t>Zostatková splatnosť &gt;= 1 rok</w:t>
            </w:r>
            <w:r w:rsidR="00495D29">
              <w:t xml:space="preserve"> a </w:t>
            </w:r>
            <w:r w:rsidRPr="00495D29">
              <w:t>&lt; 2 roky</w:t>
            </w:r>
          </w:p>
        </w:tc>
      </w:tr>
      <w:tr w:rsidR="00FB08AF" w:rsidRPr="00495D29" w14:paraId="30F1478A" w14:textId="77777777" w:rsidTr="004912BF">
        <w:tc>
          <w:tcPr>
            <w:tcW w:w="1130" w:type="dxa"/>
          </w:tcPr>
          <w:p w14:paraId="34DE713A" w14:textId="3C7DD6BD" w:rsidR="003D419A" w:rsidRPr="00495D29" w:rsidRDefault="003D419A" w:rsidP="00E36728">
            <w:pPr>
              <w:pStyle w:val="InstructionsText"/>
              <w:rPr>
                <w:rStyle w:val="FormatvorlageInstructionsTabelleText"/>
                <w:rFonts w:ascii="Times New Roman" w:hAnsi="Times New Roman"/>
                <w:sz w:val="24"/>
              </w:rPr>
            </w:pPr>
            <w:r w:rsidRPr="00495D29">
              <w:rPr>
                <w:rStyle w:val="FormatvorlageInstructionsTabelleText"/>
                <w:rFonts w:ascii="Times New Roman" w:hAnsi="Times New Roman"/>
                <w:sz w:val="24"/>
              </w:rPr>
              <w:t>0600</w:t>
            </w:r>
          </w:p>
        </w:tc>
        <w:tc>
          <w:tcPr>
            <w:tcW w:w="7624" w:type="dxa"/>
          </w:tcPr>
          <w:p w14:paraId="54AAA10D" w14:textId="77777777" w:rsidR="003D419A" w:rsidRPr="00495D29" w:rsidRDefault="003D419A" w:rsidP="00E36728">
            <w:pPr>
              <w:pStyle w:val="InstructionsText"/>
              <w:rPr>
                <w:rStyle w:val="InstructionsTabelleberschrift"/>
                <w:rFonts w:ascii="Times New Roman" w:hAnsi="Times New Roman"/>
                <w:b w:val="0"/>
                <w:sz w:val="24"/>
              </w:rPr>
            </w:pPr>
            <w:r w:rsidRPr="00495D29">
              <w:t>Zostatková splatnosť &gt;= 2 roky</w:t>
            </w:r>
          </w:p>
        </w:tc>
      </w:tr>
      <w:tr w:rsidR="00FB08AF" w:rsidRPr="00495D29" w:rsidDel="000A3889" w14:paraId="1A70910A" w14:textId="77777777" w:rsidTr="003D419A">
        <w:tc>
          <w:tcPr>
            <w:tcW w:w="1130" w:type="dxa"/>
            <w:vAlign w:val="center"/>
          </w:tcPr>
          <w:p w14:paraId="38CB7734" w14:textId="5A2BE7DA" w:rsidR="00DC4984" w:rsidRPr="00495D29" w:rsidRDefault="007D143F" w:rsidP="00E36728">
            <w:pPr>
              <w:pStyle w:val="InstructionsText"/>
              <w:rPr>
                <w:rStyle w:val="FormatvorlageInstructionsTabelleText"/>
                <w:rFonts w:ascii="Times New Roman" w:hAnsi="Times New Roman"/>
                <w:sz w:val="24"/>
              </w:rPr>
            </w:pPr>
            <w:r w:rsidRPr="00495D29">
              <w:rPr>
                <w:rStyle w:val="FormatvorlageInstructionsTabelleText"/>
                <w:rFonts w:ascii="Times New Roman" w:hAnsi="Times New Roman"/>
                <w:sz w:val="24"/>
              </w:rPr>
              <w:t>0610</w:t>
            </w:r>
          </w:p>
        </w:tc>
        <w:tc>
          <w:tcPr>
            <w:tcW w:w="7624" w:type="dxa"/>
          </w:tcPr>
          <w:p w14:paraId="16FA0669" w14:textId="77777777" w:rsidR="00DC4984" w:rsidRPr="00495D29" w:rsidRDefault="00DC4984" w:rsidP="00E36728">
            <w:pPr>
              <w:pStyle w:val="InstructionsText"/>
              <w:rPr>
                <w:rStyle w:val="InstructionsTabelleberschrift"/>
                <w:rFonts w:ascii="Times New Roman" w:hAnsi="Times New Roman"/>
                <w:sz w:val="24"/>
              </w:rPr>
            </w:pPr>
            <w:r w:rsidRPr="00495D29">
              <w:rPr>
                <w:rStyle w:val="InstructionsTabelleberschrift"/>
                <w:rFonts w:ascii="Times New Roman" w:hAnsi="Times New Roman"/>
                <w:sz w:val="24"/>
              </w:rPr>
              <w:t>Vylúčené záväzky</w:t>
            </w:r>
          </w:p>
          <w:p w14:paraId="70A8E546" w14:textId="429FC290" w:rsidR="00DC4984" w:rsidRPr="00495D29" w:rsidRDefault="00DC4984" w:rsidP="00E36728">
            <w:pPr>
              <w:pStyle w:val="InstructionsText"/>
              <w:rPr>
                <w:rStyle w:val="InstructionsTabelleberschrift"/>
                <w:rFonts w:ascii="Times New Roman" w:hAnsi="Times New Roman"/>
                <w:sz w:val="24"/>
              </w:rPr>
            </w:pPr>
            <w:r w:rsidRPr="00495D29">
              <w:rPr>
                <w:rStyle w:val="InstructionsTabelleberschrift"/>
                <w:rFonts w:ascii="Times New Roman" w:hAnsi="Times New Roman"/>
                <w:b w:val="0"/>
                <w:sz w:val="24"/>
                <w:u w:val="none"/>
              </w:rPr>
              <w:t>Článok 72a</w:t>
            </w:r>
            <w:r w:rsidRPr="00495D29">
              <w:t xml:space="preserve"> ods. 2 nariadenia (EÚ) č. 575/2013</w:t>
            </w:r>
            <w:r w:rsidRPr="00495D29">
              <w:rPr>
                <w:rStyle w:val="InstructionsTabelleberschrift"/>
                <w:rFonts w:ascii="Times New Roman" w:hAnsi="Times New Roman"/>
                <w:b w:val="0"/>
                <w:sz w:val="24"/>
                <w:u w:val="none"/>
              </w:rPr>
              <w:t>.</w:t>
            </w:r>
          </w:p>
        </w:tc>
      </w:tr>
      <w:tr w:rsidR="00FB08AF" w:rsidRPr="00495D29" w:rsidDel="000A3889" w14:paraId="306FD558" w14:textId="77777777" w:rsidTr="00FB08AF">
        <w:tc>
          <w:tcPr>
            <w:tcW w:w="1130" w:type="dxa"/>
            <w:shd w:val="clear" w:color="auto" w:fill="auto"/>
            <w:vAlign w:val="center"/>
          </w:tcPr>
          <w:p w14:paraId="022C6D2E" w14:textId="07BF0D9F" w:rsidR="00B73E12" w:rsidRPr="00495D29" w:rsidRDefault="00B73E12" w:rsidP="00E36728">
            <w:pPr>
              <w:pStyle w:val="InstructionsText"/>
              <w:rPr>
                <w:rStyle w:val="FormatvorlageInstructionsTabelleText"/>
                <w:rFonts w:ascii="Times New Roman" w:hAnsi="Times New Roman"/>
                <w:sz w:val="24"/>
              </w:rPr>
            </w:pPr>
            <w:r w:rsidRPr="00495D29">
              <w:rPr>
                <w:rStyle w:val="FormatvorlageInstructionsTabelleText"/>
                <w:rFonts w:ascii="Times New Roman" w:hAnsi="Times New Roman"/>
                <w:sz w:val="24"/>
              </w:rPr>
              <w:t>0620</w:t>
            </w:r>
          </w:p>
        </w:tc>
        <w:tc>
          <w:tcPr>
            <w:tcW w:w="7624" w:type="dxa"/>
            <w:shd w:val="clear" w:color="auto" w:fill="auto"/>
          </w:tcPr>
          <w:p w14:paraId="477A31ED" w14:textId="0E1DB03F" w:rsidR="00B73E12" w:rsidRPr="00495D29" w:rsidRDefault="00B73E12" w:rsidP="00E36728">
            <w:pPr>
              <w:pStyle w:val="InstructionsText"/>
              <w:rPr>
                <w:rStyle w:val="InstructionsTabelleberschrift"/>
                <w:rFonts w:ascii="Times New Roman" w:hAnsi="Times New Roman"/>
                <w:sz w:val="24"/>
              </w:rPr>
            </w:pPr>
            <w:r w:rsidRPr="00495D29">
              <w:rPr>
                <w:rStyle w:val="InstructionsTabelleberschrift"/>
                <w:rFonts w:ascii="Times New Roman" w:hAnsi="Times New Roman"/>
                <w:sz w:val="24"/>
              </w:rPr>
              <w:t>Nástroje vlastných zdrojov emitované likvidačnými subjektmi</w:t>
            </w:r>
            <w:r w:rsidR="00495D29">
              <w:rPr>
                <w:rStyle w:val="InstructionsTabelleberschrift"/>
                <w:rFonts w:ascii="Times New Roman" w:hAnsi="Times New Roman"/>
                <w:sz w:val="24"/>
              </w:rPr>
              <w:t xml:space="preserve"> v </w:t>
            </w:r>
            <w:r w:rsidRPr="00495D29">
              <w:rPr>
                <w:rStyle w:val="InstructionsTabelleberschrift"/>
                <w:rFonts w:ascii="Times New Roman" w:hAnsi="Times New Roman"/>
                <w:sz w:val="24"/>
              </w:rPr>
              <w:t>rámci tej istej skupiny, ktorej krízová situácia sa rieši</w:t>
            </w:r>
          </w:p>
          <w:p w14:paraId="35DA2E89" w14:textId="1ABD3D8D" w:rsidR="00B73E12" w:rsidRPr="00495D29" w:rsidRDefault="00B73E12" w:rsidP="00E36728">
            <w:pPr>
              <w:pStyle w:val="InstructionsText"/>
              <w:rPr>
                <w:rStyle w:val="FormatvorlageInstructionsTabelleText"/>
                <w:rFonts w:ascii="Times New Roman" w:hAnsi="Times New Roman"/>
                <w:sz w:val="24"/>
              </w:rPr>
            </w:pPr>
            <w:r w:rsidRPr="00495D29">
              <w:rPr>
                <w:rStyle w:val="FormatvorlageInstructionsTabelleText"/>
                <w:rFonts w:ascii="Times New Roman" w:hAnsi="Times New Roman"/>
                <w:sz w:val="24"/>
              </w:rPr>
              <w:t>Podiely vo forme nástrojov vlastných zdrojov emitovaných subjektmi inými než subjekty, ktorých krízová situácia sa rieši, ktoré sú likvidačnými subjektmi</w:t>
            </w:r>
            <w:r w:rsidR="00495D29">
              <w:rPr>
                <w:rStyle w:val="FormatvorlageInstructionsTabelleText"/>
                <w:rFonts w:ascii="Times New Roman" w:hAnsi="Times New Roman"/>
                <w:sz w:val="24"/>
              </w:rPr>
              <w:t xml:space="preserve"> a </w:t>
            </w:r>
            <w:r w:rsidRPr="00495D29">
              <w:rPr>
                <w:rStyle w:val="FormatvorlageInstructionsTabelleText"/>
                <w:rFonts w:ascii="Times New Roman" w:hAnsi="Times New Roman"/>
                <w:sz w:val="24"/>
              </w:rPr>
              <w:t>ktoré sú súčasťou tej istej skupiny, ktorej krízová situácia sa rieši,</w:t>
            </w:r>
            <w:r w:rsidR="00495D29">
              <w:rPr>
                <w:rStyle w:val="FormatvorlageInstructionsTabelleText"/>
                <w:rFonts w:ascii="Times New Roman" w:hAnsi="Times New Roman"/>
                <w:sz w:val="24"/>
              </w:rPr>
              <w:t xml:space="preserve"> a v </w:t>
            </w:r>
            <w:r w:rsidRPr="00495D29">
              <w:rPr>
                <w:rStyle w:val="FormatvorlageInstructionsTabelleText"/>
                <w:rFonts w:ascii="Times New Roman" w:hAnsi="Times New Roman"/>
                <w:sz w:val="24"/>
              </w:rPr>
              <w:t>prípade ktorých orgán pre riešenie krízových situácií neurčil minimálnu požiadavku na vlastné zdroje</w:t>
            </w:r>
            <w:r w:rsidR="00495D29">
              <w:rPr>
                <w:rStyle w:val="FormatvorlageInstructionsTabelleText"/>
                <w:rFonts w:ascii="Times New Roman" w:hAnsi="Times New Roman"/>
                <w:sz w:val="24"/>
              </w:rPr>
              <w:t xml:space="preserve"> a </w:t>
            </w:r>
            <w:r w:rsidRPr="00495D29">
              <w:rPr>
                <w:rStyle w:val="FormatvorlageInstructionsTabelleText"/>
                <w:rFonts w:ascii="Times New Roman" w:hAnsi="Times New Roman"/>
                <w:sz w:val="24"/>
              </w:rPr>
              <w:t>oprávnené záväzky</w:t>
            </w:r>
            <w:r w:rsidR="00495D29">
              <w:rPr>
                <w:rStyle w:val="FormatvorlageInstructionsTabelleText"/>
                <w:rFonts w:ascii="Times New Roman" w:hAnsi="Times New Roman"/>
                <w:sz w:val="24"/>
              </w:rPr>
              <w:t xml:space="preserve"> v </w:t>
            </w:r>
            <w:r w:rsidRPr="00495D29">
              <w:rPr>
                <w:rStyle w:val="FormatvorlageInstructionsTabelleText"/>
                <w:rFonts w:ascii="Times New Roman" w:hAnsi="Times New Roman"/>
                <w:sz w:val="24"/>
              </w:rPr>
              <w:t>súlade</w:t>
            </w:r>
            <w:r w:rsidR="00495D29">
              <w:rPr>
                <w:rStyle w:val="FormatvorlageInstructionsTabelleText"/>
                <w:rFonts w:ascii="Times New Roman" w:hAnsi="Times New Roman"/>
                <w:sz w:val="24"/>
              </w:rPr>
              <w:t xml:space="preserve"> s </w:t>
            </w:r>
            <w:r w:rsidRPr="00495D29">
              <w:rPr>
                <w:rStyle w:val="FormatvorlageInstructionsTabelleText"/>
                <w:rFonts w:ascii="Times New Roman" w:hAnsi="Times New Roman"/>
                <w:sz w:val="24"/>
              </w:rPr>
              <w:t>článkom 45 smernice 2014/59/EÚ.</w:t>
            </w:r>
          </w:p>
          <w:p w14:paraId="7D6540B2" w14:textId="270857D1" w:rsidR="00B73E12" w:rsidRPr="00495D29" w:rsidRDefault="00B73E12" w:rsidP="00E36728">
            <w:pPr>
              <w:pStyle w:val="InstructionsText"/>
              <w:rPr>
                <w:rStyle w:val="InstructionsTabelleberschrift"/>
                <w:rFonts w:ascii="Times New Roman" w:hAnsi="Times New Roman"/>
                <w:sz w:val="24"/>
              </w:rPr>
            </w:pPr>
            <w:r w:rsidRPr="00495D29">
              <w:rPr>
                <w:rStyle w:val="FormatvorlageInstructionsTabelleText"/>
                <w:rFonts w:ascii="Times New Roman" w:hAnsi="Times New Roman"/>
                <w:sz w:val="24"/>
              </w:rPr>
              <w:t>Táto suma sa vykazuje</w:t>
            </w:r>
            <w:r w:rsidR="00495D29">
              <w:rPr>
                <w:rStyle w:val="FormatvorlageInstructionsTabelleText"/>
                <w:rFonts w:ascii="Times New Roman" w:hAnsi="Times New Roman"/>
                <w:sz w:val="24"/>
              </w:rPr>
              <w:t xml:space="preserve"> v </w:t>
            </w:r>
            <w:r w:rsidRPr="00495D29">
              <w:rPr>
                <w:rStyle w:val="FormatvorlageInstructionsTabelleText"/>
                <w:rFonts w:ascii="Times New Roman" w:hAnsi="Times New Roman"/>
                <w:sz w:val="24"/>
              </w:rPr>
              <w:t>tomto riadku bez ohľadu na to, či sú splnené podmienky stanovené</w:t>
            </w:r>
            <w:r w:rsidR="00495D29">
              <w:rPr>
                <w:rStyle w:val="FormatvorlageInstructionsTabelleText"/>
                <w:rFonts w:ascii="Times New Roman" w:hAnsi="Times New Roman"/>
                <w:sz w:val="24"/>
              </w:rPr>
              <w:t xml:space="preserve"> v </w:t>
            </w:r>
            <w:r w:rsidRPr="00495D29">
              <w:rPr>
                <w:rStyle w:val="FormatvorlageInstructionsTabelleText"/>
                <w:rFonts w:ascii="Times New Roman" w:hAnsi="Times New Roman"/>
                <w:sz w:val="24"/>
              </w:rPr>
              <w:t>článku 45c ods. 2a piatom pododseku smernice 2014/59/EÚ.</w:t>
            </w:r>
          </w:p>
        </w:tc>
      </w:tr>
      <w:tr w:rsidR="00FB08AF" w:rsidRPr="00495D29" w:rsidDel="000A3889" w14:paraId="7F2D9F08" w14:textId="77777777" w:rsidTr="00FB08AF">
        <w:tc>
          <w:tcPr>
            <w:tcW w:w="1130" w:type="dxa"/>
            <w:shd w:val="clear" w:color="auto" w:fill="auto"/>
            <w:vAlign w:val="center"/>
          </w:tcPr>
          <w:p w14:paraId="2F0F4BF3" w14:textId="16174E11" w:rsidR="00B73E12" w:rsidRPr="00495D29" w:rsidRDefault="00B73E12" w:rsidP="00E36728">
            <w:pPr>
              <w:pStyle w:val="InstructionsText"/>
              <w:rPr>
                <w:rStyle w:val="FormatvorlageInstructionsTabelleText"/>
                <w:rFonts w:ascii="Times New Roman" w:hAnsi="Times New Roman"/>
                <w:sz w:val="24"/>
              </w:rPr>
            </w:pPr>
            <w:r w:rsidRPr="00495D29">
              <w:rPr>
                <w:rStyle w:val="FormatvorlageInstructionsTabelleText"/>
                <w:rFonts w:ascii="Times New Roman" w:hAnsi="Times New Roman"/>
                <w:sz w:val="24"/>
              </w:rPr>
              <w:t>0630</w:t>
            </w:r>
          </w:p>
        </w:tc>
        <w:tc>
          <w:tcPr>
            <w:tcW w:w="7624" w:type="dxa"/>
            <w:shd w:val="clear" w:color="auto" w:fill="auto"/>
          </w:tcPr>
          <w:p w14:paraId="171A9C06" w14:textId="369E0A23" w:rsidR="00B73E12" w:rsidRPr="00495D29" w:rsidRDefault="00B73E12" w:rsidP="00E36728">
            <w:pPr>
              <w:pStyle w:val="InstructionsText"/>
              <w:rPr>
                <w:rStyle w:val="InstructionsTabelleberschrift"/>
                <w:rFonts w:ascii="Times New Roman" w:hAnsi="Times New Roman"/>
                <w:sz w:val="24"/>
              </w:rPr>
            </w:pPr>
            <w:r w:rsidRPr="00495D29">
              <w:rPr>
                <w:rStyle w:val="InstructionsTabelleberschrift"/>
                <w:rFonts w:ascii="Times New Roman" w:hAnsi="Times New Roman"/>
                <w:sz w:val="24"/>
              </w:rPr>
              <w:t>Pomer podielov vo forme nástrojov vlastných zdrojov emitovaných likvidačnými subjektmi</w:t>
            </w:r>
            <w:r w:rsidR="00495D29">
              <w:rPr>
                <w:rStyle w:val="InstructionsTabelleberschrift"/>
                <w:rFonts w:ascii="Times New Roman" w:hAnsi="Times New Roman"/>
                <w:sz w:val="24"/>
              </w:rPr>
              <w:t xml:space="preserve"> k </w:t>
            </w:r>
            <w:r w:rsidRPr="00495D29">
              <w:rPr>
                <w:rStyle w:val="InstructionsTabelleberschrift"/>
                <w:rFonts w:ascii="Times New Roman" w:hAnsi="Times New Roman"/>
                <w:sz w:val="24"/>
              </w:rPr>
              <w:t>oprávneným vlastným zdrojom</w:t>
            </w:r>
            <w:r w:rsidR="00495D29">
              <w:rPr>
                <w:rStyle w:val="InstructionsTabelleberschrift"/>
                <w:rFonts w:ascii="Times New Roman" w:hAnsi="Times New Roman"/>
                <w:sz w:val="24"/>
              </w:rPr>
              <w:t xml:space="preserve"> a </w:t>
            </w:r>
            <w:r w:rsidRPr="00495D29">
              <w:rPr>
                <w:rStyle w:val="InstructionsTabelleberschrift"/>
                <w:rFonts w:ascii="Times New Roman" w:hAnsi="Times New Roman"/>
                <w:sz w:val="24"/>
              </w:rPr>
              <w:t>oprávneným záväzkom</w:t>
            </w:r>
          </w:p>
          <w:p w14:paraId="07C27B4D" w14:textId="77777777" w:rsidR="00495D29" w:rsidRDefault="00B73E12" w:rsidP="00E36728">
            <w:pPr>
              <w:pStyle w:val="InstructionsText"/>
              <w:rPr>
                <w:rStyle w:val="InstructionsTabelleberschrift"/>
                <w:rFonts w:ascii="Times New Roman" w:hAnsi="Times New Roman"/>
                <w:b w:val="0"/>
                <w:sz w:val="24"/>
                <w:u w:val="none"/>
              </w:rPr>
            </w:pPr>
            <w:r w:rsidRPr="00495D29">
              <w:rPr>
                <w:rStyle w:val="InstructionsTabelleberschrift"/>
                <w:rFonts w:ascii="Times New Roman" w:hAnsi="Times New Roman"/>
                <w:b w:val="0"/>
                <w:sz w:val="24"/>
                <w:u w:val="none"/>
              </w:rPr>
              <w:t>Článok 45c ods. 2a smernice 2014/59/EÚ</w:t>
            </w:r>
            <w:r w:rsidR="00495D29">
              <w:rPr>
                <w:rStyle w:val="InstructionsTabelleberschrift"/>
                <w:rFonts w:ascii="Times New Roman" w:hAnsi="Times New Roman"/>
                <w:b w:val="0"/>
                <w:sz w:val="24"/>
                <w:u w:val="none"/>
              </w:rPr>
              <w:t>.</w:t>
            </w:r>
          </w:p>
          <w:p w14:paraId="222A80B4" w14:textId="3D7525EB" w:rsidR="00B73E12" w:rsidRPr="00495D29" w:rsidRDefault="00B73E12" w:rsidP="00E36728">
            <w:pPr>
              <w:pStyle w:val="InstructionsText"/>
              <w:rPr>
                <w:rStyle w:val="InstructionsTabelleberschrift"/>
                <w:rFonts w:ascii="Times New Roman" w:hAnsi="Times New Roman"/>
                <w:b w:val="0"/>
                <w:bCs w:val="0"/>
                <w:sz w:val="24"/>
                <w:u w:val="none"/>
              </w:rPr>
            </w:pPr>
            <w:r w:rsidRPr="00495D29">
              <w:rPr>
                <w:rStyle w:val="InstructionsTabelleberschrift"/>
                <w:rFonts w:ascii="Times New Roman" w:hAnsi="Times New Roman"/>
                <w:b w:val="0"/>
                <w:sz w:val="24"/>
                <w:u w:val="none"/>
              </w:rPr>
              <w:lastRenderedPageBreak/>
              <w:t>Tento pomer sa vypočítava len</w:t>
            </w:r>
            <w:r w:rsidR="00495D29">
              <w:rPr>
                <w:rStyle w:val="InstructionsTabelleberschrift"/>
                <w:rFonts w:ascii="Times New Roman" w:hAnsi="Times New Roman"/>
                <w:b w:val="0"/>
                <w:sz w:val="24"/>
                <w:u w:val="none"/>
              </w:rPr>
              <w:t xml:space="preserve"> k </w:t>
            </w:r>
            <w:r w:rsidRPr="00495D29">
              <w:rPr>
                <w:rStyle w:val="InstructionsTabelleberschrift"/>
                <w:rFonts w:ascii="Times New Roman" w:hAnsi="Times New Roman"/>
                <w:b w:val="0"/>
                <w:sz w:val="24"/>
                <w:u w:val="none"/>
              </w:rPr>
              <w:t>referenčnému dátumu 31. december.</w:t>
            </w:r>
            <w:r w:rsidR="00495D29">
              <w:rPr>
                <w:rStyle w:val="InstructionsTabelleberschrift"/>
                <w:rFonts w:ascii="Times New Roman" w:hAnsi="Times New Roman"/>
                <w:b w:val="0"/>
                <w:sz w:val="24"/>
                <w:u w:val="none"/>
              </w:rPr>
              <w:t xml:space="preserve"> V </w:t>
            </w:r>
            <w:r w:rsidRPr="00495D29">
              <w:rPr>
                <w:rStyle w:val="InstructionsTabelleberschrift"/>
                <w:rFonts w:ascii="Times New Roman" w:hAnsi="Times New Roman"/>
                <w:b w:val="0"/>
                <w:sz w:val="24"/>
                <w:u w:val="none"/>
              </w:rPr>
              <w:t>prípade ostatných referenčných dátumov sa vykazuje pomer vypočítaný</w:t>
            </w:r>
            <w:r w:rsidR="00495D29">
              <w:rPr>
                <w:rStyle w:val="InstructionsTabelleberschrift"/>
                <w:rFonts w:ascii="Times New Roman" w:hAnsi="Times New Roman"/>
                <w:b w:val="0"/>
                <w:sz w:val="24"/>
                <w:u w:val="none"/>
              </w:rPr>
              <w:t xml:space="preserve"> k </w:t>
            </w:r>
            <w:r w:rsidRPr="00495D29">
              <w:rPr>
                <w:rStyle w:val="InstructionsTabelleberschrift"/>
                <w:rFonts w:ascii="Times New Roman" w:hAnsi="Times New Roman"/>
                <w:b w:val="0"/>
                <w:sz w:val="24"/>
                <w:u w:val="none"/>
              </w:rPr>
              <w:t>31. decembru predchádzajúceho roka.</w:t>
            </w:r>
          </w:p>
          <w:p w14:paraId="5398413F" w14:textId="77777777" w:rsidR="00B73E12" w:rsidRPr="00495D29" w:rsidRDefault="00B73E12" w:rsidP="00E36728">
            <w:pPr>
              <w:pStyle w:val="InstructionsText"/>
              <w:rPr>
                <w:rStyle w:val="InstructionsTabelleberschrift"/>
                <w:rFonts w:ascii="Times New Roman" w:hAnsi="Times New Roman"/>
                <w:b w:val="0"/>
                <w:bCs w:val="0"/>
                <w:sz w:val="24"/>
                <w:u w:val="none"/>
              </w:rPr>
            </w:pPr>
            <w:r w:rsidRPr="00495D29">
              <w:rPr>
                <w:rStyle w:val="InstructionsTabelleberschrift"/>
                <w:rFonts w:ascii="Times New Roman" w:hAnsi="Times New Roman"/>
                <w:b w:val="0"/>
                <w:sz w:val="24"/>
                <w:u w:val="none"/>
              </w:rPr>
              <w:t>Tento pomer sa vykazuje takto:</w:t>
            </w:r>
          </w:p>
          <w:p w14:paraId="130BEF26" w14:textId="5C2BFBF1" w:rsidR="00B73E12" w:rsidRPr="00495D29" w:rsidRDefault="00B73E12" w:rsidP="00F14E33">
            <w:pPr>
              <w:pStyle w:val="InstructionsText"/>
              <w:numPr>
                <w:ilvl w:val="0"/>
                <w:numId w:val="76"/>
              </w:numPr>
              <w:ind w:left="343" w:hanging="284"/>
              <w:rPr>
                <w:rStyle w:val="InstructionsTabelleberschrift"/>
                <w:rFonts w:ascii="Times New Roman" w:hAnsi="Times New Roman"/>
                <w:b w:val="0"/>
                <w:bCs w:val="0"/>
                <w:sz w:val="24"/>
                <w:u w:val="none"/>
              </w:rPr>
            </w:pPr>
            <w:r w:rsidRPr="00495D29">
              <w:rPr>
                <w:rStyle w:val="InstructionsTabelleberschrift"/>
                <w:rFonts w:ascii="Times New Roman" w:hAnsi="Times New Roman"/>
                <w:b w:val="0"/>
                <w:sz w:val="24"/>
                <w:u w:val="none"/>
              </w:rPr>
              <w:t>Čitateľ: Priemer 12 mesačných hodnôt</w:t>
            </w:r>
            <w:r w:rsidR="00495D29">
              <w:rPr>
                <w:rStyle w:val="InstructionsTabelleberschrift"/>
                <w:rFonts w:ascii="Times New Roman" w:hAnsi="Times New Roman"/>
                <w:b w:val="0"/>
                <w:sz w:val="24"/>
                <w:u w:val="none"/>
              </w:rPr>
              <w:t xml:space="preserve"> v </w:t>
            </w:r>
            <w:r w:rsidRPr="00495D29">
              <w:rPr>
                <w:rStyle w:val="InstructionsTabelleberschrift"/>
                <w:rFonts w:ascii="Times New Roman" w:hAnsi="Times New Roman"/>
                <w:b w:val="0"/>
                <w:sz w:val="24"/>
                <w:u w:val="none"/>
              </w:rPr>
              <w:t>príslušnom kalendárnom roku podielov vo forme nástrojov vlastných zdrojov emitovaných subjektmi inými než subjekty, ktorých krízová situácia sa rieši, ktoré sú likvidačnými subjektmi</w:t>
            </w:r>
            <w:r w:rsidR="00495D29">
              <w:rPr>
                <w:rStyle w:val="InstructionsTabelleberschrift"/>
                <w:rFonts w:ascii="Times New Roman" w:hAnsi="Times New Roman"/>
                <w:b w:val="0"/>
                <w:sz w:val="24"/>
                <w:u w:val="none"/>
              </w:rPr>
              <w:t xml:space="preserve"> a </w:t>
            </w:r>
            <w:r w:rsidRPr="00495D29">
              <w:rPr>
                <w:rStyle w:val="InstructionsTabelleberschrift"/>
                <w:rFonts w:ascii="Times New Roman" w:hAnsi="Times New Roman"/>
                <w:b w:val="0"/>
                <w:sz w:val="24"/>
                <w:u w:val="none"/>
              </w:rPr>
              <w:t>ktoré sú súčasťou tej istej skupiny, ktorej krízová situácia sa rieši,</w:t>
            </w:r>
            <w:r w:rsidR="00495D29">
              <w:rPr>
                <w:rStyle w:val="InstructionsTabelleberschrift"/>
                <w:rFonts w:ascii="Times New Roman" w:hAnsi="Times New Roman"/>
                <w:b w:val="0"/>
                <w:sz w:val="24"/>
                <w:u w:val="none"/>
              </w:rPr>
              <w:t xml:space="preserve"> a v </w:t>
            </w:r>
            <w:r w:rsidRPr="00495D29">
              <w:rPr>
                <w:rStyle w:val="InstructionsTabelleberschrift"/>
                <w:rFonts w:ascii="Times New Roman" w:hAnsi="Times New Roman"/>
                <w:b w:val="0"/>
                <w:sz w:val="24"/>
                <w:u w:val="none"/>
              </w:rPr>
              <w:t>prípade ktorých orgán pre riešenie krízových situácií neurčil minimálnu požiadavku na vlastné zdroje</w:t>
            </w:r>
            <w:r w:rsidR="00495D29">
              <w:rPr>
                <w:rStyle w:val="InstructionsTabelleberschrift"/>
                <w:rFonts w:ascii="Times New Roman" w:hAnsi="Times New Roman"/>
                <w:b w:val="0"/>
                <w:sz w:val="24"/>
                <w:u w:val="none"/>
              </w:rPr>
              <w:t xml:space="preserve"> a </w:t>
            </w:r>
            <w:r w:rsidRPr="00495D29">
              <w:rPr>
                <w:rStyle w:val="InstructionsTabelleberschrift"/>
                <w:rFonts w:ascii="Times New Roman" w:hAnsi="Times New Roman"/>
                <w:b w:val="0"/>
                <w:sz w:val="24"/>
                <w:u w:val="none"/>
              </w:rPr>
              <w:t>oprávnené záväzky</w:t>
            </w:r>
            <w:r w:rsidR="00495D29">
              <w:rPr>
                <w:rStyle w:val="InstructionsTabelleberschrift"/>
                <w:rFonts w:ascii="Times New Roman" w:hAnsi="Times New Roman"/>
                <w:b w:val="0"/>
                <w:sz w:val="24"/>
                <w:u w:val="none"/>
              </w:rPr>
              <w:t xml:space="preserve"> v </w:t>
            </w:r>
            <w:r w:rsidRPr="00495D29">
              <w:rPr>
                <w:rStyle w:val="InstructionsTabelleberschrift"/>
                <w:rFonts w:ascii="Times New Roman" w:hAnsi="Times New Roman"/>
                <w:b w:val="0"/>
                <w:sz w:val="24"/>
                <w:u w:val="none"/>
              </w:rPr>
              <w:t>súlade</w:t>
            </w:r>
            <w:r w:rsidR="00495D29">
              <w:rPr>
                <w:rStyle w:val="InstructionsTabelleberschrift"/>
                <w:rFonts w:ascii="Times New Roman" w:hAnsi="Times New Roman"/>
                <w:b w:val="0"/>
                <w:sz w:val="24"/>
                <w:u w:val="none"/>
              </w:rPr>
              <w:t xml:space="preserve"> s </w:t>
            </w:r>
            <w:r w:rsidRPr="00495D29">
              <w:rPr>
                <w:rStyle w:val="InstructionsTabelleberschrift"/>
                <w:rFonts w:ascii="Times New Roman" w:hAnsi="Times New Roman"/>
                <w:b w:val="0"/>
                <w:sz w:val="24"/>
                <w:u w:val="none"/>
              </w:rPr>
              <w:t>článkom 45 smernice 2014/59/EÚ.</w:t>
            </w:r>
          </w:p>
          <w:p w14:paraId="78E1880F" w14:textId="5E8023D1" w:rsidR="00B73E12" w:rsidRPr="00495D29" w:rsidRDefault="00B73E12" w:rsidP="00F14E33">
            <w:pPr>
              <w:pStyle w:val="InstructionsText"/>
              <w:numPr>
                <w:ilvl w:val="0"/>
                <w:numId w:val="76"/>
              </w:numPr>
              <w:ind w:left="343" w:hanging="284"/>
              <w:rPr>
                <w:rStyle w:val="InstructionsTabelleberschrift"/>
                <w:rFonts w:ascii="Times New Roman" w:hAnsi="Times New Roman"/>
                <w:sz w:val="24"/>
              </w:rPr>
            </w:pPr>
            <w:r w:rsidRPr="00495D29">
              <w:rPr>
                <w:rStyle w:val="InstructionsTabelleberschrift"/>
                <w:rFonts w:ascii="Times New Roman" w:hAnsi="Times New Roman"/>
                <w:b w:val="0"/>
                <w:sz w:val="24"/>
                <w:u w:val="none"/>
              </w:rPr>
              <w:t>Menovateľ: Priemer 12 mesačných hodnôt</w:t>
            </w:r>
            <w:r w:rsidR="00495D29">
              <w:rPr>
                <w:rStyle w:val="InstructionsTabelleberschrift"/>
                <w:rFonts w:ascii="Times New Roman" w:hAnsi="Times New Roman"/>
                <w:b w:val="0"/>
                <w:sz w:val="24"/>
                <w:u w:val="none"/>
              </w:rPr>
              <w:t xml:space="preserve"> v </w:t>
            </w:r>
            <w:r w:rsidRPr="00495D29">
              <w:rPr>
                <w:rStyle w:val="InstructionsTabelleberschrift"/>
                <w:rFonts w:ascii="Times New Roman" w:hAnsi="Times New Roman"/>
                <w:b w:val="0"/>
                <w:sz w:val="24"/>
                <w:u w:val="none"/>
              </w:rPr>
              <w:t>príslušnom kalendárnom roku vlastných zdrojov</w:t>
            </w:r>
            <w:r w:rsidR="00495D29">
              <w:rPr>
                <w:rStyle w:val="InstructionsTabelleberschrift"/>
                <w:rFonts w:ascii="Times New Roman" w:hAnsi="Times New Roman"/>
                <w:b w:val="0"/>
                <w:sz w:val="24"/>
                <w:u w:val="none"/>
              </w:rPr>
              <w:t xml:space="preserve"> a </w:t>
            </w:r>
            <w:r w:rsidRPr="00495D29">
              <w:rPr>
                <w:rStyle w:val="InstructionsTabelleberschrift"/>
                <w:rFonts w:ascii="Times New Roman" w:hAnsi="Times New Roman"/>
                <w:b w:val="0"/>
                <w:sz w:val="24"/>
                <w:u w:val="none"/>
              </w:rPr>
              <w:t>oprávnených záväzkov vykazujúceho subjektu vypočítaný bez zohľadnenia odpočtov podielov vo forme nástrojov vlastných zdrojov podľa článku 45c ods. 2a piateho pododseku smernice 2014/59/EÚ.</w:t>
            </w:r>
          </w:p>
        </w:tc>
      </w:tr>
    </w:tbl>
    <w:p w14:paraId="18144D67" w14:textId="61C583E0" w:rsidR="00762AE8" w:rsidRPr="00495D29" w:rsidRDefault="00762AE8" w:rsidP="00873459">
      <w:pPr>
        <w:pStyle w:val="Numberedtilelevel1"/>
        <w:numPr>
          <w:ilvl w:val="1"/>
          <w:numId w:val="30"/>
        </w:numPr>
      </w:pPr>
      <w:bookmarkStart w:id="54" w:name="_Toc45558490"/>
      <w:r w:rsidRPr="00495D29">
        <w:lastRenderedPageBreak/>
        <w:t>M 04.00 – Štruktúra financovania oprávnených záväzkov (LIAB-MREL)</w:t>
      </w:r>
      <w:bookmarkEnd w:id="54"/>
    </w:p>
    <w:p w14:paraId="7A39E67B" w14:textId="35F32692" w:rsidR="00762AE8" w:rsidRPr="00495D29" w:rsidRDefault="00762AE8" w:rsidP="00873459">
      <w:pPr>
        <w:pStyle w:val="Numberedtilelevel1"/>
        <w:numPr>
          <w:ilvl w:val="2"/>
          <w:numId w:val="30"/>
        </w:numPr>
      </w:pPr>
      <w:bookmarkStart w:id="55" w:name="_Toc16868641"/>
      <w:bookmarkStart w:id="56" w:name="_Toc20316754"/>
      <w:bookmarkStart w:id="57" w:name="_Toc45558491"/>
      <w:r w:rsidRPr="00495D29">
        <w:t>Všeobecné poznámky</w:t>
      </w:r>
      <w:bookmarkEnd w:id="55"/>
      <w:bookmarkEnd w:id="56"/>
      <w:bookmarkEnd w:id="57"/>
    </w:p>
    <w:p w14:paraId="3591A4DC" w14:textId="7177B178" w:rsidR="00AD2DA9" w:rsidRPr="00495D29" w:rsidRDefault="00762AE8" w:rsidP="00E36728">
      <w:pPr>
        <w:pStyle w:val="InstructionsText2"/>
      </w:pPr>
      <w:r w:rsidRPr="00495D29">
        <w:t>V tomto vzore sa požadujú informácie</w:t>
      </w:r>
      <w:r w:rsidR="00495D29">
        <w:t xml:space="preserve"> o </w:t>
      </w:r>
      <w:r w:rsidRPr="00495D29">
        <w:t>štruktúre financovania oprávnených záväzkov subjektov, na ktoré sa vzťahuje MREL. Oprávnené záväzky sú rozčlenené podľa druhu záväzku</w:t>
      </w:r>
      <w:r w:rsidR="00495D29">
        <w:t xml:space="preserve"> a </w:t>
      </w:r>
      <w:r w:rsidRPr="00495D29">
        <w:t>splatnosti.</w:t>
      </w:r>
    </w:p>
    <w:p w14:paraId="051EEF6E" w14:textId="0F47AF09" w:rsidR="00E645F5" w:rsidRPr="00495D29" w:rsidRDefault="00E645F5" w:rsidP="00E36728">
      <w:pPr>
        <w:pStyle w:val="InstructionsText2"/>
      </w:pPr>
      <w:r w:rsidRPr="00495D29">
        <w:t>Subjekty vykazujú</w:t>
      </w:r>
      <w:r w:rsidR="00495D29">
        <w:t xml:space="preserve"> v </w:t>
      </w:r>
      <w:r w:rsidRPr="00495D29">
        <w:t>tomto vzore len záväzky oprávnené na splnenie minimálnej požiadavky na vlastné zdroje</w:t>
      </w:r>
      <w:r w:rsidR="00495D29">
        <w:t xml:space="preserve"> a </w:t>
      </w:r>
      <w:r w:rsidRPr="00495D29">
        <w:t>oprávnené záväzky stanovenej</w:t>
      </w:r>
      <w:r w:rsidR="00495D29">
        <w:t xml:space="preserve"> v </w:t>
      </w:r>
      <w:r w:rsidRPr="00495D29">
        <w:t>smernici 2014/59/EÚ (MREL/interná MREL).</w:t>
      </w:r>
    </w:p>
    <w:p w14:paraId="5A88828B" w14:textId="715229A6" w:rsidR="00095D0D" w:rsidRPr="00495D29" w:rsidRDefault="00AD2DA9" w:rsidP="00E36728">
      <w:pPr>
        <w:pStyle w:val="InstructionsText2"/>
      </w:pPr>
      <w:r w:rsidRPr="00495D29">
        <w:t>Ak je vykazujúci subjekt subjektom, ktorého krízová situácia sa rieši, vykazujú sa oprávnené záväzky</w:t>
      </w:r>
      <w:r w:rsidR="00495D29">
        <w:t xml:space="preserve"> v </w:t>
      </w:r>
      <w:r w:rsidRPr="00495D29">
        <w:t>zmysle článku 2 ods. 1 bodu 71a smernice 2014/59/EÚ pred odpočítaním nevyužitých súm predchádzajúceho povolenia. Pri oprávnených záväzkoch, ktoré upravuje právo tretej krajiny, sa zahŕňajú len tie záväzky, ktoré spĺňajú požiadavky stanovené</w:t>
      </w:r>
      <w:r w:rsidR="00495D29">
        <w:t xml:space="preserve"> v </w:t>
      </w:r>
      <w:r w:rsidRPr="00495D29">
        <w:t>článku 55 uvedenej smernice.</w:t>
      </w:r>
    </w:p>
    <w:p w14:paraId="1A4BEB0E" w14:textId="340C870C" w:rsidR="00762AE8" w:rsidRPr="00495D29" w:rsidRDefault="00AD2DA9" w:rsidP="00E36728">
      <w:pPr>
        <w:pStyle w:val="InstructionsText2"/>
      </w:pPr>
      <w:r w:rsidRPr="00495D29">
        <w:t>Ak je vykazujúci subjekt subjektom iným než subjektom, ktorého krízová situácia sa rieši, vykazuje oprávnené záväzky uvedené</w:t>
      </w:r>
      <w:r w:rsidR="00495D29">
        <w:t xml:space="preserve"> v </w:t>
      </w:r>
      <w:r w:rsidRPr="00495D29">
        <w:t>článku 45f ods. 2 písm. a) smernice 2014/59/EÚ</w:t>
      </w:r>
      <w:r w:rsidR="00495D29">
        <w:t xml:space="preserve"> v </w:t>
      </w:r>
      <w:r w:rsidRPr="00495D29">
        <w:t xml:space="preserve">tomto vzore, pričom prípadne zohľadňuje aj článok 89 ods. 2 štvrtý pododsek uvedenej smernice pred odpočítaním nevyužitých súm predchádzajúceho povolenia. </w:t>
      </w:r>
      <w:r w:rsidRPr="00495D29">
        <w:rPr>
          <w:rStyle w:val="InstructionsTabelleberschrift"/>
          <w:rFonts w:ascii="Times New Roman" w:hAnsi="Times New Roman"/>
          <w:b w:val="0"/>
          <w:sz w:val="24"/>
          <w:u w:val="none"/>
        </w:rPr>
        <w:t>Pri nástrojoch upravených právom tretej krajiny sa nástroj uvádza</w:t>
      </w:r>
      <w:r w:rsidR="00495D29">
        <w:rPr>
          <w:rStyle w:val="InstructionsTabelleberschrift"/>
          <w:rFonts w:ascii="Times New Roman" w:hAnsi="Times New Roman"/>
          <w:b w:val="0"/>
          <w:sz w:val="24"/>
          <w:u w:val="none"/>
        </w:rPr>
        <w:t xml:space="preserve"> v </w:t>
      </w:r>
      <w:r w:rsidRPr="00495D29">
        <w:rPr>
          <w:rStyle w:val="InstructionsTabelleberschrift"/>
          <w:rFonts w:ascii="Times New Roman" w:hAnsi="Times New Roman"/>
          <w:b w:val="0"/>
          <w:sz w:val="24"/>
          <w:u w:val="none"/>
        </w:rPr>
        <w:t>tomto riadku len vtedy, ak spĺňa požiadavky stanovené</w:t>
      </w:r>
      <w:r w:rsidR="00495D29">
        <w:rPr>
          <w:rStyle w:val="InstructionsTabelleberschrift"/>
          <w:rFonts w:ascii="Times New Roman" w:hAnsi="Times New Roman"/>
          <w:b w:val="0"/>
          <w:sz w:val="24"/>
          <w:u w:val="none"/>
        </w:rPr>
        <w:t xml:space="preserve"> v </w:t>
      </w:r>
      <w:r w:rsidRPr="00495D29">
        <w:rPr>
          <w:rStyle w:val="InstructionsTabelleberschrift"/>
          <w:rFonts w:ascii="Times New Roman" w:hAnsi="Times New Roman"/>
          <w:b w:val="0"/>
          <w:sz w:val="24"/>
          <w:u w:val="none"/>
        </w:rPr>
        <w:t>článku 55 uvedenej smernice.</w:t>
      </w:r>
    </w:p>
    <w:p w14:paraId="7CDDB08F" w14:textId="27BFBBC8" w:rsidR="00495D29" w:rsidRDefault="00762AE8" w:rsidP="00E36728">
      <w:pPr>
        <w:pStyle w:val="InstructionsText2"/>
      </w:pPr>
      <w:r w:rsidRPr="00495D29">
        <w:t>Rozčlenenie podľa druhu záväzku vychádza</w:t>
      </w:r>
      <w:r w:rsidR="00495D29">
        <w:t xml:space="preserve"> z </w:t>
      </w:r>
      <w:r w:rsidRPr="00495D29">
        <w:t>rovnakého súboru druhov záväzkov použitých pri vykazovaní na účely plánovania riešenia krízových situácií</w:t>
      </w:r>
      <w:r w:rsidR="00495D29">
        <w:t xml:space="preserve"> v </w:t>
      </w:r>
      <w:r w:rsidRPr="00495D29">
        <w:t>súlade</w:t>
      </w:r>
      <w:r w:rsidR="00495D29">
        <w:t xml:space="preserve"> s </w:t>
      </w:r>
      <w:r w:rsidRPr="00495D29">
        <w:t>vykonávacím nariadením (EÚ) 2018/1624. Na vymedzenie rôznych druhov záväzkov sa uvádzajú odkazy na uvedené vykonávacie nariadenie</w:t>
      </w:r>
      <w:r w:rsidR="00495D29">
        <w:t>.</w:t>
      </w:r>
    </w:p>
    <w:p w14:paraId="27A75DAB" w14:textId="0E16EAAF" w:rsidR="00762AE8" w:rsidRPr="00495D29" w:rsidRDefault="00762AE8" w:rsidP="00E36728">
      <w:pPr>
        <w:pStyle w:val="InstructionsText2"/>
      </w:pPr>
      <w:r w:rsidRPr="00495D29">
        <w:lastRenderedPageBreak/>
        <w:t>Keď sa vyžaduje rozčlenenie podľa splatnosti, zostatkovou splatnosťou je čas do zmluvnej splatnosti alebo,</w:t>
      </w:r>
      <w:r w:rsidR="00495D29">
        <w:t xml:space="preserve"> v </w:t>
      </w:r>
      <w:r w:rsidRPr="00495D29">
        <w:t>súlade</w:t>
      </w:r>
      <w:r w:rsidR="00495D29">
        <w:t xml:space="preserve"> s </w:t>
      </w:r>
      <w:r w:rsidRPr="00495D29">
        <w:t>podmienkami článku 72c ods. 2 alebo 3 nariadenia (EÚ) č. 575/2013, najskorší možný dátum, ku ktorému sa opcia môže uplatniť. Pri priebežných splátkach istiny sa istina rozdeľuje</w:t>
      </w:r>
      <w:r w:rsidR="00495D29">
        <w:t xml:space="preserve"> a </w:t>
      </w:r>
      <w:r w:rsidRPr="00495D29">
        <w:t>zaraďuje do zodpovedajúcich skupín splatností. Splatnosť sa</w:t>
      </w:r>
      <w:r w:rsidR="00495D29">
        <w:t xml:space="preserve"> v </w:t>
      </w:r>
      <w:r w:rsidRPr="00495D29">
        <w:t>prípade potreby posudzuje samostatne pre sumu istiny</w:t>
      </w:r>
      <w:r w:rsidR="00495D29">
        <w:t xml:space="preserve"> a </w:t>
      </w:r>
      <w:r w:rsidRPr="00495D29">
        <w:t>pre vzniknutý úrok.</w:t>
      </w:r>
    </w:p>
    <w:p w14:paraId="1BC1C890" w14:textId="213F7558" w:rsidR="00762AE8" w:rsidRPr="00495D29" w:rsidRDefault="00762AE8" w:rsidP="00873459">
      <w:pPr>
        <w:pStyle w:val="Numberedtilelevel1"/>
        <w:numPr>
          <w:ilvl w:val="2"/>
          <w:numId w:val="30"/>
        </w:numPr>
      </w:pPr>
      <w:bookmarkStart w:id="58" w:name="_Toc18593309"/>
      <w:bookmarkStart w:id="59" w:name="_Toc16868642"/>
      <w:bookmarkStart w:id="60" w:name="_Toc20316755"/>
      <w:bookmarkStart w:id="61" w:name="_Toc45558492"/>
      <w:bookmarkEnd w:id="58"/>
      <w:r w:rsidRPr="00495D29">
        <w:t>Pokyny týkajúce sa konkrétnych pozícií</w:t>
      </w:r>
      <w:bookmarkEnd w:id="59"/>
      <w:bookmarkEnd w:id="60"/>
      <w:bookmarkEnd w:id="61"/>
    </w:p>
    <w:tbl>
      <w:tblPr>
        <w:tblW w:w="8749"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29"/>
        <w:gridCol w:w="7620"/>
      </w:tblGrid>
      <w:tr w:rsidR="00FB08AF" w:rsidRPr="00495D29" w14:paraId="78656450" w14:textId="77777777" w:rsidTr="00762AE8">
        <w:tc>
          <w:tcPr>
            <w:tcW w:w="1129" w:type="dxa"/>
            <w:shd w:val="clear" w:color="auto" w:fill="D9D9D9"/>
          </w:tcPr>
          <w:p w14:paraId="7437F57B" w14:textId="77777777" w:rsidR="00762AE8" w:rsidRPr="00495D29" w:rsidRDefault="00762AE8" w:rsidP="00E36728">
            <w:pPr>
              <w:pStyle w:val="InstructionsText"/>
              <w:rPr>
                <w:rStyle w:val="InstructionsTabelleText"/>
                <w:rFonts w:ascii="Times New Roman" w:eastAsia="Arial" w:hAnsi="Times New Roman"/>
                <w:bCs/>
                <w:sz w:val="24"/>
              </w:rPr>
            </w:pPr>
            <w:r w:rsidRPr="00495D29">
              <w:rPr>
                <w:rStyle w:val="InstructionsTabelleText"/>
                <w:rFonts w:ascii="Times New Roman" w:hAnsi="Times New Roman"/>
                <w:sz w:val="24"/>
              </w:rPr>
              <w:t>Riadok</w:t>
            </w:r>
          </w:p>
        </w:tc>
        <w:tc>
          <w:tcPr>
            <w:tcW w:w="7620" w:type="dxa"/>
            <w:shd w:val="clear" w:color="auto" w:fill="D9D9D9"/>
          </w:tcPr>
          <w:p w14:paraId="21D1603A" w14:textId="523CFF15" w:rsidR="00762AE8" w:rsidRPr="00495D29" w:rsidRDefault="00762AE8" w:rsidP="00E36728">
            <w:pPr>
              <w:pStyle w:val="InstructionsText"/>
              <w:rPr>
                <w:rStyle w:val="InstructionsTabelleText"/>
                <w:rFonts w:ascii="Times New Roman" w:hAnsi="Times New Roman"/>
                <w:bCs/>
                <w:sz w:val="24"/>
              </w:rPr>
            </w:pPr>
            <w:r w:rsidRPr="00495D29">
              <w:rPr>
                <w:rStyle w:val="InstructionsTabelleText"/>
                <w:rFonts w:ascii="Times New Roman" w:hAnsi="Times New Roman"/>
                <w:sz w:val="24"/>
              </w:rPr>
              <w:t>Odkazy na právne predpisy</w:t>
            </w:r>
            <w:r w:rsidR="00495D29">
              <w:rPr>
                <w:rStyle w:val="InstructionsTabelleText"/>
                <w:rFonts w:ascii="Times New Roman" w:hAnsi="Times New Roman"/>
                <w:sz w:val="24"/>
              </w:rPr>
              <w:t xml:space="preserve"> a </w:t>
            </w:r>
            <w:r w:rsidRPr="00495D29">
              <w:rPr>
                <w:rStyle w:val="InstructionsTabelleText"/>
                <w:rFonts w:ascii="Times New Roman" w:hAnsi="Times New Roman"/>
                <w:sz w:val="24"/>
              </w:rPr>
              <w:t>pokyny</w:t>
            </w:r>
          </w:p>
        </w:tc>
      </w:tr>
      <w:tr w:rsidR="00FB08AF" w:rsidRPr="00495D29" w14:paraId="5383880C" w14:textId="77777777" w:rsidTr="00762AE8">
        <w:tc>
          <w:tcPr>
            <w:tcW w:w="1129" w:type="dxa"/>
            <w:vAlign w:val="center"/>
          </w:tcPr>
          <w:p w14:paraId="64C649B2" w14:textId="77777777" w:rsidR="00762AE8" w:rsidRPr="00495D29" w:rsidRDefault="00762AE8" w:rsidP="00E36728">
            <w:pPr>
              <w:pStyle w:val="InstructionsText"/>
              <w:rPr>
                <w:rStyle w:val="FormatvorlageInstructionsTabelleText"/>
                <w:rFonts w:ascii="Times New Roman" w:hAnsi="Times New Roman"/>
                <w:sz w:val="24"/>
              </w:rPr>
            </w:pPr>
            <w:r w:rsidRPr="00495D29">
              <w:rPr>
                <w:rStyle w:val="FormatvorlageInstructionsTabelleText"/>
                <w:rFonts w:ascii="Times New Roman" w:hAnsi="Times New Roman"/>
                <w:sz w:val="24"/>
              </w:rPr>
              <w:t>0100</w:t>
            </w:r>
          </w:p>
        </w:tc>
        <w:tc>
          <w:tcPr>
            <w:tcW w:w="7620" w:type="dxa"/>
            <w:vAlign w:val="center"/>
          </w:tcPr>
          <w:p w14:paraId="26061C97" w14:textId="5585D273" w:rsidR="00F07E87" w:rsidRPr="00495D29" w:rsidRDefault="00762AE8" w:rsidP="00E36728">
            <w:pPr>
              <w:pStyle w:val="InstructionsText"/>
              <w:rPr>
                <w:rStyle w:val="FormatvorlageInstructionsTabelleText"/>
                <w:rFonts w:ascii="Times New Roman" w:hAnsi="Times New Roman"/>
                <w:b/>
                <w:sz w:val="24"/>
                <w:u w:val="single"/>
              </w:rPr>
            </w:pPr>
            <w:r w:rsidRPr="00495D29">
              <w:rPr>
                <w:rStyle w:val="InstructionsTabelleberschrift"/>
                <w:rFonts w:ascii="Times New Roman" w:hAnsi="Times New Roman"/>
                <w:sz w:val="24"/>
              </w:rPr>
              <w:t>OPRÁVNENÉ ZÁVÄZKY</w:t>
            </w:r>
          </w:p>
        </w:tc>
      </w:tr>
      <w:tr w:rsidR="00FB08AF" w:rsidRPr="00495D29" w14:paraId="0F28EE1A" w14:textId="77777777" w:rsidTr="00762AE8">
        <w:tc>
          <w:tcPr>
            <w:tcW w:w="1129" w:type="dxa"/>
            <w:vAlign w:val="center"/>
          </w:tcPr>
          <w:p w14:paraId="7807213A" w14:textId="77777777" w:rsidR="00762AE8" w:rsidRPr="00495D29" w:rsidRDefault="00762AE8" w:rsidP="00E36728">
            <w:pPr>
              <w:pStyle w:val="InstructionsText"/>
              <w:rPr>
                <w:rStyle w:val="FormatvorlageInstructionsTabelleText"/>
                <w:rFonts w:ascii="Times New Roman" w:hAnsi="Times New Roman"/>
                <w:sz w:val="24"/>
              </w:rPr>
            </w:pPr>
            <w:r w:rsidRPr="00495D29">
              <w:rPr>
                <w:rStyle w:val="FormatvorlageInstructionsTabelleText"/>
                <w:rFonts w:ascii="Times New Roman" w:hAnsi="Times New Roman"/>
                <w:sz w:val="24"/>
              </w:rPr>
              <w:t>0200</w:t>
            </w:r>
          </w:p>
        </w:tc>
        <w:tc>
          <w:tcPr>
            <w:tcW w:w="7620" w:type="dxa"/>
            <w:vAlign w:val="center"/>
          </w:tcPr>
          <w:p w14:paraId="4492AB5A" w14:textId="29BEF4FA" w:rsidR="00762AE8" w:rsidRPr="00495D29" w:rsidRDefault="00762AE8" w:rsidP="00E36728">
            <w:pPr>
              <w:pStyle w:val="InstructionsText"/>
              <w:rPr>
                <w:rStyle w:val="InstructionsTabelleberschrift"/>
                <w:rFonts w:ascii="Times New Roman" w:hAnsi="Times New Roman"/>
                <w:sz w:val="24"/>
              </w:rPr>
            </w:pPr>
            <w:r w:rsidRPr="00495D29">
              <w:rPr>
                <w:rStyle w:val="InstructionsTabelleberschrift"/>
                <w:rFonts w:ascii="Times New Roman" w:hAnsi="Times New Roman"/>
                <w:sz w:val="24"/>
              </w:rPr>
              <w:t>Vklady, nekryté</w:t>
            </w:r>
            <w:r w:rsidR="00495D29">
              <w:rPr>
                <w:rStyle w:val="InstructionsTabelleberschrift"/>
                <w:rFonts w:ascii="Times New Roman" w:hAnsi="Times New Roman"/>
                <w:sz w:val="24"/>
              </w:rPr>
              <w:t xml:space="preserve"> a </w:t>
            </w:r>
            <w:r w:rsidRPr="00495D29">
              <w:rPr>
                <w:rStyle w:val="InstructionsTabelleberschrift"/>
                <w:rFonts w:ascii="Times New Roman" w:hAnsi="Times New Roman"/>
                <w:sz w:val="24"/>
              </w:rPr>
              <w:t>nepreferenčné &gt;= 1 rok</w:t>
            </w:r>
          </w:p>
          <w:p w14:paraId="49C46A25" w14:textId="3DC6F273" w:rsidR="00762AE8" w:rsidRPr="00495D29" w:rsidRDefault="00762AE8" w:rsidP="00E36728">
            <w:pPr>
              <w:pStyle w:val="InstructionsText"/>
              <w:rPr>
                <w:rStyle w:val="FormatvorlageInstructionsTabelleText"/>
                <w:rFonts w:ascii="Times New Roman" w:hAnsi="Times New Roman"/>
                <w:b/>
                <w:sz w:val="24"/>
              </w:rPr>
            </w:pPr>
            <w:r w:rsidRPr="00495D29">
              <w:rPr>
                <w:rStyle w:val="FormatvorlageInstructionsTabelleText"/>
                <w:rFonts w:ascii="Times New Roman" w:hAnsi="Times New Roman"/>
                <w:sz w:val="24"/>
              </w:rPr>
              <w:t>Vklady, nekryté</w:t>
            </w:r>
            <w:r w:rsidR="00495D29">
              <w:rPr>
                <w:rStyle w:val="FormatvorlageInstructionsTabelleText"/>
                <w:rFonts w:ascii="Times New Roman" w:hAnsi="Times New Roman"/>
                <w:sz w:val="24"/>
              </w:rPr>
              <w:t xml:space="preserve"> a </w:t>
            </w:r>
            <w:r w:rsidRPr="00495D29">
              <w:rPr>
                <w:rStyle w:val="FormatvorlageInstructionsTabelleText"/>
                <w:rFonts w:ascii="Times New Roman" w:hAnsi="Times New Roman"/>
                <w:sz w:val="24"/>
              </w:rPr>
              <w:t>nepreferenčné,</w:t>
            </w:r>
            <w:r w:rsidR="00495D29">
              <w:rPr>
                <w:rStyle w:val="FormatvorlageInstructionsTabelleText"/>
                <w:rFonts w:ascii="Times New Roman" w:hAnsi="Times New Roman"/>
                <w:sz w:val="24"/>
              </w:rPr>
              <w:t xml:space="preserve"> v </w:t>
            </w:r>
            <w:r w:rsidRPr="00495D29">
              <w:rPr>
                <w:rStyle w:val="FormatvorlageInstructionsTabelleText"/>
                <w:rFonts w:ascii="Times New Roman" w:hAnsi="Times New Roman"/>
                <w:sz w:val="24"/>
              </w:rPr>
              <w:t>zmysle vymedzenia na účely riadku 0320 vzoru</w:t>
            </w:r>
            <w:r w:rsidR="00495D29">
              <w:rPr>
                <w:rStyle w:val="FormatvorlageInstructionsTabelleText"/>
                <w:rFonts w:ascii="Times New Roman" w:hAnsi="Times New Roman"/>
                <w:sz w:val="24"/>
              </w:rPr>
              <w:t xml:space="preserve"> Z </w:t>
            </w:r>
            <w:r w:rsidRPr="00495D29">
              <w:rPr>
                <w:rStyle w:val="FormatvorlageInstructionsTabelleText"/>
                <w:rFonts w:ascii="Times New Roman" w:hAnsi="Times New Roman"/>
                <w:sz w:val="24"/>
              </w:rPr>
              <w:t>02.00 prílohy I</w:t>
            </w:r>
            <w:r w:rsidR="00495D29">
              <w:rPr>
                <w:rStyle w:val="FormatvorlageInstructionsTabelleText"/>
                <w:rFonts w:ascii="Times New Roman" w:hAnsi="Times New Roman"/>
                <w:sz w:val="24"/>
              </w:rPr>
              <w:t xml:space="preserve"> k </w:t>
            </w:r>
            <w:r w:rsidRPr="00495D29">
              <w:t xml:space="preserve">vykonávaciemu </w:t>
            </w:r>
            <w:r w:rsidRPr="00495D29">
              <w:rPr>
                <w:rStyle w:val="FormatvorlageInstructionsTabelleText"/>
                <w:rFonts w:ascii="Times New Roman" w:hAnsi="Times New Roman"/>
                <w:sz w:val="24"/>
              </w:rPr>
              <w:t>nariadeniu (EÚ) 2018/1624, ktoré sú oprávnené na účely článku 45</w:t>
            </w:r>
            <w:r w:rsidRPr="00495D29">
              <w:t xml:space="preserve"> smernice 2014/59/EÚ</w:t>
            </w:r>
            <w:r w:rsidRPr="00495D29">
              <w:rPr>
                <w:rStyle w:val="FormatvorlageInstructionsTabelleText"/>
                <w:rFonts w:ascii="Times New Roman" w:hAnsi="Times New Roman"/>
                <w:sz w:val="24"/>
              </w:rPr>
              <w:t>.</w:t>
            </w:r>
          </w:p>
        </w:tc>
      </w:tr>
      <w:tr w:rsidR="00FB08AF" w:rsidRPr="00495D29" w14:paraId="43228275" w14:textId="77777777" w:rsidTr="00762AE8">
        <w:tc>
          <w:tcPr>
            <w:tcW w:w="1129" w:type="dxa"/>
            <w:vAlign w:val="center"/>
          </w:tcPr>
          <w:p w14:paraId="30431B10" w14:textId="77777777" w:rsidR="00762AE8" w:rsidRPr="00495D29" w:rsidRDefault="00762AE8" w:rsidP="00E36728">
            <w:pPr>
              <w:pStyle w:val="InstructionsText"/>
              <w:rPr>
                <w:rStyle w:val="FormatvorlageInstructionsTabelleText"/>
                <w:rFonts w:ascii="Times New Roman" w:hAnsi="Times New Roman"/>
                <w:sz w:val="24"/>
              </w:rPr>
            </w:pPr>
            <w:r w:rsidRPr="00495D29">
              <w:rPr>
                <w:rStyle w:val="FormatvorlageInstructionsTabelleText"/>
                <w:rFonts w:ascii="Times New Roman" w:hAnsi="Times New Roman"/>
                <w:sz w:val="24"/>
              </w:rPr>
              <w:t>0210</w:t>
            </w:r>
          </w:p>
        </w:tc>
        <w:tc>
          <w:tcPr>
            <w:tcW w:w="7620" w:type="dxa"/>
            <w:vAlign w:val="center"/>
          </w:tcPr>
          <w:p w14:paraId="1971F075" w14:textId="5E24CA04" w:rsidR="00762AE8" w:rsidRPr="00495D29" w:rsidRDefault="00762AE8" w:rsidP="00E36728">
            <w:pPr>
              <w:pStyle w:val="InstructionsText"/>
              <w:rPr>
                <w:rStyle w:val="FormatvorlageInstructionsTabelleText"/>
                <w:rFonts w:ascii="Times New Roman" w:hAnsi="Times New Roman"/>
                <w:b/>
                <w:sz w:val="24"/>
              </w:rPr>
            </w:pPr>
            <w:r w:rsidRPr="00495D29">
              <w:rPr>
                <w:rStyle w:val="InstructionsTabelleberschrift"/>
                <w:rFonts w:ascii="Times New Roman" w:hAnsi="Times New Roman"/>
                <w:sz w:val="24"/>
              </w:rPr>
              <w:t>Z čoho: zostatková splatnosť &gt;= 1 rok</w:t>
            </w:r>
            <w:r w:rsidR="00495D29">
              <w:rPr>
                <w:rStyle w:val="InstructionsTabelleberschrift"/>
                <w:rFonts w:ascii="Times New Roman" w:hAnsi="Times New Roman"/>
                <w:sz w:val="24"/>
              </w:rPr>
              <w:t xml:space="preserve"> a </w:t>
            </w:r>
            <w:r w:rsidRPr="00495D29">
              <w:rPr>
                <w:rStyle w:val="InstructionsTabelleberschrift"/>
                <w:rFonts w:ascii="Times New Roman" w:hAnsi="Times New Roman"/>
                <w:sz w:val="24"/>
              </w:rPr>
              <w:t>&lt; 2 roky</w:t>
            </w:r>
          </w:p>
        </w:tc>
      </w:tr>
      <w:tr w:rsidR="00FB08AF" w:rsidRPr="00495D29" w14:paraId="2B846C55" w14:textId="77777777" w:rsidTr="00762AE8">
        <w:tc>
          <w:tcPr>
            <w:tcW w:w="1129" w:type="dxa"/>
            <w:vAlign w:val="center"/>
          </w:tcPr>
          <w:p w14:paraId="1DF3A70F" w14:textId="77777777" w:rsidR="00762AE8" w:rsidRPr="00495D29" w:rsidRDefault="00762AE8" w:rsidP="00E36728">
            <w:pPr>
              <w:pStyle w:val="InstructionsText"/>
              <w:rPr>
                <w:rStyle w:val="FormatvorlageInstructionsTabelleText"/>
                <w:rFonts w:ascii="Times New Roman" w:hAnsi="Times New Roman"/>
                <w:sz w:val="24"/>
              </w:rPr>
            </w:pPr>
            <w:r w:rsidRPr="00495D29">
              <w:rPr>
                <w:rStyle w:val="FormatvorlageInstructionsTabelleText"/>
                <w:rFonts w:ascii="Times New Roman" w:hAnsi="Times New Roman"/>
                <w:sz w:val="24"/>
              </w:rPr>
              <w:t>0220</w:t>
            </w:r>
          </w:p>
        </w:tc>
        <w:tc>
          <w:tcPr>
            <w:tcW w:w="7620" w:type="dxa"/>
            <w:vAlign w:val="center"/>
          </w:tcPr>
          <w:p w14:paraId="275CBB26" w14:textId="77777777" w:rsidR="00762AE8" w:rsidRPr="00495D29" w:rsidRDefault="00762AE8" w:rsidP="00E36728">
            <w:pPr>
              <w:pStyle w:val="InstructionsText"/>
              <w:rPr>
                <w:rStyle w:val="FormatvorlageInstructionsTabelleText"/>
                <w:rFonts w:ascii="Times New Roman" w:hAnsi="Times New Roman"/>
                <w:b/>
                <w:sz w:val="24"/>
              </w:rPr>
            </w:pPr>
            <w:r w:rsidRPr="00495D29">
              <w:rPr>
                <w:rStyle w:val="InstructionsTabelleberschrift"/>
                <w:rFonts w:ascii="Times New Roman" w:hAnsi="Times New Roman"/>
                <w:sz w:val="24"/>
              </w:rPr>
              <w:t>Z čoho: zostatková splatnosť &gt;= 2 roky</w:t>
            </w:r>
          </w:p>
        </w:tc>
      </w:tr>
      <w:tr w:rsidR="00FB08AF" w:rsidRPr="00495D29" w14:paraId="0BA3B219" w14:textId="77777777" w:rsidTr="00762AE8">
        <w:tc>
          <w:tcPr>
            <w:tcW w:w="1129" w:type="dxa"/>
            <w:vAlign w:val="center"/>
          </w:tcPr>
          <w:p w14:paraId="123CD651" w14:textId="77777777" w:rsidR="00762AE8" w:rsidRPr="00495D29" w:rsidRDefault="00762AE8" w:rsidP="00E36728">
            <w:pPr>
              <w:pStyle w:val="InstructionsText"/>
              <w:rPr>
                <w:rStyle w:val="FormatvorlageInstructionsTabelleText"/>
                <w:rFonts w:ascii="Times New Roman" w:hAnsi="Times New Roman"/>
                <w:sz w:val="24"/>
              </w:rPr>
            </w:pPr>
            <w:r w:rsidRPr="00495D29">
              <w:rPr>
                <w:rStyle w:val="FormatvorlageInstructionsTabelleText"/>
                <w:rFonts w:ascii="Times New Roman" w:hAnsi="Times New Roman"/>
                <w:sz w:val="24"/>
              </w:rPr>
              <w:t>0230</w:t>
            </w:r>
          </w:p>
        </w:tc>
        <w:tc>
          <w:tcPr>
            <w:tcW w:w="7620" w:type="dxa"/>
            <w:vAlign w:val="center"/>
          </w:tcPr>
          <w:p w14:paraId="42F6A84F" w14:textId="77777777" w:rsidR="00762AE8" w:rsidRPr="00495D29" w:rsidRDefault="00762AE8" w:rsidP="00E36728">
            <w:pPr>
              <w:pStyle w:val="InstructionsText"/>
              <w:rPr>
                <w:rStyle w:val="FormatvorlageInstructionsTabelleText"/>
                <w:rFonts w:ascii="Times New Roman" w:hAnsi="Times New Roman"/>
                <w:b/>
                <w:sz w:val="24"/>
              </w:rPr>
            </w:pPr>
            <w:r w:rsidRPr="00495D29">
              <w:rPr>
                <w:rStyle w:val="InstructionsTabelleberschrift"/>
                <w:rFonts w:ascii="Times New Roman" w:hAnsi="Times New Roman"/>
                <w:sz w:val="24"/>
              </w:rPr>
              <w:t>Z čoho: emitované dcérskymi spoločnosťami</w:t>
            </w:r>
          </w:p>
        </w:tc>
      </w:tr>
      <w:tr w:rsidR="00FB08AF" w:rsidRPr="00495D29" w14:paraId="0C7523A2" w14:textId="77777777" w:rsidTr="00762AE8">
        <w:tc>
          <w:tcPr>
            <w:tcW w:w="1129" w:type="dxa"/>
            <w:vAlign w:val="center"/>
          </w:tcPr>
          <w:p w14:paraId="21F422EE" w14:textId="77777777" w:rsidR="00762AE8" w:rsidRPr="00495D29" w:rsidRDefault="00762AE8" w:rsidP="00E36728">
            <w:pPr>
              <w:pStyle w:val="InstructionsText"/>
              <w:rPr>
                <w:rStyle w:val="FormatvorlageInstructionsTabelleText"/>
                <w:rFonts w:ascii="Times New Roman" w:hAnsi="Times New Roman"/>
                <w:sz w:val="24"/>
              </w:rPr>
            </w:pPr>
            <w:r w:rsidRPr="00495D29">
              <w:rPr>
                <w:rStyle w:val="FormatvorlageInstructionsTabelleText"/>
                <w:rFonts w:ascii="Times New Roman" w:hAnsi="Times New Roman"/>
                <w:sz w:val="24"/>
              </w:rPr>
              <w:t>0300</w:t>
            </w:r>
          </w:p>
        </w:tc>
        <w:tc>
          <w:tcPr>
            <w:tcW w:w="7620" w:type="dxa"/>
            <w:vAlign w:val="center"/>
          </w:tcPr>
          <w:p w14:paraId="5B84F89E" w14:textId="77777777" w:rsidR="00495D29" w:rsidRDefault="00762AE8" w:rsidP="00E36728">
            <w:pPr>
              <w:pStyle w:val="InstructionsText"/>
              <w:rPr>
                <w:rStyle w:val="InstructionsTabelleberschrift"/>
                <w:rFonts w:ascii="Times New Roman" w:hAnsi="Times New Roman"/>
                <w:sz w:val="24"/>
              </w:rPr>
            </w:pPr>
            <w:r w:rsidRPr="00495D29">
              <w:rPr>
                <w:rStyle w:val="InstructionsTabelleberschrift"/>
                <w:rFonts w:ascii="Times New Roman" w:hAnsi="Times New Roman"/>
                <w:sz w:val="24"/>
              </w:rPr>
              <w:t>Zabezpečené záväzky nezabezpečené kolaterálom &gt;= 1 rok</w:t>
            </w:r>
          </w:p>
          <w:p w14:paraId="6EA6B4DB" w14:textId="5DD8A6D4" w:rsidR="00762AE8" w:rsidRPr="00495D29" w:rsidRDefault="00762AE8" w:rsidP="00E36728">
            <w:pPr>
              <w:pStyle w:val="InstructionsText"/>
              <w:rPr>
                <w:rStyle w:val="FormatvorlageInstructionsTabelleText"/>
                <w:rFonts w:ascii="Times New Roman" w:hAnsi="Times New Roman"/>
                <w:b/>
                <w:sz w:val="24"/>
              </w:rPr>
            </w:pPr>
            <w:r w:rsidRPr="00495D29">
              <w:rPr>
                <w:rStyle w:val="FormatvorlageInstructionsTabelleText"/>
                <w:rFonts w:ascii="Times New Roman" w:hAnsi="Times New Roman"/>
                <w:sz w:val="24"/>
              </w:rPr>
              <w:t>Zabezpečené záväzky nezabezpečené kolaterálom</w:t>
            </w:r>
            <w:r w:rsidR="00495D29">
              <w:rPr>
                <w:rStyle w:val="FormatvorlageInstructionsTabelleText"/>
                <w:rFonts w:ascii="Times New Roman" w:hAnsi="Times New Roman"/>
                <w:sz w:val="24"/>
              </w:rPr>
              <w:t xml:space="preserve"> v </w:t>
            </w:r>
            <w:r w:rsidRPr="00495D29">
              <w:rPr>
                <w:rStyle w:val="FormatvorlageInstructionsTabelleText"/>
                <w:rFonts w:ascii="Times New Roman" w:hAnsi="Times New Roman"/>
                <w:sz w:val="24"/>
              </w:rPr>
              <w:t>zmysle vymedzenia na účely riadku 0340 vzoru</w:t>
            </w:r>
            <w:r w:rsidR="00495D29">
              <w:rPr>
                <w:rStyle w:val="FormatvorlageInstructionsTabelleText"/>
                <w:rFonts w:ascii="Times New Roman" w:hAnsi="Times New Roman"/>
                <w:sz w:val="24"/>
              </w:rPr>
              <w:t xml:space="preserve"> Z </w:t>
            </w:r>
            <w:r w:rsidRPr="00495D29">
              <w:rPr>
                <w:rStyle w:val="FormatvorlageInstructionsTabelleText"/>
                <w:rFonts w:ascii="Times New Roman" w:hAnsi="Times New Roman"/>
                <w:sz w:val="24"/>
              </w:rPr>
              <w:t>02.00 prílohy I</w:t>
            </w:r>
            <w:r w:rsidR="00495D29">
              <w:rPr>
                <w:rStyle w:val="FormatvorlageInstructionsTabelleText"/>
                <w:rFonts w:ascii="Times New Roman" w:hAnsi="Times New Roman"/>
                <w:sz w:val="24"/>
              </w:rPr>
              <w:t xml:space="preserve"> k </w:t>
            </w:r>
            <w:r w:rsidRPr="00495D29">
              <w:t xml:space="preserve">vykonávaciemu </w:t>
            </w:r>
            <w:r w:rsidRPr="00495D29">
              <w:rPr>
                <w:rStyle w:val="FormatvorlageInstructionsTabelleText"/>
                <w:rFonts w:ascii="Times New Roman" w:hAnsi="Times New Roman"/>
                <w:sz w:val="24"/>
              </w:rPr>
              <w:t>nariadeniu (EÚ) 2018/1624, ktoré sú oprávnené na účely článku 45</w:t>
            </w:r>
            <w:r w:rsidRPr="00495D29">
              <w:t xml:space="preserve"> smernice 2014/59/EÚ</w:t>
            </w:r>
            <w:r w:rsidRPr="00495D29">
              <w:rPr>
                <w:rStyle w:val="FormatvorlageInstructionsTabelleText"/>
                <w:rFonts w:ascii="Times New Roman" w:hAnsi="Times New Roman"/>
                <w:sz w:val="24"/>
              </w:rPr>
              <w:t>.</w:t>
            </w:r>
          </w:p>
        </w:tc>
      </w:tr>
      <w:tr w:rsidR="00FB08AF" w:rsidRPr="00495D29" w14:paraId="6A53393A" w14:textId="77777777" w:rsidTr="00762AE8">
        <w:tc>
          <w:tcPr>
            <w:tcW w:w="1129" w:type="dxa"/>
            <w:vAlign w:val="center"/>
          </w:tcPr>
          <w:p w14:paraId="04E4AAE3" w14:textId="77777777" w:rsidR="00762AE8" w:rsidRPr="00495D29" w:rsidRDefault="00762AE8" w:rsidP="00E36728">
            <w:pPr>
              <w:pStyle w:val="InstructionsText"/>
              <w:rPr>
                <w:rStyle w:val="FormatvorlageInstructionsTabelleText"/>
                <w:rFonts w:ascii="Times New Roman" w:hAnsi="Times New Roman"/>
                <w:sz w:val="24"/>
              </w:rPr>
            </w:pPr>
            <w:r w:rsidRPr="00495D29">
              <w:rPr>
                <w:rStyle w:val="FormatvorlageInstructionsTabelleText"/>
                <w:rFonts w:ascii="Times New Roman" w:hAnsi="Times New Roman"/>
                <w:sz w:val="24"/>
              </w:rPr>
              <w:t>0310</w:t>
            </w:r>
          </w:p>
        </w:tc>
        <w:tc>
          <w:tcPr>
            <w:tcW w:w="7620" w:type="dxa"/>
            <w:vAlign w:val="center"/>
          </w:tcPr>
          <w:p w14:paraId="537C804F" w14:textId="381CEF67" w:rsidR="00762AE8" w:rsidRPr="00495D29" w:rsidRDefault="00762AE8" w:rsidP="00E36728">
            <w:pPr>
              <w:pStyle w:val="InstructionsText"/>
              <w:rPr>
                <w:rStyle w:val="FormatvorlageInstructionsTabelleText"/>
                <w:rFonts w:ascii="Times New Roman" w:hAnsi="Times New Roman"/>
                <w:b/>
                <w:sz w:val="24"/>
              </w:rPr>
            </w:pPr>
            <w:r w:rsidRPr="00495D29">
              <w:rPr>
                <w:rStyle w:val="InstructionsTabelleberschrift"/>
                <w:rFonts w:ascii="Times New Roman" w:hAnsi="Times New Roman"/>
                <w:sz w:val="24"/>
              </w:rPr>
              <w:t>Z čoho: zostatková splatnosť &gt;= 1 rok</w:t>
            </w:r>
            <w:r w:rsidR="00495D29">
              <w:rPr>
                <w:rStyle w:val="InstructionsTabelleberschrift"/>
                <w:rFonts w:ascii="Times New Roman" w:hAnsi="Times New Roman"/>
                <w:sz w:val="24"/>
              </w:rPr>
              <w:t xml:space="preserve"> a </w:t>
            </w:r>
            <w:r w:rsidRPr="00495D29">
              <w:rPr>
                <w:rStyle w:val="InstructionsTabelleberschrift"/>
                <w:rFonts w:ascii="Times New Roman" w:hAnsi="Times New Roman"/>
                <w:sz w:val="24"/>
              </w:rPr>
              <w:t>&lt; 2 roky</w:t>
            </w:r>
          </w:p>
        </w:tc>
      </w:tr>
      <w:tr w:rsidR="00FB08AF" w:rsidRPr="00495D29" w14:paraId="600B55D1" w14:textId="77777777" w:rsidTr="00762AE8">
        <w:tc>
          <w:tcPr>
            <w:tcW w:w="1129" w:type="dxa"/>
            <w:vAlign w:val="center"/>
          </w:tcPr>
          <w:p w14:paraId="15C760CE" w14:textId="77777777" w:rsidR="00762AE8" w:rsidRPr="00495D29" w:rsidRDefault="00762AE8" w:rsidP="00E36728">
            <w:pPr>
              <w:pStyle w:val="InstructionsText"/>
              <w:rPr>
                <w:rStyle w:val="FormatvorlageInstructionsTabelleText"/>
                <w:rFonts w:ascii="Times New Roman" w:hAnsi="Times New Roman"/>
                <w:sz w:val="24"/>
              </w:rPr>
            </w:pPr>
            <w:r w:rsidRPr="00495D29">
              <w:rPr>
                <w:rStyle w:val="FormatvorlageInstructionsTabelleText"/>
                <w:rFonts w:ascii="Times New Roman" w:hAnsi="Times New Roman"/>
                <w:sz w:val="24"/>
              </w:rPr>
              <w:t>0320</w:t>
            </w:r>
          </w:p>
        </w:tc>
        <w:tc>
          <w:tcPr>
            <w:tcW w:w="7620" w:type="dxa"/>
            <w:vAlign w:val="center"/>
          </w:tcPr>
          <w:p w14:paraId="1CD9868B" w14:textId="77777777" w:rsidR="00762AE8" w:rsidRPr="00495D29" w:rsidRDefault="00762AE8" w:rsidP="00E36728">
            <w:pPr>
              <w:pStyle w:val="InstructionsText"/>
              <w:rPr>
                <w:rStyle w:val="FormatvorlageInstructionsTabelleText"/>
                <w:rFonts w:ascii="Times New Roman" w:hAnsi="Times New Roman"/>
                <w:b/>
                <w:sz w:val="24"/>
              </w:rPr>
            </w:pPr>
            <w:r w:rsidRPr="00495D29">
              <w:rPr>
                <w:rStyle w:val="InstructionsTabelleberschrift"/>
                <w:rFonts w:ascii="Times New Roman" w:hAnsi="Times New Roman"/>
                <w:sz w:val="24"/>
              </w:rPr>
              <w:t>Z čoho: zostatková splatnosť &gt;= 2 roky</w:t>
            </w:r>
          </w:p>
        </w:tc>
      </w:tr>
      <w:tr w:rsidR="00FB08AF" w:rsidRPr="00495D29" w14:paraId="1A7BF7A4" w14:textId="77777777" w:rsidTr="00762AE8">
        <w:tc>
          <w:tcPr>
            <w:tcW w:w="1129" w:type="dxa"/>
            <w:vAlign w:val="center"/>
          </w:tcPr>
          <w:p w14:paraId="2DE80C2B" w14:textId="77777777" w:rsidR="00762AE8" w:rsidRPr="00495D29" w:rsidRDefault="00762AE8" w:rsidP="00E36728">
            <w:pPr>
              <w:pStyle w:val="InstructionsText"/>
              <w:rPr>
                <w:rStyle w:val="FormatvorlageInstructionsTabelleText"/>
                <w:rFonts w:ascii="Times New Roman" w:hAnsi="Times New Roman"/>
                <w:sz w:val="24"/>
              </w:rPr>
            </w:pPr>
            <w:r w:rsidRPr="00495D29">
              <w:rPr>
                <w:rStyle w:val="FormatvorlageInstructionsTabelleText"/>
                <w:rFonts w:ascii="Times New Roman" w:hAnsi="Times New Roman"/>
                <w:sz w:val="24"/>
              </w:rPr>
              <w:t>0330</w:t>
            </w:r>
          </w:p>
        </w:tc>
        <w:tc>
          <w:tcPr>
            <w:tcW w:w="7620" w:type="dxa"/>
            <w:vAlign w:val="center"/>
          </w:tcPr>
          <w:p w14:paraId="3A278DE9" w14:textId="77777777" w:rsidR="00762AE8" w:rsidRPr="00495D29" w:rsidRDefault="00762AE8" w:rsidP="00E36728">
            <w:pPr>
              <w:pStyle w:val="InstructionsText"/>
              <w:rPr>
                <w:rStyle w:val="FormatvorlageInstructionsTabelleText"/>
                <w:rFonts w:ascii="Times New Roman" w:hAnsi="Times New Roman"/>
                <w:b/>
                <w:sz w:val="24"/>
              </w:rPr>
            </w:pPr>
            <w:r w:rsidRPr="00495D29">
              <w:rPr>
                <w:rStyle w:val="InstructionsTabelleberschrift"/>
                <w:rFonts w:ascii="Times New Roman" w:hAnsi="Times New Roman"/>
                <w:sz w:val="24"/>
              </w:rPr>
              <w:t>Z čoho: emitované dcérskymi spoločnosťami</w:t>
            </w:r>
          </w:p>
        </w:tc>
      </w:tr>
      <w:tr w:rsidR="00FB08AF" w:rsidRPr="00495D29" w14:paraId="2B098627" w14:textId="77777777" w:rsidTr="00762AE8">
        <w:tc>
          <w:tcPr>
            <w:tcW w:w="1129" w:type="dxa"/>
            <w:vAlign w:val="center"/>
          </w:tcPr>
          <w:p w14:paraId="20D819CF" w14:textId="77777777" w:rsidR="00762AE8" w:rsidRPr="00495D29" w:rsidRDefault="00762AE8" w:rsidP="00E36728">
            <w:pPr>
              <w:pStyle w:val="InstructionsText"/>
              <w:rPr>
                <w:rStyle w:val="FormatvorlageInstructionsTabelleText"/>
                <w:rFonts w:ascii="Times New Roman" w:hAnsi="Times New Roman"/>
                <w:sz w:val="24"/>
              </w:rPr>
            </w:pPr>
            <w:r w:rsidRPr="00495D29">
              <w:rPr>
                <w:rStyle w:val="FormatvorlageInstructionsTabelleText"/>
                <w:rFonts w:ascii="Times New Roman" w:hAnsi="Times New Roman"/>
                <w:sz w:val="24"/>
              </w:rPr>
              <w:t>0400</w:t>
            </w:r>
          </w:p>
        </w:tc>
        <w:tc>
          <w:tcPr>
            <w:tcW w:w="7620" w:type="dxa"/>
            <w:vAlign w:val="center"/>
          </w:tcPr>
          <w:p w14:paraId="1D62DBC4" w14:textId="77777777" w:rsidR="00762AE8" w:rsidRPr="00495D29" w:rsidRDefault="00762AE8" w:rsidP="00E36728">
            <w:pPr>
              <w:pStyle w:val="InstructionsText"/>
              <w:rPr>
                <w:rStyle w:val="InstructionsTabelleberschrift"/>
                <w:rFonts w:ascii="Times New Roman" w:hAnsi="Times New Roman"/>
                <w:sz w:val="24"/>
              </w:rPr>
            </w:pPr>
            <w:r w:rsidRPr="00495D29">
              <w:rPr>
                <w:rStyle w:val="InstructionsTabelleberschrift"/>
                <w:rFonts w:ascii="Times New Roman" w:hAnsi="Times New Roman"/>
                <w:sz w:val="24"/>
              </w:rPr>
              <w:t>Štruktúrované cenné papiere &gt;= 1 rok</w:t>
            </w:r>
          </w:p>
          <w:p w14:paraId="74959F34" w14:textId="036C99FB" w:rsidR="00762AE8" w:rsidRPr="00495D29" w:rsidRDefault="00762AE8" w:rsidP="00E36728">
            <w:pPr>
              <w:pStyle w:val="InstructionsText"/>
              <w:rPr>
                <w:rStyle w:val="FormatvorlageInstructionsTabelleText"/>
                <w:rFonts w:ascii="Times New Roman" w:hAnsi="Times New Roman"/>
                <w:b/>
                <w:sz w:val="24"/>
              </w:rPr>
            </w:pPr>
            <w:r w:rsidRPr="00495D29">
              <w:rPr>
                <w:rStyle w:val="FormatvorlageInstructionsTabelleText"/>
                <w:rFonts w:ascii="Times New Roman" w:hAnsi="Times New Roman"/>
                <w:sz w:val="24"/>
              </w:rPr>
              <w:t>Štruktúrované cenné papiere</w:t>
            </w:r>
            <w:r w:rsidR="00495D29">
              <w:rPr>
                <w:rStyle w:val="FormatvorlageInstructionsTabelleText"/>
                <w:rFonts w:ascii="Times New Roman" w:hAnsi="Times New Roman"/>
                <w:sz w:val="24"/>
              </w:rPr>
              <w:t xml:space="preserve"> v </w:t>
            </w:r>
            <w:r w:rsidRPr="00495D29">
              <w:rPr>
                <w:rStyle w:val="FormatvorlageInstructionsTabelleText"/>
                <w:rFonts w:ascii="Times New Roman" w:hAnsi="Times New Roman"/>
                <w:sz w:val="24"/>
              </w:rPr>
              <w:t>zmysle vymedzenia na účely riadku 0350 vzoru</w:t>
            </w:r>
            <w:r w:rsidR="00495D29">
              <w:rPr>
                <w:rStyle w:val="FormatvorlageInstructionsTabelleText"/>
                <w:rFonts w:ascii="Times New Roman" w:hAnsi="Times New Roman"/>
                <w:sz w:val="24"/>
              </w:rPr>
              <w:t xml:space="preserve"> Z </w:t>
            </w:r>
            <w:r w:rsidRPr="00495D29">
              <w:rPr>
                <w:rStyle w:val="FormatvorlageInstructionsTabelleText"/>
                <w:rFonts w:ascii="Times New Roman" w:hAnsi="Times New Roman"/>
                <w:sz w:val="24"/>
              </w:rPr>
              <w:t>02.00 prílohy I</w:t>
            </w:r>
            <w:r w:rsidR="00495D29">
              <w:rPr>
                <w:rStyle w:val="FormatvorlageInstructionsTabelleText"/>
                <w:rFonts w:ascii="Times New Roman" w:hAnsi="Times New Roman"/>
                <w:sz w:val="24"/>
              </w:rPr>
              <w:t xml:space="preserve"> k </w:t>
            </w:r>
            <w:r w:rsidRPr="00495D29">
              <w:t xml:space="preserve">vykonávaciemu </w:t>
            </w:r>
            <w:r w:rsidRPr="00495D29">
              <w:rPr>
                <w:rStyle w:val="FormatvorlageInstructionsTabelleText"/>
                <w:rFonts w:ascii="Times New Roman" w:hAnsi="Times New Roman"/>
                <w:sz w:val="24"/>
              </w:rPr>
              <w:t>nariadeniu (EÚ) 2018/1624, ktoré sú oprávnené na účely článku 45</w:t>
            </w:r>
            <w:r w:rsidRPr="00495D29">
              <w:t xml:space="preserve"> smernice 2014/59/EÚ</w:t>
            </w:r>
            <w:r w:rsidRPr="00495D29">
              <w:rPr>
                <w:rStyle w:val="FormatvorlageInstructionsTabelleText"/>
                <w:rFonts w:ascii="Times New Roman" w:hAnsi="Times New Roman"/>
                <w:sz w:val="24"/>
              </w:rPr>
              <w:t>.</w:t>
            </w:r>
          </w:p>
        </w:tc>
      </w:tr>
      <w:tr w:rsidR="00FB08AF" w:rsidRPr="00495D29" w14:paraId="72D4F677" w14:textId="77777777" w:rsidTr="00762AE8">
        <w:tc>
          <w:tcPr>
            <w:tcW w:w="1129" w:type="dxa"/>
            <w:vAlign w:val="center"/>
          </w:tcPr>
          <w:p w14:paraId="276C4E2D" w14:textId="77777777" w:rsidR="00762AE8" w:rsidRPr="00495D29" w:rsidRDefault="00762AE8" w:rsidP="00E36728">
            <w:pPr>
              <w:pStyle w:val="InstructionsText"/>
              <w:rPr>
                <w:rStyle w:val="FormatvorlageInstructionsTabelleText"/>
                <w:rFonts w:ascii="Times New Roman" w:hAnsi="Times New Roman"/>
                <w:sz w:val="24"/>
              </w:rPr>
            </w:pPr>
            <w:r w:rsidRPr="00495D29">
              <w:rPr>
                <w:rStyle w:val="FormatvorlageInstructionsTabelleText"/>
                <w:rFonts w:ascii="Times New Roman" w:hAnsi="Times New Roman"/>
                <w:sz w:val="24"/>
              </w:rPr>
              <w:t>0410</w:t>
            </w:r>
          </w:p>
        </w:tc>
        <w:tc>
          <w:tcPr>
            <w:tcW w:w="7620" w:type="dxa"/>
            <w:vAlign w:val="center"/>
          </w:tcPr>
          <w:p w14:paraId="00FFDD2F" w14:textId="60D43EE0" w:rsidR="00762AE8" w:rsidRPr="00495D29" w:rsidRDefault="00762AE8" w:rsidP="00E36728">
            <w:pPr>
              <w:pStyle w:val="InstructionsText"/>
              <w:rPr>
                <w:rStyle w:val="FormatvorlageInstructionsTabelleText"/>
                <w:rFonts w:ascii="Times New Roman" w:hAnsi="Times New Roman"/>
                <w:b/>
                <w:sz w:val="24"/>
              </w:rPr>
            </w:pPr>
            <w:r w:rsidRPr="00495D29">
              <w:rPr>
                <w:rStyle w:val="InstructionsTabelleberschrift"/>
                <w:rFonts w:ascii="Times New Roman" w:hAnsi="Times New Roman"/>
                <w:sz w:val="24"/>
              </w:rPr>
              <w:t>Z čoho: zostatková splatnosť &gt;= 1 rok</w:t>
            </w:r>
            <w:r w:rsidR="00495D29">
              <w:rPr>
                <w:rStyle w:val="InstructionsTabelleberschrift"/>
                <w:rFonts w:ascii="Times New Roman" w:hAnsi="Times New Roman"/>
                <w:sz w:val="24"/>
              </w:rPr>
              <w:t xml:space="preserve"> a </w:t>
            </w:r>
            <w:r w:rsidRPr="00495D29">
              <w:rPr>
                <w:rStyle w:val="InstructionsTabelleberschrift"/>
                <w:rFonts w:ascii="Times New Roman" w:hAnsi="Times New Roman"/>
                <w:sz w:val="24"/>
              </w:rPr>
              <w:t>&lt; 2 roky</w:t>
            </w:r>
          </w:p>
        </w:tc>
      </w:tr>
      <w:tr w:rsidR="00FB08AF" w:rsidRPr="00495D29" w14:paraId="6936C748" w14:textId="77777777" w:rsidTr="00762AE8">
        <w:tc>
          <w:tcPr>
            <w:tcW w:w="1129" w:type="dxa"/>
            <w:vAlign w:val="center"/>
          </w:tcPr>
          <w:p w14:paraId="6F001B61" w14:textId="77777777" w:rsidR="00762AE8" w:rsidRPr="00495D29" w:rsidRDefault="00762AE8" w:rsidP="00E36728">
            <w:pPr>
              <w:pStyle w:val="InstructionsText"/>
              <w:rPr>
                <w:rStyle w:val="FormatvorlageInstructionsTabelleText"/>
                <w:rFonts w:ascii="Times New Roman" w:hAnsi="Times New Roman"/>
                <w:sz w:val="24"/>
              </w:rPr>
            </w:pPr>
            <w:r w:rsidRPr="00495D29">
              <w:rPr>
                <w:rStyle w:val="FormatvorlageInstructionsTabelleText"/>
                <w:rFonts w:ascii="Times New Roman" w:hAnsi="Times New Roman"/>
                <w:sz w:val="24"/>
              </w:rPr>
              <w:t>0420</w:t>
            </w:r>
          </w:p>
        </w:tc>
        <w:tc>
          <w:tcPr>
            <w:tcW w:w="7620" w:type="dxa"/>
            <w:vAlign w:val="center"/>
          </w:tcPr>
          <w:p w14:paraId="7227500C" w14:textId="77777777" w:rsidR="00762AE8" w:rsidRPr="00495D29" w:rsidRDefault="00762AE8" w:rsidP="00E36728">
            <w:pPr>
              <w:pStyle w:val="InstructionsText"/>
              <w:rPr>
                <w:rStyle w:val="FormatvorlageInstructionsTabelleText"/>
                <w:rFonts w:ascii="Times New Roman" w:hAnsi="Times New Roman"/>
                <w:sz w:val="24"/>
              </w:rPr>
            </w:pPr>
            <w:r w:rsidRPr="00495D29">
              <w:rPr>
                <w:rStyle w:val="InstructionsTabelleberschrift"/>
                <w:rFonts w:ascii="Times New Roman" w:hAnsi="Times New Roman"/>
                <w:sz w:val="24"/>
              </w:rPr>
              <w:t>Z čoho: zostatková splatnosť &gt;= 2 roky</w:t>
            </w:r>
          </w:p>
        </w:tc>
      </w:tr>
      <w:tr w:rsidR="00FB08AF" w:rsidRPr="00495D29" w14:paraId="10DD7ADF" w14:textId="77777777" w:rsidTr="00762AE8">
        <w:tc>
          <w:tcPr>
            <w:tcW w:w="1129" w:type="dxa"/>
            <w:vAlign w:val="center"/>
          </w:tcPr>
          <w:p w14:paraId="7587F6C9" w14:textId="77777777" w:rsidR="00762AE8" w:rsidRPr="00495D29" w:rsidRDefault="00762AE8" w:rsidP="00E36728">
            <w:pPr>
              <w:pStyle w:val="InstructionsText"/>
              <w:rPr>
                <w:rStyle w:val="FormatvorlageInstructionsTabelleText"/>
                <w:rFonts w:ascii="Times New Roman" w:hAnsi="Times New Roman"/>
                <w:sz w:val="24"/>
              </w:rPr>
            </w:pPr>
            <w:r w:rsidRPr="00495D29">
              <w:rPr>
                <w:rStyle w:val="FormatvorlageInstructionsTabelleText"/>
                <w:rFonts w:ascii="Times New Roman" w:hAnsi="Times New Roman"/>
                <w:sz w:val="24"/>
              </w:rPr>
              <w:t>0430</w:t>
            </w:r>
          </w:p>
        </w:tc>
        <w:tc>
          <w:tcPr>
            <w:tcW w:w="7620" w:type="dxa"/>
            <w:vAlign w:val="center"/>
          </w:tcPr>
          <w:p w14:paraId="7C1370DB" w14:textId="77777777" w:rsidR="00762AE8" w:rsidRPr="00495D29" w:rsidRDefault="00762AE8" w:rsidP="00E36728">
            <w:pPr>
              <w:pStyle w:val="InstructionsText"/>
              <w:rPr>
                <w:rStyle w:val="FormatvorlageInstructionsTabelleText"/>
                <w:rFonts w:ascii="Times New Roman" w:hAnsi="Times New Roman"/>
                <w:sz w:val="24"/>
              </w:rPr>
            </w:pPr>
            <w:r w:rsidRPr="00495D29">
              <w:rPr>
                <w:rStyle w:val="InstructionsTabelleberschrift"/>
                <w:rFonts w:ascii="Times New Roman" w:hAnsi="Times New Roman"/>
                <w:sz w:val="24"/>
              </w:rPr>
              <w:t>Z čoho: emitované dcérskymi spoločnosťami</w:t>
            </w:r>
          </w:p>
        </w:tc>
      </w:tr>
      <w:tr w:rsidR="00FB08AF" w:rsidRPr="00495D29" w14:paraId="07BF9E28" w14:textId="77777777" w:rsidTr="00762AE8">
        <w:tc>
          <w:tcPr>
            <w:tcW w:w="1129" w:type="dxa"/>
            <w:vAlign w:val="center"/>
          </w:tcPr>
          <w:p w14:paraId="1BBF737D" w14:textId="77777777" w:rsidR="00762AE8" w:rsidRPr="00495D29" w:rsidRDefault="00762AE8" w:rsidP="00E36728">
            <w:pPr>
              <w:pStyle w:val="InstructionsText"/>
              <w:rPr>
                <w:rStyle w:val="FormatvorlageInstructionsTabelleText"/>
                <w:rFonts w:ascii="Times New Roman" w:hAnsi="Times New Roman"/>
                <w:sz w:val="24"/>
              </w:rPr>
            </w:pPr>
            <w:r w:rsidRPr="00495D29">
              <w:rPr>
                <w:rStyle w:val="FormatvorlageInstructionsTabelleText"/>
                <w:rFonts w:ascii="Times New Roman" w:hAnsi="Times New Roman"/>
                <w:sz w:val="24"/>
              </w:rPr>
              <w:t>0500</w:t>
            </w:r>
          </w:p>
        </w:tc>
        <w:tc>
          <w:tcPr>
            <w:tcW w:w="7620" w:type="dxa"/>
            <w:vAlign w:val="center"/>
          </w:tcPr>
          <w:p w14:paraId="1ABE37E9" w14:textId="77777777" w:rsidR="00762AE8" w:rsidRPr="00495D29" w:rsidRDefault="00762AE8" w:rsidP="00E36728">
            <w:pPr>
              <w:pStyle w:val="InstructionsText"/>
              <w:rPr>
                <w:rStyle w:val="InstructionsTabelleberschrift"/>
                <w:rFonts w:ascii="Times New Roman" w:eastAsia="Cambria" w:hAnsi="Times New Roman"/>
                <w:sz w:val="24"/>
              </w:rPr>
            </w:pPr>
            <w:r w:rsidRPr="00495D29">
              <w:rPr>
                <w:rStyle w:val="InstructionsTabelleberschrift"/>
                <w:rFonts w:ascii="Times New Roman" w:hAnsi="Times New Roman"/>
                <w:sz w:val="24"/>
              </w:rPr>
              <w:t>Nadriadené nezabezpečené záväzky &gt;= 1 rok</w:t>
            </w:r>
          </w:p>
          <w:p w14:paraId="0E73B3A6" w14:textId="78EAF189" w:rsidR="00762AE8" w:rsidRPr="00495D29" w:rsidRDefault="00762AE8" w:rsidP="00E36728">
            <w:pPr>
              <w:pStyle w:val="InstructionsText"/>
              <w:rPr>
                <w:rStyle w:val="FormatvorlageInstructionsTabelleText"/>
                <w:rFonts w:ascii="Times New Roman" w:hAnsi="Times New Roman"/>
                <w:b/>
                <w:sz w:val="24"/>
              </w:rPr>
            </w:pPr>
            <w:r w:rsidRPr="00495D29">
              <w:rPr>
                <w:rStyle w:val="FormatvorlageInstructionsTabelleText"/>
                <w:rFonts w:ascii="Times New Roman" w:hAnsi="Times New Roman"/>
                <w:sz w:val="24"/>
              </w:rPr>
              <w:t>Nadriadené nezabezpečené záväzky</w:t>
            </w:r>
            <w:r w:rsidR="00495D29">
              <w:rPr>
                <w:rStyle w:val="FormatvorlageInstructionsTabelleText"/>
                <w:rFonts w:ascii="Times New Roman" w:hAnsi="Times New Roman"/>
                <w:sz w:val="24"/>
              </w:rPr>
              <w:t xml:space="preserve"> v </w:t>
            </w:r>
            <w:r w:rsidRPr="00495D29">
              <w:rPr>
                <w:rStyle w:val="FormatvorlageInstructionsTabelleText"/>
                <w:rFonts w:ascii="Times New Roman" w:hAnsi="Times New Roman"/>
                <w:sz w:val="24"/>
              </w:rPr>
              <w:t>zmysle vymedzenia na účely riadku 0360 vzoru</w:t>
            </w:r>
            <w:r w:rsidR="00495D29">
              <w:rPr>
                <w:rStyle w:val="FormatvorlageInstructionsTabelleText"/>
                <w:rFonts w:ascii="Times New Roman" w:hAnsi="Times New Roman"/>
                <w:sz w:val="24"/>
              </w:rPr>
              <w:t xml:space="preserve"> Z </w:t>
            </w:r>
            <w:r w:rsidRPr="00495D29">
              <w:rPr>
                <w:rStyle w:val="FormatvorlageInstructionsTabelleText"/>
                <w:rFonts w:ascii="Times New Roman" w:hAnsi="Times New Roman"/>
                <w:sz w:val="24"/>
              </w:rPr>
              <w:t>02.00 prílohy I</w:t>
            </w:r>
            <w:r w:rsidR="00495D29">
              <w:rPr>
                <w:rStyle w:val="FormatvorlageInstructionsTabelleText"/>
                <w:rFonts w:ascii="Times New Roman" w:hAnsi="Times New Roman"/>
                <w:sz w:val="24"/>
              </w:rPr>
              <w:t xml:space="preserve"> k </w:t>
            </w:r>
            <w:r w:rsidRPr="00495D29">
              <w:t xml:space="preserve">vykonávaciemu </w:t>
            </w:r>
            <w:r w:rsidRPr="00495D29">
              <w:rPr>
                <w:rStyle w:val="FormatvorlageInstructionsTabelleText"/>
                <w:rFonts w:ascii="Times New Roman" w:hAnsi="Times New Roman"/>
                <w:sz w:val="24"/>
              </w:rPr>
              <w:t>nariadeniu (EÚ) 2018/1624, ktoré sú oprávnené na účely článku 45</w:t>
            </w:r>
            <w:r w:rsidRPr="00495D29">
              <w:t xml:space="preserve"> smernice 2014/59/EÚ</w:t>
            </w:r>
            <w:r w:rsidRPr="00495D29">
              <w:rPr>
                <w:rStyle w:val="FormatvorlageInstructionsTabelleText"/>
                <w:rFonts w:ascii="Times New Roman" w:hAnsi="Times New Roman"/>
                <w:sz w:val="24"/>
              </w:rPr>
              <w:t>.</w:t>
            </w:r>
          </w:p>
        </w:tc>
      </w:tr>
      <w:tr w:rsidR="00FB08AF" w:rsidRPr="00495D29" w14:paraId="35199AA2" w14:textId="77777777" w:rsidTr="00762AE8">
        <w:tc>
          <w:tcPr>
            <w:tcW w:w="1129" w:type="dxa"/>
            <w:vAlign w:val="center"/>
          </w:tcPr>
          <w:p w14:paraId="5D231682" w14:textId="77777777" w:rsidR="00762AE8" w:rsidRPr="00495D29" w:rsidRDefault="00762AE8" w:rsidP="00E36728">
            <w:pPr>
              <w:pStyle w:val="InstructionsText"/>
              <w:rPr>
                <w:rStyle w:val="FormatvorlageInstructionsTabelleText"/>
                <w:rFonts w:ascii="Times New Roman" w:hAnsi="Times New Roman"/>
                <w:sz w:val="24"/>
              </w:rPr>
            </w:pPr>
            <w:r w:rsidRPr="00495D29">
              <w:rPr>
                <w:rStyle w:val="FormatvorlageInstructionsTabelleText"/>
                <w:rFonts w:ascii="Times New Roman" w:hAnsi="Times New Roman"/>
                <w:sz w:val="24"/>
              </w:rPr>
              <w:t>0510</w:t>
            </w:r>
          </w:p>
        </w:tc>
        <w:tc>
          <w:tcPr>
            <w:tcW w:w="7620" w:type="dxa"/>
            <w:vAlign w:val="center"/>
          </w:tcPr>
          <w:p w14:paraId="262358FD" w14:textId="5AC58B10" w:rsidR="00762AE8" w:rsidRPr="00495D29" w:rsidRDefault="00762AE8" w:rsidP="00E36728">
            <w:pPr>
              <w:pStyle w:val="InstructionsText"/>
              <w:rPr>
                <w:rStyle w:val="FormatvorlageInstructionsTabelleText"/>
                <w:rFonts w:ascii="Times New Roman" w:hAnsi="Times New Roman"/>
                <w:b/>
                <w:sz w:val="24"/>
              </w:rPr>
            </w:pPr>
            <w:r w:rsidRPr="00495D29">
              <w:rPr>
                <w:rStyle w:val="InstructionsTabelleberschrift"/>
                <w:rFonts w:ascii="Times New Roman" w:hAnsi="Times New Roman"/>
                <w:sz w:val="24"/>
              </w:rPr>
              <w:t>Z čoho: zostatková splatnosť &gt;= 1 rok</w:t>
            </w:r>
            <w:r w:rsidR="00495D29">
              <w:rPr>
                <w:rStyle w:val="InstructionsTabelleberschrift"/>
                <w:rFonts w:ascii="Times New Roman" w:hAnsi="Times New Roman"/>
                <w:sz w:val="24"/>
              </w:rPr>
              <w:t xml:space="preserve"> a </w:t>
            </w:r>
            <w:r w:rsidRPr="00495D29">
              <w:rPr>
                <w:rStyle w:val="InstructionsTabelleberschrift"/>
                <w:rFonts w:ascii="Times New Roman" w:hAnsi="Times New Roman"/>
                <w:sz w:val="24"/>
              </w:rPr>
              <w:t>&lt; 2 roky</w:t>
            </w:r>
          </w:p>
        </w:tc>
      </w:tr>
      <w:tr w:rsidR="00FB08AF" w:rsidRPr="00495D29" w14:paraId="07D96CBB" w14:textId="77777777" w:rsidTr="00762AE8">
        <w:tc>
          <w:tcPr>
            <w:tcW w:w="1129" w:type="dxa"/>
            <w:vAlign w:val="center"/>
          </w:tcPr>
          <w:p w14:paraId="324DFF96" w14:textId="77777777" w:rsidR="00762AE8" w:rsidRPr="00495D29" w:rsidRDefault="00762AE8" w:rsidP="00E36728">
            <w:pPr>
              <w:pStyle w:val="InstructionsText"/>
              <w:rPr>
                <w:rStyle w:val="FormatvorlageInstructionsTabelleText"/>
                <w:rFonts w:ascii="Times New Roman" w:hAnsi="Times New Roman"/>
                <w:sz w:val="24"/>
              </w:rPr>
            </w:pPr>
            <w:r w:rsidRPr="00495D29">
              <w:rPr>
                <w:rStyle w:val="FormatvorlageInstructionsTabelleText"/>
                <w:rFonts w:ascii="Times New Roman" w:hAnsi="Times New Roman"/>
                <w:sz w:val="24"/>
              </w:rPr>
              <w:t>0520</w:t>
            </w:r>
          </w:p>
        </w:tc>
        <w:tc>
          <w:tcPr>
            <w:tcW w:w="7620" w:type="dxa"/>
            <w:vAlign w:val="center"/>
          </w:tcPr>
          <w:p w14:paraId="7552E2F3" w14:textId="77777777" w:rsidR="00762AE8" w:rsidRPr="00495D29" w:rsidRDefault="00762AE8" w:rsidP="00E36728">
            <w:pPr>
              <w:pStyle w:val="InstructionsText"/>
              <w:rPr>
                <w:rStyle w:val="FormatvorlageInstructionsTabelleText"/>
                <w:rFonts w:ascii="Times New Roman" w:hAnsi="Times New Roman"/>
                <w:b/>
                <w:sz w:val="24"/>
              </w:rPr>
            </w:pPr>
            <w:r w:rsidRPr="00495D29">
              <w:rPr>
                <w:rStyle w:val="InstructionsTabelleberschrift"/>
                <w:rFonts w:ascii="Times New Roman" w:hAnsi="Times New Roman"/>
                <w:sz w:val="24"/>
              </w:rPr>
              <w:t>Z čoho: zostatková splatnosť &gt;= 2 roky</w:t>
            </w:r>
          </w:p>
        </w:tc>
      </w:tr>
      <w:tr w:rsidR="00FB08AF" w:rsidRPr="00495D29" w14:paraId="295B6D82" w14:textId="77777777" w:rsidTr="00762AE8">
        <w:tc>
          <w:tcPr>
            <w:tcW w:w="1129" w:type="dxa"/>
            <w:vAlign w:val="center"/>
          </w:tcPr>
          <w:p w14:paraId="3B2CFD81" w14:textId="77777777" w:rsidR="00762AE8" w:rsidRPr="00495D29" w:rsidRDefault="00762AE8" w:rsidP="00E36728">
            <w:pPr>
              <w:pStyle w:val="InstructionsText"/>
              <w:rPr>
                <w:rStyle w:val="FormatvorlageInstructionsTabelleText"/>
                <w:rFonts w:ascii="Times New Roman" w:hAnsi="Times New Roman"/>
                <w:sz w:val="24"/>
              </w:rPr>
            </w:pPr>
            <w:r w:rsidRPr="00495D29">
              <w:rPr>
                <w:rStyle w:val="FormatvorlageInstructionsTabelleText"/>
                <w:rFonts w:ascii="Times New Roman" w:hAnsi="Times New Roman"/>
                <w:sz w:val="24"/>
              </w:rPr>
              <w:t xml:space="preserve">0530 </w:t>
            </w:r>
          </w:p>
        </w:tc>
        <w:tc>
          <w:tcPr>
            <w:tcW w:w="7620" w:type="dxa"/>
            <w:vAlign w:val="center"/>
          </w:tcPr>
          <w:p w14:paraId="480600D9" w14:textId="77777777" w:rsidR="00762AE8" w:rsidRPr="00495D29" w:rsidRDefault="00762AE8" w:rsidP="00E36728">
            <w:pPr>
              <w:pStyle w:val="InstructionsText"/>
              <w:rPr>
                <w:rStyle w:val="FormatvorlageInstructionsTabelleText"/>
                <w:rFonts w:ascii="Times New Roman" w:hAnsi="Times New Roman"/>
                <w:b/>
                <w:sz w:val="24"/>
              </w:rPr>
            </w:pPr>
            <w:r w:rsidRPr="00495D29">
              <w:rPr>
                <w:rStyle w:val="InstructionsTabelleberschrift"/>
                <w:rFonts w:ascii="Times New Roman" w:hAnsi="Times New Roman"/>
                <w:sz w:val="24"/>
              </w:rPr>
              <w:t>Z čoho: emitované dcérskymi spoločnosťami</w:t>
            </w:r>
          </w:p>
        </w:tc>
      </w:tr>
      <w:tr w:rsidR="00FB08AF" w:rsidRPr="00495D29" w14:paraId="12EA602F" w14:textId="77777777" w:rsidTr="00762AE8">
        <w:tc>
          <w:tcPr>
            <w:tcW w:w="1129" w:type="dxa"/>
            <w:vAlign w:val="center"/>
          </w:tcPr>
          <w:p w14:paraId="3384E48D" w14:textId="77777777" w:rsidR="00762AE8" w:rsidRPr="00495D29" w:rsidRDefault="00762AE8" w:rsidP="00E36728">
            <w:pPr>
              <w:pStyle w:val="InstructionsText"/>
              <w:rPr>
                <w:rStyle w:val="FormatvorlageInstructionsTabelleText"/>
                <w:rFonts w:ascii="Times New Roman" w:hAnsi="Times New Roman"/>
                <w:sz w:val="24"/>
              </w:rPr>
            </w:pPr>
            <w:r w:rsidRPr="00495D29">
              <w:rPr>
                <w:rStyle w:val="FormatvorlageInstructionsTabelleText"/>
                <w:rFonts w:ascii="Times New Roman" w:hAnsi="Times New Roman"/>
                <w:sz w:val="24"/>
              </w:rPr>
              <w:lastRenderedPageBreak/>
              <w:t xml:space="preserve">0600 </w:t>
            </w:r>
          </w:p>
        </w:tc>
        <w:tc>
          <w:tcPr>
            <w:tcW w:w="7620" w:type="dxa"/>
            <w:vAlign w:val="center"/>
          </w:tcPr>
          <w:p w14:paraId="0C40C447" w14:textId="77777777" w:rsidR="00762AE8" w:rsidRPr="00495D29" w:rsidRDefault="00762AE8" w:rsidP="00E36728">
            <w:pPr>
              <w:pStyle w:val="InstructionsText"/>
              <w:rPr>
                <w:rStyle w:val="InstructionsTabelleberschrift"/>
                <w:rFonts w:ascii="Times New Roman" w:eastAsia="Cambria" w:hAnsi="Times New Roman"/>
                <w:sz w:val="24"/>
              </w:rPr>
            </w:pPr>
            <w:r w:rsidRPr="00495D29">
              <w:rPr>
                <w:rStyle w:val="InstructionsTabelleberschrift"/>
                <w:rFonts w:ascii="Times New Roman" w:hAnsi="Times New Roman"/>
                <w:sz w:val="24"/>
              </w:rPr>
              <w:t>Nadriadené záväzky bez prioritného postavenia &gt;= 1 rok</w:t>
            </w:r>
          </w:p>
          <w:p w14:paraId="2BB67D1C" w14:textId="252196F2" w:rsidR="00762AE8" w:rsidRPr="00495D29" w:rsidRDefault="00762AE8" w:rsidP="00E36728">
            <w:pPr>
              <w:pStyle w:val="InstructionsText"/>
              <w:rPr>
                <w:rStyle w:val="FormatvorlageInstructionsTabelleText"/>
                <w:rFonts w:ascii="Times New Roman" w:hAnsi="Times New Roman"/>
                <w:b/>
                <w:sz w:val="24"/>
              </w:rPr>
            </w:pPr>
            <w:r w:rsidRPr="00495D29">
              <w:rPr>
                <w:rStyle w:val="FormatvorlageInstructionsTabelleText"/>
                <w:rFonts w:ascii="Times New Roman" w:hAnsi="Times New Roman"/>
                <w:sz w:val="24"/>
              </w:rPr>
              <w:t>Nadriadené záväzky bez prioritného postavenia</w:t>
            </w:r>
            <w:r w:rsidR="00495D29">
              <w:rPr>
                <w:rStyle w:val="FormatvorlageInstructionsTabelleText"/>
                <w:rFonts w:ascii="Times New Roman" w:hAnsi="Times New Roman"/>
                <w:sz w:val="24"/>
              </w:rPr>
              <w:t xml:space="preserve"> v </w:t>
            </w:r>
            <w:r w:rsidRPr="00495D29">
              <w:rPr>
                <w:rStyle w:val="FormatvorlageInstructionsTabelleText"/>
                <w:rFonts w:ascii="Times New Roman" w:hAnsi="Times New Roman"/>
                <w:sz w:val="24"/>
              </w:rPr>
              <w:t>zmysle vymedzenia na účely riadku 0365 vzoru</w:t>
            </w:r>
            <w:r w:rsidR="00495D29">
              <w:rPr>
                <w:rStyle w:val="FormatvorlageInstructionsTabelleText"/>
                <w:rFonts w:ascii="Times New Roman" w:hAnsi="Times New Roman"/>
                <w:sz w:val="24"/>
              </w:rPr>
              <w:t xml:space="preserve"> Z </w:t>
            </w:r>
            <w:r w:rsidRPr="00495D29">
              <w:rPr>
                <w:rStyle w:val="FormatvorlageInstructionsTabelleText"/>
                <w:rFonts w:ascii="Times New Roman" w:hAnsi="Times New Roman"/>
                <w:sz w:val="24"/>
              </w:rPr>
              <w:t>02.00 prílohy I</w:t>
            </w:r>
            <w:r w:rsidR="00495D29">
              <w:rPr>
                <w:rStyle w:val="FormatvorlageInstructionsTabelleText"/>
                <w:rFonts w:ascii="Times New Roman" w:hAnsi="Times New Roman"/>
                <w:sz w:val="24"/>
              </w:rPr>
              <w:t xml:space="preserve"> k </w:t>
            </w:r>
            <w:r w:rsidRPr="00495D29">
              <w:t xml:space="preserve">vykonávaciemu </w:t>
            </w:r>
            <w:r w:rsidRPr="00495D29">
              <w:rPr>
                <w:rStyle w:val="FormatvorlageInstructionsTabelleText"/>
                <w:rFonts w:ascii="Times New Roman" w:hAnsi="Times New Roman"/>
                <w:sz w:val="24"/>
              </w:rPr>
              <w:t>nariadeniu (EÚ) 2018/1624, ktoré sú oprávnené na účely článku 45</w:t>
            </w:r>
            <w:r w:rsidRPr="00495D29">
              <w:t xml:space="preserve"> smernice 2014/59/EÚ</w:t>
            </w:r>
            <w:r w:rsidRPr="00495D29">
              <w:rPr>
                <w:rStyle w:val="FormatvorlageInstructionsTabelleText"/>
                <w:rFonts w:ascii="Times New Roman" w:hAnsi="Times New Roman"/>
                <w:sz w:val="24"/>
              </w:rPr>
              <w:t>.</w:t>
            </w:r>
          </w:p>
        </w:tc>
      </w:tr>
      <w:tr w:rsidR="00FB08AF" w:rsidRPr="00495D29" w14:paraId="60C5C44A" w14:textId="77777777" w:rsidTr="00762AE8">
        <w:tc>
          <w:tcPr>
            <w:tcW w:w="1129" w:type="dxa"/>
            <w:vAlign w:val="center"/>
          </w:tcPr>
          <w:p w14:paraId="4478A9B7" w14:textId="77777777" w:rsidR="00762AE8" w:rsidRPr="00495D29" w:rsidRDefault="00762AE8" w:rsidP="00E36728">
            <w:pPr>
              <w:pStyle w:val="InstructionsText"/>
              <w:rPr>
                <w:rStyle w:val="FormatvorlageInstructionsTabelleText"/>
                <w:rFonts w:ascii="Times New Roman" w:hAnsi="Times New Roman"/>
                <w:sz w:val="24"/>
              </w:rPr>
            </w:pPr>
            <w:r w:rsidRPr="00495D29">
              <w:rPr>
                <w:rStyle w:val="FormatvorlageInstructionsTabelleText"/>
                <w:rFonts w:ascii="Times New Roman" w:hAnsi="Times New Roman"/>
                <w:sz w:val="24"/>
              </w:rPr>
              <w:t>0610</w:t>
            </w:r>
          </w:p>
        </w:tc>
        <w:tc>
          <w:tcPr>
            <w:tcW w:w="7620" w:type="dxa"/>
            <w:vAlign w:val="center"/>
          </w:tcPr>
          <w:p w14:paraId="6413A5A0" w14:textId="06F08541" w:rsidR="00762AE8" w:rsidRPr="00495D29" w:rsidRDefault="00762AE8" w:rsidP="00E36728">
            <w:pPr>
              <w:pStyle w:val="InstructionsText"/>
              <w:rPr>
                <w:rStyle w:val="FormatvorlageInstructionsTabelleText"/>
                <w:rFonts w:ascii="Times New Roman" w:hAnsi="Times New Roman"/>
                <w:b/>
                <w:sz w:val="24"/>
              </w:rPr>
            </w:pPr>
            <w:r w:rsidRPr="00495D29">
              <w:rPr>
                <w:rStyle w:val="InstructionsTabelleberschrift"/>
                <w:rFonts w:ascii="Times New Roman" w:hAnsi="Times New Roman"/>
                <w:sz w:val="24"/>
              </w:rPr>
              <w:t>Z čoho: zostatková splatnosť &gt;= 1 rok</w:t>
            </w:r>
            <w:r w:rsidR="00495D29">
              <w:rPr>
                <w:rStyle w:val="InstructionsTabelleberschrift"/>
                <w:rFonts w:ascii="Times New Roman" w:hAnsi="Times New Roman"/>
                <w:sz w:val="24"/>
              </w:rPr>
              <w:t xml:space="preserve"> a </w:t>
            </w:r>
            <w:r w:rsidRPr="00495D29">
              <w:rPr>
                <w:rStyle w:val="InstructionsTabelleberschrift"/>
                <w:rFonts w:ascii="Times New Roman" w:hAnsi="Times New Roman"/>
                <w:sz w:val="24"/>
              </w:rPr>
              <w:t>&lt; 2 roky</w:t>
            </w:r>
          </w:p>
        </w:tc>
      </w:tr>
      <w:tr w:rsidR="00FB08AF" w:rsidRPr="00495D29" w14:paraId="09D13A9A" w14:textId="77777777" w:rsidTr="00762AE8">
        <w:tc>
          <w:tcPr>
            <w:tcW w:w="1129" w:type="dxa"/>
            <w:vAlign w:val="center"/>
          </w:tcPr>
          <w:p w14:paraId="1E082A92" w14:textId="77777777" w:rsidR="00762AE8" w:rsidRPr="00495D29" w:rsidRDefault="00762AE8" w:rsidP="00E36728">
            <w:pPr>
              <w:pStyle w:val="InstructionsText"/>
              <w:rPr>
                <w:rStyle w:val="FormatvorlageInstructionsTabelleText"/>
                <w:rFonts w:ascii="Times New Roman" w:hAnsi="Times New Roman"/>
                <w:sz w:val="24"/>
              </w:rPr>
            </w:pPr>
            <w:r w:rsidRPr="00495D29">
              <w:rPr>
                <w:rStyle w:val="FormatvorlageInstructionsTabelleText"/>
                <w:rFonts w:ascii="Times New Roman" w:hAnsi="Times New Roman"/>
                <w:sz w:val="24"/>
              </w:rPr>
              <w:t>0620</w:t>
            </w:r>
          </w:p>
        </w:tc>
        <w:tc>
          <w:tcPr>
            <w:tcW w:w="7620" w:type="dxa"/>
            <w:vAlign w:val="center"/>
          </w:tcPr>
          <w:p w14:paraId="3A55D4CB" w14:textId="77777777" w:rsidR="00762AE8" w:rsidRPr="00495D29" w:rsidRDefault="00762AE8" w:rsidP="00E36728">
            <w:pPr>
              <w:pStyle w:val="InstructionsText"/>
              <w:rPr>
                <w:rStyle w:val="FormatvorlageInstructionsTabelleText"/>
                <w:rFonts w:ascii="Times New Roman" w:hAnsi="Times New Roman"/>
                <w:b/>
                <w:sz w:val="24"/>
              </w:rPr>
            </w:pPr>
            <w:r w:rsidRPr="00495D29">
              <w:rPr>
                <w:rStyle w:val="InstructionsTabelleberschrift"/>
                <w:rFonts w:ascii="Times New Roman" w:hAnsi="Times New Roman"/>
                <w:sz w:val="24"/>
              </w:rPr>
              <w:t>Z čoho: zostatková splatnosť &gt;= 2 roky</w:t>
            </w:r>
          </w:p>
        </w:tc>
      </w:tr>
      <w:tr w:rsidR="00FB08AF" w:rsidRPr="00495D29" w14:paraId="23C432FB" w14:textId="77777777" w:rsidTr="00762AE8">
        <w:tc>
          <w:tcPr>
            <w:tcW w:w="1129" w:type="dxa"/>
            <w:vAlign w:val="center"/>
          </w:tcPr>
          <w:p w14:paraId="3AC1EB08" w14:textId="77777777" w:rsidR="00762AE8" w:rsidRPr="00495D29" w:rsidRDefault="00762AE8" w:rsidP="00E36728">
            <w:pPr>
              <w:pStyle w:val="InstructionsText"/>
              <w:rPr>
                <w:rStyle w:val="FormatvorlageInstructionsTabelleText"/>
                <w:rFonts w:ascii="Times New Roman" w:hAnsi="Times New Roman"/>
                <w:sz w:val="24"/>
              </w:rPr>
            </w:pPr>
            <w:r w:rsidRPr="00495D29">
              <w:rPr>
                <w:rStyle w:val="FormatvorlageInstructionsTabelleText"/>
                <w:rFonts w:ascii="Times New Roman" w:hAnsi="Times New Roman"/>
                <w:sz w:val="24"/>
              </w:rPr>
              <w:t>0630</w:t>
            </w:r>
          </w:p>
        </w:tc>
        <w:tc>
          <w:tcPr>
            <w:tcW w:w="7620" w:type="dxa"/>
            <w:vAlign w:val="center"/>
          </w:tcPr>
          <w:p w14:paraId="3C625784" w14:textId="77777777" w:rsidR="00762AE8" w:rsidRPr="00495D29" w:rsidRDefault="00762AE8" w:rsidP="00E36728">
            <w:pPr>
              <w:pStyle w:val="InstructionsText"/>
              <w:rPr>
                <w:rStyle w:val="FormatvorlageInstructionsTabelleText"/>
                <w:rFonts w:ascii="Times New Roman" w:hAnsi="Times New Roman"/>
                <w:sz w:val="24"/>
              </w:rPr>
            </w:pPr>
            <w:r w:rsidRPr="00495D29">
              <w:rPr>
                <w:rStyle w:val="InstructionsTabelleberschrift"/>
                <w:rFonts w:ascii="Times New Roman" w:hAnsi="Times New Roman"/>
                <w:sz w:val="24"/>
              </w:rPr>
              <w:t>Z čoho: emitované dcérskymi spoločnosťami</w:t>
            </w:r>
          </w:p>
        </w:tc>
      </w:tr>
      <w:tr w:rsidR="00FB08AF" w:rsidRPr="00495D29" w14:paraId="6A916816" w14:textId="77777777" w:rsidTr="00762AE8">
        <w:tc>
          <w:tcPr>
            <w:tcW w:w="1129" w:type="dxa"/>
            <w:vAlign w:val="center"/>
          </w:tcPr>
          <w:p w14:paraId="38E47A5C" w14:textId="77777777" w:rsidR="00762AE8" w:rsidRPr="00495D29" w:rsidRDefault="00762AE8" w:rsidP="00E36728">
            <w:pPr>
              <w:pStyle w:val="InstructionsText"/>
              <w:rPr>
                <w:rStyle w:val="FormatvorlageInstructionsTabelleText"/>
                <w:rFonts w:ascii="Times New Roman" w:hAnsi="Times New Roman"/>
                <w:sz w:val="24"/>
              </w:rPr>
            </w:pPr>
            <w:r w:rsidRPr="00495D29">
              <w:rPr>
                <w:rStyle w:val="FormatvorlageInstructionsTabelleText"/>
                <w:rFonts w:ascii="Times New Roman" w:hAnsi="Times New Roman"/>
                <w:sz w:val="24"/>
              </w:rPr>
              <w:t>0700</w:t>
            </w:r>
          </w:p>
        </w:tc>
        <w:tc>
          <w:tcPr>
            <w:tcW w:w="7620" w:type="dxa"/>
            <w:vAlign w:val="center"/>
          </w:tcPr>
          <w:p w14:paraId="3036F796" w14:textId="77777777" w:rsidR="00762AE8" w:rsidRPr="00495D29" w:rsidRDefault="00762AE8" w:rsidP="00E36728">
            <w:pPr>
              <w:pStyle w:val="InstructionsText"/>
              <w:rPr>
                <w:rStyle w:val="InstructionsTabelleberschrift"/>
                <w:rFonts w:ascii="Times New Roman" w:hAnsi="Times New Roman"/>
                <w:sz w:val="24"/>
              </w:rPr>
            </w:pPr>
            <w:r w:rsidRPr="00495D29">
              <w:rPr>
                <w:rStyle w:val="InstructionsTabelleberschrift"/>
                <w:rFonts w:ascii="Times New Roman" w:hAnsi="Times New Roman"/>
                <w:sz w:val="24"/>
              </w:rPr>
              <w:t>Podriadené záväzky (nevykázané ako vlastné zdroje) &gt;= 1 rok</w:t>
            </w:r>
          </w:p>
          <w:p w14:paraId="47C4F901" w14:textId="20838E48" w:rsidR="00762AE8" w:rsidRPr="00495D29" w:rsidRDefault="00F94369" w:rsidP="00E36728">
            <w:pPr>
              <w:pStyle w:val="InstructionsText"/>
              <w:rPr>
                <w:rStyle w:val="FormatvorlageInstructionsTabelleText"/>
                <w:rFonts w:ascii="Times New Roman" w:hAnsi="Times New Roman"/>
                <w:sz w:val="24"/>
              </w:rPr>
            </w:pPr>
            <w:r w:rsidRPr="00495D29">
              <w:rPr>
                <w:rStyle w:val="FormatvorlageInstructionsTabelleText"/>
                <w:rFonts w:ascii="Times New Roman" w:hAnsi="Times New Roman"/>
                <w:sz w:val="24"/>
              </w:rPr>
              <w:t>Podriadené záväzky</w:t>
            </w:r>
            <w:r w:rsidR="00495D29">
              <w:rPr>
                <w:rStyle w:val="FormatvorlageInstructionsTabelleText"/>
                <w:rFonts w:ascii="Times New Roman" w:hAnsi="Times New Roman"/>
                <w:sz w:val="24"/>
              </w:rPr>
              <w:t xml:space="preserve"> v </w:t>
            </w:r>
            <w:r w:rsidRPr="00495D29">
              <w:rPr>
                <w:rStyle w:val="FormatvorlageInstructionsTabelleText"/>
                <w:rFonts w:ascii="Times New Roman" w:hAnsi="Times New Roman"/>
                <w:sz w:val="24"/>
              </w:rPr>
              <w:t>zmysle vymedzenia na účely riadku 0370 vzoru</w:t>
            </w:r>
            <w:r w:rsidR="00495D29">
              <w:rPr>
                <w:rStyle w:val="FormatvorlageInstructionsTabelleText"/>
                <w:rFonts w:ascii="Times New Roman" w:hAnsi="Times New Roman"/>
                <w:sz w:val="24"/>
              </w:rPr>
              <w:t xml:space="preserve"> Z </w:t>
            </w:r>
            <w:r w:rsidRPr="00495D29">
              <w:rPr>
                <w:rStyle w:val="FormatvorlageInstructionsTabelleText"/>
                <w:rFonts w:ascii="Times New Roman" w:hAnsi="Times New Roman"/>
                <w:sz w:val="24"/>
              </w:rPr>
              <w:t>02.00 prílohy I</w:t>
            </w:r>
            <w:r w:rsidR="00495D29">
              <w:rPr>
                <w:rStyle w:val="FormatvorlageInstructionsTabelleText"/>
                <w:rFonts w:ascii="Times New Roman" w:hAnsi="Times New Roman"/>
                <w:sz w:val="24"/>
              </w:rPr>
              <w:t xml:space="preserve"> k </w:t>
            </w:r>
            <w:r w:rsidRPr="00495D29">
              <w:t xml:space="preserve">vykonávaciemu </w:t>
            </w:r>
            <w:r w:rsidRPr="00495D29">
              <w:rPr>
                <w:rStyle w:val="FormatvorlageInstructionsTabelleText"/>
                <w:rFonts w:ascii="Times New Roman" w:hAnsi="Times New Roman"/>
                <w:sz w:val="24"/>
              </w:rPr>
              <w:t>nariadeniu (EÚ) 2018/1624, ktoré sú oprávnené na účely článku 45</w:t>
            </w:r>
            <w:r w:rsidRPr="00495D29">
              <w:t xml:space="preserve"> smernice 2014/59/EÚ</w:t>
            </w:r>
            <w:r w:rsidRPr="00495D29">
              <w:rPr>
                <w:rStyle w:val="FormatvorlageInstructionsTabelleText"/>
                <w:rFonts w:ascii="Times New Roman" w:hAnsi="Times New Roman"/>
                <w:sz w:val="24"/>
              </w:rPr>
              <w:t>.</w:t>
            </w:r>
          </w:p>
        </w:tc>
      </w:tr>
      <w:tr w:rsidR="00FB08AF" w:rsidRPr="00495D29" w14:paraId="57465221" w14:textId="77777777" w:rsidTr="00762AE8">
        <w:tc>
          <w:tcPr>
            <w:tcW w:w="1129" w:type="dxa"/>
            <w:vAlign w:val="center"/>
          </w:tcPr>
          <w:p w14:paraId="67531431" w14:textId="77777777" w:rsidR="00762AE8" w:rsidRPr="00495D29" w:rsidRDefault="00762AE8" w:rsidP="00E36728">
            <w:pPr>
              <w:pStyle w:val="InstructionsText"/>
              <w:rPr>
                <w:rStyle w:val="FormatvorlageInstructionsTabelleText"/>
                <w:rFonts w:ascii="Times New Roman" w:hAnsi="Times New Roman"/>
                <w:sz w:val="24"/>
              </w:rPr>
            </w:pPr>
            <w:r w:rsidRPr="00495D29">
              <w:rPr>
                <w:rStyle w:val="FormatvorlageInstructionsTabelleText"/>
                <w:rFonts w:ascii="Times New Roman" w:hAnsi="Times New Roman"/>
                <w:sz w:val="24"/>
              </w:rPr>
              <w:t>0710</w:t>
            </w:r>
          </w:p>
        </w:tc>
        <w:tc>
          <w:tcPr>
            <w:tcW w:w="7620" w:type="dxa"/>
            <w:vAlign w:val="center"/>
          </w:tcPr>
          <w:p w14:paraId="793A93D5" w14:textId="07E13434" w:rsidR="00762AE8" w:rsidRPr="00495D29" w:rsidRDefault="00762AE8" w:rsidP="00E36728">
            <w:pPr>
              <w:pStyle w:val="InstructionsText"/>
              <w:rPr>
                <w:rStyle w:val="FormatvorlageInstructionsTabelleText"/>
                <w:rFonts w:ascii="Times New Roman" w:hAnsi="Times New Roman"/>
                <w:sz w:val="24"/>
              </w:rPr>
            </w:pPr>
            <w:r w:rsidRPr="00495D29">
              <w:rPr>
                <w:rStyle w:val="InstructionsTabelleberschrift"/>
                <w:rFonts w:ascii="Times New Roman" w:hAnsi="Times New Roman"/>
                <w:sz w:val="24"/>
              </w:rPr>
              <w:t>Z čoho: zostatková splatnosť &gt;= 1 rok</w:t>
            </w:r>
            <w:r w:rsidR="00495D29">
              <w:rPr>
                <w:rStyle w:val="InstructionsTabelleberschrift"/>
                <w:rFonts w:ascii="Times New Roman" w:hAnsi="Times New Roman"/>
                <w:sz w:val="24"/>
              </w:rPr>
              <w:t xml:space="preserve"> a </w:t>
            </w:r>
            <w:r w:rsidRPr="00495D29">
              <w:rPr>
                <w:rStyle w:val="InstructionsTabelleberschrift"/>
                <w:rFonts w:ascii="Times New Roman" w:hAnsi="Times New Roman"/>
                <w:sz w:val="24"/>
              </w:rPr>
              <w:t>&lt; 2 roky</w:t>
            </w:r>
          </w:p>
        </w:tc>
      </w:tr>
      <w:tr w:rsidR="00FB08AF" w:rsidRPr="00495D29" w14:paraId="625CC92F" w14:textId="77777777" w:rsidTr="00762AE8">
        <w:tc>
          <w:tcPr>
            <w:tcW w:w="1129" w:type="dxa"/>
            <w:vAlign w:val="center"/>
          </w:tcPr>
          <w:p w14:paraId="3FC9B0A7" w14:textId="77777777" w:rsidR="00762AE8" w:rsidRPr="00495D29" w:rsidRDefault="00762AE8" w:rsidP="00E36728">
            <w:pPr>
              <w:pStyle w:val="InstructionsText"/>
              <w:rPr>
                <w:rStyle w:val="FormatvorlageInstructionsTabelleText"/>
                <w:rFonts w:ascii="Times New Roman" w:hAnsi="Times New Roman"/>
                <w:sz w:val="24"/>
              </w:rPr>
            </w:pPr>
            <w:r w:rsidRPr="00495D29">
              <w:rPr>
                <w:rStyle w:val="FormatvorlageInstructionsTabelleText"/>
                <w:rFonts w:ascii="Times New Roman" w:hAnsi="Times New Roman"/>
                <w:sz w:val="24"/>
              </w:rPr>
              <w:t>0720</w:t>
            </w:r>
          </w:p>
        </w:tc>
        <w:tc>
          <w:tcPr>
            <w:tcW w:w="7620" w:type="dxa"/>
            <w:vAlign w:val="center"/>
          </w:tcPr>
          <w:p w14:paraId="378AC964" w14:textId="77777777" w:rsidR="00762AE8" w:rsidRPr="00495D29" w:rsidRDefault="00762AE8" w:rsidP="00E36728">
            <w:pPr>
              <w:pStyle w:val="InstructionsText"/>
              <w:rPr>
                <w:rStyle w:val="FormatvorlageInstructionsTabelleText"/>
                <w:rFonts w:ascii="Times New Roman" w:hAnsi="Times New Roman"/>
                <w:sz w:val="24"/>
              </w:rPr>
            </w:pPr>
            <w:r w:rsidRPr="00495D29">
              <w:rPr>
                <w:rStyle w:val="InstructionsTabelleberschrift"/>
                <w:rFonts w:ascii="Times New Roman" w:hAnsi="Times New Roman"/>
                <w:sz w:val="24"/>
              </w:rPr>
              <w:t>Z čoho: zostatková splatnosť &gt;= 2 roky</w:t>
            </w:r>
          </w:p>
        </w:tc>
      </w:tr>
      <w:tr w:rsidR="00FB08AF" w:rsidRPr="00495D29" w14:paraId="5E1CEAC6" w14:textId="77777777" w:rsidTr="00762AE8">
        <w:tc>
          <w:tcPr>
            <w:tcW w:w="1129" w:type="dxa"/>
            <w:vAlign w:val="center"/>
          </w:tcPr>
          <w:p w14:paraId="1C9EF155" w14:textId="77777777" w:rsidR="00762AE8" w:rsidRPr="00495D29" w:rsidRDefault="00762AE8" w:rsidP="00E36728">
            <w:pPr>
              <w:pStyle w:val="InstructionsText"/>
              <w:rPr>
                <w:rStyle w:val="FormatvorlageInstructionsTabelleText"/>
                <w:rFonts w:ascii="Times New Roman" w:hAnsi="Times New Roman"/>
                <w:sz w:val="24"/>
              </w:rPr>
            </w:pPr>
            <w:r w:rsidRPr="00495D29">
              <w:rPr>
                <w:rStyle w:val="FormatvorlageInstructionsTabelleText"/>
                <w:rFonts w:ascii="Times New Roman" w:hAnsi="Times New Roman"/>
                <w:sz w:val="24"/>
              </w:rPr>
              <w:t>0730</w:t>
            </w:r>
          </w:p>
        </w:tc>
        <w:tc>
          <w:tcPr>
            <w:tcW w:w="7620" w:type="dxa"/>
            <w:vAlign w:val="center"/>
          </w:tcPr>
          <w:p w14:paraId="189D1AE1" w14:textId="77777777" w:rsidR="00762AE8" w:rsidRPr="00495D29" w:rsidRDefault="00762AE8" w:rsidP="00E36728">
            <w:pPr>
              <w:pStyle w:val="InstructionsText"/>
              <w:rPr>
                <w:rStyle w:val="FormatvorlageInstructionsTabelleText"/>
                <w:rFonts w:ascii="Times New Roman" w:eastAsiaTheme="minorHAnsi" w:hAnsi="Times New Roman"/>
                <w:sz w:val="24"/>
                <w:szCs w:val="22"/>
              </w:rPr>
            </w:pPr>
            <w:r w:rsidRPr="00495D29">
              <w:rPr>
                <w:rStyle w:val="InstructionsTabelleberschrift"/>
                <w:rFonts w:ascii="Times New Roman" w:hAnsi="Times New Roman"/>
                <w:sz w:val="24"/>
              </w:rPr>
              <w:t xml:space="preserve">Z </w:t>
            </w:r>
            <w:r w:rsidRPr="00495D29">
              <w:rPr>
                <w:rStyle w:val="FormatvorlageInstructionsTabelleText"/>
                <w:rFonts w:ascii="Times New Roman" w:hAnsi="Times New Roman"/>
                <w:b/>
                <w:sz w:val="24"/>
                <w:u w:val="single"/>
              </w:rPr>
              <w:t>čoho</w:t>
            </w:r>
            <w:r w:rsidRPr="00495D29">
              <w:rPr>
                <w:rStyle w:val="InstructionsTabelleberschrift"/>
                <w:rFonts w:ascii="Times New Roman" w:hAnsi="Times New Roman"/>
                <w:sz w:val="24"/>
              </w:rPr>
              <w:t>: emitované dcérskymi spoločnosťami</w:t>
            </w:r>
          </w:p>
        </w:tc>
      </w:tr>
      <w:tr w:rsidR="00FB08AF" w:rsidRPr="00495D29" w14:paraId="2CFE4F64" w14:textId="77777777" w:rsidTr="00762AE8">
        <w:tc>
          <w:tcPr>
            <w:tcW w:w="1129" w:type="dxa"/>
            <w:vAlign w:val="center"/>
          </w:tcPr>
          <w:p w14:paraId="1667A13F" w14:textId="77777777" w:rsidR="00762AE8" w:rsidRPr="00495D29" w:rsidRDefault="00762AE8" w:rsidP="00E36728">
            <w:pPr>
              <w:pStyle w:val="InstructionsText"/>
              <w:rPr>
                <w:rStyle w:val="FormatvorlageInstructionsTabelleText"/>
                <w:rFonts w:ascii="Times New Roman" w:hAnsi="Times New Roman"/>
                <w:sz w:val="24"/>
              </w:rPr>
            </w:pPr>
            <w:r w:rsidRPr="00495D29">
              <w:rPr>
                <w:rStyle w:val="FormatvorlageInstructionsTabelleText"/>
                <w:rFonts w:ascii="Times New Roman" w:hAnsi="Times New Roman"/>
                <w:sz w:val="24"/>
              </w:rPr>
              <w:t>0800</w:t>
            </w:r>
          </w:p>
        </w:tc>
        <w:tc>
          <w:tcPr>
            <w:tcW w:w="7620" w:type="dxa"/>
            <w:vAlign w:val="center"/>
          </w:tcPr>
          <w:p w14:paraId="20A1B645" w14:textId="1172CBDD" w:rsidR="00762AE8" w:rsidRPr="00495D29" w:rsidRDefault="00762AE8" w:rsidP="00E36728">
            <w:pPr>
              <w:pStyle w:val="InstructionsText"/>
              <w:rPr>
                <w:rStyle w:val="InstructionsTabelleberschrift"/>
                <w:rFonts w:ascii="Times New Roman" w:hAnsi="Times New Roman"/>
                <w:sz w:val="24"/>
              </w:rPr>
            </w:pPr>
            <w:r w:rsidRPr="00495D29">
              <w:rPr>
                <w:rStyle w:val="InstructionsTabelleberschrift"/>
                <w:rFonts w:ascii="Times New Roman" w:hAnsi="Times New Roman"/>
                <w:sz w:val="24"/>
              </w:rPr>
              <w:t>Iné oprávnené záväzky pre MREL &gt;= 1 rok</w:t>
            </w:r>
          </w:p>
          <w:p w14:paraId="76DA3A5F" w14:textId="4DF75699" w:rsidR="00762AE8" w:rsidRPr="00495D29" w:rsidRDefault="00762AE8" w:rsidP="00E36728">
            <w:pPr>
              <w:pStyle w:val="InstructionsText"/>
              <w:rPr>
                <w:rStyle w:val="FormatvorlageInstructionsTabelleText"/>
                <w:rFonts w:ascii="Times New Roman" w:hAnsi="Times New Roman"/>
                <w:sz w:val="24"/>
              </w:rPr>
            </w:pPr>
            <w:r w:rsidRPr="00495D29">
              <w:rPr>
                <w:rStyle w:val="FormatvorlageInstructionsTabelleText"/>
                <w:rFonts w:ascii="Times New Roman" w:hAnsi="Times New Roman"/>
                <w:sz w:val="24"/>
              </w:rPr>
              <w:t>Všetky iné nástroje, ktoré sú oprávnené na účely článku 45</w:t>
            </w:r>
            <w:r w:rsidRPr="00495D29">
              <w:t xml:space="preserve"> smernice 2014/59/EÚ</w:t>
            </w:r>
            <w:r w:rsidRPr="00495D29">
              <w:rPr>
                <w:rStyle w:val="FormatvorlageInstructionsTabelleText"/>
                <w:rFonts w:ascii="Times New Roman" w:hAnsi="Times New Roman"/>
                <w:sz w:val="24"/>
              </w:rPr>
              <w:t>.</w:t>
            </w:r>
          </w:p>
        </w:tc>
      </w:tr>
      <w:tr w:rsidR="00FB08AF" w:rsidRPr="00495D29" w14:paraId="77278EFF" w14:textId="77777777" w:rsidTr="00762AE8">
        <w:tc>
          <w:tcPr>
            <w:tcW w:w="1129" w:type="dxa"/>
            <w:vAlign w:val="center"/>
          </w:tcPr>
          <w:p w14:paraId="333872FD" w14:textId="5AB9C055" w:rsidR="00762AE8" w:rsidRPr="00495D29" w:rsidRDefault="00762AE8" w:rsidP="00E36728">
            <w:pPr>
              <w:pStyle w:val="InstructionsText"/>
              <w:rPr>
                <w:rStyle w:val="FormatvorlageInstructionsTabelleText"/>
                <w:rFonts w:ascii="Times New Roman" w:hAnsi="Times New Roman"/>
                <w:sz w:val="24"/>
              </w:rPr>
            </w:pPr>
            <w:r w:rsidRPr="00495D29">
              <w:rPr>
                <w:rStyle w:val="FormatvorlageInstructionsTabelleText"/>
                <w:rFonts w:ascii="Times New Roman" w:hAnsi="Times New Roman"/>
                <w:sz w:val="24"/>
              </w:rPr>
              <w:t>0810</w:t>
            </w:r>
          </w:p>
        </w:tc>
        <w:tc>
          <w:tcPr>
            <w:tcW w:w="7620" w:type="dxa"/>
            <w:vAlign w:val="center"/>
          </w:tcPr>
          <w:p w14:paraId="17A02E94" w14:textId="3A73CD76" w:rsidR="00762AE8" w:rsidRPr="00495D29" w:rsidRDefault="00762AE8" w:rsidP="00E36728">
            <w:pPr>
              <w:pStyle w:val="InstructionsText"/>
              <w:rPr>
                <w:rStyle w:val="FormatvorlageInstructionsTabelleText"/>
                <w:rFonts w:ascii="Times New Roman" w:hAnsi="Times New Roman"/>
                <w:sz w:val="24"/>
              </w:rPr>
            </w:pPr>
            <w:r w:rsidRPr="00495D29">
              <w:rPr>
                <w:rStyle w:val="InstructionsTabelleberschrift"/>
                <w:rFonts w:ascii="Times New Roman" w:hAnsi="Times New Roman"/>
                <w:sz w:val="24"/>
              </w:rPr>
              <w:t>Z čoho: zostatková splatnosť &gt;= 1 rok</w:t>
            </w:r>
            <w:r w:rsidR="00495D29">
              <w:rPr>
                <w:rStyle w:val="InstructionsTabelleberschrift"/>
                <w:rFonts w:ascii="Times New Roman" w:hAnsi="Times New Roman"/>
                <w:sz w:val="24"/>
              </w:rPr>
              <w:t xml:space="preserve"> a </w:t>
            </w:r>
            <w:r w:rsidRPr="00495D29">
              <w:rPr>
                <w:rStyle w:val="InstructionsTabelleberschrift"/>
                <w:rFonts w:ascii="Times New Roman" w:hAnsi="Times New Roman"/>
                <w:sz w:val="24"/>
              </w:rPr>
              <w:t>&lt; 2 roky</w:t>
            </w:r>
          </w:p>
        </w:tc>
      </w:tr>
      <w:tr w:rsidR="00FB08AF" w:rsidRPr="00495D29" w14:paraId="3D6B2982" w14:textId="77777777" w:rsidTr="00762AE8">
        <w:tc>
          <w:tcPr>
            <w:tcW w:w="1129" w:type="dxa"/>
            <w:vAlign w:val="center"/>
          </w:tcPr>
          <w:p w14:paraId="43A5C56C" w14:textId="77777777" w:rsidR="00762AE8" w:rsidRPr="00495D29" w:rsidRDefault="00762AE8" w:rsidP="00E36728">
            <w:pPr>
              <w:pStyle w:val="InstructionsText"/>
              <w:rPr>
                <w:rStyle w:val="FormatvorlageInstructionsTabelleText"/>
                <w:rFonts w:ascii="Times New Roman" w:hAnsi="Times New Roman"/>
                <w:sz w:val="24"/>
              </w:rPr>
            </w:pPr>
            <w:r w:rsidRPr="00495D29">
              <w:rPr>
                <w:rStyle w:val="FormatvorlageInstructionsTabelleText"/>
                <w:rFonts w:ascii="Times New Roman" w:hAnsi="Times New Roman"/>
                <w:sz w:val="24"/>
              </w:rPr>
              <w:t>0820</w:t>
            </w:r>
          </w:p>
        </w:tc>
        <w:tc>
          <w:tcPr>
            <w:tcW w:w="7620" w:type="dxa"/>
            <w:vAlign w:val="center"/>
          </w:tcPr>
          <w:p w14:paraId="49939295" w14:textId="77777777" w:rsidR="00762AE8" w:rsidRPr="00495D29" w:rsidRDefault="00762AE8" w:rsidP="00E36728">
            <w:pPr>
              <w:pStyle w:val="InstructionsText"/>
              <w:rPr>
                <w:rStyle w:val="FormatvorlageInstructionsTabelleText"/>
                <w:rFonts w:ascii="Times New Roman" w:hAnsi="Times New Roman"/>
                <w:sz w:val="24"/>
              </w:rPr>
            </w:pPr>
            <w:r w:rsidRPr="00495D29">
              <w:rPr>
                <w:rStyle w:val="InstructionsTabelleberschrift"/>
                <w:rFonts w:ascii="Times New Roman" w:hAnsi="Times New Roman"/>
                <w:sz w:val="24"/>
              </w:rPr>
              <w:t>Z čoho: zostatková splatnosť &gt;= 2 roky</w:t>
            </w:r>
          </w:p>
        </w:tc>
      </w:tr>
      <w:tr w:rsidR="00762AE8" w:rsidRPr="00495D29" w14:paraId="11DE9C50" w14:textId="77777777" w:rsidTr="00762AE8">
        <w:tc>
          <w:tcPr>
            <w:tcW w:w="1129" w:type="dxa"/>
            <w:vAlign w:val="center"/>
          </w:tcPr>
          <w:p w14:paraId="53242FBA" w14:textId="77777777" w:rsidR="00762AE8" w:rsidRPr="00495D29" w:rsidRDefault="00762AE8" w:rsidP="00E36728">
            <w:pPr>
              <w:pStyle w:val="InstructionsText"/>
              <w:rPr>
                <w:rStyle w:val="FormatvorlageInstructionsTabelleText"/>
                <w:rFonts w:ascii="Times New Roman" w:hAnsi="Times New Roman"/>
                <w:sz w:val="24"/>
              </w:rPr>
            </w:pPr>
            <w:r w:rsidRPr="00495D29">
              <w:rPr>
                <w:rStyle w:val="FormatvorlageInstructionsTabelleText"/>
                <w:rFonts w:ascii="Times New Roman" w:hAnsi="Times New Roman"/>
                <w:sz w:val="24"/>
              </w:rPr>
              <w:t>0830</w:t>
            </w:r>
          </w:p>
        </w:tc>
        <w:tc>
          <w:tcPr>
            <w:tcW w:w="7620" w:type="dxa"/>
            <w:vAlign w:val="center"/>
          </w:tcPr>
          <w:p w14:paraId="2E47C1B2" w14:textId="77777777" w:rsidR="00762AE8" w:rsidRPr="00495D29" w:rsidRDefault="00762AE8" w:rsidP="00E36728">
            <w:pPr>
              <w:pStyle w:val="InstructionsText"/>
              <w:rPr>
                <w:rStyle w:val="FormatvorlageInstructionsTabelleText"/>
                <w:rFonts w:ascii="Times New Roman" w:hAnsi="Times New Roman"/>
                <w:sz w:val="24"/>
              </w:rPr>
            </w:pPr>
            <w:r w:rsidRPr="00495D29">
              <w:rPr>
                <w:rStyle w:val="InstructionsTabelleberschrift"/>
                <w:rFonts w:ascii="Times New Roman" w:hAnsi="Times New Roman"/>
                <w:sz w:val="24"/>
              </w:rPr>
              <w:t>Z čoho: emitované dcérskymi spoločnosťami</w:t>
            </w:r>
          </w:p>
        </w:tc>
      </w:tr>
    </w:tbl>
    <w:p w14:paraId="70AF81D2" w14:textId="77777777" w:rsidR="00762AE8" w:rsidRPr="00495D29" w:rsidRDefault="00762AE8" w:rsidP="00C15B90"/>
    <w:p w14:paraId="5D18E546" w14:textId="5B55411B" w:rsidR="00C91ACB" w:rsidRPr="00495D29" w:rsidRDefault="00C91ACB" w:rsidP="002A276F">
      <w:pPr>
        <w:pStyle w:val="Numberedtilelevel1"/>
      </w:pPr>
      <w:bookmarkStart w:id="62" w:name="_Toc45558493"/>
      <w:r w:rsidRPr="00495D29">
        <w:t>Poradie veriteľov</w:t>
      </w:r>
      <w:bookmarkEnd w:id="62"/>
    </w:p>
    <w:p w14:paraId="2625F207" w14:textId="51BA6530" w:rsidR="00C91ACB" w:rsidRPr="00495D29" w:rsidRDefault="00C91ACB" w:rsidP="00E36728">
      <w:pPr>
        <w:pStyle w:val="InstructionsText2"/>
      </w:pPr>
      <w:r w:rsidRPr="00495D29">
        <w:t>Vzory M 05.00</w:t>
      </w:r>
      <w:r w:rsidR="00495D29">
        <w:t xml:space="preserve"> a </w:t>
      </w:r>
      <w:r w:rsidRPr="00495D29">
        <w:t>M 06.00 zachytávajú poradie oprávnených záväzkov</w:t>
      </w:r>
      <w:r w:rsidR="00495D29">
        <w:t xml:space="preserve"> v </w:t>
      </w:r>
      <w:r w:rsidRPr="00495D29">
        <w:t>hierarchii veriteľov. Oba vzory sa vždy vykazujú na individuálnej úrovni.</w:t>
      </w:r>
    </w:p>
    <w:p w14:paraId="18C2B303" w14:textId="0D508874" w:rsidR="00C91ACB" w:rsidRPr="00495D29" w:rsidRDefault="00C91ACB" w:rsidP="00E36728">
      <w:pPr>
        <w:pStyle w:val="InstructionsText2"/>
      </w:pPr>
      <w:r w:rsidRPr="00495D29">
        <w:t>Pri subjektoch, ktoré nie sú samy subjektmi, ktorých krízová situácia sa rieši, sa suma priraditeľná každému postaveniu ďalej rozčleňuje na sumy dlhované subjektu, ktorého krízová situácia sa rieši,</w:t>
      </w:r>
      <w:r w:rsidR="00495D29">
        <w:t xml:space="preserve"> a </w:t>
      </w:r>
      <w:r w:rsidRPr="00495D29">
        <w:t>prípadne na iné sumy, ktoré nie sú dlhované subjektu, ktorého krízová situácia sa rieši.</w:t>
      </w:r>
    </w:p>
    <w:p w14:paraId="21EE5EAE" w14:textId="4B9C7609" w:rsidR="00C91ACB" w:rsidRPr="00495D29" w:rsidRDefault="00C91ACB" w:rsidP="00E36728">
      <w:pPr>
        <w:pStyle w:val="InstructionsText2"/>
      </w:pPr>
      <w:r w:rsidRPr="00495D29">
        <w:t>Poradie sa prezentuje od najpodriadenejšieho po nadriadenejšie postavenie. Riadky týkajúce sa poradia sa pridávajú dovtedy, kým sa nevykáže najnadriadenejší oprávnený nástroj</w:t>
      </w:r>
      <w:r w:rsidR="00495D29">
        <w:t xml:space="preserve"> v </w:t>
      </w:r>
      <w:r w:rsidRPr="00495D29">
        <w:t>poradí</w:t>
      </w:r>
      <w:r w:rsidR="00495D29">
        <w:t xml:space="preserve"> a </w:t>
      </w:r>
      <w:r w:rsidRPr="00495D29">
        <w:t>všetky záväzky</w:t>
      </w:r>
      <w:r w:rsidR="00495D29">
        <w:t xml:space="preserve"> s </w:t>
      </w:r>
      <w:r w:rsidRPr="00495D29">
        <w:t>rovnakým postavením.</w:t>
      </w:r>
    </w:p>
    <w:p w14:paraId="50B30E08" w14:textId="117FE293" w:rsidR="00C91ACB" w:rsidRPr="00495D29" w:rsidRDefault="00C91ACB" w:rsidP="00873459">
      <w:pPr>
        <w:pStyle w:val="Numberedtilelevel1"/>
        <w:numPr>
          <w:ilvl w:val="1"/>
          <w:numId w:val="30"/>
        </w:numPr>
      </w:pPr>
      <w:bookmarkStart w:id="63" w:name="_Toc45558494"/>
      <w:r w:rsidRPr="00495D29">
        <w:t>M 05.00 – Poradie veriteľov (subjekt, ktorý nie je subjektom, ktorého krízová situácia sa rieši)</w:t>
      </w:r>
      <w:bookmarkEnd w:id="63"/>
    </w:p>
    <w:p w14:paraId="002E2273" w14:textId="2F56247E" w:rsidR="00C91ACB" w:rsidRPr="00495D29" w:rsidRDefault="00C91ACB" w:rsidP="00873459">
      <w:pPr>
        <w:pStyle w:val="Numberedtilelevel1"/>
        <w:numPr>
          <w:ilvl w:val="2"/>
          <w:numId w:val="30"/>
        </w:numPr>
      </w:pPr>
      <w:bookmarkStart w:id="64" w:name="_Toc16868645"/>
      <w:bookmarkStart w:id="65" w:name="_Toc20316758"/>
      <w:bookmarkStart w:id="66" w:name="_Toc45558495"/>
      <w:r w:rsidRPr="00495D29">
        <w:t>Všeobecné poznámky</w:t>
      </w:r>
      <w:bookmarkEnd w:id="64"/>
      <w:bookmarkEnd w:id="65"/>
      <w:bookmarkEnd w:id="66"/>
    </w:p>
    <w:p w14:paraId="627C4E67" w14:textId="74361C3E" w:rsidR="005B59C9" w:rsidRPr="00495D29" w:rsidRDefault="00BD1023" w:rsidP="00E36728">
      <w:pPr>
        <w:pStyle w:val="InstructionsText2"/>
      </w:pPr>
      <w:r w:rsidRPr="00495D29">
        <w:t>Subjekty, na ktoré sa vzťahuje povinnosť dodržiavať požiadavku stanovenú</w:t>
      </w:r>
      <w:r w:rsidR="00495D29">
        <w:t xml:space="preserve"> v </w:t>
      </w:r>
      <w:r w:rsidRPr="00495D29">
        <w:t>článku 92b nariadenia (EÚ) č. 575/2013,</w:t>
      </w:r>
      <w:r w:rsidR="00495D29">
        <w:t xml:space="preserve"> v </w:t>
      </w:r>
      <w:r w:rsidRPr="00495D29">
        <w:t>tomto vzore vykazujú:</w:t>
      </w:r>
    </w:p>
    <w:p w14:paraId="1ED4982B" w14:textId="543DA826" w:rsidR="005B59C9" w:rsidRPr="00495D29" w:rsidRDefault="005B59C9" w:rsidP="00E36728">
      <w:pPr>
        <w:pStyle w:val="InstructionsText2"/>
        <w:numPr>
          <w:ilvl w:val="1"/>
          <w:numId w:val="15"/>
        </w:numPr>
      </w:pPr>
      <w:r w:rsidRPr="00495D29">
        <w:lastRenderedPageBreak/>
        <w:t>položky vlastného kapitálu Tier 1 (CET1) uvedené</w:t>
      </w:r>
      <w:r w:rsidR="00495D29">
        <w:t xml:space="preserve"> v </w:t>
      </w:r>
      <w:r w:rsidRPr="00495D29">
        <w:t>článku 26 nariadenia (EÚ) č. 575/2013;</w:t>
      </w:r>
    </w:p>
    <w:p w14:paraId="5BDB8BA9" w14:textId="31C72032" w:rsidR="005B59C9" w:rsidRPr="00495D29" w:rsidRDefault="005B59C9" w:rsidP="00E36728">
      <w:pPr>
        <w:pStyle w:val="InstructionsText2"/>
        <w:numPr>
          <w:ilvl w:val="1"/>
          <w:numId w:val="15"/>
        </w:numPr>
      </w:pPr>
      <w:r w:rsidRPr="00495D29">
        <w:t>položky dodatočného kapitálu Tier 1 (AT1) uvedené</w:t>
      </w:r>
      <w:r w:rsidR="00495D29">
        <w:t xml:space="preserve"> v </w:t>
      </w:r>
      <w:r w:rsidRPr="00495D29">
        <w:t>článku 51 nariadenia (EÚ) č. 575/2013;</w:t>
      </w:r>
    </w:p>
    <w:p w14:paraId="2BC0BBDC" w14:textId="37B30E75" w:rsidR="005B59C9" w:rsidRPr="00495D29" w:rsidRDefault="005B59C9" w:rsidP="00E36728">
      <w:pPr>
        <w:pStyle w:val="InstructionsText2"/>
        <w:numPr>
          <w:ilvl w:val="1"/>
          <w:numId w:val="15"/>
        </w:numPr>
      </w:pPr>
      <w:r w:rsidRPr="00495D29">
        <w:t>nástroje T2</w:t>
      </w:r>
      <w:r w:rsidR="00495D29">
        <w:t xml:space="preserve"> a </w:t>
      </w:r>
      <w:r w:rsidRPr="00495D29">
        <w:t>súvisiace emisné ážio, ako sa uvádza</w:t>
      </w:r>
      <w:r w:rsidR="00495D29">
        <w:t xml:space="preserve"> v </w:t>
      </w:r>
      <w:r w:rsidRPr="00495D29">
        <w:t>článku 62 písm. a)</w:t>
      </w:r>
      <w:r w:rsidR="00495D29">
        <w:t xml:space="preserve"> a </w:t>
      </w:r>
      <w:r w:rsidRPr="00495D29">
        <w:t>b) nariadenia (EÚ) č. 575/2013, vrátane amortizovanej časti nástroja, ktorá nie je uznaná na účely splnenia požiadaviek stanovených</w:t>
      </w:r>
      <w:r w:rsidR="00495D29">
        <w:t xml:space="preserve"> v </w:t>
      </w:r>
      <w:r w:rsidRPr="00495D29">
        <w:t>článku 92 alebo článku 92b uvedeného nariadenia alebo</w:t>
      </w:r>
      <w:r w:rsidR="00495D29">
        <w:t xml:space="preserve"> v </w:t>
      </w:r>
      <w:r w:rsidRPr="00495D29">
        <w:t>článku 45 smernice 2014/59/EÚ, a</w:t>
      </w:r>
    </w:p>
    <w:p w14:paraId="0375D892" w14:textId="77777777" w:rsidR="00495D29" w:rsidRDefault="001D0B80" w:rsidP="00E36728">
      <w:pPr>
        <w:pStyle w:val="InstructionsText2"/>
        <w:numPr>
          <w:ilvl w:val="1"/>
          <w:numId w:val="15"/>
        </w:numPr>
      </w:pPr>
      <w:r w:rsidRPr="00495D29">
        <w:t>nástroje záväzkov oprávnené na splnenie internej MREL</w:t>
      </w:r>
      <w:r w:rsidR="00495D29">
        <w:t>;</w:t>
      </w:r>
    </w:p>
    <w:p w14:paraId="7A89DFE5" w14:textId="77777777" w:rsidR="00495D29" w:rsidRDefault="002854B5" w:rsidP="00E36728">
      <w:pPr>
        <w:pStyle w:val="InstructionsText2"/>
        <w:numPr>
          <w:ilvl w:val="1"/>
          <w:numId w:val="15"/>
        </w:numPr>
      </w:pPr>
      <w:r w:rsidRPr="00495D29">
        <w:t>iné záväzky použiteľné pri záchrane pomocou vnútorných zdrojov</w:t>
      </w:r>
      <w:r w:rsidR="00495D29">
        <w:t>;</w:t>
      </w:r>
    </w:p>
    <w:p w14:paraId="174F76D9" w14:textId="642C7EE2" w:rsidR="00495D29" w:rsidRDefault="00F07E87" w:rsidP="00E36728">
      <w:pPr>
        <w:pStyle w:val="InstructionsText2"/>
        <w:numPr>
          <w:ilvl w:val="1"/>
          <w:numId w:val="15"/>
        </w:numPr>
      </w:pPr>
      <w:r w:rsidRPr="00495D29">
        <w:t>záväzky vylúčené zo záchrany pomocou vnútorných zdrojov; uvedené záväzky sa zahŕňajú</w:t>
      </w:r>
      <w:r w:rsidR="00495D29">
        <w:t xml:space="preserve"> v </w:t>
      </w:r>
      <w:r w:rsidRPr="00495D29">
        <w:t>rozsahu,</w:t>
      </w:r>
      <w:r w:rsidR="00495D29">
        <w:t xml:space="preserve"> v </w:t>
      </w:r>
      <w:r w:rsidRPr="00495D29">
        <w:t>akom majú rovnaké alebo podriadené postavenie vo vzťahu</w:t>
      </w:r>
      <w:r w:rsidR="00495D29">
        <w:t xml:space="preserve"> k </w:t>
      </w:r>
      <w:r w:rsidRPr="00495D29">
        <w:t>akémukoľvek nástroju zahrnutému do sumy oprávnených záväzkov na účely internej MREL</w:t>
      </w:r>
      <w:r w:rsidR="00495D29">
        <w:t>.</w:t>
      </w:r>
    </w:p>
    <w:p w14:paraId="3B9B66AD" w14:textId="5722B390" w:rsidR="00F07E87" w:rsidRPr="00495D29" w:rsidRDefault="004938DD" w:rsidP="00E36728">
      <w:pPr>
        <w:pStyle w:val="InstructionsText2"/>
      </w:pPr>
      <w:r w:rsidRPr="00495D29">
        <w:t>V rozsahu nástrojov</w:t>
      </w:r>
      <w:r w:rsidR="00495D29">
        <w:t xml:space="preserve"> a </w:t>
      </w:r>
      <w:r w:rsidRPr="00495D29">
        <w:t>položiek uvedených</w:t>
      </w:r>
      <w:r w:rsidR="00495D29">
        <w:t xml:space="preserve"> v </w:t>
      </w:r>
      <w:r w:rsidRPr="00495D29">
        <w:t>odseku 20 sa zohľadňujú aj hodnoty nástrojov, ktoré spĺňajú požiadavky stanovené</w:t>
      </w:r>
      <w:r w:rsidR="00495D29">
        <w:t xml:space="preserve"> v </w:t>
      </w:r>
      <w:r w:rsidRPr="00495D29">
        <w:t>článkoch 92 alebo 92b nariadenia (EÚ) č. 575/2013 alebo</w:t>
      </w:r>
      <w:r w:rsidR="00495D29">
        <w:t xml:space="preserve"> v </w:t>
      </w:r>
      <w:r w:rsidRPr="00495D29">
        <w:t>článku 45 smernice 2014/59/EÚ</w:t>
      </w:r>
      <w:r w:rsidR="00495D29">
        <w:t xml:space="preserve"> v </w:t>
      </w:r>
      <w:r w:rsidRPr="00495D29">
        <w:t>súlade</w:t>
      </w:r>
      <w:r w:rsidR="00495D29">
        <w:t xml:space="preserve"> s </w:t>
      </w:r>
      <w:r w:rsidRPr="00495D29">
        <w:t>uplatniteľnými prechodnými ustanoveniami.</w:t>
      </w:r>
    </w:p>
    <w:p w14:paraId="3299C366" w14:textId="78749747" w:rsidR="00495D29" w:rsidRDefault="00F07E87" w:rsidP="00E36728">
      <w:pPr>
        <w:pStyle w:val="InstructionsText2"/>
      </w:pPr>
      <w:r w:rsidRPr="00495D29">
        <w:t>Hodnoty nástrojov uvedených</w:t>
      </w:r>
      <w:r w:rsidR="00495D29">
        <w:t xml:space="preserve"> v </w:t>
      </w:r>
      <w:r w:rsidRPr="00495D29">
        <w:t>odseku 20 písm. a), b)</w:t>
      </w:r>
      <w:r w:rsidR="00495D29">
        <w:t xml:space="preserve"> a </w:t>
      </w:r>
      <w:r w:rsidRPr="00495D29">
        <w:t>c) sú sumou po odpočítaní podielov vo forme vlastných nástrojov, ako sa uvádza</w:t>
      </w:r>
      <w:r w:rsidR="00495D29">
        <w:t xml:space="preserve"> v </w:t>
      </w:r>
      <w:r w:rsidRPr="00495D29">
        <w:t>článku 36 ods. 1 písm. f), článku 56 písm. a)</w:t>
      </w:r>
      <w:r w:rsidR="00495D29">
        <w:t xml:space="preserve"> a </w:t>
      </w:r>
      <w:r w:rsidRPr="00495D29">
        <w:t>článku 66 písm. a) nariadenia (EÚ) č. 575/2013</w:t>
      </w:r>
      <w:r w:rsidR="00495D29">
        <w:t>.</w:t>
      </w:r>
    </w:p>
    <w:p w14:paraId="587F91CD" w14:textId="7FDC12E7" w:rsidR="00F07E87" w:rsidRPr="00495D29" w:rsidRDefault="00F07E87" w:rsidP="00E36728">
      <w:pPr>
        <w:pStyle w:val="InstructionsText2"/>
      </w:pPr>
      <w:r w:rsidRPr="00495D29">
        <w:t>Sumy nástrojov uvedených</w:t>
      </w:r>
      <w:r w:rsidR="00495D29">
        <w:t xml:space="preserve"> v </w:t>
      </w:r>
      <w:r w:rsidRPr="00495D29">
        <w:t>odseku 20 písm. a) až d) predstavujú sumu pred odpočítaním nevyužitých súm predchádzajúceho povolenia.</w:t>
      </w:r>
    </w:p>
    <w:p w14:paraId="275B2F72" w14:textId="417FF6BC" w:rsidR="00C91BDF" w:rsidRPr="00495D29" w:rsidRDefault="00F942C9" w:rsidP="00E36728">
      <w:pPr>
        <w:pStyle w:val="InstructionsText2"/>
      </w:pPr>
      <w:r w:rsidRPr="00495D29">
        <w:t>Subjekty, na ktoré sa nevzťahuje povinnosť dodržiavať požiadavku stanovenú</w:t>
      </w:r>
      <w:r w:rsidR="00495D29">
        <w:t xml:space="preserve"> v </w:t>
      </w:r>
      <w:r w:rsidRPr="00495D29">
        <w:t>článku 92b nariadenia (EÚ) č. 575/2013, ale na ktoré sa vzťahuje povinnosť dodržiavať požiadavku stanovenú</w:t>
      </w:r>
      <w:r w:rsidR="00495D29">
        <w:t xml:space="preserve"> v </w:t>
      </w:r>
      <w:r w:rsidRPr="00495D29">
        <w:t>článku 45 smernice 2014/59/EÚ</w:t>
      </w:r>
      <w:r w:rsidR="00495D29">
        <w:t xml:space="preserve"> v </w:t>
      </w:r>
      <w:r w:rsidRPr="00495D29">
        <w:t>súlade</w:t>
      </w:r>
      <w:r w:rsidR="00495D29">
        <w:t xml:space="preserve"> s </w:t>
      </w:r>
      <w:r w:rsidRPr="00495D29">
        <w:t>článkom 45f uvedenej smernice, vykazujú</w:t>
      </w:r>
      <w:r w:rsidR="00495D29">
        <w:t xml:space="preserve"> v </w:t>
      </w:r>
      <w:r w:rsidRPr="00495D29">
        <w:t>tomto vzore nástroje</w:t>
      </w:r>
      <w:r w:rsidR="00495D29">
        <w:t xml:space="preserve"> a </w:t>
      </w:r>
      <w:r w:rsidRPr="00495D29">
        <w:t>položky uvedené</w:t>
      </w:r>
      <w:r w:rsidR="00495D29">
        <w:t xml:space="preserve"> v </w:t>
      </w:r>
      <w:r w:rsidRPr="00495D29">
        <w:t>odseku 20 tohto oddielu</w:t>
      </w:r>
      <w:r w:rsidR="00495D29">
        <w:t xml:space="preserve"> s </w:t>
      </w:r>
      <w:r w:rsidRPr="00495D29">
        <w:t>výnimkou záväzkov, ktoré sú vylúčené zo záchrany pomocou vnútorných zdrojov podľa písmena f) uvedeného odseku.</w:t>
      </w:r>
    </w:p>
    <w:p w14:paraId="3C363ACA" w14:textId="7E249934" w:rsidR="00F942C9" w:rsidRPr="00495D29" w:rsidRDefault="00586927" w:rsidP="00E36728">
      <w:pPr>
        <w:pStyle w:val="InstructionsText2"/>
      </w:pPr>
      <w:r w:rsidRPr="00495D29">
        <w:t>Odchylne od odseku 24 sa uvedené subjekty môžu rozhodnúť vykazovať rovnaký rozsah vlastných zdrojov</w:t>
      </w:r>
      <w:r w:rsidR="00495D29">
        <w:t xml:space="preserve"> a </w:t>
      </w:r>
      <w:r w:rsidRPr="00495D29">
        <w:t>záväzkov, ako sa uvádza</w:t>
      </w:r>
      <w:r w:rsidR="00495D29">
        <w:t xml:space="preserve"> v </w:t>
      </w:r>
      <w:r w:rsidRPr="00495D29">
        <w:t>odseku 20.</w:t>
      </w:r>
    </w:p>
    <w:p w14:paraId="2D11E02F" w14:textId="1C94E419" w:rsidR="00453B42" w:rsidRPr="00495D29" w:rsidRDefault="00FC1379" w:rsidP="00E36728">
      <w:pPr>
        <w:pStyle w:val="InstructionsText2"/>
      </w:pPr>
      <w:r w:rsidRPr="00495D29">
        <w:t>Subjekty, ktoré</w:t>
      </w:r>
      <w:r w:rsidR="00495D29">
        <w:t xml:space="preserve"> k </w:t>
      </w:r>
      <w:r w:rsidRPr="00495D29">
        <w:t>dátumu oznámenia uvedených informácií držia sumy vlastných zdrojov</w:t>
      </w:r>
      <w:r w:rsidR="00495D29">
        <w:t xml:space="preserve"> a </w:t>
      </w:r>
      <w:r w:rsidRPr="00495D29">
        <w:t>oprávnených záväzkov vo výške aspoň 150</w:t>
      </w:r>
      <w:r w:rsidR="00495D29">
        <w:t> %</w:t>
      </w:r>
      <w:r w:rsidRPr="00495D29">
        <w:t xml:space="preserve"> požiadavky uvedenej</w:t>
      </w:r>
      <w:r w:rsidR="00495D29">
        <w:t xml:space="preserve"> v </w:t>
      </w:r>
      <w:r w:rsidRPr="00495D29">
        <w:t>článku 45 ods. 1 smernice 2014/59/EÚ, sú oslobodené od vykazovania informácií</w:t>
      </w:r>
      <w:r w:rsidR="00495D29">
        <w:t xml:space="preserve"> o </w:t>
      </w:r>
      <w:r w:rsidRPr="00495D29">
        <w:t>iných záväzkoch použiteľných pri záchrane pomocou vnútorných zdrojov. Takéto subjekty sa môžu rozhodnúť, že informácie</w:t>
      </w:r>
      <w:r w:rsidR="00495D29">
        <w:t xml:space="preserve"> o </w:t>
      </w:r>
      <w:r w:rsidRPr="00495D29">
        <w:t>iných záväzkoch použiteľných pri záchrane pomocou vnútorných zdrojov</w:t>
      </w:r>
      <w:r w:rsidR="00495D29">
        <w:t xml:space="preserve"> v </w:t>
      </w:r>
      <w:r w:rsidRPr="00495D29">
        <w:t>tomto vzore budú vykazovať na dobrovoľnom základe.</w:t>
      </w:r>
    </w:p>
    <w:p w14:paraId="04EC4B94" w14:textId="54B14978" w:rsidR="00C91ACB" w:rsidRPr="00495D29" w:rsidRDefault="00C91ACB" w:rsidP="00E36728">
      <w:pPr>
        <w:pStyle w:val="InstructionsText2"/>
      </w:pPr>
      <w:r w:rsidRPr="00495D29">
        <w:t>Kombinácia stĺpcov 0010</w:t>
      </w:r>
      <w:r w:rsidR="00495D29">
        <w:t xml:space="preserve"> a </w:t>
      </w:r>
      <w:r w:rsidRPr="00495D29">
        <w:t>0020 je identifikátorom riadku, ktorý musí byť pre všetky riadky vzoru jedinečný.</w:t>
      </w:r>
    </w:p>
    <w:p w14:paraId="781C3046" w14:textId="3C797AB8" w:rsidR="00C91ACB" w:rsidRPr="00495D29" w:rsidRDefault="00C91ACB" w:rsidP="00873459">
      <w:pPr>
        <w:pStyle w:val="Numberedtilelevel1"/>
        <w:numPr>
          <w:ilvl w:val="2"/>
          <w:numId w:val="30"/>
        </w:numPr>
      </w:pPr>
      <w:bookmarkStart w:id="67" w:name="_Toc16868646"/>
      <w:bookmarkStart w:id="68" w:name="_Toc20316759"/>
      <w:bookmarkStart w:id="69" w:name="_Toc45558496"/>
      <w:r w:rsidRPr="00495D29">
        <w:lastRenderedPageBreak/>
        <w:t>Pokyny týkajúce sa konkrétnych pozícií</w:t>
      </w:r>
      <w:bookmarkEnd w:id="67"/>
      <w:bookmarkEnd w:id="68"/>
      <w:bookmarkEnd w:id="69"/>
    </w:p>
    <w:p w14:paraId="6C74EEE4" w14:textId="77777777" w:rsidR="00C91ACB" w:rsidRPr="00495D29" w:rsidRDefault="00C91ACB" w:rsidP="00E36728">
      <w:pPr>
        <w:pStyle w:val="InstructionsText"/>
      </w:pPr>
    </w:p>
    <w:tbl>
      <w:tblPr>
        <w:tblW w:w="8749" w:type="dxa"/>
        <w:tblInd w:w="539" w:type="dxa"/>
        <w:tblLayout w:type="fixed"/>
        <w:tblLook w:val="00A0" w:firstRow="1" w:lastRow="0" w:firstColumn="1" w:lastColumn="0" w:noHBand="0" w:noVBand="0"/>
      </w:tblPr>
      <w:tblGrid>
        <w:gridCol w:w="1129"/>
        <w:gridCol w:w="7620"/>
      </w:tblGrid>
      <w:tr w:rsidR="00FB08AF" w:rsidRPr="00495D29" w14:paraId="609D8C43"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D9D9D9"/>
          </w:tcPr>
          <w:p w14:paraId="5CFD8575" w14:textId="77777777" w:rsidR="00C91ACB" w:rsidRPr="00495D29" w:rsidRDefault="00C91ACB" w:rsidP="00E36728">
            <w:pPr>
              <w:pStyle w:val="InstructionsText"/>
            </w:pPr>
            <w:r w:rsidRPr="00495D29">
              <w:t>Stĺpce</w:t>
            </w:r>
          </w:p>
        </w:tc>
        <w:tc>
          <w:tcPr>
            <w:tcW w:w="7620" w:type="dxa"/>
            <w:tcBorders>
              <w:top w:val="single" w:sz="4" w:space="0" w:color="auto"/>
              <w:left w:val="single" w:sz="4" w:space="0" w:color="auto"/>
              <w:bottom w:val="single" w:sz="4" w:space="0" w:color="auto"/>
              <w:right w:val="single" w:sz="4" w:space="0" w:color="auto"/>
            </w:tcBorders>
            <w:shd w:val="clear" w:color="auto" w:fill="D9D9D9"/>
          </w:tcPr>
          <w:p w14:paraId="04F5B140" w14:textId="63E070A8" w:rsidR="00C91ACB" w:rsidRPr="00495D29" w:rsidRDefault="00C91ACB" w:rsidP="00E36728">
            <w:pPr>
              <w:pStyle w:val="InstructionsText"/>
            </w:pPr>
            <w:r w:rsidRPr="00495D29">
              <w:t>Odkazy na právne predpisy</w:t>
            </w:r>
            <w:r w:rsidR="00495D29">
              <w:t xml:space="preserve"> a </w:t>
            </w:r>
            <w:r w:rsidRPr="00495D29">
              <w:t>pokyny</w:t>
            </w:r>
          </w:p>
        </w:tc>
      </w:tr>
      <w:tr w:rsidR="00FB08AF" w:rsidRPr="00495D29" w14:paraId="1FFEE763"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171AC008" w14:textId="77777777" w:rsidR="00C91ACB" w:rsidRPr="00495D29" w:rsidRDefault="00C91ACB" w:rsidP="00E36728">
            <w:pPr>
              <w:pStyle w:val="InstructionsText"/>
            </w:pPr>
            <w:r w:rsidRPr="00495D29">
              <w:t>0010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73A424A8" w14:textId="77777777" w:rsidR="00495D29" w:rsidRDefault="00C91ACB" w:rsidP="00E36728">
            <w:pPr>
              <w:pStyle w:val="InstructionsText"/>
              <w:rPr>
                <w:rStyle w:val="InstructionsTabelleberschrift"/>
                <w:rFonts w:ascii="Times New Roman" w:hAnsi="Times New Roman"/>
                <w:sz w:val="24"/>
              </w:rPr>
            </w:pPr>
            <w:r w:rsidRPr="00495D29">
              <w:rPr>
                <w:rStyle w:val="InstructionsTabelleberschrift"/>
                <w:rFonts w:ascii="Times New Roman" w:hAnsi="Times New Roman"/>
                <w:sz w:val="24"/>
              </w:rPr>
              <w:t>Postavenie</w:t>
            </w:r>
            <w:r w:rsidR="00495D29">
              <w:rPr>
                <w:rStyle w:val="InstructionsTabelleberschrift"/>
                <w:rFonts w:ascii="Times New Roman" w:hAnsi="Times New Roman"/>
                <w:sz w:val="24"/>
              </w:rPr>
              <w:t xml:space="preserve"> v </w:t>
            </w:r>
            <w:r w:rsidRPr="00495D29">
              <w:rPr>
                <w:rStyle w:val="InstructionsTabelleberschrift"/>
                <w:rFonts w:ascii="Times New Roman" w:hAnsi="Times New Roman"/>
                <w:sz w:val="24"/>
              </w:rPr>
              <w:t>konkurznom konaní</w:t>
            </w:r>
          </w:p>
          <w:p w14:paraId="257C9336" w14:textId="1742AAEE" w:rsidR="00C91ACB" w:rsidRPr="00495D29" w:rsidRDefault="00C91ACB" w:rsidP="00E36728">
            <w:pPr>
              <w:pStyle w:val="InstructionsText"/>
              <w:rPr>
                <w:rStyle w:val="FormatvorlageInstructionsTabelleText"/>
                <w:rFonts w:ascii="Times New Roman" w:hAnsi="Times New Roman"/>
                <w:sz w:val="24"/>
              </w:rPr>
            </w:pPr>
            <w:r w:rsidRPr="00495D29">
              <w:rPr>
                <w:rStyle w:val="FormatvorlageInstructionsTabelleText"/>
                <w:rFonts w:ascii="Times New Roman" w:hAnsi="Times New Roman"/>
                <w:sz w:val="24"/>
              </w:rPr>
              <w:t>Vykazuje sa číslo postavenia</w:t>
            </w:r>
            <w:r w:rsidR="00495D29">
              <w:rPr>
                <w:rStyle w:val="FormatvorlageInstructionsTabelleText"/>
                <w:rFonts w:ascii="Times New Roman" w:hAnsi="Times New Roman"/>
                <w:sz w:val="24"/>
              </w:rPr>
              <w:t xml:space="preserve"> v </w:t>
            </w:r>
            <w:r w:rsidRPr="00495D29">
              <w:rPr>
                <w:rStyle w:val="FormatvorlageInstructionsTabelleText"/>
                <w:rFonts w:ascii="Times New Roman" w:hAnsi="Times New Roman"/>
                <w:sz w:val="24"/>
              </w:rPr>
              <w:t>konkurznom konaní</w:t>
            </w:r>
            <w:r w:rsidR="00495D29">
              <w:rPr>
                <w:rStyle w:val="FormatvorlageInstructionsTabelleText"/>
                <w:rFonts w:ascii="Times New Roman" w:hAnsi="Times New Roman"/>
                <w:sz w:val="24"/>
              </w:rPr>
              <w:t xml:space="preserve"> v </w:t>
            </w:r>
            <w:r w:rsidRPr="00495D29">
              <w:rPr>
                <w:rStyle w:val="FormatvorlageInstructionsTabelleText"/>
                <w:rFonts w:ascii="Times New Roman" w:hAnsi="Times New Roman"/>
                <w:sz w:val="24"/>
              </w:rPr>
              <w:t>hierarchii veriteľov vykazujúceho subjektu, počnúc najnižším postavením.</w:t>
            </w:r>
          </w:p>
          <w:p w14:paraId="37284C2B" w14:textId="17B30D84" w:rsidR="00C91ACB" w:rsidRPr="00495D29" w:rsidRDefault="00C91ACB" w:rsidP="00E36728">
            <w:pPr>
              <w:pStyle w:val="InstructionsText"/>
              <w:rPr>
                <w:rStyle w:val="FormatvorlageInstructionsTabelleText"/>
                <w:rFonts w:ascii="Times New Roman" w:hAnsi="Times New Roman"/>
                <w:sz w:val="24"/>
              </w:rPr>
            </w:pPr>
            <w:r w:rsidRPr="00495D29">
              <w:rPr>
                <w:rStyle w:val="FormatvorlageInstructionsTabelleText"/>
                <w:rFonts w:ascii="Times New Roman" w:hAnsi="Times New Roman"/>
                <w:sz w:val="24"/>
              </w:rPr>
              <w:t>Postavenie</w:t>
            </w:r>
            <w:r w:rsidR="00495D29">
              <w:rPr>
                <w:rStyle w:val="FormatvorlageInstructionsTabelleText"/>
                <w:rFonts w:ascii="Times New Roman" w:hAnsi="Times New Roman"/>
                <w:sz w:val="24"/>
              </w:rPr>
              <w:t xml:space="preserve"> v </w:t>
            </w:r>
            <w:r w:rsidRPr="00495D29">
              <w:rPr>
                <w:rStyle w:val="FormatvorlageInstructionsTabelleText"/>
                <w:rFonts w:ascii="Times New Roman" w:hAnsi="Times New Roman"/>
                <w:sz w:val="24"/>
              </w:rPr>
              <w:t>konkurznom konaní je jedným</w:t>
            </w:r>
            <w:r w:rsidR="00495D29">
              <w:rPr>
                <w:rStyle w:val="FormatvorlageInstructionsTabelleText"/>
                <w:rFonts w:ascii="Times New Roman" w:hAnsi="Times New Roman"/>
                <w:sz w:val="24"/>
              </w:rPr>
              <w:t xml:space="preserve"> z </w:t>
            </w:r>
            <w:r w:rsidRPr="00495D29">
              <w:rPr>
                <w:rStyle w:val="FormatvorlageInstructionsTabelleText"/>
                <w:rFonts w:ascii="Times New Roman" w:hAnsi="Times New Roman"/>
                <w:sz w:val="24"/>
              </w:rPr>
              <w:t>postavení zaradených do poradia</w:t>
            </w:r>
            <w:r w:rsidR="00495D29">
              <w:rPr>
                <w:rStyle w:val="FormatvorlageInstructionsTabelleText"/>
                <w:rFonts w:ascii="Times New Roman" w:hAnsi="Times New Roman"/>
                <w:sz w:val="24"/>
              </w:rPr>
              <w:t xml:space="preserve"> v </w:t>
            </w:r>
            <w:r w:rsidRPr="00495D29">
              <w:rPr>
                <w:rStyle w:val="FormatvorlageInstructionsTabelleText"/>
                <w:rFonts w:ascii="Times New Roman" w:hAnsi="Times New Roman"/>
                <w:sz w:val="24"/>
              </w:rPr>
              <w:t>konkurznom konaní, ktoré uverejnil orgán pre riešenie krízových situácií danej jurisdikcie.</w:t>
            </w:r>
          </w:p>
        </w:tc>
      </w:tr>
      <w:tr w:rsidR="00FB08AF" w:rsidRPr="00495D29" w14:paraId="3500C29E"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10FF8BAC" w14:textId="77777777" w:rsidR="00C91ACB" w:rsidRPr="00495D29" w:rsidRDefault="00C91ACB" w:rsidP="00E36728">
            <w:pPr>
              <w:pStyle w:val="InstructionsText"/>
            </w:pPr>
            <w:r w:rsidRPr="00495D29">
              <w:t>0020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74A9DF7F" w14:textId="77777777" w:rsidR="00495D29" w:rsidRDefault="00C91ACB" w:rsidP="00E36728">
            <w:pPr>
              <w:pStyle w:val="InstructionsText"/>
              <w:rPr>
                <w:rStyle w:val="InstructionsTabelleberschrift"/>
                <w:rFonts w:ascii="Times New Roman" w:hAnsi="Times New Roman"/>
                <w:sz w:val="24"/>
              </w:rPr>
            </w:pPr>
            <w:r w:rsidRPr="00495D29">
              <w:rPr>
                <w:rStyle w:val="InstructionsTabelleberschrift"/>
                <w:rFonts w:ascii="Times New Roman" w:hAnsi="Times New Roman"/>
                <w:sz w:val="24"/>
              </w:rPr>
              <w:t>Typ veriteľa</w:t>
            </w:r>
          </w:p>
          <w:p w14:paraId="65F1A0B3" w14:textId="7B1F23B5" w:rsidR="00C91ACB" w:rsidRPr="00495D29" w:rsidRDefault="00C91ACB" w:rsidP="00E36728">
            <w:pPr>
              <w:pStyle w:val="InstructionsText"/>
              <w:rPr>
                <w:rStyle w:val="FormatvorlageInstructionsTabelleText"/>
                <w:rFonts w:ascii="Times New Roman" w:hAnsi="Times New Roman"/>
                <w:sz w:val="24"/>
              </w:rPr>
            </w:pPr>
            <w:r w:rsidRPr="00495D29">
              <w:rPr>
                <w:rStyle w:val="FormatvorlageInstructionsTabelleText"/>
                <w:rFonts w:ascii="Times New Roman" w:hAnsi="Times New Roman"/>
                <w:sz w:val="24"/>
              </w:rPr>
              <w:t>Veritelia spadajú do jedného</w:t>
            </w:r>
            <w:r w:rsidR="00495D29">
              <w:rPr>
                <w:rStyle w:val="FormatvorlageInstructionsTabelleText"/>
                <w:rFonts w:ascii="Times New Roman" w:hAnsi="Times New Roman"/>
                <w:sz w:val="24"/>
              </w:rPr>
              <w:t xml:space="preserve"> z </w:t>
            </w:r>
            <w:r w:rsidRPr="00495D29">
              <w:rPr>
                <w:rStyle w:val="FormatvorlageInstructionsTabelleText"/>
                <w:rFonts w:ascii="Times New Roman" w:hAnsi="Times New Roman"/>
                <w:sz w:val="24"/>
              </w:rPr>
              <w:t>týchto typov:</w:t>
            </w:r>
          </w:p>
          <w:p w14:paraId="01AEE8AB" w14:textId="298EEA72" w:rsidR="00C91ACB" w:rsidRPr="00495D29" w:rsidRDefault="00C91ACB" w:rsidP="00E36728">
            <w:pPr>
              <w:pStyle w:val="InstructionsText"/>
              <w:numPr>
                <w:ilvl w:val="0"/>
                <w:numId w:val="25"/>
              </w:numPr>
              <w:rPr>
                <w:rStyle w:val="FormatvorlageInstructionsTabelleText"/>
                <w:rFonts w:ascii="Times New Roman" w:hAnsi="Times New Roman"/>
                <w:sz w:val="24"/>
              </w:rPr>
            </w:pPr>
            <w:r w:rsidRPr="00495D29">
              <w:rPr>
                <w:rStyle w:val="FormatvorlageInstructionsTabelleText"/>
                <w:rFonts w:ascii="Times New Roman" w:hAnsi="Times New Roman"/>
                <w:sz w:val="24"/>
              </w:rPr>
              <w:t>„subjekt, ktorého krízová situácia sa rieši“</w:t>
            </w:r>
            <w:r w:rsidRPr="00495D29">
              <w:rPr>
                <w:rStyle w:val="FormatvorlageInstructionsTabelleText"/>
                <w:rFonts w:ascii="Times New Roman" w:hAnsi="Times New Roman"/>
                <w:sz w:val="24"/>
              </w:rPr>
              <w:br/>
              <w:t>Táto možnosť sa vyberá pri vykazovaní súm, ktoré priamo alebo nepriamo vlastní subjekt, ktorého krízová situácia sa rieši, prostredníctvom subjektov</w:t>
            </w:r>
            <w:r w:rsidR="00495D29">
              <w:rPr>
                <w:rStyle w:val="FormatvorlageInstructionsTabelleText"/>
                <w:rFonts w:ascii="Times New Roman" w:hAnsi="Times New Roman"/>
                <w:sz w:val="24"/>
              </w:rPr>
              <w:t xml:space="preserve"> v </w:t>
            </w:r>
            <w:r w:rsidRPr="00495D29">
              <w:rPr>
                <w:rStyle w:val="FormatvorlageInstructionsTabelleText"/>
                <w:rFonts w:ascii="Times New Roman" w:hAnsi="Times New Roman"/>
                <w:sz w:val="24"/>
              </w:rPr>
              <w:t>reťazci vlastníctva, ak je to uplatniteľné.</w:t>
            </w:r>
          </w:p>
          <w:p w14:paraId="2E20A258" w14:textId="77777777" w:rsidR="00C91ACB" w:rsidRPr="00495D29" w:rsidRDefault="00C91ACB" w:rsidP="00E36728">
            <w:pPr>
              <w:pStyle w:val="InstructionsText"/>
              <w:numPr>
                <w:ilvl w:val="0"/>
                <w:numId w:val="25"/>
              </w:numPr>
              <w:rPr>
                <w:rStyle w:val="InstructionsTabelleberschrift"/>
                <w:rFonts w:ascii="Times New Roman" w:hAnsi="Times New Roman"/>
                <w:sz w:val="24"/>
              </w:rPr>
            </w:pPr>
            <w:r w:rsidRPr="00495D29">
              <w:rPr>
                <w:rStyle w:val="FormatvorlageInstructionsTabelleText"/>
                <w:rFonts w:ascii="Times New Roman" w:hAnsi="Times New Roman"/>
                <w:sz w:val="24"/>
              </w:rPr>
              <w:t>„subjekty iné, než sú subjekty, ktorých krízová situácia sa rieši“</w:t>
            </w:r>
            <w:r w:rsidRPr="00495D29">
              <w:rPr>
                <w:rStyle w:val="FormatvorlageInstructionsTabelleText"/>
                <w:rFonts w:ascii="Times New Roman" w:hAnsi="Times New Roman"/>
                <w:sz w:val="24"/>
              </w:rPr>
              <w:br/>
              <w:t>Táto možnosť sa vyberá pri vykazovaní súm, ktoré vlastnia iní veritelia, ak je to uplatniteľné.</w:t>
            </w:r>
          </w:p>
        </w:tc>
      </w:tr>
      <w:tr w:rsidR="00FB08AF" w:rsidRPr="00495D29" w14:paraId="0748F15A"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7936FE2A" w14:textId="77777777" w:rsidR="00C91ACB" w:rsidRPr="00495D29" w:rsidRDefault="00C91ACB" w:rsidP="00E36728">
            <w:pPr>
              <w:pStyle w:val="InstructionsText"/>
            </w:pPr>
            <w:r w:rsidRPr="00495D29">
              <w:t>0030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4DC17822" w14:textId="2042BDF8" w:rsidR="00C91ACB" w:rsidRPr="00495D29" w:rsidRDefault="00C91ACB" w:rsidP="00E36728">
            <w:pPr>
              <w:pStyle w:val="InstructionsText"/>
              <w:rPr>
                <w:rStyle w:val="InstructionsTabelleberschrift"/>
                <w:rFonts w:ascii="Times New Roman" w:hAnsi="Times New Roman"/>
                <w:sz w:val="24"/>
              </w:rPr>
            </w:pPr>
            <w:r w:rsidRPr="00495D29">
              <w:rPr>
                <w:rStyle w:val="InstructionsTabelleberschrift"/>
                <w:rFonts w:ascii="Times New Roman" w:hAnsi="Times New Roman"/>
                <w:sz w:val="24"/>
              </w:rPr>
              <w:t>Opis postavenia</w:t>
            </w:r>
            <w:r w:rsidR="00495D29">
              <w:rPr>
                <w:rStyle w:val="InstructionsTabelleberschrift"/>
                <w:rFonts w:ascii="Times New Roman" w:hAnsi="Times New Roman"/>
                <w:sz w:val="24"/>
              </w:rPr>
              <w:t xml:space="preserve"> v </w:t>
            </w:r>
            <w:r w:rsidRPr="00495D29">
              <w:rPr>
                <w:rStyle w:val="InstructionsTabelleberschrift"/>
                <w:rFonts w:ascii="Times New Roman" w:hAnsi="Times New Roman"/>
                <w:sz w:val="24"/>
              </w:rPr>
              <w:t>konkurznom konaní</w:t>
            </w:r>
          </w:p>
          <w:p w14:paraId="122A9954" w14:textId="73094991" w:rsidR="00C91ACB" w:rsidRPr="00495D29" w:rsidRDefault="00C91ACB" w:rsidP="00E36728">
            <w:pPr>
              <w:pStyle w:val="InstructionsText"/>
              <w:rPr>
                <w:rStyle w:val="FormatvorlageInstructionsTabelleText"/>
                <w:rFonts w:ascii="Times New Roman" w:hAnsi="Times New Roman"/>
                <w:sz w:val="24"/>
              </w:rPr>
            </w:pPr>
            <w:r w:rsidRPr="00495D29">
              <w:rPr>
                <w:rStyle w:val="FormatvorlageInstructionsTabelleText"/>
                <w:rFonts w:ascii="Times New Roman" w:hAnsi="Times New Roman"/>
                <w:sz w:val="24"/>
              </w:rPr>
              <w:t>Opis zahrnutý do poradia</w:t>
            </w:r>
            <w:r w:rsidR="00495D29">
              <w:rPr>
                <w:rStyle w:val="FormatvorlageInstructionsTabelleText"/>
                <w:rFonts w:ascii="Times New Roman" w:hAnsi="Times New Roman"/>
                <w:sz w:val="24"/>
              </w:rPr>
              <w:t xml:space="preserve"> v </w:t>
            </w:r>
            <w:r w:rsidRPr="00495D29">
              <w:rPr>
                <w:rStyle w:val="FormatvorlageInstructionsTabelleText"/>
                <w:rFonts w:ascii="Times New Roman" w:hAnsi="Times New Roman"/>
                <w:sz w:val="24"/>
              </w:rPr>
              <w:t>konkurznom konaní, ktoré uverejnil orgán pre riešenie krízových situácií danej jurisdikcie, keď je</w:t>
            </w:r>
            <w:r w:rsidR="00495D29">
              <w:rPr>
                <w:rStyle w:val="FormatvorlageInstructionsTabelleText"/>
                <w:rFonts w:ascii="Times New Roman" w:hAnsi="Times New Roman"/>
                <w:sz w:val="24"/>
              </w:rPr>
              <w:t xml:space="preserve"> k </w:t>
            </w:r>
            <w:r w:rsidRPr="00495D29">
              <w:rPr>
                <w:rStyle w:val="FormatvorlageInstructionsTabelleText"/>
                <w:rFonts w:ascii="Times New Roman" w:hAnsi="Times New Roman"/>
                <w:sz w:val="24"/>
              </w:rPr>
              <w:t>dispozícii štandardizovaný zoznam vrátane takéhoto opisu.</w:t>
            </w:r>
            <w:r w:rsidR="00495D29">
              <w:rPr>
                <w:rStyle w:val="FormatvorlageInstructionsTabelleText"/>
                <w:rFonts w:ascii="Times New Roman" w:hAnsi="Times New Roman"/>
                <w:sz w:val="24"/>
              </w:rPr>
              <w:t xml:space="preserve"> V </w:t>
            </w:r>
            <w:r w:rsidRPr="00495D29">
              <w:rPr>
                <w:rStyle w:val="FormatvorlageInstructionsTabelleText"/>
                <w:rFonts w:ascii="Times New Roman" w:hAnsi="Times New Roman"/>
                <w:sz w:val="24"/>
              </w:rPr>
              <w:t>opačnom prípade vlastný opis postavenia</w:t>
            </w:r>
            <w:r w:rsidR="00495D29">
              <w:rPr>
                <w:rStyle w:val="FormatvorlageInstructionsTabelleText"/>
                <w:rFonts w:ascii="Times New Roman" w:hAnsi="Times New Roman"/>
                <w:sz w:val="24"/>
              </w:rPr>
              <w:t xml:space="preserve"> v </w:t>
            </w:r>
            <w:r w:rsidRPr="00495D29">
              <w:rPr>
                <w:rStyle w:val="FormatvorlageInstructionsTabelleText"/>
                <w:rFonts w:ascii="Times New Roman" w:hAnsi="Times New Roman"/>
                <w:sz w:val="24"/>
              </w:rPr>
              <w:t>konkurznom konaní inštitúcie,</w:t>
            </w:r>
            <w:r w:rsidR="00495D29">
              <w:rPr>
                <w:rStyle w:val="FormatvorlageInstructionsTabelleText"/>
                <w:rFonts w:ascii="Times New Roman" w:hAnsi="Times New Roman"/>
                <w:sz w:val="24"/>
              </w:rPr>
              <w:t xml:space="preserve"> v </w:t>
            </w:r>
            <w:r w:rsidRPr="00495D29">
              <w:rPr>
                <w:rStyle w:val="FormatvorlageInstructionsTabelleText"/>
                <w:rFonts w:ascii="Times New Roman" w:hAnsi="Times New Roman"/>
                <w:sz w:val="24"/>
              </w:rPr>
              <w:t>ktorom sa uvádza aspoň hlavný druh nástroja</w:t>
            </w:r>
            <w:r w:rsidR="00495D29">
              <w:rPr>
                <w:rStyle w:val="FormatvorlageInstructionsTabelleText"/>
                <w:rFonts w:ascii="Times New Roman" w:hAnsi="Times New Roman"/>
                <w:sz w:val="24"/>
              </w:rPr>
              <w:t xml:space="preserve"> v </w:t>
            </w:r>
            <w:r w:rsidRPr="00495D29">
              <w:rPr>
                <w:rStyle w:val="FormatvorlageInstructionsTabelleText"/>
                <w:rFonts w:ascii="Times New Roman" w:hAnsi="Times New Roman"/>
                <w:sz w:val="24"/>
              </w:rPr>
              <w:t>príslušnom postavení</w:t>
            </w:r>
            <w:r w:rsidR="00495D29">
              <w:rPr>
                <w:rStyle w:val="FormatvorlageInstructionsTabelleText"/>
                <w:rFonts w:ascii="Times New Roman" w:hAnsi="Times New Roman"/>
                <w:sz w:val="24"/>
              </w:rPr>
              <w:t xml:space="preserve"> v </w:t>
            </w:r>
            <w:r w:rsidRPr="00495D29">
              <w:rPr>
                <w:rStyle w:val="FormatvorlageInstructionsTabelleText"/>
                <w:rFonts w:ascii="Times New Roman" w:hAnsi="Times New Roman"/>
                <w:sz w:val="24"/>
              </w:rPr>
              <w:t>konkurznom konaní.</w:t>
            </w:r>
          </w:p>
        </w:tc>
      </w:tr>
      <w:tr w:rsidR="00FB08AF" w:rsidRPr="00495D29" w14:paraId="23F114F8"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145FC843" w14:textId="77777777" w:rsidR="00C91ACB" w:rsidRPr="00495D29" w:rsidRDefault="00C91ACB" w:rsidP="00E36728">
            <w:pPr>
              <w:pStyle w:val="InstructionsText"/>
            </w:pPr>
            <w:r w:rsidRPr="00495D29">
              <w:t>0040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39927F84" w14:textId="4C4E6939" w:rsidR="00C91ACB" w:rsidRPr="00495D29" w:rsidRDefault="00C91ACB" w:rsidP="00E36728">
            <w:pPr>
              <w:pStyle w:val="InstructionsText"/>
              <w:rPr>
                <w:rStyle w:val="InstructionsTabelleberschrift"/>
                <w:rFonts w:ascii="Times New Roman" w:hAnsi="Times New Roman"/>
                <w:sz w:val="24"/>
              </w:rPr>
            </w:pPr>
            <w:r w:rsidRPr="00495D29">
              <w:rPr>
                <w:rStyle w:val="InstructionsTabelleberschrift"/>
                <w:rFonts w:ascii="Times New Roman" w:hAnsi="Times New Roman"/>
                <w:sz w:val="24"/>
              </w:rPr>
              <w:t>Záväzky</w:t>
            </w:r>
            <w:r w:rsidR="00495D29">
              <w:rPr>
                <w:rStyle w:val="InstructionsTabelleberschrift"/>
                <w:rFonts w:ascii="Times New Roman" w:hAnsi="Times New Roman"/>
                <w:sz w:val="24"/>
              </w:rPr>
              <w:t xml:space="preserve"> a </w:t>
            </w:r>
            <w:r w:rsidRPr="00495D29">
              <w:rPr>
                <w:rStyle w:val="InstructionsTabelleberschrift"/>
                <w:rFonts w:ascii="Times New Roman" w:hAnsi="Times New Roman"/>
                <w:sz w:val="24"/>
              </w:rPr>
              <w:t>vlastné zdroje</w:t>
            </w:r>
          </w:p>
          <w:p w14:paraId="03660D92" w14:textId="45A05154" w:rsidR="00CA73FF" w:rsidRPr="00495D29" w:rsidRDefault="00C91ACB" w:rsidP="00E36728">
            <w:pPr>
              <w:pStyle w:val="InstructionsText"/>
              <w:rPr>
                <w:rStyle w:val="FormatvorlageInstructionsTabelleText"/>
                <w:rFonts w:ascii="Times New Roman" w:hAnsi="Times New Roman"/>
                <w:sz w:val="24"/>
              </w:rPr>
            </w:pPr>
            <w:r w:rsidRPr="00495D29">
              <w:rPr>
                <w:rStyle w:val="FormatvorlageInstructionsTabelleText"/>
                <w:rFonts w:ascii="Times New Roman" w:hAnsi="Times New Roman"/>
                <w:sz w:val="24"/>
              </w:rPr>
              <w:t>Vykazuje sa suma vlastných zdrojov, oprávnených záväzkov</w:t>
            </w:r>
            <w:r w:rsidR="00495D29">
              <w:rPr>
                <w:rStyle w:val="FormatvorlageInstructionsTabelleText"/>
                <w:rFonts w:ascii="Times New Roman" w:hAnsi="Times New Roman"/>
                <w:sz w:val="24"/>
              </w:rPr>
              <w:t xml:space="preserve"> a </w:t>
            </w:r>
            <w:r w:rsidRPr="00495D29">
              <w:rPr>
                <w:rStyle w:val="FormatvorlageInstructionsTabelleText"/>
                <w:rFonts w:ascii="Times New Roman" w:hAnsi="Times New Roman"/>
                <w:sz w:val="24"/>
              </w:rPr>
              <w:t>prípadne iných záväzkov použiteľných pri záchrane pomocou vnútorných zdrojov, ktorá sa prideľuje do postavenia</w:t>
            </w:r>
            <w:r w:rsidR="00495D29">
              <w:rPr>
                <w:rStyle w:val="FormatvorlageInstructionsTabelleText"/>
                <w:rFonts w:ascii="Times New Roman" w:hAnsi="Times New Roman"/>
                <w:sz w:val="24"/>
              </w:rPr>
              <w:t xml:space="preserve"> v </w:t>
            </w:r>
            <w:r w:rsidRPr="00495D29">
              <w:rPr>
                <w:rStyle w:val="FormatvorlageInstructionsTabelleText"/>
                <w:rFonts w:ascii="Times New Roman" w:hAnsi="Times New Roman"/>
                <w:sz w:val="24"/>
              </w:rPr>
              <w:t>konkurznom konaní uvedeného</w:t>
            </w:r>
            <w:r w:rsidR="00495D29">
              <w:rPr>
                <w:rStyle w:val="FormatvorlageInstructionsTabelleText"/>
                <w:rFonts w:ascii="Times New Roman" w:hAnsi="Times New Roman"/>
                <w:sz w:val="24"/>
              </w:rPr>
              <w:t xml:space="preserve"> v </w:t>
            </w:r>
            <w:r w:rsidRPr="00495D29">
              <w:rPr>
                <w:rStyle w:val="FormatvorlageInstructionsTabelleText"/>
                <w:rFonts w:ascii="Times New Roman" w:hAnsi="Times New Roman"/>
                <w:sz w:val="24"/>
              </w:rPr>
              <w:t>stĺpci 0010.</w:t>
            </w:r>
          </w:p>
          <w:p w14:paraId="5B5E97CE" w14:textId="31092DB2" w:rsidR="00495D29" w:rsidRDefault="00CA73FF" w:rsidP="00E36728">
            <w:pPr>
              <w:pStyle w:val="InstructionsText"/>
              <w:rPr>
                <w:rStyle w:val="FormatvorlageInstructionsTabelleText"/>
                <w:rFonts w:ascii="Times New Roman" w:hAnsi="Times New Roman"/>
                <w:sz w:val="24"/>
              </w:rPr>
            </w:pPr>
            <w:r w:rsidRPr="00495D29">
              <w:rPr>
                <w:rStyle w:val="FormatvorlageInstructionsTabelleText"/>
                <w:rFonts w:ascii="Times New Roman" w:hAnsi="Times New Roman"/>
                <w:sz w:val="24"/>
              </w:rPr>
              <w:t>Tento stĺpec prípadne zahŕňa aj záväzky vylúčené zo záchrany pomocou vnútorných zdrojov, pokiaľ majú nižšie alebo rovnaké postavenie ako vlastné zdroje</w:t>
            </w:r>
            <w:r w:rsidR="00495D29">
              <w:rPr>
                <w:rStyle w:val="FormatvorlageInstructionsTabelleText"/>
                <w:rFonts w:ascii="Times New Roman" w:hAnsi="Times New Roman"/>
                <w:sz w:val="24"/>
              </w:rPr>
              <w:t xml:space="preserve"> a </w:t>
            </w:r>
            <w:r w:rsidRPr="00495D29">
              <w:rPr>
                <w:rStyle w:val="FormatvorlageInstructionsTabelleText"/>
                <w:rFonts w:ascii="Times New Roman" w:hAnsi="Times New Roman"/>
                <w:sz w:val="24"/>
              </w:rPr>
              <w:t>oprávnené záväzky</w:t>
            </w:r>
            <w:r w:rsidR="00495D29">
              <w:rPr>
                <w:rStyle w:val="FormatvorlageInstructionsTabelleText"/>
                <w:rFonts w:ascii="Times New Roman" w:hAnsi="Times New Roman"/>
                <w:sz w:val="24"/>
              </w:rPr>
              <w:t>.</w:t>
            </w:r>
          </w:p>
          <w:p w14:paraId="7816F63A" w14:textId="4B17E25F" w:rsidR="00586927" w:rsidRPr="00495D29" w:rsidRDefault="00586927" w:rsidP="00E36728">
            <w:pPr>
              <w:pStyle w:val="InstructionsText"/>
              <w:rPr>
                <w:rStyle w:val="FormatvorlageInstructionsTabelleText"/>
                <w:rFonts w:ascii="Times New Roman" w:hAnsi="Times New Roman"/>
                <w:sz w:val="24"/>
              </w:rPr>
            </w:pPr>
            <w:r w:rsidRPr="00495D29">
              <w:t>Pri subjektoch uvedených</w:t>
            </w:r>
            <w:r w:rsidR="00495D29">
              <w:t xml:space="preserve"> v </w:t>
            </w:r>
            <w:r w:rsidRPr="00495D29">
              <w:t>odseku 24 sa tento stĺpec ponecháva prázdny, pokiaľ sa tieto subjekty nerozhodnú uplatniť výnimku podľa odseku 25.</w:t>
            </w:r>
          </w:p>
        </w:tc>
      </w:tr>
      <w:tr w:rsidR="00FB08AF" w:rsidRPr="00495D29" w14:paraId="0C18F0D6"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72BE3858" w14:textId="77777777" w:rsidR="00C91ACB" w:rsidRPr="00495D29" w:rsidRDefault="00C91ACB" w:rsidP="00E36728">
            <w:pPr>
              <w:pStyle w:val="InstructionsText"/>
            </w:pPr>
            <w:r w:rsidRPr="00495D29">
              <w:t>0050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06848866" w14:textId="13FD12C2" w:rsidR="00C91ACB" w:rsidRPr="00495D29" w:rsidRDefault="00C91ACB" w:rsidP="00E36728">
            <w:pPr>
              <w:pStyle w:val="InstructionsText"/>
              <w:rPr>
                <w:rStyle w:val="InstructionsTabelleberschrift"/>
                <w:rFonts w:ascii="Times New Roman" w:hAnsi="Times New Roman"/>
                <w:sz w:val="24"/>
              </w:rPr>
            </w:pPr>
            <w:r w:rsidRPr="00495D29">
              <w:rPr>
                <w:rStyle w:val="InstructionsTabelleberschrift"/>
                <w:rFonts w:ascii="Times New Roman" w:hAnsi="Times New Roman"/>
                <w:sz w:val="24"/>
              </w:rPr>
              <w:t>Z čoho: vylúčené záväzky</w:t>
            </w:r>
          </w:p>
          <w:p w14:paraId="6FB0E40C" w14:textId="0FD29B32" w:rsidR="00C91ACB" w:rsidRPr="00495D29" w:rsidRDefault="00C91ACB" w:rsidP="00E36728">
            <w:pPr>
              <w:pStyle w:val="InstructionsText"/>
              <w:rPr>
                <w:rStyle w:val="FormatvorlageInstructionsTabelleText"/>
                <w:rFonts w:ascii="Times New Roman" w:hAnsi="Times New Roman"/>
                <w:sz w:val="24"/>
              </w:rPr>
            </w:pPr>
            <w:r w:rsidRPr="00495D29">
              <w:rPr>
                <w:rStyle w:val="FormatvorlageInstructionsTabelleText"/>
                <w:rFonts w:ascii="Times New Roman" w:hAnsi="Times New Roman"/>
                <w:sz w:val="24"/>
              </w:rPr>
              <w:t>Suma záväzkov vylúčených</w:t>
            </w:r>
            <w:r w:rsidR="00495D29">
              <w:rPr>
                <w:rStyle w:val="FormatvorlageInstructionsTabelleText"/>
                <w:rFonts w:ascii="Times New Roman" w:hAnsi="Times New Roman"/>
                <w:sz w:val="24"/>
              </w:rPr>
              <w:t xml:space="preserve"> v </w:t>
            </w:r>
            <w:r w:rsidRPr="00495D29">
              <w:rPr>
                <w:rStyle w:val="FormatvorlageInstructionsTabelleText"/>
                <w:rFonts w:ascii="Times New Roman" w:hAnsi="Times New Roman"/>
                <w:sz w:val="24"/>
              </w:rPr>
              <w:t>súlade</w:t>
            </w:r>
            <w:r w:rsidR="00495D29">
              <w:rPr>
                <w:rStyle w:val="FormatvorlageInstructionsTabelleText"/>
                <w:rFonts w:ascii="Times New Roman" w:hAnsi="Times New Roman"/>
                <w:sz w:val="24"/>
              </w:rPr>
              <w:t xml:space="preserve"> s </w:t>
            </w:r>
            <w:r w:rsidRPr="00495D29">
              <w:rPr>
                <w:rStyle w:val="FormatvorlageInstructionsTabelleText"/>
                <w:rFonts w:ascii="Times New Roman" w:hAnsi="Times New Roman"/>
                <w:sz w:val="24"/>
              </w:rPr>
              <w:t>článkom 72a ods. 2 nariadenia (EÚ) č. 575/2013 alebo článkom 44 ods. 2</w:t>
            </w:r>
            <w:r w:rsidRPr="00495D29">
              <w:t xml:space="preserve"> smernice 2014/59/EÚ</w:t>
            </w:r>
            <w:r w:rsidRPr="00495D29">
              <w:rPr>
                <w:rStyle w:val="FormatvorlageInstructionsTabelleText"/>
                <w:rFonts w:ascii="Times New Roman" w:hAnsi="Times New Roman"/>
                <w:sz w:val="24"/>
              </w:rPr>
              <w:t>. Ak sa orgán pre riešenie krízových situácií rozhodne vylúčiť záväzky</w:t>
            </w:r>
            <w:r w:rsidR="00495D29">
              <w:rPr>
                <w:rStyle w:val="FormatvorlageInstructionsTabelleText"/>
                <w:rFonts w:ascii="Times New Roman" w:hAnsi="Times New Roman"/>
                <w:sz w:val="24"/>
              </w:rPr>
              <w:t xml:space="preserve"> v </w:t>
            </w:r>
            <w:r w:rsidRPr="00495D29">
              <w:rPr>
                <w:rStyle w:val="FormatvorlageInstructionsTabelleText"/>
                <w:rFonts w:ascii="Times New Roman" w:hAnsi="Times New Roman"/>
                <w:sz w:val="24"/>
              </w:rPr>
              <w:t>súlade</w:t>
            </w:r>
            <w:r w:rsidR="00495D29">
              <w:rPr>
                <w:rStyle w:val="FormatvorlageInstructionsTabelleText"/>
                <w:rFonts w:ascii="Times New Roman" w:hAnsi="Times New Roman"/>
                <w:sz w:val="24"/>
              </w:rPr>
              <w:t xml:space="preserve"> s </w:t>
            </w:r>
            <w:r w:rsidRPr="00495D29">
              <w:rPr>
                <w:rStyle w:val="FormatvorlageInstructionsTabelleText"/>
                <w:rFonts w:ascii="Times New Roman" w:hAnsi="Times New Roman"/>
                <w:sz w:val="24"/>
              </w:rPr>
              <w:t>článkom 44 ods. 3 uvedenej smernice, tieto vylúčené záväzky sa vykazujú aj</w:t>
            </w:r>
            <w:r w:rsidR="00495D29">
              <w:rPr>
                <w:rStyle w:val="FormatvorlageInstructionsTabelleText"/>
                <w:rFonts w:ascii="Times New Roman" w:hAnsi="Times New Roman"/>
                <w:sz w:val="24"/>
              </w:rPr>
              <w:t xml:space="preserve"> v </w:t>
            </w:r>
            <w:r w:rsidRPr="00495D29">
              <w:rPr>
                <w:rStyle w:val="FormatvorlageInstructionsTabelleText"/>
                <w:rFonts w:ascii="Times New Roman" w:hAnsi="Times New Roman"/>
                <w:sz w:val="24"/>
              </w:rPr>
              <w:t>tomto stĺpci.</w:t>
            </w:r>
          </w:p>
          <w:p w14:paraId="2571716C" w14:textId="0085CE7E" w:rsidR="00586927" w:rsidRPr="00495D29" w:rsidRDefault="00586927" w:rsidP="00E36728">
            <w:pPr>
              <w:pStyle w:val="InstructionsText"/>
              <w:rPr>
                <w:rStyle w:val="FormatvorlageInstructionsTabelleText"/>
                <w:rFonts w:ascii="Times New Roman" w:hAnsi="Times New Roman"/>
                <w:sz w:val="24"/>
              </w:rPr>
            </w:pPr>
            <w:r w:rsidRPr="00495D29">
              <w:lastRenderedPageBreak/>
              <w:t>Pri subjektoch uvedených</w:t>
            </w:r>
            <w:r w:rsidR="00495D29">
              <w:t xml:space="preserve"> v </w:t>
            </w:r>
            <w:r w:rsidRPr="00495D29">
              <w:t>odseku 24 sa tento stĺpec ponecháva prázdny, pokiaľ sa tieto subjekty nerozhodnú uplatniť výnimku podľa odseku 25.</w:t>
            </w:r>
          </w:p>
        </w:tc>
      </w:tr>
      <w:tr w:rsidR="00FB08AF" w:rsidRPr="00495D29" w14:paraId="4E4EDAD1"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33DC08DA" w14:textId="77777777" w:rsidR="00C91ACB" w:rsidRPr="00495D29" w:rsidRDefault="00C91ACB" w:rsidP="00E36728">
            <w:pPr>
              <w:pStyle w:val="InstructionsText"/>
            </w:pPr>
            <w:r w:rsidRPr="00495D29">
              <w:lastRenderedPageBreak/>
              <w:t>0060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1B4C5523" w14:textId="2DE47F86" w:rsidR="00C91ACB" w:rsidRPr="00495D29" w:rsidRDefault="00C91ACB" w:rsidP="00E36728">
            <w:pPr>
              <w:pStyle w:val="InstructionsText"/>
              <w:rPr>
                <w:rStyle w:val="InstructionsTabelleberschrift"/>
                <w:rFonts w:ascii="Times New Roman" w:hAnsi="Times New Roman"/>
                <w:sz w:val="24"/>
              </w:rPr>
            </w:pPr>
            <w:r w:rsidRPr="00495D29">
              <w:rPr>
                <w:rStyle w:val="InstructionsTabelleberschrift"/>
                <w:rFonts w:ascii="Times New Roman" w:hAnsi="Times New Roman"/>
                <w:sz w:val="24"/>
              </w:rPr>
              <w:t>Záväzky</w:t>
            </w:r>
            <w:r w:rsidR="00495D29">
              <w:rPr>
                <w:rStyle w:val="InstructionsTabelleberschrift"/>
                <w:rFonts w:ascii="Times New Roman" w:hAnsi="Times New Roman"/>
                <w:sz w:val="24"/>
              </w:rPr>
              <w:t xml:space="preserve"> a </w:t>
            </w:r>
            <w:r w:rsidRPr="00495D29">
              <w:rPr>
                <w:rStyle w:val="InstructionsTabelleberschrift"/>
                <w:rFonts w:ascii="Times New Roman" w:hAnsi="Times New Roman"/>
                <w:sz w:val="24"/>
              </w:rPr>
              <w:t>vlastné zdroje mínus vylúčené záväzky</w:t>
            </w:r>
          </w:p>
          <w:p w14:paraId="7EBBC66A" w14:textId="50461EA6" w:rsidR="00C91ACB" w:rsidRPr="00495D29" w:rsidRDefault="006B1D21" w:rsidP="00E36728">
            <w:pPr>
              <w:pStyle w:val="InstructionsText"/>
              <w:rPr>
                <w:rStyle w:val="FormatvorlageInstructionsTabelleText"/>
                <w:rFonts w:ascii="Times New Roman" w:hAnsi="Times New Roman"/>
                <w:sz w:val="24"/>
              </w:rPr>
            </w:pPr>
            <w:r w:rsidRPr="00495D29">
              <w:rPr>
                <w:rStyle w:val="FormatvorlageInstructionsTabelleText"/>
                <w:rFonts w:ascii="Times New Roman" w:hAnsi="Times New Roman"/>
                <w:sz w:val="24"/>
              </w:rPr>
              <w:t>Ak subjekty vypĺňajú stĺpec 0040, vykazuje sa suma záväzkov</w:t>
            </w:r>
            <w:r w:rsidR="00495D29">
              <w:rPr>
                <w:rStyle w:val="FormatvorlageInstructionsTabelleText"/>
                <w:rFonts w:ascii="Times New Roman" w:hAnsi="Times New Roman"/>
                <w:sz w:val="24"/>
              </w:rPr>
              <w:t xml:space="preserve"> a </w:t>
            </w:r>
            <w:r w:rsidRPr="00495D29">
              <w:rPr>
                <w:rStyle w:val="FormatvorlageInstructionsTabelleText"/>
                <w:rFonts w:ascii="Times New Roman" w:hAnsi="Times New Roman"/>
                <w:sz w:val="24"/>
              </w:rPr>
              <w:t>vlastných zdrojov vykázaná</w:t>
            </w:r>
            <w:r w:rsidR="00495D29">
              <w:rPr>
                <w:rStyle w:val="FormatvorlageInstructionsTabelleText"/>
                <w:rFonts w:ascii="Times New Roman" w:hAnsi="Times New Roman"/>
                <w:sz w:val="24"/>
              </w:rPr>
              <w:t xml:space="preserve"> v </w:t>
            </w:r>
            <w:r w:rsidRPr="00495D29">
              <w:rPr>
                <w:rStyle w:val="FormatvorlageInstructionsTabelleText"/>
                <w:rFonts w:ascii="Times New Roman" w:hAnsi="Times New Roman"/>
                <w:sz w:val="24"/>
              </w:rPr>
              <w:t>stĺpci 0040 znížená</w:t>
            </w:r>
            <w:r w:rsidR="00495D29">
              <w:rPr>
                <w:rStyle w:val="FormatvorlageInstructionsTabelleText"/>
                <w:rFonts w:ascii="Times New Roman" w:hAnsi="Times New Roman"/>
                <w:sz w:val="24"/>
              </w:rPr>
              <w:t xml:space="preserve"> o </w:t>
            </w:r>
            <w:r w:rsidRPr="00495D29">
              <w:rPr>
                <w:rStyle w:val="FormatvorlageInstructionsTabelleText"/>
                <w:rFonts w:ascii="Times New Roman" w:hAnsi="Times New Roman"/>
                <w:sz w:val="24"/>
              </w:rPr>
              <w:t>sumu vylúčených záväzkov vykázanú</w:t>
            </w:r>
            <w:r w:rsidR="00495D29">
              <w:rPr>
                <w:rStyle w:val="FormatvorlageInstructionsTabelleText"/>
                <w:rFonts w:ascii="Times New Roman" w:hAnsi="Times New Roman"/>
                <w:sz w:val="24"/>
              </w:rPr>
              <w:t xml:space="preserve"> v </w:t>
            </w:r>
            <w:r w:rsidRPr="00495D29">
              <w:rPr>
                <w:rStyle w:val="FormatvorlageInstructionsTabelleText"/>
                <w:rFonts w:ascii="Times New Roman" w:hAnsi="Times New Roman"/>
                <w:sz w:val="24"/>
              </w:rPr>
              <w:t>stĺpci 0050.</w:t>
            </w:r>
          </w:p>
          <w:p w14:paraId="5A6ACD32" w14:textId="3FF52D56" w:rsidR="006B1D21" w:rsidRPr="00495D29" w:rsidRDefault="00B77345" w:rsidP="00E36728">
            <w:pPr>
              <w:pStyle w:val="InstructionsText"/>
              <w:rPr>
                <w:rStyle w:val="FormatvorlageInstructionsTabelleText"/>
                <w:rFonts w:ascii="Times New Roman" w:hAnsi="Times New Roman"/>
                <w:sz w:val="24"/>
              </w:rPr>
            </w:pPr>
            <w:r w:rsidRPr="00495D29">
              <w:rPr>
                <w:rStyle w:val="FormatvorlageInstructionsTabelleText"/>
                <w:rFonts w:ascii="Times New Roman" w:hAnsi="Times New Roman"/>
                <w:sz w:val="24"/>
              </w:rPr>
              <w:t>Ak subjekty nevypĺňajú stĺpec 0040,</w:t>
            </w:r>
            <w:r w:rsidR="00495D29">
              <w:rPr>
                <w:rStyle w:val="FormatvorlageInstructionsTabelleText"/>
                <w:rFonts w:ascii="Times New Roman" w:hAnsi="Times New Roman"/>
                <w:sz w:val="24"/>
              </w:rPr>
              <w:t xml:space="preserve"> v </w:t>
            </w:r>
            <w:r w:rsidRPr="00495D29">
              <w:rPr>
                <w:rStyle w:val="FormatvorlageInstructionsTabelleText"/>
                <w:rFonts w:ascii="Times New Roman" w:hAnsi="Times New Roman"/>
                <w:sz w:val="24"/>
              </w:rPr>
              <w:t>tomto stĺpci vykazujú</w:t>
            </w:r>
            <w:r w:rsidRPr="00495D29">
              <w:t xml:space="preserve"> vlastné zdroje</w:t>
            </w:r>
            <w:r w:rsidR="00495D29">
              <w:t xml:space="preserve"> a </w:t>
            </w:r>
            <w:r w:rsidRPr="00495D29">
              <w:t>záväzky oprávnené na účely internej MREL. Iné záväzky použiteľné pri záchrane pomocou vnútorných zdrojov sa</w:t>
            </w:r>
            <w:r w:rsidR="00495D29">
              <w:t xml:space="preserve"> v </w:t>
            </w:r>
            <w:r w:rsidRPr="00495D29">
              <w:t>tomto stĺpci vykazujú za podmienok stanovených</w:t>
            </w:r>
            <w:r w:rsidR="00495D29">
              <w:t xml:space="preserve"> v </w:t>
            </w:r>
            <w:r w:rsidRPr="00495D29">
              <w:t>odseku 26.</w:t>
            </w:r>
          </w:p>
        </w:tc>
      </w:tr>
      <w:tr w:rsidR="00FB08AF" w:rsidRPr="00495D29" w14:paraId="19D26BD4"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422D7418" w14:textId="77777777" w:rsidR="00C91ACB" w:rsidRPr="00495D29" w:rsidRDefault="00C91ACB" w:rsidP="00E36728">
            <w:pPr>
              <w:pStyle w:val="InstructionsText"/>
            </w:pPr>
            <w:r w:rsidRPr="00495D29">
              <w:t>0070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64CB9355" w14:textId="11847D10" w:rsidR="00C91ACB" w:rsidRPr="00495D29" w:rsidRDefault="00C91ACB" w:rsidP="00E36728">
            <w:pPr>
              <w:pStyle w:val="InstructionsText"/>
              <w:rPr>
                <w:rStyle w:val="InstructionsTabelleberschrift"/>
                <w:rFonts w:ascii="Times New Roman" w:hAnsi="Times New Roman"/>
                <w:sz w:val="24"/>
              </w:rPr>
            </w:pPr>
            <w:r w:rsidRPr="00495D29">
              <w:rPr>
                <w:rStyle w:val="InstructionsTabelleberschrift"/>
                <w:rFonts w:ascii="Times New Roman" w:hAnsi="Times New Roman"/>
                <w:sz w:val="24"/>
              </w:rPr>
              <w:t>Z čoho: vlastné zdroje</w:t>
            </w:r>
            <w:r w:rsidR="00495D29">
              <w:rPr>
                <w:rStyle w:val="InstructionsTabelleberschrift"/>
                <w:rFonts w:ascii="Times New Roman" w:hAnsi="Times New Roman"/>
                <w:sz w:val="24"/>
              </w:rPr>
              <w:t xml:space="preserve"> a </w:t>
            </w:r>
            <w:r w:rsidRPr="00495D29">
              <w:rPr>
                <w:rStyle w:val="InstructionsTabelleberschrift"/>
                <w:rFonts w:ascii="Times New Roman" w:hAnsi="Times New Roman"/>
                <w:sz w:val="24"/>
              </w:rPr>
              <w:t>oprávnené záväzky na účely internej MREL</w:t>
            </w:r>
          </w:p>
          <w:p w14:paraId="61B28CDA" w14:textId="041745D9" w:rsidR="00C91ACB" w:rsidRPr="00495D29" w:rsidRDefault="00C91ACB" w:rsidP="00E36728">
            <w:pPr>
              <w:pStyle w:val="InstructionsText"/>
              <w:rPr>
                <w:rStyle w:val="FormatvorlageInstructionsTabelleText"/>
                <w:rFonts w:ascii="Times New Roman" w:hAnsi="Times New Roman"/>
                <w:sz w:val="24"/>
              </w:rPr>
            </w:pPr>
            <w:r w:rsidRPr="00495D29">
              <w:rPr>
                <w:rStyle w:val="FormatvorlageInstructionsTabelleText"/>
                <w:rFonts w:ascii="Times New Roman" w:hAnsi="Times New Roman"/>
                <w:sz w:val="24"/>
              </w:rPr>
              <w:t>Vykazuje sa suma vlastných zdrojov</w:t>
            </w:r>
            <w:r w:rsidR="00495D29">
              <w:rPr>
                <w:rStyle w:val="FormatvorlageInstructionsTabelleText"/>
                <w:rFonts w:ascii="Times New Roman" w:hAnsi="Times New Roman"/>
                <w:sz w:val="24"/>
              </w:rPr>
              <w:t xml:space="preserve"> a </w:t>
            </w:r>
            <w:r w:rsidRPr="00495D29">
              <w:rPr>
                <w:rStyle w:val="FormatvorlageInstructionsTabelleText"/>
                <w:rFonts w:ascii="Times New Roman" w:hAnsi="Times New Roman"/>
                <w:sz w:val="24"/>
              </w:rPr>
              <w:t>oprávnených záväzkov započítaných do internej MREL</w:t>
            </w:r>
            <w:r w:rsidR="00495D29">
              <w:rPr>
                <w:rStyle w:val="FormatvorlageInstructionsTabelleText"/>
                <w:rFonts w:ascii="Times New Roman" w:hAnsi="Times New Roman"/>
                <w:sz w:val="24"/>
              </w:rPr>
              <w:t xml:space="preserve"> v </w:t>
            </w:r>
            <w:r w:rsidRPr="00495D29">
              <w:rPr>
                <w:rStyle w:val="FormatvorlageInstructionsTabelleText"/>
                <w:rFonts w:ascii="Times New Roman" w:hAnsi="Times New Roman"/>
                <w:sz w:val="24"/>
              </w:rPr>
              <w:t>súlade</w:t>
            </w:r>
            <w:r w:rsidR="00495D29">
              <w:rPr>
                <w:rStyle w:val="FormatvorlageInstructionsTabelleText"/>
                <w:rFonts w:ascii="Times New Roman" w:hAnsi="Times New Roman"/>
                <w:sz w:val="24"/>
              </w:rPr>
              <w:t xml:space="preserve"> s </w:t>
            </w:r>
            <w:r w:rsidRPr="00495D29">
              <w:rPr>
                <w:rStyle w:val="FormatvorlageInstructionsTabelleText"/>
                <w:rFonts w:ascii="Times New Roman" w:hAnsi="Times New Roman"/>
                <w:sz w:val="24"/>
              </w:rPr>
              <w:t>článkom 45f ods. 2</w:t>
            </w:r>
            <w:r w:rsidRPr="00495D29">
              <w:t xml:space="preserve"> </w:t>
            </w:r>
            <w:r w:rsidRPr="00495D29">
              <w:rPr>
                <w:rStyle w:val="FormatvorlageInstructionsTabelleText"/>
                <w:rFonts w:ascii="Times New Roman" w:hAnsi="Times New Roman"/>
                <w:sz w:val="24"/>
              </w:rPr>
              <w:t>smernice 2014/59/EÚ</w:t>
            </w:r>
            <w:r w:rsidRPr="00495D29">
              <w:t>.</w:t>
            </w:r>
          </w:p>
        </w:tc>
      </w:tr>
      <w:tr w:rsidR="00FB08AF" w:rsidRPr="00495D29" w14:paraId="12394B2F"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387F5552" w14:textId="77777777" w:rsidR="00C91ACB" w:rsidRPr="00495D29" w:rsidRDefault="00C91ACB" w:rsidP="00E36728">
            <w:pPr>
              <w:pStyle w:val="InstructionsText"/>
            </w:pPr>
            <w:r w:rsidRPr="00495D29">
              <w:t>0080 – 0110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07F8F233" w14:textId="77777777" w:rsidR="00C91ACB" w:rsidRPr="00495D29" w:rsidRDefault="00C91ACB" w:rsidP="00E36728">
            <w:pPr>
              <w:pStyle w:val="InstructionsText"/>
              <w:rPr>
                <w:rStyle w:val="FormatvorlageInstructionsTabelleText"/>
                <w:rFonts w:ascii="Times New Roman" w:hAnsi="Times New Roman"/>
                <w:b/>
                <w:sz w:val="24"/>
                <w:u w:val="single"/>
              </w:rPr>
            </w:pPr>
            <w:r w:rsidRPr="00495D29">
              <w:rPr>
                <w:rStyle w:val="FormatvorlageInstructionsTabelleText"/>
                <w:rFonts w:ascii="Times New Roman" w:hAnsi="Times New Roman"/>
                <w:b/>
                <w:sz w:val="24"/>
                <w:u w:val="single"/>
              </w:rPr>
              <w:t>Z čoho: so zostatkovou splatnosťou</w:t>
            </w:r>
          </w:p>
          <w:p w14:paraId="747045F9" w14:textId="145DA868" w:rsidR="00C91ACB" w:rsidRPr="00495D29" w:rsidRDefault="00C91ACB" w:rsidP="00E36728">
            <w:pPr>
              <w:pStyle w:val="InstructionsText"/>
              <w:rPr>
                <w:rStyle w:val="FormatvorlageInstructionsTabelleText"/>
                <w:rFonts w:ascii="Times New Roman" w:hAnsi="Times New Roman"/>
                <w:sz w:val="24"/>
              </w:rPr>
            </w:pPr>
            <w:r w:rsidRPr="00495D29">
              <w:rPr>
                <w:rStyle w:val="FormatvorlageInstructionsTabelleText"/>
                <w:rFonts w:ascii="Times New Roman" w:hAnsi="Times New Roman"/>
                <w:sz w:val="24"/>
              </w:rPr>
              <w:t>Suma vlastných zdrojov</w:t>
            </w:r>
            <w:r w:rsidR="00495D29">
              <w:rPr>
                <w:rStyle w:val="FormatvorlageInstructionsTabelleText"/>
                <w:rFonts w:ascii="Times New Roman" w:hAnsi="Times New Roman"/>
                <w:sz w:val="24"/>
              </w:rPr>
              <w:t xml:space="preserve"> a </w:t>
            </w:r>
            <w:r w:rsidRPr="00495D29">
              <w:rPr>
                <w:rStyle w:val="FormatvorlageInstructionsTabelleText"/>
                <w:rFonts w:ascii="Times New Roman" w:hAnsi="Times New Roman"/>
                <w:sz w:val="24"/>
              </w:rPr>
              <w:t>oprávnených záväzkov započítaných do internej MREL vykázaná</w:t>
            </w:r>
            <w:r w:rsidR="00495D29">
              <w:rPr>
                <w:rStyle w:val="FormatvorlageInstructionsTabelleText"/>
                <w:rFonts w:ascii="Times New Roman" w:hAnsi="Times New Roman"/>
                <w:sz w:val="24"/>
              </w:rPr>
              <w:t xml:space="preserve"> v </w:t>
            </w:r>
            <w:r w:rsidRPr="00495D29">
              <w:rPr>
                <w:rStyle w:val="FormatvorlageInstructionsTabelleText"/>
                <w:rFonts w:ascii="Times New Roman" w:hAnsi="Times New Roman"/>
                <w:sz w:val="24"/>
              </w:rPr>
              <w:t>stĺpci 0070, sa rozčleňuje podľa zostatkovej splatnosti rôznych nástrojov</w:t>
            </w:r>
            <w:r w:rsidR="00495D29">
              <w:rPr>
                <w:rStyle w:val="FormatvorlageInstructionsTabelleText"/>
                <w:rFonts w:ascii="Times New Roman" w:hAnsi="Times New Roman"/>
                <w:sz w:val="24"/>
              </w:rPr>
              <w:t xml:space="preserve"> a </w:t>
            </w:r>
            <w:r w:rsidRPr="00495D29">
              <w:rPr>
                <w:rStyle w:val="FormatvorlageInstructionsTabelleText"/>
                <w:rFonts w:ascii="Times New Roman" w:hAnsi="Times New Roman"/>
                <w:sz w:val="24"/>
              </w:rPr>
              <w:t>položiek. Nástroje</w:t>
            </w:r>
            <w:r w:rsidR="00495D29">
              <w:rPr>
                <w:rStyle w:val="FormatvorlageInstructionsTabelleText"/>
                <w:rFonts w:ascii="Times New Roman" w:hAnsi="Times New Roman"/>
                <w:sz w:val="24"/>
              </w:rPr>
              <w:t xml:space="preserve"> a </w:t>
            </w:r>
            <w:r w:rsidRPr="00495D29">
              <w:rPr>
                <w:rStyle w:val="FormatvorlageInstructionsTabelleText"/>
                <w:rFonts w:ascii="Times New Roman" w:hAnsi="Times New Roman"/>
                <w:sz w:val="24"/>
              </w:rPr>
              <w:t>položky trvalej povahy sa</w:t>
            </w:r>
            <w:r w:rsidR="00495D29">
              <w:rPr>
                <w:rStyle w:val="FormatvorlageInstructionsTabelleText"/>
                <w:rFonts w:ascii="Times New Roman" w:hAnsi="Times New Roman"/>
                <w:sz w:val="24"/>
              </w:rPr>
              <w:t xml:space="preserve"> v </w:t>
            </w:r>
            <w:r w:rsidRPr="00495D29">
              <w:rPr>
                <w:rStyle w:val="FormatvorlageInstructionsTabelleText"/>
                <w:rFonts w:ascii="Times New Roman" w:hAnsi="Times New Roman"/>
                <w:sz w:val="24"/>
              </w:rPr>
              <w:t>tomto rozčlenení nezohľadňujú, ale vykazujú sa osobitne</w:t>
            </w:r>
            <w:r w:rsidR="00495D29">
              <w:rPr>
                <w:rStyle w:val="FormatvorlageInstructionsTabelleText"/>
                <w:rFonts w:ascii="Times New Roman" w:hAnsi="Times New Roman"/>
                <w:sz w:val="24"/>
              </w:rPr>
              <w:t xml:space="preserve"> v </w:t>
            </w:r>
            <w:r w:rsidRPr="00495D29">
              <w:rPr>
                <w:rStyle w:val="FormatvorlageInstructionsTabelleText"/>
                <w:rFonts w:ascii="Times New Roman" w:hAnsi="Times New Roman"/>
                <w:sz w:val="24"/>
              </w:rPr>
              <w:t>stĺpci 0120.</w:t>
            </w:r>
          </w:p>
        </w:tc>
      </w:tr>
      <w:tr w:rsidR="00FB08AF" w:rsidRPr="00495D29" w14:paraId="00BB98F7"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3B0608F1" w14:textId="77777777" w:rsidR="00C91ACB" w:rsidRPr="00495D29" w:rsidRDefault="00C91ACB" w:rsidP="00E36728">
            <w:pPr>
              <w:pStyle w:val="InstructionsText"/>
            </w:pPr>
            <w:r w:rsidRPr="00495D29">
              <w:t>0080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7191C83C" w14:textId="77777777" w:rsidR="00C91ACB" w:rsidRPr="00495D29" w:rsidRDefault="00C91ACB" w:rsidP="00E36728">
            <w:pPr>
              <w:pStyle w:val="InstructionsText"/>
              <w:rPr>
                <w:rStyle w:val="FormatvorlageInstructionsTabelleText"/>
                <w:rFonts w:ascii="Times New Roman" w:hAnsi="Times New Roman"/>
                <w:sz w:val="24"/>
              </w:rPr>
            </w:pPr>
            <w:r w:rsidRPr="00495D29">
              <w:rPr>
                <w:rStyle w:val="InstructionsTabelleberschrift"/>
                <w:rFonts w:ascii="Times New Roman" w:hAnsi="Times New Roman"/>
                <w:sz w:val="24"/>
              </w:rPr>
              <w:t xml:space="preserve">&gt;= 1 rok &lt; 2 roky </w:t>
            </w:r>
          </w:p>
        </w:tc>
      </w:tr>
      <w:tr w:rsidR="00FB08AF" w:rsidRPr="00495D29" w14:paraId="75EF6BAC"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37E7F640" w14:textId="77777777" w:rsidR="00C91ACB" w:rsidRPr="00495D29" w:rsidRDefault="00C91ACB" w:rsidP="00E36728">
            <w:pPr>
              <w:pStyle w:val="InstructionsText"/>
            </w:pPr>
            <w:r w:rsidRPr="00495D29">
              <w:t>0090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58DEC9C5" w14:textId="77777777" w:rsidR="00C91ACB" w:rsidRPr="00495D29" w:rsidRDefault="00C91ACB" w:rsidP="00E36728">
            <w:pPr>
              <w:pStyle w:val="InstructionsText"/>
              <w:rPr>
                <w:rStyle w:val="FormatvorlageInstructionsTabelleText"/>
                <w:rFonts w:ascii="Times New Roman" w:hAnsi="Times New Roman"/>
                <w:sz w:val="24"/>
              </w:rPr>
            </w:pPr>
            <w:r w:rsidRPr="00495D29">
              <w:rPr>
                <w:rStyle w:val="InstructionsTabelleberschrift"/>
                <w:rFonts w:ascii="Times New Roman" w:hAnsi="Times New Roman"/>
                <w:sz w:val="24"/>
              </w:rPr>
              <w:t>&gt;= 2 roky &lt; 5 rokov</w:t>
            </w:r>
          </w:p>
        </w:tc>
      </w:tr>
      <w:tr w:rsidR="00FB08AF" w:rsidRPr="00495D29" w14:paraId="0BF0B540"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7D028EE8" w14:textId="77777777" w:rsidR="00C91ACB" w:rsidRPr="00495D29" w:rsidRDefault="00C91ACB" w:rsidP="00E36728">
            <w:pPr>
              <w:pStyle w:val="InstructionsText"/>
            </w:pPr>
            <w:r w:rsidRPr="00495D29">
              <w:t>0100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663149FF" w14:textId="77777777" w:rsidR="00C91ACB" w:rsidRPr="00495D29" w:rsidRDefault="00C91ACB" w:rsidP="00E36728">
            <w:pPr>
              <w:pStyle w:val="InstructionsText"/>
              <w:rPr>
                <w:rStyle w:val="FormatvorlageInstructionsTabelleText"/>
                <w:rFonts w:ascii="Times New Roman" w:hAnsi="Times New Roman"/>
                <w:sz w:val="24"/>
              </w:rPr>
            </w:pPr>
            <w:r w:rsidRPr="00495D29">
              <w:rPr>
                <w:rStyle w:val="InstructionsTabelleberschrift"/>
                <w:rFonts w:ascii="Times New Roman" w:hAnsi="Times New Roman"/>
                <w:sz w:val="24"/>
              </w:rPr>
              <w:t>&gt;= 5 rokov &lt; 10 rokov</w:t>
            </w:r>
          </w:p>
        </w:tc>
      </w:tr>
      <w:tr w:rsidR="00FB08AF" w:rsidRPr="00495D29" w14:paraId="689A4CF4"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2C660429" w14:textId="77777777" w:rsidR="00C91ACB" w:rsidRPr="00495D29" w:rsidRDefault="00C91ACB" w:rsidP="00E36728">
            <w:pPr>
              <w:pStyle w:val="InstructionsText"/>
            </w:pPr>
            <w:r w:rsidRPr="00495D29">
              <w:t>0110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60BA5D4D" w14:textId="77777777" w:rsidR="00C91ACB" w:rsidRPr="00495D29" w:rsidRDefault="00C91ACB" w:rsidP="00E36728">
            <w:pPr>
              <w:pStyle w:val="InstructionsText"/>
              <w:rPr>
                <w:rStyle w:val="FormatvorlageInstructionsTabelleText"/>
                <w:rFonts w:ascii="Times New Roman" w:hAnsi="Times New Roman"/>
                <w:sz w:val="24"/>
              </w:rPr>
            </w:pPr>
            <w:r w:rsidRPr="00495D29">
              <w:rPr>
                <w:rStyle w:val="InstructionsTabelleberschrift"/>
                <w:rFonts w:ascii="Times New Roman" w:hAnsi="Times New Roman"/>
                <w:sz w:val="24"/>
              </w:rPr>
              <w:t>&gt;= 10 rokov</w:t>
            </w:r>
          </w:p>
        </w:tc>
      </w:tr>
      <w:tr w:rsidR="00C91ACB" w:rsidRPr="00495D29" w14:paraId="0A8502A8"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028721C2" w14:textId="77777777" w:rsidR="00C91ACB" w:rsidRPr="00495D29" w:rsidRDefault="00C91ACB" w:rsidP="00E36728">
            <w:pPr>
              <w:pStyle w:val="InstructionsText"/>
            </w:pPr>
            <w:r w:rsidRPr="00495D29">
              <w:t>0120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3397B984" w14:textId="77777777" w:rsidR="00C91ACB" w:rsidRPr="00495D29" w:rsidRDefault="00C91ACB" w:rsidP="00E36728">
            <w:pPr>
              <w:pStyle w:val="InstructionsText"/>
              <w:rPr>
                <w:rStyle w:val="InstructionsTabelleberschrift"/>
                <w:rFonts w:ascii="Times New Roman" w:hAnsi="Times New Roman"/>
                <w:sz w:val="24"/>
              </w:rPr>
            </w:pPr>
            <w:r w:rsidRPr="00495D29">
              <w:rPr>
                <w:rStyle w:val="InstructionsTabelleberschrift"/>
                <w:rFonts w:ascii="Times New Roman" w:hAnsi="Times New Roman"/>
                <w:sz w:val="24"/>
              </w:rPr>
              <w:t>Z čoho: trvalé cenné papiere</w:t>
            </w:r>
          </w:p>
          <w:p w14:paraId="1526BF49" w14:textId="5C228A7A" w:rsidR="004B37F2" w:rsidRPr="00495D29" w:rsidRDefault="00B45720" w:rsidP="00E36728">
            <w:pPr>
              <w:pStyle w:val="InstructionsText"/>
              <w:rPr>
                <w:rStyle w:val="FormatvorlageInstructionsTabelleText"/>
                <w:rFonts w:ascii="Times New Roman" w:hAnsi="Times New Roman"/>
                <w:sz w:val="24"/>
              </w:rPr>
            </w:pPr>
            <w:r w:rsidRPr="00495D29">
              <w:rPr>
                <w:rStyle w:val="FormatvorlageInstructionsTabelleText"/>
                <w:rFonts w:ascii="Times New Roman" w:hAnsi="Times New Roman"/>
                <w:sz w:val="24"/>
              </w:rPr>
              <w:t>Do tohto stĺpca sa priraďujú trvalé cenné papiere</w:t>
            </w:r>
            <w:r w:rsidR="00495D29">
              <w:rPr>
                <w:rStyle w:val="FormatvorlageInstructionsTabelleText"/>
                <w:rFonts w:ascii="Times New Roman" w:hAnsi="Times New Roman"/>
                <w:sz w:val="24"/>
              </w:rPr>
              <w:t xml:space="preserve"> a </w:t>
            </w:r>
            <w:r w:rsidRPr="00495D29">
              <w:rPr>
                <w:rStyle w:val="FormatvorlageInstructionsTabelleText"/>
                <w:rFonts w:ascii="Times New Roman" w:hAnsi="Times New Roman"/>
                <w:sz w:val="24"/>
              </w:rPr>
              <w:t>všetky položky vlastného kapitálu Tier 1, ako aj emisné ážio pri nástrojoch dodatočného kapitálu Tier 1</w:t>
            </w:r>
            <w:r w:rsidR="00495D29">
              <w:rPr>
                <w:rStyle w:val="FormatvorlageInstructionsTabelleText"/>
                <w:rFonts w:ascii="Times New Roman" w:hAnsi="Times New Roman"/>
                <w:sz w:val="24"/>
              </w:rPr>
              <w:t xml:space="preserve"> a </w:t>
            </w:r>
            <w:r w:rsidRPr="00495D29">
              <w:rPr>
                <w:rStyle w:val="FormatvorlageInstructionsTabelleText"/>
                <w:rFonts w:ascii="Times New Roman" w:hAnsi="Times New Roman"/>
                <w:sz w:val="24"/>
              </w:rPr>
              <w:t>kapitálu Tier 2, ktoré sú zahrnuté do rozsahu pôsobnosti tohto vzoru.</w:t>
            </w:r>
          </w:p>
        </w:tc>
      </w:tr>
    </w:tbl>
    <w:p w14:paraId="2BC394D0" w14:textId="77777777" w:rsidR="00C91ACB" w:rsidRPr="00495D29" w:rsidRDefault="00C91ACB" w:rsidP="00C91ACB">
      <w:pPr>
        <w:rPr>
          <w:rStyle w:val="InstructionsTabelleText"/>
          <w:rFonts w:ascii="Times New Roman" w:hAnsi="Times New Roman"/>
          <w:sz w:val="24"/>
        </w:rPr>
      </w:pPr>
    </w:p>
    <w:p w14:paraId="0930C8BB" w14:textId="6780E6AB" w:rsidR="00C91ACB" w:rsidRPr="00495D29" w:rsidRDefault="00C91ACB" w:rsidP="00873459">
      <w:pPr>
        <w:pStyle w:val="Numberedtilelevel1"/>
        <w:numPr>
          <w:ilvl w:val="1"/>
          <w:numId w:val="30"/>
        </w:numPr>
      </w:pPr>
      <w:bookmarkStart w:id="70" w:name="_Toc45558497"/>
      <w:r w:rsidRPr="00495D29">
        <w:t>M 06.00 – Poradie veriteľov (subjekt, ktorého krízová situácia sa rieši) (RANK)</w:t>
      </w:r>
      <w:bookmarkEnd w:id="70"/>
    </w:p>
    <w:p w14:paraId="2F916741" w14:textId="5CF2CFE6" w:rsidR="00C91ACB" w:rsidRPr="00495D29" w:rsidRDefault="00C91ACB" w:rsidP="00873459">
      <w:pPr>
        <w:pStyle w:val="Numberedtilelevel1"/>
        <w:numPr>
          <w:ilvl w:val="2"/>
          <w:numId w:val="30"/>
        </w:numPr>
      </w:pPr>
      <w:bookmarkStart w:id="71" w:name="_Toc16868648"/>
      <w:bookmarkStart w:id="72" w:name="_Toc20316761"/>
      <w:bookmarkStart w:id="73" w:name="_Toc45558498"/>
      <w:r w:rsidRPr="00495D29">
        <w:t>Všeobecné poznámky</w:t>
      </w:r>
      <w:bookmarkEnd w:id="71"/>
      <w:bookmarkEnd w:id="72"/>
      <w:bookmarkEnd w:id="73"/>
    </w:p>
    <w:p w14:paraId="17A4785B" w14:textId="75E858F0" w:rsidR="00495D29" w:rsidRDefault="00586927" w:rsidP="00E36728">
      <w:pPr>
        <w:pStyle w:val="InstructionsText2"/>
      </w:pPr>
      <w:r w:rsidRPr="00495D29">
        <w:t>Subjekty, na ktoré sa vzťahuje povinnosť dodržiavať požiadavku stanovenú</w:t>
      </w:r>
      <w:r w:rsidR="00495D29">
        <w:t xml:space="preserve"> v </w:t>
      </w:r>
      <w:r w:rsidRPr="00495D29">
        <w:t>článku 92a nariadenia (EÚ) č. 575/2013,</w:t>
      </w:r>
      <w:r w:rsidR="00495D29">
        <w:t xml:space="preserve"> v </w:t>
      </w:r>
      <w:r w:rsidRPr="00495D29">
        <w:t>tomto vzore vykazujú</w:t>
      </w:r>
      <w:r w:rsidR="00495D29">
        <w:t>:</w:t>
      </w:r>
    </w:p>
    <w:p w14:paraId="6279EFD7" w14:textId="05C67790" w:rsidR="00322A0F" w:rsidRPr="00495D29" w:rsidRDefault="00322A0F" w:rsidP="00E36728">
      <w:pPr>
        <w:pStyle w:val="InstructionsText2"/>
        <w:numPr>
          <w:ilvl w:val="1"/>
          <w:numId w:val="15"/>
        </w:numPr>
      </w:pPr>
      <w:r w:rsidRPr="00495D29">
        <w:t>položky vlastného kapitálu Tier 1 (CET1) uvedené</w:t>
      </w:r>
      <w:r w:rsidR="00495D29">
        <w:t xml:space="preserve"> v </w:t>
      </w:r>
      <w:r w:rsidRPr="00495D29">
        <w:t>článku 26 nariadenia (EÚ) č. 575/2013;</w:t>
      </w:r>
    </w:p>
    <w:p w14:paraId="7AF30828" w14:textId="65B1C739" w:rsidR="00322A0F" w:rsidRPr="00495D29" w:rsidRDefault="00322A0F" w:rsidP="00E36728">
      <w:pPr>
        <w:pStyle w:val="InstructionsText2"/>
        <w:numPr>
          <w:ilvl w:val="1"/>
          <w:numId w:val="15"/>
        </w:numPr>
      </w:pPr>
      <w:r w:rsidRPr="00495D29">
        <w:t>položky dodatočného kapitálu Tier 1 (AT1) uvedené</w:t>
      </w:r>
      <w:r w:rsidR="00495D29">
        <w:t xml:space="preserve"> v </w:t>
      </w:r>
      <w:r w:rsidRPr="00495D29">
        <w:t>článku 51 nariadenia (EÚ) č. 575/2013;</w:t>
      </w:r>
    </w:p>
    <w:p w14:paraId="61DF3C51" w14:textId="3570084B" w:rsidR="00495D29" w:rsidRDefault="00322A0F" w:rsidP="00E36728">
      <w:pPr>
        <w:pStyle w:val="InstructionsText2"/>
        <w:numPr>
          <w:ilvl w:val="1"/>
          <w:numId w:val="15"/>
        </w:numPr>
      </w:pPr>
      <w:r w:rsidRPr="00495D29">
        <w:t>nástroje T2</w:t>
      </w:r>
      <w:r w:rsidR="00495D29">
        <w:t xml:space="preserve"> a </w:t>
      </w:r>
      <w:r w:rsidRPr="00495D29">
        <w:t>súvisiace emisné ážio, ako sa uvádza</w:t>
      </w:r>
      <w:r w:rsidR="00495D29">
        <w:t xml:space="preserve"> v </w:t>
      </w:r>
      <w:r w:rsidRPr="00495D29">
        <w:t>článku 62 písm. a)</w:t>
      </w:r>
      <w:r w:rsidR="00495D29">
        <w:t xml:space="preserve"> a </w:t>
      </w:r>
      <w:r w:rsidRPr="00495D29">
        <w:t xml:space="preserve">b) nariadenia (EÚ) č. 575/2013, vrátane amortizovanej časti nástroja, ktorá nie je </w:t>
      </w:r>
      <w:r w:rsidRPr="00495D29">
        <w:lastRenderedPageBreak/>
        <w:t>uznaná na účely splnenia požiadaviek stanovených</w:t>
      </w:r>
      <w:r w:rsidR="00495D29">
        <w:t xml:space="preserve"> v </w:t>
      </w:r>
      <w:r w:rsidRPr="00495D29">
        <w:t>článku 92 alebo článku 92a nariadenia (EÚ) č. 575/2013 alebo</w:t>
      </w:r>
      <w:r w:rsidR="00495D29">
        <w:t xml:space="preserve"> v </w:t>
      </w:r>
      <w:r w:rsidRPr="00495D29">
        <w:t>článku 45 smernice 2014/59/EÚ</w:t>
      </w:r>
      <w:r w:rsidR="00495D29">
        <w:t>;</w:t>
      </w:r>
    </w:p>
    <w:p w14:paraId="168CCD62" w14:textId="77777777" w:rsidR="00495D29" w:rsidRDefault="001C4D81" w:rsidP="00E36728">
      <w:pPr>
        <w:pStyle w:val="InstructionsText2"/>
        <w:numPr>
          <w:ilvl w:val="1"/>
          <w:numId w:val="15"/>
        </w:numPr>
      </w:pPr>
      <w:r w:rsidRPr="00495D29">
        <w:t>nástroje záväzkov oprávnené na splnenie MREL</w:t>
      </w:r>
      <w:r w:rsidR="00495D29">
        <w:t>;</w:t>
      </w:r>
    </w:p>
    <w:p w14:paraId="3F253CA0" w14:textId="4C19D853" w:rsidR="001C4D81" w:rsidRPr="00495D29" w:rsidRDefault="001C4D81" w:rsidP="00E36728">
      <w:pPr>
        <w:pStyle w:val="InstructionsText2"/>
        <w:numPr>
          <w:ilvl w:val="1"/>
          <w:numId w:val="15"/>
        </w:numPr>
      </w:pPr>
      <w:r w:rsidRPr="00495D29">
        <w:t>iné záväzky použiteľné pri záchrane pomocou vnútorných zdrojov;</w:t>
      </w:r>
    </w:p>
    <w:p w14:paraId="3617A2FE" w14:textId="3C6A3CA9" w:rsidR="00495D29" w:rsidRDefault="001C4D81" w:rsidP="00E36728">
      <w:pPr>
        <w:pStyle w:val="InstructionsText2"/>
        <w:numPr>
          <w:ilvl w:val="1"/>
          <w:numId w:val="15"/>
        </w:numPr>
      </w:pPr>
      <w:r w:rsidRPr="00495D29">
        <w:t>záväzky vylúčené zo záchrany pomocou vnútorných zdrojov; uvedené záväzky sa zahŕňajú</w:t>
      </w:r>
      <w:r w:rsidR="00495D29">
        <w:t xml:space="preserve"> v </w:t>
      </w:r>
      <w:r w:rsidRPr="00495D29">
        <w:t>rozsahu,</w:t>
      </w:r>
      <w:r w:rsidR="00495D29">
        <w:t xml:space="preserve"> v </w:t>
      </w:r>
      <w:r w:rsidRPr="00495D29">
        <w:t>akom majú rovnaké alebo podriadené postavenie vo vzťahu</w:t>
      </w:r>
      <w:r w:rsidR="00495D29">
        <w:t xml:space="preserve"> k </w:t>
      </w:r>
      <w:r w:rsidRPr="00495D29">
        <w:t>akémukoľvek nástroju zahrnutému do sumy oprávnených záväzkov na účely MREL</w:t>
      </w:r>
      <w:r w:rsidR="00495D29">
        <w:t>.</w:t>
      </w:r>
    </w:p>
    <w:p w14:paraId="00E6E45F" w14:textId="2605241A" w:rsidR="001C4D81" w:rsidRPr="00495D29" w:rsidRDefault="00B45720" w:rsidP="00E36728">
      <w:pPr>
        <w:pStyle w:val="InstructionsText2"/>
      </w:pPr>
      <w:r w:rsidRPr="00495D29">
        <w:t>V rozsahu nástrojov</w:t>
      </w:r>
      <w:r w:rsidR="00495D29">
        <w:t xml:space="preserve"> a </w:t>
      </w:r>
      <w:r w:rsidRPr="00495D29">
        <w:t>položiek uvedených</w:t>
      </w:r>
      <w:r w:rsidR="00495D29">
        <w:t xml:space="preserve"> v </w:t>
      </w:r>
      <w:r w:rsidRPr="00495D29">
        <w:t>odseku 28 sa zohľadňujú aj hodnoty nástrojov, ktoré spĺňajú požiadavky stanovené</w:t>
      </w:r>
      <w:r w:rsidR="00495D29">
        <w:t xml:space="preserve"> v </w:t>
      </w:r>
      <w:r w:rsidRPr="00495D29">
        <w:t>článkoch 92 alebo 92a nariadenia (EÚ) č. 575/2013 alebo</w:t>
      </w:r>
      <w:r w:rsidR="00495D29">
        <w:t xml:space="preserve"> v </w:t>
      </w:r>
      <w:r w:rsidRPr="00495D29">
        <w:t>článku 45 smernice 2014/59/EÚ</w:t>
      </w:r>
      <w:r w:rsidR="00495D29">
        <w:t xml:space="preserve"> v </w:t>
      </w:r>
      <w:r w:rsidRPr="00495D29">
        <w:t>súlade</w:t>
      </w:r>
      <w:r w:rsidR="00495D29">
        <w:t xml:space="preserve"> s </w:t>
      </w:r>
      <w:r w:rsidRPr="00495D29">
        <w:t>uplatniteľnými prechodnými ustanoveniami.</w:t>
      </w:r>
    </w:p>
    <w:p w14:paraId="5077EC1E" w14:textId="6AD18F78" w:rsidR="00495D29" w:rsidRDefault="00586927" w:rsidP="00E36728">
      <w:pPr>
        <w:pStyle w:val="InstructionsText2"/>
      </w:pPr>
      <w:r w:rsidRPr="00495D29">
        <w:t>Subjekty, na ktoré sa nevzťahuje povinnosť dodržiavať požiadavku stanovenú</w:t>
      </w:r>
      <w:r w:rsidR="00495D29">
        <w:t xml:space="preserve"> v </w:t>
      </w:r>
      <w:r w:rsidRPr="00495D29">
        <w:t>článku 92a nariadenia (EÚ) č. 575/2013, ale na ktoré sa vzťahuje povinnosť dodržiavať požiadavku stanovenú</w:t>
      </w:r>
      <w:r w:rsidR="00495D29">
        <w:t xml:space="preserve"> v </w:t>
      </w:r>
      <w:r w:rsidRPr="00495D29">
        <w:t>článku 45 smernice 2014/59/EÚ</w:t>
      </w:r>
      <w:r w:rsidR="00495D29">
        <w:t xml:space="preserve"> v </w:t>
      </w:r>
      <w:r w:rsidRPr="00495D29">
        <w:t>súlade</w:t>
      </w:r>
      <w:r w:rsidR="00495D29">
        <w:t xml:space="preserve"> s </w:t>
      </w:r>
      <w:r w:rsidRPr="00495D29">
        <w:t>článkom 45e uvedenej smernice, vykazujú</w:t>
      </w:r>
      <w:r w:rsidR="00495D29">
        <w:t xml:space="preserve"> v </w:t>
      </w:r>
      <w:r w:rsidRPr="00495D29">
        <w:t>tomto vzore nástroje</w:t>
      </w:r>
      <w:r w:rsidR="00495D29">
        <w:t xml:space="preserve"> a </w:t>
      </w:r>
      <w:r w:rsidRPr="00495D29">
        <w:t>položky uvedené</w:t>
      </w:r>
      <w:r w:rsidR="00495D29">
        <w:t xml:space="preserve"> v </w:t>
      </w:r>
      <w:r w:rsidRPr="00495D29">
        <w:t>odseku 28 tohto oddielu</w:t>
      </w:r>
      <w:r w:rsidR="00495D29">
        <w:t xml:space="preserve"> s </w:t>
      </w:r>
      <w:r w:rsidRPr="00495D29">
        <w:t>výnimkou záväzkov, ktoré sú vylúčené zo záchrany pomocou vnútorných zdrojov podľa písmena f) uvedeného odseku</w:t>
      </w:r>
      <w:r w:rsidR="00495D29">
        <w:t>.</w:t>
      </w:r>
    </w:p>
    <w:p w14:paraId="7CF10E5F" w14:textId="538EA815" w:rsidR="00586927" w:rsidRPr="00495D29" w:rsidRDefault="00322A0F" w:rsidP="00E36728">
      <w:pPr>
        <w:pStyle w:val="InstructionsText2"/>
      </w:pPr>
      <w:r w:rsidRPr="00495D29">
        <w:t>Odchylne od odseku 30 sa uvedené subjekty môžu rozhodnúť vykazovať rovnaký rozsah vlastných zdrojov</w:t>
      </w:r>
      <w:r w:rsidR="00495D29">
        <w:t xml:space="preserve"> a </w:t>
      </w:r>
      <w:r w:rsidRPr="00495D29">
        <w:t>záväzkov, ako sa uvádza</w:t>
      </w:r>
      <w:r w:rsidR="00495D29">
        <w:t xml:space="preserve"> v </w:t>
      </w:r>
      <w:r w:rsidRPr="00495D29">
        <w:t>odseku 28.</w:t>
      </w:r>
    </w:p>
    <w:p w14:paraId="4F9F802F" w14:textId="12F3EF87" w:rsidR="00495D29" w:rsidRDefault="00904685" w:rsidP="00E36728">
      <w:pPr>
        <w:pStyle w:val="InstructionsText2"/>
      </w:pPr>
      <w:r w:rsidRPr="00495D29">
        <w:t>Hodnoty nástrojov uvedených</w:t>
      </w:r>
      <w:r w:rsidR="00495D29">
        <w:t xml:space="preserve"> v </w:t>
      </w:r>
      <w:r w:rsidRPr="00495D29">
        <w:t>odseku 28 písm. a), b)</w:t>
      </w:r>
      <w:r w:rsidR="00495D29">
        <w:t xml:space="preserve"> a </w:t>
      </w:r>
      <w:r w:rsidRPr="00495D29">
        <w:t>c) sú sumou po odpočítaní podielov vo forme vlastných nástrojov, ako sa uvádza</w:t>
      </w:r>
      <w:r w:rsidR="00495D29">
        <w:t xml:space="preserve"> v </w:t>
      </w:r>
      <w:r w:rsidRPr="00495D29">
        <w:t>článku 36 ods. 1 písm. f), článku 56 písm. a)</w:t>
      </w:r>
      <w:r w:rsidR="00495D29">
        <w:t xml:space="preserve"> a </w:t>
      </w:r>
      <w:r w:rsidRPr="00495D29">
        <w:t>článku 66 písm. a) nariadenia (EÚ) č. 575/2013</w:t>
      </w:r>
      <w:r w:rsidR="00495D29">
        <w:t>.</w:t>
      </w:r>
    </w:p>
    <w:p w14:paraId="28FBE016" w14:textId="4F8AA847" w:rsidR="00904685" w:rsidRPr="00495D29" w:rsidRDefault="00904685" w:rsidP="00E36728">
      <w:pPr>
        <w:pStyle w:val="InstructionsText2"/>
      </w:pPr>
      <w:r w:rsidRPr="00495D29">
        <w:t>Sumy nástrojov uvedených</w:t>
      </w:r>
      <w:r w:rsidR="00495D29">
        <w:t xml:space="preserve"> v </w:t>
      </w:r>
      <w:r w:rsidRPr="00495D29">
        <w:t>odseku 28 písm. a) až d) predstavujú sumu pred odpočítaním nevyužitých súm predchádzajúceho povolenia.</w:t>
      </w:r>
    </w:p>
    <w:p w14:paraId="56113AA6" w14:textId="59821649" w:rsidR="00453B42" w:rsidRPr="00495D29" w:rsidRDefault="00FC1379" w:rsidP="00E36728">
      <w:pPr>
        <w:pStyle w:val="InstructionsText2"/>
      </w:pPr>
      <w:r w:rsidRPr="00495D29">
        <w:t>Subjekty, ktoré</w:t>
      </w:r>
      <w:r w:rsidR="00495D29">
        <w:t xml:space="preserve"> k </w:t>
      </w:r>
      <w:r w:rsidRPr="00495D29">
        <w:t>dátumu oznámenia uvedených informácií držia sumy vlastných zdrojov</w:t>
      </w:r>
      <w:r w:rsidR="00495D29">
        <w:t xml:space="preserve"> a </w:t>
      </w:r>
      <w:r w:rsidRPr="00495D29">
        <w:t>oprávnených záväzkov vo výške aspoň 150</w:t>
      </w:r>
      <w:r w:rsidR="00495D29">
        <w:t> %</w:t>
      </w:r>
      <w:r w:rsidRPr="00495D29">
        <w:t xml:space="preserve"> požiadavky uvedenej</w:t>
      </w:r>
      <w:r w:rsidR="00495D29">
        <w:t xml:space="preserve"> v </w:t>
      </w:r>
      <w:r w:rsidRPr="00495D29">
        <w:t>článku 45 ods. 1 smernice 2014/59/EÚ, sú oslobodené od vykazovania informácií</w:t>
      </w:r>
      <w:r w:rsidR="00495D29">
        <w:t xml:space="preserve"> o </w:t>
      </w:r>
      <w:r w:rsidRPr="00495D29">
        <w:t>iných záväzkoch použiteľných pri záchrane pomocou vnútorných zdrojov. Takéto subjekty sa môžu rozhodnúť, že informácie</w:t>
      </w:r>
      <w:r w:rsidR="00495D29">
        <w:t xml:space="preserve"> o </w:t>
      </w:r>
      <w:r w:rsidRPr="00495D29">
        <w:t>iných záväzkoch použiteľných pri záchrane pomocou vnútorných zdrojov</w:t>
      </w:r>
      <w:r w:rsidR="00495D29">
        <w:t xml:space="preserve"> v </w:t>
      </w:r>
      <w:r w:rsidRPr="00495D29">
        <w:t>tomto vzore budú vykazovať na dobrovoľnom základe.</w:t>
      </w:r>
    </w:p>
    <w:p w14:paraId="57AFD0C9" w14:textId="6F5B7483" w:rsidR="00C91ACB" w:rsidRPr="00495D29" w:rsidRDefault="00C91ACB" w:rsidP="00873459">
      <w:pPr>
        <w:pStyle w:val="Numberedtilelevel1"/>
        <w:numPr>
          <w:ilvl w:val="2"/>
          <w:numId w:val="30"/>
        </w:numPr>
      </w:pPr>
      <w:bookmarkStart w:id="74" w:name="_Toc45558499"/>
      <w:bookmarkStart w:id="75" w:name="_Toc16868649"/>
      <w:bookmarkStart w:id="76" w:name="_Toc20316762"/>
      <w:bookmarkStart w:id="77" w:name="_Toc45558500"/>
      <w:bookmarkEnd w:id="74"/>
      <w:r w:rsidRPr="00495D29">
        <w:t>Pokyny týkajúce sa konkrétnych pozícií</w:t>
      </w:r>
      <w:bookmarkEnd w:id="75"/>
      <w:bookmarkEnd w:id="76"/>
      <w:bookmarkEnd w:id="77"/>
    </w:p>
    <w:tbl>
      <w:tblPr>
        <w:tblW w:w="8749" w:type="dxa"/>
        <w:tblInd w:w="539" w:type="dxa"/>
        <w:tblLayout w:type="fixed"/>
        <w:tblLook w:val="00A0" w:firstRow="1" w:lastRow="0" w:firstColumn="1" w:lastColumn="0" w:noHBand="0" w:noVBand="0"/>
      </w:tblPr>
      <w:tblGrid>
        <w:gridCol w:w="1129"/>
        <w:gridCol w:w="7620"/>
      </w:tblGrid>
      <w:tr w:rsidR="00FB08AF" w:rsidRPr="00495D29" w14:paraId="06490BCF"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D9D9D9"/>
          </w:tcPr>
          <w:p w14:paraId="0EE99A8C" w14:textId="77777777" w:rsidR="00C91ACB" w:rsidRPr="00495D29" w:rsidRDefault="00C91ACB" w:rsidP="00E36728">
            <w:pPr>
              <w:pStyle w:val="InstructionsText"/>
            </w:pPr>
            <w:r w:rsidRPr="00495D29">
              <w:t>Stĺpce</w:t>
            </w:r>
          </w:p>
        </w:tc>
        <w:tc>
          <w:tcPr>
            <w:tcW w:w="7620" w:type="dxa"/>
            <w:tcBorders>
              <w:top w:val="single" w:sz="4" w:space="0" w:color="auto"/>
              <w:left w:val="single" w:sz="4" w:space="0" w:color="auto"/>
              <w:bottom w:val="single" w:sz="4" w:space="0" w:color="auto"/>
              <w:right w:val="single" w:sz="4" w:space="0" w:color="auto"/>
            </w:tcBorders>
            <w:shd w:val="clear" w:color="auto" w:fill="D9D9D9"/>
          </w:tcPr>
          <w:p w14:paraId="32DA9313" w14:textId="3B2017CA" w:rsidR="00C91ACB" w:rsidRPr="00495D29" w:rsidRDefault="00C91ACB" w:rsidP="00E36728">
            <w:pPr>
              <w:pStyle w:val="InstructionsText"/>
            </w:pPr>
            <w:r w:rsidRPr="00495D29">
              <w:t>Odkazy na právne predpisy</w:t>
            </w:r>
            <w:r w:rsidR="00495D29">
              <w:t xml:space="preserve"> a </w:t>
            </w:r>
            <w:r w:rsidRPr="00495D29">
              <w:t>pokyny</w:t>
            </w:r>
          </w:p>
        </w:tc>
      </w:tr>
      <w:tr w:rsidR="00FB08AF" w:rsidRPr="00495D29" w14:paraId="41414A2F"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3B56B7C0" w14:textId="77777777" w:rsidR="00C91ACB" w:rsidRPr="00495D29" w:rsidRDefault="00C91ACB" w:rsidP="00E36728">
            <w:pPr>
              <w:pStyle w:val="InstructionsText"/>
              <w:rPr>
                <w:rStyle w:val="FormatvorlageInstructionsTabelleText"/>
                <w:rFonts w:ascii="Times New Roman" w:hAnsi="Times New Roman"/>
                <w:sz w:val="24"/>
              </w:rPr>
            </w:pPr>
            <w:r w:rsidRPr="00495D29">
              <w:rPr>
                <w:rStyle w:val="FormatvorlageInstructionsTabelleText"/>
                <w:rFonts w:ascii="Times New Roman" w:hAnsi="Times New Roman"/>
                <w:sz w:val="24"/>
              </w:rPr>
              <w:t>0010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08D41965" w14:textId="5FD40673" w:rsidR="00C91ACB" w:rsidRPr="00495D29" w:rsidRDefault="00C91ACB" w:rsidP="00E36728">
            <w:pPr>
              <w:pStyle w:val="InstructionsText"/>
              <w:rPr>
                <w:rStyle w:val="InstructionsTabelleberschrift"/>
                <w:rFonts w:ascii="Times New Roman" w:hAnsi="Times New Roman"/>
                <w:sz w:val="24"/>
              </w:rPr>
            </w:pPr>
            <w:r w:rsidRPr="00495D29">
              <w:rPr>
                <w:rStyle w:val="InstructionsTabelleberschrift"/>
                <w:rFonts w:ascii="Times New Roman" w:hAnsi="Times New Roman"/>
                <w:sz w:val="24"/>
              </w:rPr>
              <w:t>Postavenie</w:t>
            </w:r>
            <w:r w:rsidR="00495D29">
              <w:rPr>
                <w:rStyle w:val="InstructionsTabelleberschrift"/>
                <w:rFonts w:ascii="Times New Roman" w:hAnsi="Times New Roman"/>
                <w:sz w:val="24"/>
              </w:rPr>
              <w:t xml:space="preserve"> v </w:t>
            </w:r>
            <w:r w:rsidRPr="00495D29">
              <w:rPr>
                <w:rStyle w:val="InstructionsTabelleberschrift"/>
                <w:rFonts w:ascii="Times New Roman" w:hAnsi="Times New Roman"/>
                <w:sz w:val="24"/>
              </w:rPr>
              <w:t>konkurznom konaní</w:t>
            </w:r>
          </w:p>
          <w:p w14:paraId="7434ED16" w14:textId="623126AD" w:rsidR="00C91ACB" w:rsidRPr="00495D29" w:rsidRDefault="00C91ACB" w:rsidP="00762AE8">
            <w:pPr>
              <w:pStyle w:val="Applicationdirecte"/>
              <w:spacing w:before="120"/>
              <w:rPr>
                <w:rStyle w:val="FormatvorlageInstructionsTabelleText"/>
                <w:rFonts w:ascii="Times New Roman" w:hAnsi="Times New Roman"/>
                <w:sz w:val="24"/>
              </w:rPr>
            </w:pPr>
            <w:r w:rsidRPr="00495D29">
              <w:rPr>
                <w:rStyle w:val="FormatvorlageInstructionsTabelleText"/>
                <w:rFonts w:ascii="Times New Roman" w:hAnsi="Times New Roman"/>
                <w:sz w:val="24"/>
              </w:rPr>
              <w:t>Pozri pokyny</w:t>
            </w:r>
            <w:r w:rsidR="00495D29">
              <w:rPr>
                <w:rStyle w:val="FormatvorlageInstructionsTabelleText"/>
                <w:rFonts w:ascii="Times New Roman" w:hAnsi="Times New Roman"/>
                <w:sz w:val="24"/>
              </w:rPr>
              <w:t xml:space="preserve"> k </w:t>
            </w:r>
            <w:r w:rsidRPr="00495D29">
              <w:rPr>
                <w:rStyle w:val="FormatvorlageInstructionsTabelleText"/>
                <w:rFonts w:ascii="Times New Roman" w:hAnsi="Times New Roman"/>
                <w:sz w:val="24"/>
              </w:rPr>
              <w:t>stĺpcu 0010 vzoru M 05.00</w:t>
            </w:r>
          </w:p>
          <w:p w14:paraId="4BDEE699" w14:textId="2E13107A" w:rsidR="002D5E59" w:rsidRPr="00495D29" w:rsidRDefault="002D5E59" w:rsidP="00C271AC">
            <w:r w:rsidRPr="00495D29">
              <w:rPr>
                <w:rStyle w:val="FormatvorlageInstructionsTabelleText"/>
                <w:rFonts w:ascii="Times New Roman" w:hAnsi="Times New Roman"/>
                <w:sz w:val="24"/>
              </w:rPr>
              <w:t>Tento stĺpec je identifikátorom riadku, ktorý musí byť pre všetky riadky vzoru jedinečný.</w:t>
            </w:r>
          </w:p>
        </w:tc>
      </w:tr>
      <w:tr w:rsidR="00FB08AF" w:rsidRPr="00495D29" w14:paraId="514B5A05"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00C7B54F" w14:textId="77777777" w:rsidR="00C91ACB" w:rsidRPr="00495D29" w:rsidRDefault="00C91ACB" w:rsidP="00E36728">
            <w:pPr>
              <w:pStyle w:val="InstructionsText"/>
              <w:rPr>
                <w:rStyle w:val="FormatvorlageInstructionsTabelleText"/>
                <w:rFonts w:ascii="Times New Roman" w:hAnsi="Times New Roman"/>
                <w:sz w:val="24"/>
              </w:rPr>
            </w:pPr>
            <w:r w:rsidRPr="00495D29">
              <w:rPr>
                <w:rStyle w:val="FormatvorlageInstructionsTabelleText"/>
                <w:rFonts w:ascii="Times New Roman" w:hAnsi="Times New Roman"/>
                <w:sz w:val="24"/>
              </w:rPr>
              <w:lastRenderedPageBreak/>
              <w:t>0020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08834F13" w14:textId="2DC042EE" w:rsidR="00C91ACB" w:rsidRPr="00495D29" w:rsidRDefault="00C91ACB" w:rsidP="00E36728">
            <w:pPr>
              <w:pStyle w:val="InstructionsText"/>
              <w:rPr>
                <w:rStyle w:val="InstructionsTabelleberschrift"/>
                <w:rFonts w:ascii="Times New Roman" w:hAnsi="Times New Roman"/>
                <w:sz w:val="24"/>
              </w:rPr>
            </w:pPr>
            <w:r w:rsidRPr="00495D29">
              <w:rPr>
                <w:rStyle w:val="InstructionsTabelleberschrift"/>
                <w:rFonts w:ascii="Times New Roman" w:hAnsi="Times New Roman"/>
                <w:sz w:val="24"/>
              </w:rPr>
              <w:t>Opis postavenia</w:t>
            </w:r>
            <w:r w:rsidR="00495D29">
              <w:rPr>
                <w:rStyle w:val="InstructionsTabelleberschrift"/>
                <w:rFonts w:ascii="Times New Roman" w:hAnsi="Times New Roman"/>
                <w:sz w:val="24"/>
              </w:rPr>
              <w:t xml:space="preserve"> v </w:t>
            </w:r>
            <w:r w:rsidRPr="00495D29">
              <w:rPr>
                <w:rStyle w:val="InstructionsTabelleberschrift"/>
                <w:rFonts w:ascii="Times New Roman" w:hAnsi="Times New Roman"/>
                <w:sz w:val="24"/>
              </w:rPr>
              <w:t>konkurznom konaní</w:t>
            </w:r>
          </w:p>
          <w:p w14:paraId="307D484C" w14:textId="769086BC" w:rsidR="00C91ACB" w:rsidRPr="00495D29" w:rsidRDefault="00C91ACB" w:rsidP="00E36728">
            <w:pPr>
              <w:pStyle w:val="InstructionsText"/>
              <w:rPr>
                <w:rStyle w:val="FormatvorlageInstructionsTabelleText"/>
                <w:rFonts w:ascii="Times New Roman" w:hAnsi="Times New Roman"/>
                <w:sz w:val="24"/>
              </w:rPr>
            </w:pPr>
            <w:r w:rsidRPr="00495D29">
              <w:rPr>
                <w:rStyle w:val="FormatvorlageInstructionsTabelleText"/>
                <w:rFonts w:ascii="Times New Roman" w:hAnsi="Times New Roman"/>
                <w:sz w:val="24"/>
              </w:rPr>
              <w:t>Pozri pokyny</w:t>
            </w:r>
            <w:r w:rsidR="00495D29">
              <w:rPr>
                <w:rStyle w:val="FormatvorlageInstructionsTabelleText"/>
                <w:rFonts w:ascii="Times New Roman" w:hAnsi="Times New Roman"/>
                <w:sz w:val="24"/>
              </w:rPr>
              <w:t xml:space="preserve"> k </w:t>
            </w:r>
            <w:r w:rsidRPr="00495D29">
              <w:rPr>
                <w:rStyle w:val="FormatvorlageInstructionsTabelleText"/>
                <w:rFonts w:ascii="Times New Roman" w:hAnsi="Times New Roman"/>
                <w:sz w:val="24"/>
              </w:rPr>
              <w:t>stĺpcu 0030 vzoru M 05.00</w:t>
            </w:r>
          </w:p>
        </w:tc>
      </w:tr>
      <w:tr w:rsidR="00FB08AF" w:rsidRPr="00495D29" w14:paraId="622F7D3C"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52C9622C" w14:textId="77777777" w:rsidR="00C91ACB" w:rsidRPr="00495D29" w:rsidRDefault="00C91ACB" w:rsidP="00E36728">
            <w:pPr>
              <w:pStyle w:val="InstructionsText"/>
              <w:rPr>
                <w:rStyle w:val="FormatvorlageInstructionsTabelleText"/>
                <w:rFonts w:ascii="Times New Roman" w:hAnsi="Times New Roman"/>
                <w:sz w:val="24"/>
              </w:rPr>
            </w:pPr>
            <w:r w:rsidRPr="00495D29">
              <w:rPr>
                <w:rStyle w:val="FormatvorlageInstructionsTabelleText"/>
                <w:rFonts w:ascii="Times New Roman" w:hAnsi="Times New Roman"/>
                <w:sz w:val="24"/>
              </w:rPr>
              <w:t>0030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180A3BB9" w14:textId="77777777" w:rsidR="00495D29" w:rsidRDefault="00C91ACB" w:rsidP="00E36728">
            <w:pPr>
              <w:pStyle w:val="InstructionsText"/>
              <w:rPr>
                <w:rStyle w:val="InstructionsTabelleberschrift"/>
                <w:rFonts w:ascii="Times New Roman" w:hAnsi="Times New Roman"/>
                <w:sz w:val="24"/>
              </w:rPr>
            </w:pPr>
            <w:r w:rsidRPr="00495D29">
              <w:rPr>
                <w:rStyle w:val="InstructionsTabelleberschrift"/>
                <w:rFonts w:ascii="Times New Roman" w:hAnsi="Times New Roman"/>
                <w:sz w:val="24"/>
              </w:rPr>
              <w:t>Záväzky</w:t>
            </w:r>
            <w:r w:rsidR="00495D29">
              <w:rPr>
                <w:rStyle w:val="InstructionsTabelleberschrift"/>
                <w:rFonts w:ascii="Times New Roman" w:hAnsi="Times New Roman"/>
                <w:sz w:val="24"/>
              </w:rPr>
              <w:t xml:space="preserve"> a </w:t>
            </w:r>
            <w:r w:rsidRPr="00495D29">
              <w:rPr>
                <w:rStyle w:val="InstructionsTabelleberschrift"/>
                <w:rFonts w:ascii="Times New Roman" w:hAnsi="Times New Roman"/>
                <w:sz w:val="24"/>
              </w:rPr>
              <w:t>vlastné zdroje</w:t>
            </w:r>
          </w:p>
          <w:p w14:paraId="1EB9D7FE" w14:textId="33EFF802" w:rsidR="00C91ACB" w:rsidRPr="00495D29" w:rsidRDefault="00C91ACB" w:rsidP="00E36728">
            <w:pPr>
              <w:pStyle w:val="InstructionsText"/>
              <w:rPr>
                <w:rStyle w:val="FormatvorlageInstructionsTabelleText"/>
                <w:rFonts w:ascii="Times New Roman" w:hAnsi="Times New Roman"/>
                <w:sz w:val="24"/>
              </w:rPr>
            </w:pPr>
            <w:r w:rsidRPr="00495D29">
              <w:rPr>
                <w:rStyle w:val="FormatvorlageInstructionsTabelleText"/>
                <w:rFonts w:ascii="Times New Roman" w:hAnsi="Times New Roman"/>
                <w:sz w:val="24"/>
              </w:rPr>
              <w:t>Vykazuje sa suma vlastných zdrojov, oprávnených záväzkov</w:t>
            </w:r>
            <w:r w:rsidR="00495D29">
              <w:rPr>
                <w:rStyle w:val="FormatvorlageInstructionsTabelleText"/>
                <w:rFonts w:ascii="Times New Roman" w:hAnsi="Times New Roman"/>
                <w:sz w:val="24"/>
              </w:rPr>
              <w:t xml:space="preserve"> a </w:t>
            </w:r>
            <w:r w:rsidRPr="00495D29">
              <w:rPr>
                <w:rStyle w:val="FormatvorlageInstructionsTabelleText"/>
                <w:rFonts w:ascii="Times New Roman" w:hAnsi="Times New Roman"/>
                <w:sz w:val="24"/>
              </w:rPr>
              <w:t>prípadne iných záväzkov použiteľných pri záchrane pomocou vnútorných zdrojov, ktorá sa prideľuje do postavenia</w:t>
            </w:r>
            <w:r w:rsidR="00495D29">
              <w:rPr>
                <w:rStyle w:val="FormatvorlageInstructionsTabelleText"/>
                <w:rFonts w:ascii="Times New Roman" w:hAnsi="Times New Roman"/>
                <w:sz w:val="24"/>
              </w:rPr>
              <w:t xml:space="preserve"> v </w:t>
            </w:r>
            <w:r w:rsidRPr="00495D29">
              <w:rPr>
                <w:rStyle w:val="FormatvorlageInstructionsTabelleText"/>
                <w:rFonts w:ascii="Times New Roman" w:hAnsi="Times New Roman"/>
                <w:sz w:val="24"/>
              </w:rPr>
              <w:t>konkurznom konaní uvedeného</w:t>
            </w:r>
            <w:r w:rsidR="00495D29">
              <w:rPr>
                <w:rStyle w:val="FormatvorlageInstructionsTabelleText"/>
                <w:rFonts w:ascii="Times New Roman" w:hAnsi="Times New Roman"/>
                <w:sz w:val="24"/>
              </w:rPr>
              <w:t xml:space="preserve"> v </w:t>
            </w:r>
            <w:r w:rsidRPr="00495D29">
              <w:rPr>
                <w:rStyle w:val="FormatvorlageInstructionsTabelleText"/>
                <w:rFonts w:ascii="Times New Roman" w:hAnsi="Times New Roman"/>
                <w:sz w:val="24"/>
              </w:rPr>
              <w:t>stĺpci 0010.</w:t>
            </w:r>
          </w:p>
          <w:p w14:paraId="0FCAB71E" w14:textId="124EF6C2" w:rsidR="00C91ACB" w:rsidRPr="00495D29" w:rsidRDefault="0036208E" w:rsidP="00E36728">
            <w:pPr>
              <w:pStyle w:val="InstructionsText"/>
              <w:rPr>
                <w:rStyle w:val="FormatvorlageInstructionsTabelleText"/>
                <w:rFonts w:ascii="Times New Roman" w:hAnsi="Times New Roman"/>
                <w:sz w:val="24"/>
              </w:rPr>
            </w:pPr>
            <w:r w:rsidRPr="00495D29">
              <w:rPr>
                <w:rStyle w:val="FormatvorlageInstructionsTabelleText"/>
                <w:rFonts w:ascii="Times New Roman" w:hAnsi="Times New Roman"/>
                <w:sz w:val="24"/>
              </w:rPr>
              <w:t>Tento stĺpec prípadne zahŕňa aj záväzky vylúčené zo záchrany pomocou vnútorných zdrojov, pokiaľ majú nižšie alebo rovnaké postavenie ako oprávnené záväzky.</w:t>
            </w:r>
          </w:p>
          <w:p w14:paraId="43425123" w14:textId="1D8B7410" w:rsidR="00586927" w:rsidRPr="00495D29" w:rsidRDefault="00586927" w:rsidP="00E36728">
            <w:pPr>
              <w:pStyle w:val="InstructionsText"/>
              <w:rPr>
                <w:rStyle w:val="FormatvorlageInstructionsTabelleText"/>
                <w:rFonts w:ascii="Times New Roman" w:hAnsi="Times New Roman"/>
                <w:sz w:val="24"/>
              </w:rPr>
            </w:pPr>
            <w:r w:rsidRPr="00495D29">
              <w:t>Pri subjektoch uvedených</w:t>
            </w:r>
            <w:r w:rsidR="00495D29">
              <w:t xml:space="preserve"> v </w:t>
            </w:r>
            <w:r w:rsidRPr="00495D29">
              <w:t>odseku 30 sa tento stĺpec ponecháva prázdny, pokiaľ sa tieto subjekty nerozhodnú uplatniť výnimku podľa odseku 31.</w:t>
            </w:r>
          </w:p>
        </w:tc>
      </w:tr>
      <w:tr w:rsidR="00FB08AF" w:rsidRPr="00495D29" w14:paraId="50DF17AB"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52E4589D" w14:textId="77777777" w:rsidR="00C91ACB" w:rsidRPr="00495D29" w:rsidRDefault="00C91ACB" w:rsidP="00E36728">
            <w:pPr>
              <w:pStyle w:val="InstructionsText"/>
              <w:rPr>
                <w:rStyle w:val="FormatvorlageInstructionsTabelleText"/>
                <w:rFonts w:ascii="Times New Roman" w:hAnsi="Times New Roman"/>
                <w:sz w:val="24"/>
              </w:rPr>
            </w:pPr>
            <w:r w:rsidRPr="00495D29">
              <w:rPr>
                <w:rStyle w:val="FormatvorlageInstructionsTabelleText"/>
                <w:rFonts w:ascii="Times New Roman" w:hAnsi="Times New Roman"/>
                <w:sz w:val="24"/>
              </w:rPr>
              <w:t>0040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1D285581" w14:textId="3EBFCD24" w:rsidR="00C91ACB" w:rsidRPr="00495D29" w:rsidRDefault="00C91ACB" w:rsidP="00E36728">
            <w:pPr>
              <w:pStyle w:val="InstructionsText"/>
              <w:rPr>
                <w:rStyle w:val="InstructionsTabelleberschrift"/>
                <w:rFonts w:ascii="Times New Roman" w:hAnsi="Times New Roman"/>
                <w:sz w:val="24"/>
              </w:rPr>
            </w:pPr>
            <w:r w:rsidRPr="00495D29">
              <w:rPr>
                <w:rStyle w:val="InstructionsTabelleberschrift"/>
                <w:rFonts w:ascii="Times New Roman" w:hAnsi="Times New Roman"/>
                <w:sz w:val="24"/>
              </w:rPr>
              <w:t>Z čoho: vylúčené záväzky</w:t>
            </w:r>
          </w:p>
          <w:p w14:paraId="26F592C4" w14:textId="0CB68218" w:rsidR="00586927" w:rsidRPr="00495D29" w:rsidRDefault="00586927" w:rsidP="00E36728">
            <w:pPr>
              <w:pStyle w:val="InstructionsText"/>
              <w:rPr>
                <w:rStyle w:val="FormatvorlageInstructionsTabelleText"/>
                <w:rFonts w:ascii="Times New Roman" w:hAnsi="Times New Roman"/>
                <w:sz w:val="24"/>
              </w:rPr>
            </w:pPr>
            <w:r w:rsidRPr="00495D29">
              <w:rPr>
                <w:rStyle w:val="FormatvorlageInstructionsTabelleText"/>
                <w:rFonts w:ascii="Times New Roman" w:hAnsi="Times New Roman"/>
                <w:sz w:val="24"/>
              </w:rPr>
              <w:t>Suma záväzkov vylúčených podľa článku 72a ods. 2</w:t>
            </w:r>
            <w:r w:rsidRPr="00495D29">
              <w:t xml:space="preserve"> nariadenia (EÚ) č. 575/2013 </w:t>
            </w:r>
            <w:r w:rsidRPr="00495D29">
              <w:rPr>
                <w:rStyle w:val="FormatvorlageInstructionsTabelleText"/>
                <w:rFonts w:ascii="Times New Roman" w:hAnsi="Times New Roman"/>
                <w:sz w:val="24"/>
              </w:rPr>
              <w:t>alebo článku 44 ods. 2</w:t>
            </w:r>
            <w:r w:rsidRPr="00495D29">
              <w:t xml:space="preserve"> smernice 2014/59/EÚ</w:t>
            </w:r>
            <w:r w:rsidRPr="00495D29">
              <w:rPr>
                <w:rStyle w:val="FormatvorlageInstructionsTabelleText"/>
                <w:rFonts w:ascii="Times New Roman" w:hAnsi="Times New Roman"/>
                <w:sz w:val="24"/>
              </w:rPr>
              <w:t>.</w:t>
            </w:r>
          </w:p>
          <w:p w14:paraId="2F6500DE" w14:textId="63EFC913" w:rsidR="00586927" w:rsidRPr="00495D29" w:rsidRDefault="00586927" w:rsidP="00E36728">
            <w:pPr>
              <w:pStyle w:val="InstructionsText"/>
              <w:rPr>
                <w:rStyle w:val="FormatvorlageInstructionsTabelleText"/>
                <w:rFonts w:ascii="Times New Roman" w:hAnsi="Times New Roman"/>
                <w:sz w:val="24"/>
              </w:rPr>
            </w:pPr>
            <w:r w:rsidRPr="00495D29">
              <w:t>Pri subjektoch uvedených</w:t>
            </w:r>
            <w:r w:rsidR="00495D29">
              <w:t xml:space="preserve"> v </w:t>
            </w:r>
            <w:r w:rsidRPr="00495D29">
              <w:t>odseku 30 sa tento stĺpec ponecháva prázdny, pokiaľ sa tieto subjekty nerozhodnú uplatniť výnimku podľa odseku 31.</w:t>
            </w:r>
          </w:p>
        </w:tc>
      </w:tr>
      <w:tr w:rsidR="00FB08AF" w:rsidRPr="00495D29" w14:paraId="56B3EF2B"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199BDEDA" w14:textId="77777777" w:rsidR="00C91ACB" w:rsidRPr="00495D29" w:rsidRDefault="00C91ACB" w:rsidP="00E36728">
            <w:pPr>
              <w:pStyle w:val="InstructionsText"/>
              <w:rPr>
                <w:rStyle w:val="FormatvorlageInstructionsTabelleText"/>
                <w:rFonts w:ascii="Times New Roman" w:hAnsi="Times New Roman"/>
                <w:sz w:val="24"/>
              </w:rPr>
            </w:pPr>
            <w:r w:rsidRPr="00495D29">
              <w:rPr>
                <w:rStyle w:val="FormatvorlageInstructionsTabelleText"/>
                <w:rFonts w:ascii="Times New Roman" w:hAnsi="Times New Roman"/>
                <w:sz w:val="24"/>
              </w:rPr>
              <w:t>0050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0BC121F9" w14:textId="354269A7" w:rsidR="00C91ACB" w:rsidRPr="00495D29" w:rsidRDefault="00C91ACB" w:rsidP="00E36728">
            <w:pPr>
              <w:pStyle w:val="InstructionsText"/>
              <w:rPr>
                <w:rStyle w:val="InstructionsTabelleberschrift"/>
                <w:rFonts w:ascii="Times New Roman" w:hAnsi="Times New Roman"/>
                <w:sz w:val="24"/>
              </w:rPr>
            </w:pPr>
            <w:r w:rsidRPr="00495D29">
              <w:rPr>
                <w:rStyle w:val="InstructionsTabelleberschrift"/>
                <w:rFonts w:ascii="Times New Roman" w:hAnsi="Times New Roman"/>
                <w:sz w:val="24"/>
              </w:rPr>
              <w:t>Záväzky</w:t>
            </w:r>
            <w:r w:rsidR="00495D29">
              <w:rPr>
                <w:rStyle w:val="InstructionsTabelleberschrift"/>
                <w:rFonts w:ascii="Times New Roman" w:hAnsi="Times New Roman"/>
                <w:sz w:val="24"/>
              </w:rPr>
              <w:t xml:space="preserve"> a </w:t>
            </w:r>
            <w:r w:rsidRPr="00495D29">
              <w:rPr>
                <w:rStyle w:val="InstructionsTabelleberschrift"/>
                <w:rFonts w:ascii="Times New Roman" w:hAnsi="Times New Roman"/>
                <w:sz w:val="24"/>
              </w:rPr>
              <w:t>vlastné zdroje mínus vylúčené záväzky</w:t>
            </w:r>
          </w:p>
          <w:p w14:paraId="45F28248" w14:textId="4376644F" w:rsidR="00C91ACB" w:rsidRPr="00495D29" w:rsidRDefault="0000147E" w:rsidP="00CA73FF">
            <w:pPr>
              <w:pStyle w:val="Applicationdirecte"/>
              <w:spacing w:before="120"/>
              <w:rPr>
                <w:rStyle w:val="FormatvorlageInstructionsTabelleText"/>
                <w:rFonts w:ascii="Times New Roman" w:hAnsi="Times New Roman"/>
                <w:sz w:val="24"/>
              </w:rPr>
            </w:pPr>
            <w:r w:rsidRPr="00495D29">
              <w:rPr>
                <w:rStyle w:val="FormatvorlageInstructionsTabelleText"/>
                <w:rFonts w:ascii="Times New Roman" w:hAnsi="Times New Roman"/>
                <w:sz w:val="24"/>
              </w:rPr>
              <w:t>Ak subjekty vypĺňajú stĺpec 0030, vykazuje sa suma záväzkov</w:t>
            </w:r>
            <w:r w:rsidR="00495D29">
              <w:rPr>
                <w:rStyle w:val="FormatvorlageInstructionsTabelleText"/>
                <w:rFonts w:ascii="Times New Roman" w:hAnsi="Times New Roman"/>
                <w:sz w:val="24"/>
              </w:rPr>
              <w:t xml:space="preserve"> a </w:t>
            </w:r>
            <w:r w:rsidRPr="00495D29">
              <w:rPr>
                <w:rStyle w:val="FormatvorlageInstructionsTabelleText"/>
                <w:rFonts w:ascii="Times New Roman" w:hAnsi="Times New Roman"/>
                <w:sz w:val="24"/>
              </w:rPr>
              <w:t>vlastných zdrojov vykázaná</w:t>
            </w:r>
            <w:r w:rsidR="00495D29">
              <w:rPr>
                <w:rStyle w:val="FormatvorlageInstructionsTabelleText"/>
                <w:rFonts w:ascii="Times New Roman" w:hAnsi="Times New Roman"/>
                <w:sz w:val="24"/>
              </w:rPr>
              <w:t xml:space="preserve"> v </w:t>
            </w:r>
            <w:r w:rsidRPr="00495D29">
              <w:rPr>
                <w:rStyle w:val="FormatvorlageInstructionsTabelleText"/>
                <w:rFonts w:ascii="Times New Roman" w:hAnsi="Times New Roman"/>
                <w:sz w:val="24"/>
              </w:rPr>
              <w:t>stĺpci 0030 znížená</w:t>
            </w:r>
            <w:r w:rsidR="00495D29">
              <w:rPr>
                <w:rStyle w:val="FormatvorlageInstructionsTabelleText"/>
                <w:rFonts w:ascii="Times New Roman" w:hAnsi="Times New Roman"/>
                <w:sz w:val="24"/>
              </w:rPr>
              <w:t xml:space="preserve"> o </w:t>
            </w:r>
            <w:r w:rsidRPr="00495D29">
              <w:rPr>
                <w:rStyle w:val="FormatvorlageInstructionsTabelleText"/>
                <w:rFonts w:ascii="Times New Roman" w:hAnsi="Times New Roman"/>
                <w:sz w:val="24"/>
              </w:rPr>
              <w:t>sumu vylúčených záväzkov vykázanú</w:t>
            </w:r>
            <w:r w:rsidR="00495D29">
              <w:rPr>
                <w:rStyle w:val="FormatvorlageInstructionsTabelleText"/>
                <w:rFonts w:ascii="Times New Roman" w:hAnsi="Times New Roman"/>
                <w:sz w:val="24"/>
              </w:rPr>
              <w:t xml:space="preserve"> v </w:t>
            </w:r>
            <w:r w:rsidRPr="00495D29">
              <w:rPr>
                <w:rStyle w:val="FormatvorlageInstructionsTabelleText"/>
                <w:rFonts w:ascii="Times New Roman" w:hAnsi="Times New Roman"/>
                <w:sz w:val="24"/>
              </w:rPr>
              <w:t>stĺpci 0040.</w:t>
            </w:r>
          </w:p>
          <w:p w14:paraId="0B40F998" w14:textId="1863DAEC" w:rsidR="0000147E" w:rsidRPr="00495D29" w:rsidRDefault="0000147E" w:rsidP="0000147E">
            <w:r w:rsidRPr="00495D29">
              <w:rPr>
                <w:rStyle w:val="FormatvorlageInstructionsTabelleText"/>
                <w:rFonts w:ascii="Times New Roman" w:hAnsi="Times New Roman"/>
                <w:sz w:val="24"/>
              </w:rPr>
              <w:t>Ak subjekty nevypĺňajú stĺpec 0030,</w:t>
            </w:r>
            <w:r w:rsidR="00495D29">
              <w:rPr>
                <w:rStyle w:val="FormatvorlageInstructionsTabelleText"/>
                <w:rFonts w:ascii="Times New Roman" w:hAnsi="Times New Roman"/>
                <w:sz w:val="24"/>
              </w:rPr>
              <w:t xml:space="preserve"> v </w:t>
            </w:r>
            <w:r w:rsidRPr="00495D29">
              <w:rPr>
                <w:rStyle w:val="FormatvorlageInstructionsTabelleText"/>
                <w:rFonts w:ascii="Times New Roman" w:hAnsi="Times New Roman"/>
                <w:sz w:val="24"/>
              </w:rPr>
              <w:t>tomto stĺpci vykazujú vlastné zdroje</w:t>
            </w:r>
            <w:r w:rsidR="00495D29">
              <w:rPr>
                <w:rStyle w:val="FormatvorlageInstructionsTabelleText"/>
                <w:rFonts w:ascii="Times New Roman" w:hAnsi="Times New Roman"/>
                <w:sz w:val="24"/>
              </w:rPr>
              <w:t xml:space="preserve"> a </w:t>
            </w:r>
            <w:r w:rsidRPr="00495D29">
              <w:rPr>
                <w:rStyle w:val="FormatvorlageInstructionsTabelleText"/>
                <w:rFonts w:ascii="Times New Roman" w:hAnsi="Times New Roman"/>
                <w:sz w:val="24"/>
              </w:rPr>
              <w:t>záväzky oprávnené na účely MREL. Iné záväzky použiteľné pri záchrane pomocou vnútorných zdrojov sa</w:t>
            </w:r>
            <w:r w:rsidR="00495D29">
              <w:rPr>
                <w:rStyle w:val="FormatvorlageInstructionsTabelleText"/>
                <w:rFonts w:ascii="Times New Roman" w:hAnsi="Times New Roman"/>
                <w:sz w:val="24"/>
              </w:rPr>
              <w:t xml:space="preserve"> v </w:t>
            </w:r>
            <w:r w:rsidRPr="00495D29">
              <w:rPr>
                <w:rStyle w:val="FormatvorlageInstructionsTabelleText"/>
                <w:rFonts w:ascii="Times New Roman" w:hAnsi="Times New Roman"/>
                <w:sz w:val="24"/>
              </w:rPr>
              <w:t>tomto stĺpci vykazujú za podmienok stanovených</w:t>
            </w:r>
            <w:r w:rsidR="00495D29">
              <w:rPr>
                <w:rStyle w:val="FormatvorlageInstructionsTabelleText"/>
                <w:rFonts w:ascii="Times New Roman" w:hAnsi="Times New Roman"/>
                <w:sz w:val="24"/>
              </w:rPr>
              <w:t xml:space="preserve"> v </w:t>
            </w:r>
            <w:r w:rsidRPr="00495D29">
              <w:rPr>
                <w:rStyle w:val="FormatvorlageInstructionsTabelleText"/>
                <w:rFonts w:ascii="Times New Roman" w:hAnsi="Times New Roman"/>
                <w:sz w:val="24"/>
              </w:rPr>
              <w:t>odseku 34.</w:t>
            </w:r>
          </w:p>
        </w:tc>
      </w:tr>
      <w:tr w:rsidR="00FB08AF" w:rsidRPr="00495D29" w14:paraId="1F85B970"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4FEB323E" w14:textId="77777777" w:rsidR="00C91ACB" w:rsidRPr="00495D29" w:rsidRDefault="00C91ACB" w:rsidP="00E36728">
            <w:pPr>
              <w:pStyle w:val="InstructionsText"/>
              <w:rPr>
                <w:rStyle w:val="FormatvorlageInstructionsTabelleText"/>
                <w:rFonts w:ascii="Times New Roman" w:hAnsi="Times New Roman"/>
                <w:sz w:val="24"/>
              </w:rPr>
            </w:pPr>
            <w:r w:rsidRPr="00495D29">
              <w:rPr>
                <w:rStyle w:val="FormatvorlageInstructionsTabelleText"/>
                <w:rFonts w:ascii="Times New Roman" w:hAnsi="Times New Roman"/>
                <w:sz w:val="24"/>
              </w:rPr>
              <w:t>0060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0CF34467" w14:textId="21D0E725" w:rsidR="00C91ACB" w:rsidRPr="00495D29" w:rsidRDefault="00C91ACB" w:rsidP="00E36728">
            <w:pPr>
              <w:pStyle w:val="InstructionsText"/>
              <w:rPr>
                <w:rStyle w:val="InstructionsTabelleberschrift"/>
                <w:rFonts w:ascii="Times New Roman" w:hAnsi="Times New Roman"/>
                <w:sz w:val="24"/>
              </w:rPr>
            </w:pPr>
            <w:r w:rsidRPr="00495D29">
              <w:rPr>
                <w:rStyle w:val="InstructionsTabelleberschrift"/>
                <w:rFonts w:ascii="Times New Roman" w:hAnsi="Times New Roman"/>
                <w:sz w:val="24"/>
              </w:rPr>
              <w:t>Z čoho: vlastné zdroje</w:t>
            </w:r>
            <w:r w:rsidR="00495D29">
              <w:rPr>
                <w:rStyle w:val="InstructionsTabelleberschrift"/>
                <w:rFonts w:ascii="Times New Roman" w:hAnsi="Times New Roman"/>
                <w:sz w:val="24"/>
              </w:rPr>
              <w:t xml:space="preserve"> a </w:t>
            </w:r>
            <w:r w:rsidRPr="00495D29">
              <w:rPr>
                <w:rStyle w:val="InstructionsTabelleberschrift"/>
                <w:rFonts w:ascii="Times New Roman" w:hAnsi="Times New Roman"/>
                <w:sz w:val="24"/>
              </w:rPr>
              <w:t>záväzky potenciálne oprávnené na splnenie MREL</w:t>
            </w:r>
          </w:p>
          <w:p w14:paraId="6B93C8A8" w14:textId="4A8020E8" w:rsidR="00C91ACB" w:rsidRPr="00495D29" w:rsidRDefault="00C91ACB" w:rsidP="00FC6662">
            <w:pPr>
              <w:rPr>
                <w:rStyle w:val="FormatvorlageInstructionsTabelleText"/>
                <w:rFonts w:ascii="Times New Roman" w:hAnsi="Times New Roman"/>
                <w:sz w:val="24"/>
              </w:rPr>
            </w:pPr>
            <w:r w:rsidRPr="00495D29">
              <w:rPr>
                <w:rStyle w:val="FormatvorlageInstructionsTabelleText"/>
                <w:rFonts w:ascii="Times New Roman" w:hAnsi="Times New Roman"/>
                <w:sz w:val="24"/>
              </w:rPr>
              <w:t>Suma vlastných zdrojov</w:t>
            </w:r>
            <w:r w:rsidR="00495D29">
              <w:rPr>
                <w:rStyle w:val="FormatvorlageInstructionsTabelleText"/>
                <w:rFonts w:ascii="Times New Roman" w:hAnsi="Times New Roman"/>
                <w:sz w:val="24"/>
              </w:rPr>
              <w:t xml:space="preserve"> a </w:t>
            </w:r>
            <w:r w:rsidRPr="00495D29">
              <w:rPr>
                <w:rStyle w:val="FormatvorlageInstructionsTabelleText"/>
                <w:rFonts w:ascii="Times New Roman" w:hAnsi="Times New Roman"/>
                <w:sz w:val="24"/>
              </w:rPr>
              <w:t>záväzkov oprávnených na účely splnenia požiadaviek stanovených</w:t>
            </w:r>
            <w:r w:rsidR="00495D29">
              <w:rPr>
                <w:rStyle w:val="FormatvorlageInstructionsTabelleText"/>
                <w:rFonts w:ascii="Times New Roman" w:hAnsi="Times New Roman"/>
                <w:sz w:val="24"/>
              </w:rPr>
              <w:t xml:space="preserve"> v </w:t>
            </w:r>
            <w:r w:rsidRPr="00495D29">
              <w:rPr>
                <w:rStyle w:val="FormatvorlageInstructionsTabelleText"/>
                <w:rFonts w:ascii="Times New Roman" w:hAnsi="Times New Roman"/>
                <w:sz w:val="24"/>
              </w:rPr>
              <w:t>článku 45 smernice 2014/59/EÚ</w:t>
            </w:r>
            <w:r w:rsidR="00495D29">
              <w:rPr>
                <w:rStyle w:val="FormatvorlageInstructionsTabelleText"/>
                <w:rFonts w:ascii="Times New Roman" w:hAnsi="Times New Roman"/>
                <w:sz w:val="24"/>
              </w:rPr>
              <w:t xml:space="preserve"> v </w:t>
            </w:r>
            <w:r w:rsidRPr="00495D29">
              <w:rPr>
                <w:rStyle w:val="FormatvorlageInstructionsTabelleText"/>
                <w:rFonts w:ascii="Times New Roman" w:hAnsi="Times New Roman"/>
                <w:sz w:val="24"/>
              </w:rPr>
              <w:t>súlade</w:t>
            </w:r>
            <w:r w:rsidR="00495D29">
              <w:rPr>
                <w:rStyle w:val="FormatvorlageInstructionsTabelleText"/>
                <w:rFonts w:ascii="Times New Roman" w:hAnsi="Times New Roman"/>
                <w:sz w:val="24"/>
              </w:rPr>
              <w:t xml:space="preserve"> s </w:t>
            </w:r>
            <w:r w:rsidRPr="00495D29">
              <w:rPr>
                <w:rStyle w:val="FormatvorlageInstructionsTabelleText"/>
                <w:rFonts w:ascii="Times New Roman" w:hAnsi="Times New Roman"/>
                <w:sz w:val="24"/>
              </w:rPr>
              <w:t>článkom 45e uvedenej smernice.</w:t>
            </w:r>
          </w:p>
        </w:tc>
      </w:tr>
      <w:tr w:rsidR="00FB08AF" w:rsidRPr="00495D29" w14:paraId="7FCA6AC8"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6827C072" w14:textId="77777777" w:rsidR="00C91ACB" w:rsidRPr="00495D29" w:rsidRDefault="00C91ACB" w:rsidP="00E36728">
            <w:pPr>
              <w:pStyle w:val="InstructionsText"/>
              <w:rPr>
                <w:rStyle w:val="FormatvorlageInstructionsTabelleText"/>
                <w:rFonts w:ascii="Times New Roman" w:hAnsi="Times New Roman"/>
                <w:sz w:val="24"/>
              </w:rPr>
            </w:pPr>
            <w:r w:rsidRPr="00495D29">
              <w:t>0070 – 0100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580ECF8C" w14:textId="77777777" w:rsidR="00C91ACB" w:rsidRPr="00495D29" w:rsidRDefault="00C91ACB" w:rsidP="00E36728">
            <w:pPr>
              <w:pStyle w:val="InstructionsText"/>
              <w:rPr>
                <w:rStyle w:val="FormatvorlageInstructionsTabelleText"/>
                <w:rFonts w:ascii="Times New Roman" w:hAnsi="Times New Roman"/>
                <w:b/>
                <w:sz w:val="24"/>
                <w:u w:val="single"/>
              </w:rPr>
            </w:pPr>
            <w:r w:rsidRPr="00495D29">
              <w:rPr>
                <w:rStyle w:val="FormatvorlageInstructionsTabelleText"/>
                <w:rFonts w:ascii="Times New Roman" w:hAnsi="Times New Roman"/>
                <w:b/>
                <w:sz w:val="24"/>
                <w:u w:val="single"/>
              </w:rPr>
              <w:t>Z čoho: so zostatkovou splatnosťou</w:t>
            </w:r>
          </w:p>
          <w:p w14:paraId="4B3D0A8C" w14:textId="7701E0D8" w:rsidR="00C91ACB" w:rsidRPr="00495D29" w:rsidDel="001B3CDA" w:rsidRDefault="00C91ACB" w:rsidP="00E36728">
            <w:pPr>
              <w:pStyle w:val="InstructionsText"/>
              <w:rPr>
                <w:rStyle w:val="InstructionsTabelleberschrift"/>
                <w:rFonts w:ascii="Times New Roman" w:hAnsi="Times New Roman"/>
                <w:sz w:val="24"/>
              </w:rPr>
            </w:pPr>
            <w:r w:rsidRPr="00495D29">
              <w:rPr>
                <w:rStyle w:val="FormatvorlageInstructionsTabelleText"/>
                <w:rFonts w:ascii="Times New Roman" w:hAnsi="Times New Roman"/>
                <w:sz w:val="24"/>
              </w:rPr>
              <w:t>Suma vlastných zdrojov</w:t>
            </w:r>
            <w:r w:rsidR="00495D29">
              <w:rPr>
                <w:rStyle w:val="FormatvorlageInstructionsTabelleText"/>
                <w:rFonts w:ascii="Times New Roman" w:hAnsi="Times New Roman"/>
                <w:sz w:val="24"/>
              </w:rPr>
              <w:t xml:space="preserve"> a </w:t>
            </w:r>
            <w:r w:rsidRPr="00495D29">
              <w:rPr>
                <w:rStyle w:val="FormatvorlageInstructionsTabelleText"/>
                <w:rFonts w:ascii="Times New Roman" w:hAnsi="Times New Roman"/>
                <w:sz w:val="24"/>
              </w:rPr>
              <w:t>záväzkov oprávnených na účely splnenia požiadavky stanovenej</w:t>
            </w:r>
            <w:r w:rsidR="00495D29">
              <w:rPr>
                <w:rStyle w:val="FormatvorlageInstructionsTabelleText"/>
                <w:rFonts w:ascii="Times New Roman" w:hAnsi="Times New Roman"/>
                <w:sz w:val="24"/>
              </w:rPr>
              <w:t xml:space="preserve"> v </w:t>
            </w:r>
            <w:r w:rsidRPr="00495D29">
              <w:rPr>
                <w:rStyle w:val="FormatvorlageInstructionsTabelleText"/>
                <w:rFonts w:ascii="Times New Roman" w:hAnsi="Times New Roman"/>
                <w:sz w:val="24"/>
              </w:rPr>
              <w:t>článku 45 smernice 2014/59/EÚ</w:t>
            </w:r>
            <w:r w:rsidR="00495D29">
              <w:rPr>
                <w:rStyle w:val="FormatvorlageInstructionsTabelleText"/>
                <w:rFonts w:ascii="Times New Roman" w:hAnsi="Times New Roman"/>
                <w:sz w:val="24"/>
              </w:rPr>
              <w:t xml:space="preserve"> v </w:t>
            </w:r>
            <w:r w:rsidRPr="00495D29">
              <w:rPr>
                <w:rStyle w:val="FormatvorlageInstructionsTabelleText"/>
                <w:rFonts w:ascii="Times New Roman" w:hAnsi="Times New Roman"/>
                <w:sz w:val="24"/>
              </w:rPr>
              <w:t>súlade</w:t>
            </w:r>
            <w:r w:rsidR="00495D29">
              <w:rPr>
                <w:rStyle w:val="FormatvorlageInstructionsTabelleText"/>
                <w:rFonts w:ascii="Times New Roman" w:hAnsi="Times New Roman"/>
                <w:sz w:val="24"/>
              </w:rPr>
              <w:t xml:space="preserve"> s </w:t>
            </w:r>
            <w:r w:rsidRPr="00495D29">
              <w:rPr>
                <w:rStyle w:val="FormatvorlageInstructionsTabelleText"/>
                <w:rFonts w:ascii="Times New Roman" w:hAnsi="Times New Roman"/>
                <w:sz w:val="24"/>
              </w:rPr>
              <w:t>článkom 45e uvedenej smernice vykázaná</w:t>
            </w:r>
            <w:r w:rsidR="00495D29">
              <w:rPr>
                <w:rStyle w:val="FormatvorlageInstructionsTabelleText"/>
                <w:rFonts w:ascii="Times New Roman" w:hAnsi="Times New Roman"/>
                <w:sz w:val="24"/>
              </w:rPr>
              <w:t xml:space="preserve"> v </w:t>
            </w:r>
            <w:r w:rsidRPr="00495D29">
              <w:rPr>
                <w:rStyle w:val="FormatvorlageInstructionsTabelleText"/>
                <w:rFonts w:ascii="Times New Roman" w:hAnsi="Times New Roman"/>
                <w:sz w:val="24"/>
              </w:rPr>
              <w:t>stĺpci 0060, sa rozčleňuje podľa zostatkovej splatnosti jednotlivých nástrojov</w:t>
            </w:r>
            <w:r w:rsidR="00495D29">
              <w:rPr>
                <w:rStyle w:val="FormatvorlageInstructionsTabelleText"/>
                <w:rFonts w:ascii="Times New Roman" w:hAnsi="Times New Roman"/>
                <w:sz w:val="24"/>
              </w:rPr>
              <w:t xml:space="preserve"> a </w:t>
            </w:r>
            <w:r w:rsidRPr="00495D29">
              <w:rPr>
                <w:rStyle w:val="FormatvorlageInstructionsTabelleText"/>
                <w:rFonts w:ascii="Times New Roman" w:hAnsi="Times New Roman"/>
                <w:sz w:val="24"/>
              </w:rPr>
              <w:t>položiek. Nástroje</w:t>
            </w:r>
            <w:r w:rsidR="00495D29">
              <w:rPr>
                <w:rStyle w:val="FormatvorlageInstructionsTabelleText"/>
                <w:rFonts w:ascii="Times New Roman" w:hAnsi="Times New Roman"/>
                <w:sz w:val="24"/>
              </w:rPr>
              <w:t xml:space="preserve"> a </w:t>
            </w:r>
            <w:r w:rsidRPr="00495D29">
              <w:rPr>
                <w:rStyle w:val="FormatvorlageInstructionsTabelleText"/>
                <w:rFonts w:ascii="Times New Roman" w:hAnsi="Times New Roman"/>
                <w:sz w:val="24"/>
              </w:rPr>
              <w:t>položky trvalej povahy sa</w:t>
            </w:r>
            <w:r w:rsidR="00495D29">
              <w:rPr>
                <w:rStyle w:val="FormatvorlageInstructionsTabelleText"/>
                <w:rFonts w:ascii="Times New Roman" w:hAnsi="Times New Roman"/>
                <w:sz w:val="24"/>
              </w:rPr>
              <w:t xml:space="preserve"> v </w:t>
            </w:r>
            <w:r w:rsidRPr="00495D29">
              <w:rPr>
                <w:rStyle w:val="FormatvorlageInstructionsTabelleText"/>
                <w:rFonts w:ascii="Times New Roman" w:hAnsi="Times New Roman"/>
                <w:sz w:val="24"/>
              </w:rPr>
              <w:t>tomto rozčlenení nezohľadňujú, ale vykazujú sa osobitne</w:t>
            </w:r>
            <w:r w:rsidR="00495D29">
              <w:rPr>
                <w:rStyle w:val="FormatvorlageInstructionsTabelleText"/>
                <w:rFonts w:ascii="Times New Roman" w:hAnsi="Times New Roman"/>
                <w:sz w:val="24"/>
              </w:rPr>
              <w:t xml:space="preserve"> v </w:t>
            </w:r>
            <w:r w:rsidRPr="00495D29">
              <w:rPr>
                <w:rStyle w:val="FormatvorlageInstructionsTabelleText"/>
                <w:rFonts w:ascii="Times New Roman" w:hAnsi="Times New Roman"/>
                <w:sz w:val="24"/>
              </w:rPr>
              <w:t>stĺpci 0110.</w:t>
            </w:r>
          </w:p>
        </w:tc>
      </w:tr>
      <w:tr w:rsidR="00FB08AF" w:rsidRPr="00495D29" w14:paraId="2F0374BA"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136F7744" w14:textId="77777777" w:rsidR="00C91ACB" w:rsidRPr="00495D29" w:rsidRDefault="00C91ACB" w:rsidP="00E36728">
            <w:pPr>
              <w:pStyle w:val="InstructionsText"/>
              <w:rPr>
                <w:rStyle w:val="FormatvorlageInstructionsTabelleText"/>
                <w:rFonts w:ascii="Times New Roman" w:hAnsi="Times New Roman"/>
                <w:sz w:val="24"/>
              </w:rPr>
            </w:pPr>
            <w:r w:rsidRPr="00495D29">
              <w:rPr>
                <w:rStyle w:val="FormatvorlageInstructionsTabelleText"/>
                <w:rFonts w:ascii="Times New Roman" w:hAnsi="Times New Roman"/>
                <w:sz w:val="24"/>
              </w:rPr>
              <w:t>0070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363F21E1" w14:textId="77777777" w:rsidR="00C91ACB" w:rsidRPr="00495D29" w:rsidRDefault="00C91ACB" w:rsidP="00E36728">
            <w:pPr>
              <w:pStyle w:val="InstructionsText"/>
              <w:rPr>
                <w:rStyle w:val="FormatvorlageInstructionsTabelleText"/>
                <w:rFonts w:ascii="Times New Roman" w:hAnsi="Times New Roman"/>
                <w:sz w:val="24"/>
              </w:rPr>
            </w:pPr>
            <w:r w:rsidRPr="00495D29">
              <w:rPr>
                <w:rStyle w:val="InstructionsTabelleberschrift"/>
                <w:rFonts w:ascii="Times New Roman" w:hAnsi="Times New Roman"/>
                <w:sz w:val="24"/>
              </w:rPr>
              <w:t xml:space="preserve">&gt;= 1 rok &lt; 2 roky </w:t>
            </w:r>
          </w:p>
        </w:tc>
      </w:tr>
      <w:tr w:rsidR="00FB08AF" w:rsidRPr="00495D29" w14:paraId="0AC68E8A"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32A1E20E" w14:textId="77777777" w:rsidR="00C91ACB" w:rsidRPr="00495D29" w:rsidRDefault="00C91ACB" w:rsidP="00E36728">
            <w:pPr>
              <w:pStyle w:val="InstructionsText"/>
              <w:rPr>
                <w:rStyle w:val="FormatvorlageInstructionsTabelleText"/>
                <w:rFonts w:ascii="Times New Roman" w:hAnsi="Times New Roman"/>
                <w:sz w:val="24"/>
              </w:rPr>
            </w:pPr>
            <w:r w:rsidRPr="00495D29">
              <w:rPr>
                <w:rStyle w:val="FormatvorlageInstructionsTabelleText"/>
                <w:rFonts w:ascii="Times New Roman" w:hAnsi="Times New Roman"/>
                <w:sz w:val="24"/>
              </w:rPr>
              <w:t>0080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076A0ECD" w14:textId="77777777" w:rsidR="00C91ACB" w:rsidRPr="00495D29" w:rsidRDefault="00C91ACB" w:rsidP="00E36728">
            <w:pPr>
              <w:pStyle w:val="InstructionsText"/>
              <w:rPr>
                <w:rStyle w:val="InstructionsTabelleberschrift"/>
                <w:rFonts w:ascii="Times New Roman" w:hAnsi="Times New Roman"/>
                <w:sz w:val="24"/>
              </w:rPr>
            </w:pPr>
            <w:r w:rsidRPr="00495D29">
              <w:rPr>
                <w:rStyle w:val="InstructionsTabelleberschrift"/>
                <w:rFonts w:ascii="Times New Roman" w:hAnsi="Times New Roman"/>
                <w:sz w:val="24"/>
              </w:rPr>
              <w:t>&gt;= 2 roky &lt; 5 rokov</w:t>
            </w:r>
          </w:p>
        </w:tc>
      </w:tr>
      <w:tr w:rsidR="00FB08AF" w:rsidRPr="00495D29" w14:paraId="4AF13F7C"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7E570338" w14:textId="77777777" w:rsidR="00C91ACB" w:rsidRPr="00495D29" w:rsidRDefault="00C91ACB" w:rsidP="00E36728">
            <w:pPr>
              <w:pStyle w:val="InstructionsText"/>
              <w:rPr>
                <w:rStyle w:val="FormatvorlageInstructionsTabelleText"/>
                <w:rFonts w:ascii="Times New Roman" w:hAnsi="Times New Roman"/>
                <w:sz w:val="24"/>
              </w:rPr>
            </w:pPr>
            <w:r w:rsidRPr="00495D29">
              <w:rPr>
                <w:rStyle w:val="FormatvorlageInstructionsTabelleText"/>
                <w:rFonts w:ascii="Times New Roman" w:hAnsi="Times New Roman"/>
                <w:sz w:val="24"/>
              </w:rPr>
              <w:t>0090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6B23794C" w14:textId="77777777" w:rsidR="00C91ACB" w:rsidRPr="00495D29" w:rsidRDefault="00C91ACB" w:rsidP="00E36728">
            <w:pPr>
              <w:pStyle w:val="InstructionsText"/>
              <w:rPr>
                <w:rStyle w:val="InstructionsTabelleberschrift"/>
                <w:rFonts w:ascii="Times New Roman" w:hAnsi="Times New Roman"/>
                <w:sz w:val="24"/>
              </w:rPr>
            </w:pPr>
            <w:r w:rsidRPr="00495D29">
              <w:rPr>
                <w:rStyle w:val="InstructionsTabelleberschrift"/>
                <w:rFonts w:ascii="Times New Roman" w:hAnsi="Times New Roman"/>
                <w:sz w:val="24"/>
              </w:rPr>
              <w:t>&gt;= 5 rokov &lt; 10 rokov</w:t>
            </w:r>
          </w:p>
        </w:tc>
      </w:tr>
      <w:tr w:rsidR="00FB08AF" w:rsidRPr="00495D29" w14:paraId="613AFD04"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241D6106" w14:textId="77777777" w:rsidR="00C91ACB" w:rsidRPr="00495D29" w:rsidRDefault="00C91ACB" w:rsidP="00E36728">
            <w:pPr>
              <w:pStyle w:val="InstructionsText"/>
              <w:rPr>
                <w:rStyle w:val="FormatvorlageInstructionsTabelleText"/>
                <w:rFonts w:ascii="Times New Roman" w:hAnsi="Times New Roman"/>
                <w:sz w:val="24"/>
              </w:rPr>
            </w:pPr>
            <w:r w:rsidRPr="00495D29">
              <w:rPr>
                <w:rStyle w:val="FormatvorlageInstructionsTabelleText"/>
                <w:rFonts w:ascii="Times New Roman" w:hAnsi="Times New Roman"/>
                <w:sz w:val="24"/>
              </w:rPr>
              <w:t>0100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161FE904" w14:textId="77777777" w:rsidR="00C91ACB" w:rsidRPr="00495D29" w:rsidRDefault="00C91ACB" w:rsidP="00E36728">
            <w:pPr>
              <w:pStyle w:val="InstructionsText"/>
              <w:rPr>
                <w:rStyle w:val="InstructionsTabelleberschrift"/>
                <w:rFonts w:ascii="Times New Roman" w:hAnsi="Times New Roman"/>
                <w:sz w:val="24"/>
              </w:rPr>
            </w:pPr>
            <w:r w:rsidRPr="00495D29">
              <w:rPr>
                <w:rStyle w:val="InstructionsTabelleberschrift"/>
                <w:rFonts w:ascii="Times New Roman" w:hAnsi="Times New Roman"/>
                <w:sz w:val="24"/>
              </w:rPr>
              <w:t>&gt;= 10 rokov</w:t>
            </w:r>
          </w:p>
        </w:tc>
      </w:tr>
      <w:tr w:rsidR="00C91ACB" w:rsidRPr="00495D29" w14:paraId="409E4342"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2F0975FE" w14:textId="77777777" w:rsidR="00C91ACB" w:rsidRPr="00495D29" w:rsidRDefault="00C91ACB" w:rsidP="00E36728">
            <w:pPr>
              <w:pStyle w:val="InstructionsText"/>
              <w:rPr>
                <w:rStyle w:val="FormatvorlageInstructionsTabelleText"/>
                <w:rFonts w:ascii="Times New Roman" w:hAnsi="Times New Roman"/>
                <w:sz w:val="24"/>
              </w:rPr>
            </w:pPr>
            <w:r w:rsidRPr="00495D29">
              <w:rPr>
                <w:rStyle w:val="FormatvorlageInstructionsTabelleText"/>
                <w:rFonts w:ascii="Times New Roman" w:hAnsi="Times New Roman"/>
                <w:sz w:val="24"/>
              </w:rPr>
              <w:lastRenderedPageBreak/>
              <w:t>0110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5BF8A19C" w14:textId="77777777" w:rsidR="00C91ACB" w:rsidRPr="00495D29" w:rsidRDefault="00C91ACB" w:rsidP="00E36728">
            <w:pPr>
              <w:pStyle w:val="InstructionsText"/>
              <w:rPr>
                <w:rStyle w:val="InstructionsTabelleberschrift"/>
                <w:rFonts w:ascii="Times New Roman" w:hAnsi="Times New Roman"/>
                <w:sz w:val="24"/>
              </w:rPr>
            </w:pPr>
            <w:r w:rsidRPr="00495D29">
              <w:rPr>
                <w:rStyle w:val="InstructionsTabelleberschrift"/>
                <w:rFonts w:ascii="Times New Roman" w:hAnsi="Times New Roman"/>
                <w:sz w:val="24"/>
              </w:rPr>
              <w:t>Z čoho: trvalé cenné papiere</w:t>
            </w:r>
          </w:p>
          <w:p w14:paraId="19006E90" w14:textId="4B7E572F" w:rsidR="00322A0F" w:rsidRPr="00495D29" w:rsidRDefault="007C224A" w:rsidP="00E36728">
            <w:pPr>
              <w:pStyle w:val="InstructionsText"/>
              <w:rPr>
                <w:rStyle w:val="InstructionsTabelleberschrift"/>
                <w:rFonts w:ascii="Times New Roman" w:hAnsi="Times New Roman"/>
                <w:sz w:val="24"/>
              </w:rPr>
            </w:pPr>
            <w:r w:rsidRPr="00495D29">
              <w:rPr>
                <w:rStyle w:val="FormatvorlageInstructionsTabelleText"/>
                <w:rFonts w:ascii="Times New Roman" w:hAnsi="Times New Roman"/>
                <w:sz w:val="24"/>
              </w:rPr>
              <w:t>Do tohto stĺpca sa priraďujú trvalé cenné papiere</w:t>
            </w:r>
            <w:r w:rsidR="00495D29">
              <w:rPr>
                <w:rStyle w:val="FormatvorlageInstructionsTabelleText"/>
                <w:rFonts w:ascii="Times New Roman" w:hAnsi="Times New Roman"/>
                <w:sz w:val="24"/>
              </w:rPr>
              <w:t xml:space="preserve"> a </w:t>
            </w:r>
            <w:r w:rsidRPr="00495D29">
              <w:rPr>
                <w:rStyle w:val="FormatvorlageInstructionsTabelleText"/>
                <w:rFonts w:ascii="Times New Roman" w:hAnsi="Times New Roman"/>
                <w:sz w:val="24"/>
              </w:rPr>
              <w:t>všetky položky vlastného kapitálu Tier 1, ako aj emisné ážio pri nástrojoch dodatočného kapitálu Tier 1</w:t>
            </w:r>
            <w:r w:rsidR="00495D29">
              <w:rPr>
                <w:rStyle w:val="FormatvorlageInstructionsTabelleText"/>
                <w:rFonts w:ascii="Times New Roman" w:hAnsi="Times New Roman"/>
                <w:sz w:val="24"/>
              </w:rPr>
              <w:t xml:space="preserve"> a </w:t>
            </w:r>
            <w:r w:rsidRPr="00495D29">
              <w:rPr>
                <w:rStyle w:val="FormatvorlageInstructionsTabelleText"/>
                <w:rFonts w:ascii="Times New Roman" w:hAnsi="Times New Roman"/>
                <w:sz w:val="24"/>
              </w:rPr>
              <w:t>kapitálu Tier 2, ktoré sú zahrnuté do rozsahu pôsobnosti tohto vzoru.</w:t>
            </w:r>
          </w:p>
        </w:tc>
      </w:tr>
    </w:tbl>
    <w:p w14:paraId="1287169E" w14:textId="77777777" w:rsidR="00C91ACB" w:rsidRPr="00495D29" w:rsidRDefault="00C91ACB" w:rsidP="00C91ACB">
      <w:pPr>
        <w:rPr>
          <w:rStyle w:val="InstructionsTabelleText"/>
          <w:rFonts w:ascii="Times New Roman" w:hAnsi="Times New Roman"/>
          <w:sz w:val="24"/>
        </w:rPr>
      </w:pPr>
    </w:p>
    <w:p w14:paraId="1D4F60E9" w14:textId="5ED8140A" w:rsidR="00043DC2" w:rsidRPr="00495D29" w:rsidRDefault="00043DC2" w:rsidP="00C15B90">
      <w:pPr>
        <w:pStyle w:val="Numberedtilelevel1"/>
      </w:pPr>
      <w:bookmarkStart w:id="78" w:name="_Toc16868650"/>
      <w:bookmarkStart w:id="79" w:name="_Toc18593318"/>
      <w:bookmarkStart w:id="80" w:name="_Toc45558501"/>
      <w:bookmarkEnd w:id="78"/>
      <w:bookmarkEnd w:id="79"/>
      <w:r w:rsidRPr="00495D29">
        <w:t>M 07.00 – Nástroje upravené právom tretej krajiny (MTCI)</w:t>
      </w:r>
      <w:bookmarkEnd w:id="80"/>
    </w:p>
    <w:p w14:paraId="09459534" w14:textId="30C1202C" w:rsidR="00043DC2" w:rsidRPr="00495D29" w:rsidRDefault="00043DC2" w:rsidP="00873459">
      <w:pPr>
        <w:pStyle w:val="Numberedtilelevel1"/>
        <w:numPr>
          <w:ilvl w:val="1"/>
          <w:numId w:val="30"/>
        </w:numPr>
      </w:pPr>
      <w:bookmarkStart w:id="81" w:name="_Toc16868653"/>
      <w:bookmarkStart w:id="82" w:name="_Toc45558502"/>
      <w:r w:rsidRPr="00495D29">
        <w:t>Všeobecné poznámky</w:t>
      </w:r>
      <w:bookmarkEnd w:id="81"/>
      <w:bookmarkEnd w:id="82"/>
    </w:p>
    <w:p w14:paraId="38DE6937" w14:textId="5889FE61" w:rsidR="00ED05AC" w:rsidRPr="00495D29" w:rsidRDefault="00962059" w:rsidP="00E36728">
      <w:pPr>
        <w:pStyle w:val="InstructionsText2"/>
      </w:pPr>
      <w:r w:rsidRPr="00495D29">
        <w:t>Vo vzore M 07.00 sa uvádza rozčlenenie nástrojov podľa jednotlivých zmlúv, ktoré sa kvalifikujú ako vlastné zdroje</w:t>
      </w:r>
      <w:r w:rsidR="00495D29">
        <w:t xml:space="preserve"> a </w:t>
      </w:r>
      <w:r w:rsidRPr="00495D29">
        <w:t>oprávnené záväzky na účely MREL. Vo vzore sa vykazujú len nástroje upravené právom tretej krajiny.</w:t>
      </w:r>
    </w:p>
    <w:p w14:paraId="058C983F" w14:textId="6E7BB471" w:rsidR="00810663" w:rsidRPr="00495D29" w:rsidRDefault="003677E2" w:rsidP="00E36728">
      <w:pPr>
        <w:pStyle w:val="InstructionsText2"/>
      </w:pPr>
      <w:r w:rsidRPr="00495D29">
        <w:t>Subjekty vykazujú vo vzťahu</w:t>
      </w:r>
      <w:r w:rsidR="00495D29">
        <w:t xml:space="preserve"> k </w:t>
      </w:r>
      <w:r w:rsidRPr="00495D29">
        <w:t>oprávneným záväzkom, ktoré nie sú podriadené vylúčeným záväzkom, len cenné papiere, ktoré sú zastupiteľné, obchodovateľné finančné nástroje,</w:t>
      </w:r>
      <w:r w:rsidR="00495D29">
        <w:t xml:space="preserve"> s </w:t>
      </w:r>
      <w:r w:rsidRPr="00495D29">
        <w:t>výnimkou úverov</w:t>
      </w:r>
      <w:r w:rsidR="00495D29">
        <w:t xml:space="preserve"> a </w:t>
      </w:r>
      <w:r w:rsidRPr="00495D29">
        <w:t>vkladov.</w:t>
      </w:r>
    </w:p>
    <w:p w14:paraId="2C420811" w14:textId="77777777" w:rsidR="00495D29" w:rsidRDefault="00B40AC1" w:rsidP="00E36728">
      <w:pPr>
        <w:pStyle w:val="InstructionsText2"/>
      </w:pPr>
      <w:r w:rsidRPr="00495D29">
        <w:t>Pri nástrojoch, ktoré sa čiastočne kvalifikujú do dvoch rôznych tried vlastných zdrojov alebo oprávnených záväzkov, sa nástroj vykazuje dvakrát, aby odzrkadľoval sumy pridelené jednotlivým triedam kapitálu samostatne</w:t>
      </w:r>
      <w:r w:rsidR="00495D29">
        <w:t>.</w:t>
      </w:r>
    </w:p>
    <w:p w14:paraId="4D79951A" w14:textId="40A94D82" w:rsidR="00043DC2" w:rsidRPr="00495D29" w:rsidRDefault="00ED05AC" w:rsidP="00E36728">
      <w:pPr>
        <w:pStyle w:val="InstructionsText2"/>
      </w:pPr>
      <w:r w:rsidRPr="00495D29">
        <w:t>Kombinácia stĺpcov 0020 (Kód emitujúceho subjektu), 0040 (Identifikátor zmluvy)</w:t>
      </w:r>
      <w:r w:rsidR="00495D29">
        <w:t xml:space="preserve"> a </w:t>
      </w:r>
      <w:r w:rsidRPr="00495D29">
        <w:t>0070 (Druh vlastných zdrojov alebo oprávnených záväzkov) predstavuje identifikátor riadku, ktorý musí byť jedinečný pre každý riadok vykázaný</w:t>
      </w:r>
      <w:r w:rsidR="00495D29">
        <w:t xml:space="preserve"> v </w:t>
      </w:r>
      <w:r w:rsidRPr="00495D29">
        <w:t>tomto vzore.</w:t>
      </w:r>
    </w:p>
    <w:p w14:paraId="4C59DC8A" w14:textId="17676F15" w:rsidR="00043DC2" w:rsidRPr="00495D29" w:rsidRDefault="00043DC2" w:rsidP="00873459">
      <w:pPr>
        <w:pStyle w:val="Numberedtilelevel1"/>
        <w:numPr>
          <w:ilvl w:val="1"/>
          <w:numId w:val="30"/>
        </w:numPr>
      </w:pPr>
      <w:bookmarkStart w:id="83" w:name="_Toc16868654"/>
      <w:bookmarkStart w:id="84" w:name="_Toc45558503"/>
      <w:r w:rsidRPr="00495D29">
        <w:t>Pokyny týkajúce sa konkrétnych pozícií</w:t>
      </w:r>
      <w:bookmarkEnd w:id="83"/>
      <w:bookmarkEnd w:id="84"/>
    </w:p>
    <w:tbl>
      <w:tblPr>
        <w:tblW w:w="8749" w:type="dxa"/>
        <w:tblInd w:w="539" w:type="dxa"/>
        <w:tblLayout w:type="fixed"/>
        <w:tblLook w:val="00A0" w:firstRow="1" w:lastRow="0" w:firstColumn="1" w:lastColumn="0" w:noHBand="0" w:noVBand="0"/>
      </w:tblPr>
      <w:tblGrid>
        <w:gridCol w:w="1129"/>
        <w:gridCol w:w="7620"/>
      </w:tblGrid>
      <w:tr w:rsidR="00FB08AF" w:rsidRPr="00495D29" w14:paraId="5927B8D8" w14:textId="77777777" w:rsidTr="00DA4A88">
        <w:tc>
          <w:tcPr>
            <w:tcW w:w="1129" w:type="dxa"/>
            <w:tcBorders>
              <w:top w:val="single" w:sz="4" w:space="0" w:color="auto"/>
              <w:left w:val="single" w:sz="4" w:space="0" w:color="auto"/>
              <w:bottom w:val="single" w:sz="4" w:space="0" w:color="auto"/>
              <w:right w:val="single" w:sz="4" w:space="0" w:color="auto"/>
            </w:tcBorders>
            <w:shd w:val="clear" w:color="auto" w:fill="D9D9D9"/>
          </w:tcPr>
          <w:p w14:paraId="5CB1DCA8" w14:textId="77777777" w:rsidR="00043DC2" w:rsidRPr="00495D29" w:rsidRDefault="00043DC2" w:rsidP="00E36728">
            <w:pPr>
              <w:pStyle w:val="InstructionsText"/>
            </w:pPr>
            <w:r w:rsidRPr="00495D29">
              <w:t>Stĺpce</w:t>
            </w:r>
          </w:p>
        </w:tc>
        <w:tc>
          <w:tcPr>
            <w:tcW w:w="7620" w:type="dxa"/>
            <w:tcBorders>
              <w:top w:val="single" w:sz="4" w:space="0" w:color="auto"/>
              <w:left w:val="single" w:sz="4" w:space="0" w:color="auto"/>
              <w:bottom w:val="single" w:sz="4" w:space="0" w:color="auto"/>
              <w:right w:val="single" w:sz="4" w:space="0" w:color="auto"/>
            </w:tcBorders>
            <w:shd w:val="clear" w:color="auto" w:fill="D9D9D9"/>
          </w:tcPr>
          <w:p w14:paraId="2E6AFAE4" w14:textId="7760DD49" w:rsidR="00043DC2" w:rsidRPr="00495D29" w:rsidRDefault="00043DC2" w:rsidP="00E36728">
            <w:pPr>
              <w:pStyle w:val="InstructionsText"/>
            </w:pPr>
            <w:r w:rsidRPr="00495D29">
              <w:t>Odkazy na právne predpisy</w:t>
            </w:r>
            <w:r w:rsidR="00495D29">
              <w:t xml:space="preserve"> a </w:t>
            </w:r>
            <w:r w:rsidRPr="00495D29">
              <w:t>pokyny</w:t>
            </w:r>
          </w:p>
        </w:tc>
      </w:tr>
      <w:tr w:rsidR="00FB08AF" w:rsidRPr="00495D29" w14:paraId="560A8871" w14:textId="77777777" w:rsidTr="00DA4A88">
        <w:tc>
          <w:tcPr>
            <w:tcW w:w="1129" w:type="dxa"/>
            <w:tcBorders>
              <w:top w:val="single" w:sz="4" w:space="0" w:color="auto"/>
              <w:left w:val="single" w:sz="4" w:space="0" w:color="auto"/>
              <w:bottom w:val="single" w:sz="4" w:space="0" w:color="auto"/>
              <w:right w:val="single" w:sz="4" w:space="0" w:color="auto"/>
            </w:tcBorders>
            <w:shd w:val="clear" w:color="auto" w:fill="auto"/>
          </w:tcPr>
          <w:p w14:paraId="63EB2343" w14:textId="1ABD60CC" w:rsidR="00043DC2" w:rsidRPr="00495D29" w:rsidRDefault="00043DC2" w:rsidP="00E36728">
            <w:pPr>
              <w:pStyle w:val="InstructionsText"/>
            </w:pPr>
            <w:r w:rsidRPr="00495D29">
              <w:rPr>
                <w:rStyle w:val="FormatvorlageInstructionsTabelleText"/>
                <w:rFonts w:ascii="Times New Roman" w:hAnsi="Times New Roman"/>
                <w:sz w:val="24"/>
              </w:rPr>
              <w:t>0010 – 0030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4EB4B7A7" w14:textId="00787806" w:rsidR="00043DC2" w:rsidRPr="00495D29" w:rsidRDefault="00DA4A88" w:rsidP="00E36728">
            <w:pPr>
              <w:pStyle w:val="InstructionsText"/>
              <w:rPr>
                <w:rStyle w:val="InstructionsTabelleberschrift"/>
                <w:rFonts w:ascii="Times New Roman" w:hAnsi="Times New Roman"/>
                <w:sz w:val="24"/>
              </w:rPr>
            </w:pPr>
            <w:r w:rsidRPr="00495D29">
              <w:rPr>
                <w:rStyle w:val="InstructionsTabelleberschrift"/>
                <w:rFonts w:ascii="Times New Roman" w:hAnsi="Times New Roman"/>
                <w:sz w:val="24"/>
              </w:rPr>
              <w:t>Emitujúci subjekt</w:t>
            </w:r>
          </w:p>
          <w:p w14:paraId="05F6543E" w14:textId="771D335E" w:rsidR="00043DC2" w:rsidRPr="00495D29" w:rsidRDefault="00DA4A88" w:rsidP="00E36728">
            <w:pPr>
              <w:pStyle w:val="InstructionsText"/>
            </w:pPr>
            <w:r w:rsidRPr="00495D29">
              <w:rPr>
                <w:rStyle w:val="FormatvorlageInstructionsTabelleText"/>
                <w:rFonts w:ascii="Times New Roman" w:hAnsi="Times New Roman"/>
                <w:sz w:val="24"/>
              </w:rPr>
              <w:t>Keď sa informácie vykazujú</w:t>
            </w:r>
            <w:r w:rsidR="00495D29">
              <w:rPr>
                <w:rStyle w:val="FormatvorlageInstructionsTabelleText"/>
                <w:rFonts w:ascii="Times New Roman" w:hAnsi="Times New Roman"/>
                <w:sz w:val="24"/>
              </w:rPr>
              <w:t xml:space="preserve"> s </w:t>
            </w:r>
            <w:r w:rsidRPr="00495D29">
              <w:rPr>
                <w:rStyle w:val="FormatvorlageInstructionsTabelleText"/>
                <w:rFonts w:ascii="Times New Roman" w:hAnsi="Times New Roman"/>
                <w:sz w:val="24"/>
              </w:rPr>
              <w:t>odkazom na skupinu, ktorej krízová situácia sa rieši, uvádza sa subjekt skupiny, ktorá emitovala príslušný nástroj. Keď sa informácie vykazujú</w:t>
            </w:r>
            <w:r w:rsidR="00495D29">
              <w:rPr>
                <w:rStyle w:val="FormatvorlageInstructionsTabelleText"/>
                <w:rFonts w:ascii="Times New Roman" w:hAnsi="Times New Roman"/>
                <w:sz w:val="24"/>
              </w:rPr>
              <w:t xml:space="preserve"> s </w:t>
            </w:r>
            <w:r w:rsidRPr="00495D29">
              <w:rPr>
                <w:rStyle w:val="FormatvorlageInstructionsTabelleText"/>
                <w:rFonts w:ascii="Times New Roman" w:hAnsi="Times New Roman"/>
                <w:sz w:val="24"/>
              </w:rPr>
              <w:t>odkazom na jediný subjekt, ktorého krízová situácia sa rieši, emitujúcim subjektom je samotný vykazujúci subjekt.</w:t>
            </w:r>
          </w:p>
        </w:tc>
      </w:tr>
      <w:tr w:rsidR="00FB08AF" w:rsidRPr="00495D29" w14:paraId="7B94B71C" w14:textId="77777777" w:rsidTr="00DA4A88">
        <w:tc>
          <w:tcPr>
            <w:tcW w:w="1129" w:type="dxa"/>
            <w:tcBorders>
              <w:top w:val="single" w:sz="4" w:space="0" w:color="auto"/>
              <w:left w:val="single" w:sz="4" w:space="0" w:color="auto"/>
              <w:bottom w:val="single" w:sz="4" w:space="0" w:color="auto"/>
              <w:right w:val="single" w:sz="4" w:space="0" w:color="auto"/>
            </w:tcBorders>
            <w:shd w:val="clear" w:color="auto" w:fill="auto"/>
          </w:tcPr>
          <w:p w14:paraId="6D21408C" w14:textId="5F43A538" w:rsidR="00ED05AC" w:rsidRPr="00495D29" w:rsidRDefault="00ED05AC" w:rsidP="00E36728">
            <w:pPr>
              <w:pStyle w:val="InstructionsText"/>
            </w:pPr>
            <w:r w:rsidRPr="00495D29">
              <w:rPr>
                <w:rStyle w:val="FormatvorlageInstructionsTabelleText"/>
                <w:rFonts w:ascii="Times New Roman" w:hAnsi="Times New Roman"/>
                <w:sz w:val="24"/>
              </w:rPr>
              <w:t>0010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7B94D59A" w14:textId="53F5257D" w:rsidR="00ED05AC" w:rsidRPr="00495D29" w:rsidRDefault="00ED05AC" w:rsidP="00E36728">
            <w:pPr>
              <w:pStyle w:val="InstructionsText"/>
              <w:rPr>
                <w:rStyle w:val="InstructionsTabelleberschrift"/>
                <w:rFonts w:ascii="Times New Roman" w:hAnsi="Times New Roman"/>
                <w:sz w:val="24"/>
              </w:rPr>
            </w:pPr>
            <w:r w:rsidRPr="00495D29">
              <w:rPr>
                <w:rStyle w:val="InstructionsTabelleberschrift"/>
                <w:rFonts w:ascii="Times New Roman" w:hAnsi="Times New Roman"/>
                <w:sz w:val="24"/>
              </w:rPr>
              <w:t>Názov</w:t>
            </w:r>
          </w:p>
          <w:p w14:paraId="2FB63179" w14:textId="5B49BA2B" w:rsidR="00ED05AC" w:rsidRPr="00495D29" w:rsidRDefault="00ED05AC" w:rsidP="00E36728">
            <w:pPr>
              <w:pStyle w:val="InstructionsText"/>
              <w:rPr>
                <w:b/>
              </w:rPr>
            </w:pPr>
            <w:r w:rsidRPr="00495D29">
              <w:rPr>
                <w:rStyle w:val="FormatvorlageInstructionsTabelleText"/>
                <w:rFonts w:ascii="Times New Roman" w:hAnsi="Times New Roman"/>
                <w:sz w:val="24"/>
              </w:rPr>
              <w:t>Názov subjektu, ktorý emitoval nástroj vlastných zdrojov alebo nástroj oprávneného záväzku</w:t>
            </w:r>
          </w:p>
        </w:tc>
      </w:tr>
      <w:tr w:rsidR="00FB08AF" w:rsidRPr="00495D29" w14:paraId="02C19F56" w14:textId="77777777" w:rsidTr="00DA4A88">
        <w:tc>
          <w:tcPr>
            <w:tcW w:w="1129" w:type="dxa"/>
            <w:tcBorders>
              <w:top w:val="single" w:sz="4" w:space="0" w:color="auto"/>
              <w:left w:val="single" w:sz="4" w:space="0" w:color="auto"/>
              <w:bottom w:val="single" w:sz="4" w:space="0" w:color="auto"/>
              <w:right w:val="single" w:sz="4" w:space="0" w:color="auto"/>
            </w:tcBorders>
            <w:shd w:val="clear" w:color="auto" w:fill="auto"/>
          </w:tcPr>
          <w:p w14:paraId="0C1D5505" w14:textId="071C625B" w:rsidR="00ED05AC" w:rsidRPr="00495D29" w:rsidRDefault="00ED05AC" w:rsidP="00E36728">
            <w:pPr>
              <w:pStyle w:val="InstructionsText"/>
            </w:pPr>
            <w:r w:rsidRPr="00495D29">
              <w:rPr>
                <w:rStyle w:val="FormatvorlageInstructionsTabelleText"/>
                <w:rFonts w:ascii="Times New Roman" w:hAnsi="Times New Roman"/>
                <w:sz w:val="24"/>
              </w:rPr>
              <w:t>0020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69F2C07F" w14:textId="4279134F" w:rsidR="00ED05AC" w:rsidRPr="00495D29" w:rsidRDefault="00ED05AC" w:rsidP="00E36728">
            <w:pPr>
              <w:pStyle w:val="InstructionsText"/>
              <w:rPr>
                <w:rStyle w:val="InstructionsTabelleberschrift"/>
                <w:rFonts w:ascii="Times New Roman" w:hAnsi="Times New Roman"/>
                <w:sz w:val="24"/>
              </w:rPr>
            </w:pPr>
            <w:r w:rsidRPr="00495D29">
              <w:rPr>
                <w:rStyle w:val="InstructionsTabelleberschrift"/>
                <w:rFonts w:ascii="Times New Roman" w:hAnsi="Times New Roman"/>
                <w:sz w:val="24"/>
              </w:rPr>
              <w:t>Kód</w:t>
            </w:r>
          </w:p>
          <w:p w14:paraId="2EE9B378" w14:textId="77777777" w:rsidR="00ED05AC" w:rsidRPr="00495D29" w:rsidRDefault="00ED05AC" w:rsidP="00E36728">
            <w:pPr>
              <w:pStyle w:val="InstructionsText"/>
              <w:rPr>
                <w:rStyle w:val="FormatvorlageInstructionsTabelleText"/>
                <w:rFonts w:ascii="Times New Roman" w:hAnsi="Times New Roman"/>
                <w:sz w:val="24"/>
              </w:rPr>
            </w:pPr>
            <w:r w:rsidRPr="00495D29">
              <w:rPr>
                <w:rStyle w:val="FormatvorlageInstructionsTabelleText"/>
                <w:rFonts w:ascii="Times New Roman" w:hAnsi="Times New Roman"/>
                <w:sz w:val="24"/>
              </w:rPr>
              <w:t>Kód subjektu, ktorý emitoval nástroj vlastných zdrojov alebo nástroj oprávneného záväzku</w:t>
            </w:r>
          </w:p>
          <w:p w14:paraId="5C534D19" w14:textId="1640A293" w:rsidR="00ED05AC" w:rsidRPr="00495D29" w:rsidRDefault="0047023B" w:rsidP="00E36728">
            <w:pPr>
              <w:pStyle w:val="InstructionsText"/>
            </w:pPr>
            <w:r w:rsidRPr="00495D29">
              <w:t>Kód ako súčasť identifikátora riadku musí byť jedinečný pre každý vykazovaný subjekt. Pri inštitúciách je kódom kód LEI. Pri ostatných subjektoch je kódom kód LEI alebo, ak nie je</w:t>
            </w:r>
            <w:r w:rsidR="00495D29">
              <w:t xml:space="preserve"> k </w:t>
            </w:r>
            <w:r w:rsidRPr="00495D29">
              <w:t>dispozícii, vnútroštátny kód. Kód je jedinečný</w:t>
            </w:r>
            <w:r w:rsidR="00495D29">
              <w:t xml:space="preserve"> a </w:t>
            </w:r>
            <w:r w:rsidRPr="00495D29">
              <w:t>používa sa konzistentne vo všetkých vzoroch</w:t>
            </w:r>
            <w:r w:rsidR="00495D29">
              <w:t xml:space="preserve"> a v </w:t>
            </w:r>
            <w:r w:rsidRPr="00495D29">
              <w:t>priebehu času. Kód musí mať vždy hodnotu.</w:t>
            </w:r>
          </w:p>
        </w:tc>
      </w:tr>
      <w:tr w:rsidR="00FB08AF" w:rsidRPr="00495D29" w14:paraId="743E2813" w14:textId="77777777" w:rsidTr="00DA4A88">
        <w:tc>
          <w:tcPr>
            <w:tcW w:w="1129" w:type="dxa"/>
            <w:tcBorders>
              <w:top w:val="single" w:sz="4" w:space="0" w:color="auto"/>
              <w:left w:val="single" w:sz="4" w:space="0" w:color="auto"/>
              <w:bottom w:val="single" w:sz="4" w:space="0" w:color="auto"/>
              <w:right w:val="single" w:sz="4" w:space="0" w:color="auto"/>
            </w:tcBorders>
            <w:shd w:val="clear" w:color="auto" w:fill="auto"/>
          </w:tcPr>
          <w:p w14:paraId="6A1BB0E0" w14:textId="7F6FBCB0" w:rsidR="00ED05AC" w:rsidRPr="00495D29" w:rsidRDefault="00ED05AC" w:rsidP="00E36728">
            <w:pPr>
              <w:pStyle w:val="InstructionsText"/>
            </w:pPr>
            <w:r w:rsidRPr="00495D29">
              <w:rPr>
                <w:rStyle w:val="FormatvorlageInstructionsTabelleText"/>
                <w:rFonts w:ascii="Times New Roman" w:hAnsi="Times New Roman"/>
                <w:sz w:val="24"/>
              </w:rPr>
              <w:lastRenderedPageBreak/>
              <w:t>0030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2BD481B6" w14:textId="02A48FF3" w:rsidR="00ED05AC" w:rsidRPr="00BB38E4" w:rsidRDefault="00ED05AC" w:rsidP="00E36728">
            <w:pPr>
              <w:pStyle w:val="InstructionsText"/>
              <w:rPr>
                <w:rStyle w:val="InstructionsTabelleberschrift"/>
                <w:rFonts w:ascii="Times New Roman" w:hAnsi="Times New Roman"/>
                <w:spacing w:val="-4"/>
                <w:sz w:val="24"/>
              </w:rPr>
            </w:pPr>
            <w:r w:rsidRPr="00BB38E4">
              <w:rPr>
                <w:rStyle w:val="InstructionsTabelleberschrift"/>
                <w:rFonts w:ascii="Times New Roman" w:hAnsi="Times New Roman"/>
                <w:spacing w:val="-4"/>
                <w:sz w:val="24"/>
              </w:rPr>
              <w:t>Druh kódu</w:t>
            </w:r>
          </w:p>
          <w:p w14:paraId="435D7AD5" w14:textId="03BFDD3E" w:rsidR="00ED05AC" w:rsidRPr="00BB38E4" w:rsidRDefault="0047023B" w:rsidP="00E36728">
            <w:pPr>
              <w:pStyle w:val="InstructionsText"/>
              <w:rPr>
                <w:spacing w:val="-4"/>
              </w:rPr>
            </w:pPr>
            <w:r w:rsidRPr="00BB38E4">
              <w:rPr>
                <w:spacing w:val="-4"/>
              </w:rPr>
              <w:t>Inštitúcie uvádzajú druh kódu vykazovaného</w:t>
            </w:r>
            <w:r w:rsidR="00495D29" w:rsidRPr="00BB38E4">
              <w:rPr>
                <w:spacing w:val="-4"/>
              </w:rPr>
              <w:t xml:space="preserve"> v </w:t>
            </w:r>
            <w:r w:rsidRPr="00BB38E4">
              <w:rPr>
                <w:spacing w:val="-4"/>
              </w:rPr>
              <w:t>stĺpci 0020 ako „kód LEI“ alebo „kód iný ako LEI“. Druh kódu sa vykazuje vždy.</w:t>
            </w:r>
          </w:p>
        </w:tc>
      </w:tr>
      <w:tr w:rsidR="00FB08AF" w:rsidRPr="00495D29" w14:paraId="77C64A55" w14:textId="77777777" w:rsidTr="00DA4A88">
        <w:tc>
          <w:tcPr>
            <w:tcW w:w="1129" w:type="dxa"/>
            <w:tcBorders>
              <w:top w:val="single" w:sz="4" w:space="0" w:color="auto"/>
              <w:left w:val="single" w:sz="4" w:space="0" w:color="auto"/>
              <w:bottom w:val="single" w:sz="4" w:space="0" w:color="auto"/>
              <w:right w:val="single" w:sz="4" w:space="0" w:color="auto"/>
            </w:tcBorders>
            <w:shd w:val="clear" w:color="auto" w:fill="auto"/>
          </w:tcPr>
          <w:p w14:paraId="7F83DA85" w14:textId="7BA7757F" w:rsidR="00ED05AC" w:rsidRPr="00495D29" w:rsidRDefault="00ED05AC" w:rsidP="00E36728">
            <w:pPr>
              <w:pStyle w:val="InstructionsText"/>
            </w:pPr>
            <w:r w:rsidRPr="00495D29">
              <w:rPr>
                <w:rStyle w:val="FormatvorlageInstructionsTabelleText"/>
                <w:rFonts w:ascii="Times New Roman" w:hAnsi="Times New Roman"/>
                <w:sz w:val="24"/>
              </w:rPr>
              <w:t>0040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43838977" w14:textId="3B9D8CD3" w:rsidR="00ED05AC" w:rsidRPr="00BB38E4" w:rsidRDefault="00537499" w:rsidP="00E36728">
            <w:pPr>
              <w:pStyle w:val="InstructionsText"/>
              <w:rPr>
                <w:rStyle w:val="InstructionsTabelleberschrift"/>
                <w:rFonts w:ascii="Times New Roman" w:hAnsi="Times New Roman"/>
                <w:spacing w:val="-4"/>
                <w:sz w:val="24"/>
              </w:rPr>
            </w:pPr>
            <w:r w:rsidRPr="00BB38E4">
              <w:rPr>
                <w:rStyle w:val="InstructionsTabelleberschrift"/>
                <w:rFonts w:ascii="Times New Roman" w:hAnsi="Times New Roman"/>
                <w:spacing w:val="-4"/>
                <w:sz w:val="24"/>
              </w:rPr>
              <w:t>Identifikátor zmluvy</w:t>
            </w:r>
          </w:p>
          <w:p w14:paraId="326C4E21" w14:textId="0DEE61DF" w:rsidR="00BA682D" w:rsidRPr="00BB38E4" w:rsidRDefault="009B0274" w:rsidP="00E36728">
            <w:pPr>
              <w:pStyle w:val="InstructionsText"/>
              <w:rPr>
                <w:rStyle w:val="FormatvorlageInstructionsTabelleText"/>
                <w:rFonts w:ascii="Times New Roman" w:hAnsi="Times New Roman"/>
                <w:spacing w:val="-4"/>
                <w:sz w:val="24"/>
              </w:rPr>
            </w:pPr>
            <w:r w:rsidRPr="00BB38E4">
              <w:rPr>
                <w:rStyle w:val="FormatvorlageInstructionsTabelleText"/>
                <w:rFonts w:ascii="Times New Roman" w:hAnsi="Times New Roman"/>
                <w:spacing w:val="-4"/>
                <w:sz w:val="24"/>
              </w:rPr>
              <w:t>Vykazuje sa identifikátor zmluvy nástroja, ako napríklad CUSIP, ISIN alebo identifikátor Bloomberg pre súkromné umiestňovanie.</w:t>
            </w:r>
          </w:p>
          <w:p w14:paraId="00632D1C" w14:textId="24ADD3E6" w:rsidR="00ED05AC" w:rsidRPr="00BB38E4" w:rsidRDefault="00ED05AC" w:rsidP="00E36728">
            <w:pPr>
              <w:pStyle w:val="InstructionsText"/>
              <w:rPr>
                <w:rStyle w:val="InstructionsTabelleberschrift"/>
                <w:rFonts w:ascii="Times New Roman" w:hAnsi="Times New Roman"/>
                <w:spacing w:val="-4"/>
                <w:sz w:val="24"/>
              </w:rPr>
            </w:pPr>
            <w:r w:rsidRPr="00BB38E4">
              <w:rPr>
                <w:rStyle w:val="FormatvorlageInstructionsTabelleText"/>
                <w:rFonts w:ascii="Times New Roman" w:hAnsi="Times New Roman"/>
                <w:spacing w:val="-4"/>
                <w:sz w:val="24"/>
              </w:rPr>
              <w:t>Táto položka je súčasťou identifikátora riadku.</w:t>
            </w:r>
          </w:p>
        </w:tc>
      </w:tr>
      <w:tr w:rsidR="00FB08AF" w:rsidRPr="00495D29" w14:paraId="75764429" w14:textId="77777777" w:rsidTr="00ED05AC">
        <w:tc>
          <w:tcPr>
            <w:tcW w:w="1129" w:type="dxa"/>
            <w:tcBorders>
              <w:top w:val="single" w:sz="4" w:space="0" w:color="auto"/>
              <w:left w:val="single" w:sz="4" w:space="0" w:color="auto"/>
              <w:bottom w:val="single" w:sz="4" w:space="0" w:color="auto"/>
              <w:right w:val="single" w:sz="4" w:space="0" w:color="auto"/>
            </w:tcBorders>
            <w:shd w:val="clear" w:color="auto" w:fill="auto"/>
          </w:tcPr>
          <w:p w14:paraId="61D01A7B" w14:textId="72E28233" w:rsidR="00ED05AC" w:rsidRPr="00495D29" w:rsidRDefault="00ED05AC" w:rsidP="00E36728">
            <w:pPr>
              <w:pStyle w:val="InstructionsText"/>
            </w:pPr>
            <w:r w:rsidRPr="00495D29">
              <w:rPr>
                <w:rStyle w:val="FormatvorlageInstructionsTabelleText"/>
                <w:rFonts w:ascii="Times New Roman" w:hAnsi="Times New Roman"/>
                <w:sz w:val="24"/>
              </w:rPr>
              <w:t>0050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0794C1DF" w14:textId="5B2F630D" w:rsidR="00ED05AC" w:rsidRPr="00BB38E4" w:rsidRDefault="00BA7DE2" w:rsidP="00E36728">
            <w:pPr>
              <w:pStyle w:val="InstructionsText"/>
              <w:rPr>
                <w:rStyle w:val="InstructionsTabelleberschrift"/>
                <w:rFonts w:ascii="Times New Roman" w:hAnsi="Times New Roman"/>
                <w:spacing w:val="-4"/>
                <w:sz w:val="24"/>
              </w:rPr>
            </w:pPr>
            <w:r w:rsidRPr="00BB38E4">
              <w:rPr>
                <w:rStyle w:val="InstructionsTabelleberschrift"/>
                <w:rFonts w:ascii="Times New Roman" w:hAnsi="Times New Roman"/>
                <w:spacing w:val="-4"/>
                <w:sz w:val="24"/>
              </w:rPr>
              <w:t>Rozhodné právo (tretia krajina)</w:t>
            </w:r>
          </w:p>
          <w:p w14:paraId="163E775F" w14:textId="518162A9" w:rsidR="00ED05AC" w:rsidRPr="00BB38E4" w:rsidRDefault="007F0EF4" w:rsidP="00E36728">
            <w:pPr>
              <w:pStyle w:val="InstructionsText"/>
              <w:rPr>
                <w:rStyle w:val="InstructionsTabelleberschrift"/>
                <w:rFonts w:ascii="Times New Roman" w:hAnsi="Times New Roman"/>
                <w:b w:val="0"/>
                <w:spacing w:val="-4"/>
                <w:sz w:val="24"/>
                <w:u w:val="none"/>
              </w:rPr>
            </w:pPr>
            <w:r w:rsidRPr="00BB38E4">
              <w:rPr>
                <w:rStyle w:val="FormatvorlageInstructionsTabelleText"/>
                <w:rFonts w:ascii="Times New Roman" w:hAnsi="Times New Roman"/>
                <w:spacing w:val="-4"/>
                <w:sz w:val="24"/>
              </w:rPr>
              <w:t>Uvádza sa tretia krajina (krajiny iné než krajiny EHP), ktorej právne predpisy upravujú zmluvu alebo jej časti.</w:t>
            </w:r>
          </w:p>
        </w:tc>
      </w:tr>
      <w:tr w:rsidR="00FB08AF" w:rsidRPr="00495D29" w14:paraId="1EDC69DC" w14:textId="77777777" w:rsidTr="00ED05AC">
        <w:tc>
          <w:tcPr>
            <w:tcW w:w="1129" w:type="dxa"/>
            <w:tcBorders>
              <w:top w:val="single" w:sz="4" w:space="0" w:color="auto"/>
              <w:left w:val="single" w:sz="4" w:space="0" w:color="auto"/>
              <w:bottom w:val="single" w:sz="4" w:space="0" w:color="auto"/>
              <w:right w:val="single" w:sz="4" w:space="0" w:color="auto"/>
            </w:tcBorders>
            <w:shd w:val="clear" w:color="auto" w:fill="auto"/>
          </w:tcPr>
          <w:p w14:paraId="224A938D" w14:textId="286052CB" w:rsidR="00ED05AC" w:rsidRPr="00495D29" w:rsidRDefault="00ED05AC" w:rsidP="00E36728">
            <w:pPr>
              <w:pStyle w:val="InstructionsText"/>
            </w:pPr>
            <w:r w:rsidRPr="00495D29">
              <w:rPr>
                <w:rStyle w:val="FormatvorlageInstructionsTabelleText"/>
                <w:rFonts w:ascii="Times New Roman" w:hAnsi="Times New Roman"/>
                <w:sz w:val="24"/>
              </w:rPr>
              <w:t>0060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220B400C" w14:textId="3050846A" w:rsidR="00ED05AC" w:rsidRPr="00BB38E4" w:rsidRDefault="00BA7DE2" w:rsidP="00E36728">
            <w:pPr>
              <w:pStyle w:val="InstructionsText"/>
              <w:rPr>
                <w:rStyle w:val="InstructionsTabelleberschrift"/>
                <w:rFonts w:ascii="Times New Roman" w:hAnsi="Times New Roman"/>
                <w:spacing w:val="-4"/>
                <w:sz w:val="24"/>
              </w:rPr>
            </w:pPr>
            <w:r w:rsidRPr="00BB38E4">
              <w:rPr>
                <w:rStyle w:val="InstructionsTabelleberschrift"/>
                <w:rFonts w:ascii="Times New Roman" w:hAnsi="Times New Roman"/>
                <w:spacing w:val="-4"/>
                <w:sz w:val="24"/>
              </w:rPr>
              <w:t>Zmluvné uznanie právomocí na odpísanie</w:t>
            </w:r>
            <w:r w:rsidR="00495D29" w:rsidRPr="00BB38E4">
              <w:rPr>
                <w:rStyle w:val="InstructionsTabelleberschrift"/>
                <w:rFonts w:ascii="Times New Roman" w:hAnsi="Times New Roman"/>
                <w:spacing w:val="-4"/>
                <w:sz w:val="24"/>
              </w:rPr>
              <w:t xml:space="preserve"> a </w:t>
            </w:r>
            <w:r w:rsidRPr="00BB38E4">
              <w:rPr>
                <w:rStyle w:val="InstructionsTabelleberschrift"/>
                <w:rFonts w:ascii="Times New Roman" w:hAnsi="Times New Roman"/>
                <w:spacing w:val="-4"/>
                <w:sz w:val="24"/>
              </w:rPr>
              <w:t>konverziu</w:t>
            </w:r>
          </w:p>
          <w:p w14:paraId="613A9113" w14:textId="10B3F37D" w:rsidR="00ED05AC" w:rsidRPr="00BB38E4" w:rsidRDefault="00851D10" w:rsidP="00E36728">
            <w:pPr>
              <w:pStyle w:val="InstructionsText"/>
              <w:rPr>
                <w:rStyle w:val="InstructionsTabelleberschrift"/>
                <w:rFonts w:ascii="Times New Roman" w:hAnsi="Times New Roman"/>
                <w:b w:val="0"/>
                <w:spacing w:val="-4"/>
                <w:sz w:val="24"/>
                <w:u w:val="none"/>
              </w:rPr>
            </w:pPr>
            <w:r w:rsidRPr="00BB38E4">
              <w:rPr>
                <w:rStyle w:val="FormatvorlageInstructionsTabelleText"/>
                <w:rFonts w:ascii="Times New Roman" w:hAnsi="Times New Roman"/>
                <w:spacing w:val="-4"/>
                <w:sz w:val="24"/>
              </w:rPr>
              <w:t>Uvádza sa, či zmluva obsahuje zmluvné podmienky uvedené</w:t>
            </w:r>
            <w:r w:rsidR="00495D29" w:rsidRPr="00BB38E4">
              <w:rPr>
                <w:rStyle w:val="FormatvorlageInstructionsTabelleText"/>
                <w:rFonts w:ascii="Times New Roman" w:hAnsi="Times New Roman"/>
                <w:spacing w:val="-4"/>
                <w:sz w:val="24"/>
              </w:rPr>
              <w:t xml:space="preserve"> v </w:t>
            </w:r>
            <w:r w:rsidRPr="00BB38E4">
              <w:rPr>
                <w:rStyle w:val="FormatvorlageInstructionsTabelleText"/>
                <w:rFonts w:ascii="Times New Roman" w:hAnsi="Times New Roman"/>
                <w:spacing w:val="-4"/>
                <w:sz w:val="24"/>
              </w:rPr>
              <w:t>článku 55 ods. 1 smernice 2014/59/EÚ,</w:t>
            </w:r>
            <w:r w:rsidR="00495D29" w:rsidRPr="00BB38E4">
              <w:rPr>
                <w:rStyle w:val="FormatvorlageInstructionsTabelleText"/>
                <w:rFonts w:ascii="Times New Roman" w:hAnsi="Times New Roman"/>
                <w:spacing w:val="-4"/>
                <w:sz w:val="24"/>
              </w:rPr>
              <w:t xml:space="preserve"> v </w:t>
            </w:r>
            <w:r w:rsidRPr="00BB38E4">
              <w:rPr>
                <w:rStyle w:val="FormatvorlageInstructionsTabelleText"/>
                <w:rFonts w:ascii="Times New Roman" w:hAnsi="Times New Roman"/>
                <w:spacing w:val="-4"/>
                <w:sz w:val="24"/>
              </w:rPr>
              <w:t>článku 52 ods. 1 písm. p)</w:t>
            </w:r>
            <w:r w:rsidR="00495D29" w:rsidRPr="00BB38E4">
              <w:rPr>
                <w:rStyle w:val="FormatvorlageInstructionsTabelleText"/>
                <w:rFonts w:ascii="Times New Roman" w:hAnsi="Times New Roman"/>
                <w:spacing w:val="-4"/>
                <w:sz w:val="24"/>
              </w:rPr>
              <w:t xml:space="preserve"> a </w:t>
            </w:r>
            <w:r w:rsidRPr="00BB38E4">
              <w:rPr>
                <w:rStyle w:val="FormatvorlageInstructionsTabelleText"/>
                <w:rFonts w:ascii="Times New Roman" w:hAnsi="Times New Roman"/>
                <w:spacing w:val="-4"/>
                <w:sz w:val="24"/>
              </w:rPr>
              <w:t>q)</w:t>
            </w:r>
            <w:r w:rsidR="00495D29" w:rsidRPr="00BB38E4">
              <w:rPr>
                <w:rStyle w:val="FormatvorlageInstructionsTabelleText"/>
                <w:rFonts w:ascii="Times New Roman" w:hAnsi="Times New Roman"/>
                <w:spacing w:val="-4"/>
                <w:sz w:val="24"/>
              </w:rPr>
              <w:t xml:space="preserve"> a v </w:t>
            </w:r>
            <w:r w:rsidRPr="00BB38E4">
              <w:rPr>
                <w:rStyle w:val="FormatvorlageInstructionsTabelleText"/>
                <w:rFonts w:ascii="Times New Roman" w:hAnsi="Times New Roman"/>
                <w:spacing w:val="-4"/>
                <w:sz w:val="24"/>
              </w:rPr>
              <w:t>článku 63 písm. n)</w:t>
            </w:r>
            <w:r w:rsidR="00495D29" w:rsidRPr="00BB38E4">
              <w:rPr>
                <w:rStyle w:val="FormatvorlageInstructionsTabelleText"/>
                <w:rFonts w:ascii="Times New Roman" w:hAnsi="Times New Roman"/>
                <w:spacing w:val="-4"/>
                <w:sz w:val="24"/>
              </w:rPr>
              <w:t xml:space="preserve"> a </w:t>
            </w:r>
            <w:r w:rsidRPr="00BB38E4">
              <w:rPr>
                <w:rStyle w:val="FormatvorlageInstructionsTabelleText"/>
                <w:rFonts w:ascii="Times New Roman" w:hAnsi="Times New Roman"/>
                <w:spacing w:val="-4"/>
                <w:sz w:val="24"/>
              </w:rPr>
              <w:t>o)</w:t>
            </w:r>
            <w:r w:rsidRPr="00BB38E4">
              <w:rPr>
                <w:spacing w:val="-4"/>
              </w:rPr>
              <w:t xml:space="preserve"> nariadenia (EÚ) č. 575/2013</w:t>
            </w:r>
            <w:r w:rsidRPr="00BB38E4">
              <w:rPr>
                <w:rStyle w:val="FormatvorlageInstructionsTabelleText"/>
                <w:rFonts w:ascii="Times New Roman" w:hAnsi="Times New Roman"/>
                <w:spacing w:val="-4"/>
                <w:sz w:val="24"/>
              </w:rPr>
              <w:t xml:space="preserve">. </w:t>
            </w:r>
          </w:p>
        </w:tc>
      </w:tr>
      <w:tr w:rsidR="00FB08AF" w:rsidRPr="00495D29" w14:paraId="3CFB6F54" w14:textId="77777777" w:rsidTr="009B0274">
        <w:tc>
          <w:tcPr>
            <w:tcW w:w="1129" w:type="dxa"/>
            <w:tcBorders>
              <w:top w:val="single" w:sz="4" w:space="0" w:color="auto"/>
              <w:left w:val="single" w:sz="4" w:space="0" w:color="auto"/>
              <w:bottom w:val="single" w:sz="4" w:space="0" w:color="auto"/>
              <w:right w:val="single" w:sz="4" w:space="0" w:color="auto"/>
            </w:tcBorders>
            <w:shd w:val="clear" w:color="auto" w:fill="auto"/>
          </w:tcPr>
          <w:p w14:paraId="642421AD" w14:textId="26FEB500" w:rsidR="00BA7DE2" w:rsidRPr="00495D29" w:rsidRDefault="00BA7DE2" w:rsidP="00E36728">
            <w:pPr>
              <w:pStyle w:val="InstructionsText"/>
            </w:pPr>
            <w:r w:rsidRPr="00495D29">
              <w:rPr>
                <w:rStyle w:val="FormatvorlageInstructionsTabelleText"/>
                <w:rFonts w:ascii="Times New Roman" w:hAnsi="Times New Roman"/>
                <w:sz w:val="24"/>
              </w:rPr>
              <w:t>0070 – 0080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0B5452DC" w14:textId="2E76298C" w:rsidR="00BA7DE2" w:rsidRPr="00BB38E4" w:rsidRDefault="00BA7DE2" w:rsidP="00E36728">
            <w:pPr>
              <w:pStyle w:val="InstructionsText"/>
              <w:rPr>
                <w:rStyle w:val="InstructionsTabelleberschrift"/>
                <w:rFonts w:ascii="Times New Roman" w:hAnsi="Times New Roman"/>
                <w:b w:val="0"/>
                <w:spacing w:val="-4"/>
                <w:sz w:val="24"/>
                <w:u w:val="none"/>
              </w:rPr>
            </w:pPr>
            <w:r w:rsidRPr="00BB38E4">
              <w:rPr>
                <w:rStyle w:val="InstructionsTabelleberschrift"/>
                <w:rFonts w:ascii="Times New Roman" w:hAnsi="Times New Roman"/>
                <w:spacing w:val="-4"/>
                <w:sz w:val="24"/>
              </w:rPr>
              <w:t>Regulačné zaobchádzanie</w:t>
            </w:r>
          </w:p>
        </w:tc>
      </w:tr>
      <w:tr w:rsidR="00FB08AF" w:rsidRPr="00495D29" w14:paraId="0AE4E91A" w14:textId="77777777" w:rsidTr="009B0274">
        <w:tc>
          <w:tcPr>
            <w:tcW w:w="1129" w:type="dxa"/>
            <w:tcBorders>
              <w:top w:val="single" w:sz="4" w:space="0" w:color="auto"/>
              <w:left w:val="single" w:sz="4" w:space="0" w:color="auto"/>
              <w:bottom w:val="single" w:sz="4" w:space="0" w:color="auto"/>
              <w:right w:val="single" w:sz="4" w:space="0" w:color="auto"/>
            </w:tcBorders>
            <w:shd w:val="clear" w:color="auto" w:fill="auto"/>
          </w:tcPr>
          <w:p w14:paraId="36A6DBBD" w14:textId="14728C75" w:rsidR="00BA7DE2" w:rsidRPr="00495D29" w:rsidRDefault="00BA7DE2" w:rsidP="00E36728">
            <w:pPr>
              <w:pStyle w:val="InstructionsText"/>
            </w:pPr>
            <w:r w:rsidRPr="00495D29">
              <w:rPr>
                <w:rStyle w:val="FormatvorlageInstructionsTabelleText"/>
                <w:rFonts w:ascii="Times New Roman" w:hAnsi="Times New Roman"/>
                <w:sz w:val="24"/>
              </w:rPr>
              <w:t>0070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1CD8E21E" w14:textId="77777777" w:rsidR="00BA7DE2" w:rsidRPr="00BB38E4" w:rsidRDefault="00BA7DE2" w:rsidP="00E36728">
            <w:pPr>
              <w:pStyle w:val="InstructionsText"/>
              <w:rPr>
                <w:rStyle w:val="InstructionsTabelleberschrift"/>
                <w:rFonts w:ascii="Times New Roman" w:hAnsi="Times New Roman"/>
                <w:spacing w:val="-4"/>
                <w:sz w:val="24"/>
              </w:rPr>
            </w:pPr>
            <w:r w:rsidRPr="00BB38E4">
              <w:rPr>
                <w:rStyle w:val="InstructionsTabelleberschrift"/>
                <w:rFonts w:ascii="Times New Roman" w:hAnsi="Times New Roman"/>
                <w:spacing w:val="-4"/>
                <w:sz w:val="24"/>
              </w:rPr>
              <w:t>Druh vlastných zdrojov alebo oprávnených záväzkov</w:t>
            </w:r>
          </w:p>
          <w:p w14:paraId="779CE017" w14:textId="3A725E00" w:rsidR="00D90C26" w:rsidRPr="00BB38E4" w:rsidRDefault="00D90C26" w:rsidP="00E36728">
            <w:pPr>
              <w:pStyle w:val="InstructionsText"/>
              <w:rPr>
                <w:rStyle w:val="FormatvorlageInstructionsTabelleText"/>
                <w:rFonts w:ascii="Times New Roman" w:hAnsi="Times New Roman"/>
                <w:spacing w:val="-4"/>
                <w:sz w:val="24"/>
              </w:rPr>
            </w:pPr>
            <w:r w:rsidRPr="00BB38E4">
              <w:rPr>
                <w:rStyle w:val="FormatvorlageInstructionsTabelleText"/>
                <w:rFonts w:ascii="Times New Roman" w:hAnsi="Times New Roman"/>
                <w:spacing w:val="-4"/>
                <w:sz w:val="24"/>
              </w:rPr>
              <w:t>Druh vlastných zdrojov alebo oprávnených záväzkov, podľa ktorých sa nástroj kvalifikuje</w:t>
            </w:r>
            <w:r w:rsidR="00495D29" w:rsidRPr="00BB38E4">
              <w:rPr>
                <w:rStyle w:val="FormatvorlageInstructionsTabelleText"/>
                <w:rFonts w:ascii="Times New Roman" w:hAnsi="Times New Roman"/>
                <w:spacing w:val="-4"/>
                <w:sz w:val="24"/>
              </w:rPr>
              <w:t xml:space="preserve"> k </w:t>
            </w:r>
            <w:r w:rsidRPr="00BB38E4">
              <w:rPr>
                <w:rStyle w:val="FormatvorlageInstructionsTabelleText"/>
                <w:rFonts w:ascii="Times New Roman" w:hAnsi="Times New Roman"/>
                <w:spacing w:val="-4"/>
                <w:sz w:val="24"/>
              </w:rPr>
              <w:t>referenčnému dátumu. Zohľadňujú sa prechodné ustanovenia</w:t>
            </w:r>
            <w:r w:rsidR="00495D29" w:rsidRPr="00BB38E4">
              <w:rPr>
                <w:rStyle w:val="FormatvorlageInstructionsTabelleText"/>
                <w:rFonts w:ascii="Times New Roman" w:hAnsi="Times New Roman"/>
                <w:spacing w:val="-4"/>
                <w:sz w:val="24"/>
              </w:rPr>
              <w:t xml:space="preserve"> o </w:t>
            </w:r>
            <w:r w:rsidRPr="00BB38E4">
              <w:rPr>
                <w:rStyle w:val="FormatvorlageInstructionsTabelleText"/>
                <w:rFonts w:ascii="Times New Roman" w:hAnsi="Times New Roman"/>
                <w:spacing w:val="-4"/>
                <w:sz w:val="24"/>
              </w:rPr>
              <w:t>oprávnenosti nástrojov. Nástroje, ktoré sa kvalifikujú do viacerých tried kapitálu, sa vykazujú raz za uplatniteľnú triedu kapitálu.</w:t>
            </w:r>
          </w:p>
          <w:p w14:paraId="4891BE29" w14:textId="16D2BC4F" w:rsidR="00C55DCC" w:rsidRPr="00BB38E4" w:rsidRDefault="00D90C26" w:rsidP="00E36728">
            <w:pPr>
              <w:pStyle w:val="InstructionsText"/>
              <w:rPr>
                <w:rStyle w:val="FormatvorlageInstructionsTabelleText"/>
                <w:rFonts w:ascii="Times New Roman" w:hAnsi="Times New Roman"/>
                <w:spacing w:val="-4"/>
                <w:sz w:val="24"/>
              </w:rPr>
            </w:pPr>
            <w:r w:rsidRPr="00BB38E4">
              <w:rPr>
                <w:rStyle w:val="FormatvorlageInstructionsTabelleText"/>
                <w:rFonts w:ascii="Times New Roman" w:hAnsi="Times New Roman"/>
                <w:spacing w:val="-4"/>
                <w:sz w:val="24"/>
              </w:rPr>
              <w:t>Vlastné zdroje alebo oprávnené záväzky spadajú do jedného</w:t>
            </w:r>
            <w:r w:rsidR="00495D29" w:rsidRPr="00BB38E4">
              <w:rPr>
                <w:rStyle w:val="FormatvorlageInstructionsTabelleText"/>
                <w:rFonts w:ascii="Times New Roman" w:hAnsi="Times New Roman"/>
                <w:spacing w:val="-4"/>
                <w:sz w:val="24"/>
              </w:rPr>
              <w:t xml:space="preserve"> z </w:t>
            </w:r>
            <w:r w:rsidRPr="00BB38E4">
              <w:rPr>
                <w:rStyle w:val="FormatvorlageInstructionsTabelleText"/>
                <w:rFonts w:ascii="Times New Roman" w:hAnsi="Times New Roman"/>
                <w:spacing w:val="-4"/>
                <w:sz w:val="24"/>
              </w:rPr>
              <w:t>týchto druhov:</w:t>
            </w:r>
          </w:p>
          <w:p w14:paraId="1630B549" w14:textId="45078CC0" w:rsidR="00D90C26" w:rsidRPr="00BB38E4" w:rsidRDefault="00D90C26" w:rsidP="00E36728">
            <w:pPr>
              <w:pStyle w:val="InstructionsText"/>
              <w:numPr>
                <w:ilvl w:val="0"/>
                <w:numId w:val="25"/>
              </w:numPr>
              <w:rPr>
                <w:rStyle w:val="FormatvorlageInstructionsTabelleText"/>
                <w:rFonts w:ascii="Times New Roman" w:hAnsi="Times New Roman"/>
                <w:spacing w:val="-4"/>
                <w:sz w:val="24"/>
              </w:rPr>
            </w:pPr>
            <w:r w:rsidRPr="00BB38E4">
              <w:rPr>
                <w:rStyle w:val="FormatvorlageInstructionsTabelleText"/>
                <w:rFonts w:ascii="Times New Roman" w:hAnsi="Times New Roman"/>
                <w:spacing w:val="-4"/>
                <w:sz w:val="24"/>
              </w:rPr>
              <w:t>CET1,</w:t>
            </w:r>
          </w:p>
          <w:p w14:paraId="65A77421" w14:textId="4DAF7FA2" w:rsidR="00D90C26" w:rsidRPr="00BB38E4" w:rsidRDefault="00D90C26" w:rsidP="00E36728">
            <w:pPr>
              <w:pStyle w:val="InstructionsText"/>
              <w:numPr>
                <w:ilvl w:val="0"/>
                <w:numId w:val="25"/>
              </w:numPr>
              <w:rPr>
                <w:rStyle w:val="FormatvorlageInstructionsTabelleText"/>
                <w:rFonts w:ascii="Times New Roman" w:hAnsi="Times New Roman"/>
                <w:spacing w:val="-4"/>
                <w:sz w:val="24"/>
              </w:rPr>
            </w:pPr>
            <w:r w:rsidRPr="00BB38E4">
              <w:rPr>
                <w:rStyle w:val="FormatvorlageInstructionsTabelleText"/>
                <w:rFonts w:ascii="Times New Roman" w:hAnsi="Times New Roman"/>
                <w:spacing w:val="-4"/>
                <w:sz w:val="24"/>
              </w:rPr>
              <w:t>dodatočný kapitál Tier 1,</w:t>
            </w:r>
          </w:p>
          <w:p w14:paraId="641F022F" w14:textId="60C05A8B" w:rsidR="00D90C26" w:rsidRPr="00BB38E4" w:rsidRDefault="00D90C26" w:rsidP="00E36728">
            <w:pPr>
              <w:pStyle w:val="InstructionsText"/>
              <w:numPr>
                <w:ilvl w:val="0"/>
                <w:numId w:val="25"/>
              </w:numPr>
              <w:rPr>
                <w:rStyle w:val="FormatvorlageInstructionsTabelleText"/>
                <w:rFonts w:ascii="Times New Roman" w:hAnsi="Times New Roman"/>
                <w:spacing w:val="-4"/>
                <w:sz w:val="24"/>
              </w:rPr>
            </w:pPr>
            <w:r w:rsidRPr="00BB38E4">
              <w:rPr>
                <w:rStyle w:val="FormatvorlageInstructionsTabelleText"/>
                <w:rFonts w:ascii="Times New Roman" w:hAnsi="Times New Roman"/>
                <w:spacing w:val="-4"/>
                <w:sz w:val="24"/>
              </w:rPr>
              <w:t>kapitál Tier 2,</w:t>
            </w:r>
          </w:p>
          <w:p w14:paraId="362D821A" w14:textId="06BF6F83" w:rsidR="00E97A21" w:rsidRPr="00BB38E4" w:rsidRDefault="00D90C26" w:rsidP="00E36728">
            <w:pPr>
              <w:pStyle w:val="InstructionsText"/>
              <w:numPr>
                <w:ilvl w:val="0"/>
                <w:numId w:val="26"/>
              </w:numPr>
              <w:rPr>
                <w:rStyle w:val="InstructionsTabelleberschrift"/>
                <w:rFonts w:ascii="Times New Roman" w:hAnsi="Times New Roman"/>
                <w:spacing w:val="-4"/>
                <w:sz w:val="24"/>
              </w:rPr>
            </w:pPr>
            <w:r w:rsidRPr="00BB38E4">
              <w:rPr>
                <w:rStyle w:val="FormatvorlageInstructionsTabelleText"/>
                <w:rFonts w:ascii="Times New Roman" w:hAnsi="Times New Roman"/>
                <w:spacing w:val="-4"/>
                <w:sz w:val="24"/>
              </w:rPr>
              <w:t>oprávnené záväzky.</w:t>
            </w:r>
          </w:p>
        </w:tc>
      </w:tr>
      <w:tr w:rsidR="00FB08AF" w:rsidRPr="00495D29" w14:paraId="4DE5928C" w14:textId="77777777" w:rsidTr="009B0274">
        <w:tc>
          <w:tcPr>
            <w:tcW w:w="1129" w:type="dxa"/>
            <w:tcBorders>
              <w:top w:val="single" w:sz="4" w:space="0" w:color="auto"/>
              <w:left w:val="single" w:sz="4" w:space="0" w:color="auto"/>
              <w:bottom w:val="single" w:sz="4" w:space="0" w:color="auto"/>
              <w:right w:val="single" w:sz="4" w:space="0" w:color="auto"/>
            </w:tcBorders>
            <w:shd w:val="clear" w:color="auto" w:fill="auto"/>
          </w:tcPr>
          <w:p w14:paraId="039A39A7" w14:textId="0983149D" w:rsidR="00BA7DE2" w:rsidRPr="00495D29" w:rsidRDefault="00BA7DE2" w:rsidP="00E36728">
            <w:pPr>
              <w:pStyle w:val="InstructionsText"/>
            </w:pPr>
            <w:r w:rsidRPr="00495D29">
              <w:rPr>
                <w:rStyle w:val="FormatvorlageInstructionsTabelleText"/>
                <w:rFonts w:ascii="Times New Roman" w:hAnsi="Times New Roman"/>
                <w:sz w:val="24"/>
              </w:rPr>
              <w:t>0080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4EA26A6C" w14:textId="34336278" w:rsidR="00BA7DE2" w:rsidRPr="00BB38E4" w:rsidRDefault="00BA7DE2" w:rsidP="00E36728">
            <w:pPr>
              <w:pStyle w:val="InstructionsText"/>
              <w:rPr>
                <w:rStyle w:val="InstructionsTabelleberschrift"/>
                <w:rFonts w:ascii="Times New Roman" w:hAnsi="Times New Roman"/>
                <w:spacing w:val="-4"/>
                <w:sz w:val="24"/>
              </w:rPr>
            </w:pPr>
            <w:r w:rsidRPr="00BB38E4">
              <w:rPr>
                <w:rStyle w:val="InstructionsTabelleberschrift"/>
                <w:rFonts w:ascii="Times New Roman" w:hAnsi="Times New Roman"/>
                <w:spacing w:val="-4"/>
                <w:sz w:val="24"/>
              </w:rPr>
              <w:t>Druh nástroja</w:t>
            </w:r>
          </w:p>
          <w:p w14:paraId="4DDA8CAD" w14:textId="77777777" w:rsidR="00BA7DE2" w:rsidRPr="00BB38E4" w:rsidRDefault="000B7865" w:rsidP="00E36728">
            <w:pPr>
              <w:pStyle w:val="InstructionsText"/>
              <w:rPr>
                <w:rStyle w:val="FormatvorlageInstructionsTabelleText"/>
                <w:rFonts w:ascii="Times New Roman" w:hAnsi="Times New Roman"/>
                <w:spacing w:val="-4"/>
                <w:sz w:val="24"/>
              </w:rPr>
            </w:pPr>
            <w:r w:rsidRPr="00BB38E4">
              <w:rPr>
                <w:rStyle w:val="FormatvorlageInstructionsTabelleText"/>
                <w:rFonts w:ascii="Times New Roman" w:hAnsi="Times New Roman"/>
                <w:spacing w:val="-4"/>
                <w:sz w:val="24"/>
              </w:rPr>
              <w:t>Druh nástroja, ktorý sa má špecifikovať, závisí od rozhodného práva, podľa ktorého sa emituje.</w:t>
            </w:r>
          </w:p>
          <w:p w14:paraId="2FAC6B16" w14:textId="77777777" w:rsidR="00495D29" w:rsidRPr="00BB38E4" w:rsidRDefault="000B7865" w:rsidP="00E36728">
            <w:pPr>
              <w:pStyle w:val="InstructionsText"/>
              <w:rPr>
                <w:rStyle w:val="InstructionsTabelleberschrift"/>
                <w:rFonts w:ascii="Times New Roman" w:hAnsi="Times New Roman"/>
                <w:b w:val="0"/>
                <w:spacing w:val="-4"/>
                <w:sz w:val="24"/>
                <w:u w:val="none"/>
              </w:rPr>
            </w:pPr>
            <w:r w:rsidRPr="00BB38E4">
              <w:rPr>
                <w:rStyle w:val="InstructionsTabelleberschrift"/>
                <w:rFonts w:ascii="Times New Roman" w:hAnsi="Times New Roman"/>
                <w:b w:val="0"/>
                <w:spacing w:val="-4"/>
                <w:sz w:val="24"/>
                <w:u w:val="none"/>
              </w:rPr>
              <w:t>Pri nástrojoch CET1 sa druh nástroja vyberá zo zoznamu nástrojov CET1, ktorý uverejňuje EBA podľa článku 26 ods. 3</w:t>
            </w:r>
            <w:r w:rsidRPr="00BB38E4">
              <w:rPr>
                <w:spacing w:val="-4"/>
              </w:rPr>
              <w:t xml:space="preserve"> nariadenia (EÚ) č. 575/2013</w:t>
            </w:r>
            <w:r w:rsidR="00495D29" w:rsidRPr="00BB38E4">
              <w:rPr>
                <w:rStyle w:val="InstructionsTabelleberschrift"/>
                <w:rFonts w:ascii="Times New Roman" w:hAnsi="Times New Roman"/>
                <w:b w:val="0"/>
                <w:spacing w:val="-4"/>
                <w:sz w:val="24"/>
                <w:u w:val="none"/>
              </w:rPr>
              <w:t>.</w:t>
            </w:r>
          </w:p>
          <w:p w14:paraId="01B312D1" w14:textId="67E8D13E" w:rsidR="00E97A21" w:rsidRPr="00BB38E4" w:rsidRDefault="000B7865" w:rsidP="00E36728">
            <w:pPr>
              <w:pStyle w:val="InstructionsText"/>
              <w:rPr>
                <w:rStyle w:val="InstructionsTabelleberschrift"/>
                <w:rFonts w:ascii="Times New Roman" w:hAnsi="Times New Roman"/>
                <w:b w:val="0"/>
                <w:spacing w:val="-4"/>
                <w:sz w:val="24"/>
                <w:u w:val="none"/>
              </w:rPr>
            </w:pPr>
            <w:r w:rsidRPr="00BB38E4">
              <w:rPr>
                <w:rStyle w:val="InstructionsTabelleberschrift"/>
                <w:rFonts w:ascii="Times New Roman" w:hAnsi="Times New Roman"/>
                <w:b w:val="0"/>
                <w:spacing w:val="-4"/>
                <w:sz w:val="24"/>
                <w:u w:val="none"/>
              </w:rPr>
              <w:t>Pri vlastných zdrojoch iných než CET1</w:t>
            </w:r>
            <w:r w:rsidR="00495D29" w:rsidRPr="00BB38E4">
              <w:rPr>
                <w:rStyle w:val="InstructionsTabelleberschrift"/>
                <w:rFonts w:ascii="Times New Roman" w:hAnsi="Times New Roman"/>
                <w:b w:val="0"/>
                <w:spacing w:val="-4"/>
                <w:sz w:val="24"/>
                <w:u w:val="none"/>
              </w:rPr>
              <w:t xml:space="preserve"> a </w:t>
            </w:r>
            <w:r w:rsidRPr="00BB38E4">
              <w:rPr>
                <w:rStyle w:val="InstructionsTabelleberschrift"/>
                <w:rFonts w:ascii="Times New Roman" w:hAnsi="Times New Roman"/>
                <w:b w:val="0"/>
                <w:spacing w:val="-4"/>
                <w:sz w:val="24"/>
                <w:u w:val="none"/>
              </w:rPr>
              <w:t>oprávnených záväzkoch sa druh nástroja vyberá zo zoznamu zodpovedajúcich nástrojov, ktorý uverejňuje EBA, príslušné orgány alebo orgány pre riešenie krízových situácií, ak je takýto zoznam</w:t>
            </w:r>
            <w:r w:rsidR="00495D29" w:rsidRPr="00BB38E4">
              <w:rPr>
                <w:rStyle w:val="InstructionsTabelleberschrift"/>
                <w:rFonts w:ascii="Times New Roman" w:hAnsi="Times New Roman"/>
                <w:b w:val="0"/>
                <w:spacing w:val="-4"/>
                <w:sz w:val="24"/>
                <w:u w:val="none"/>
              </w:rPr>
              <w:t xml:space="preserve"> k </w:t>
            </w:r>
            <w:r w:rsidRPr="00BB38E4">
              <w:rPr>
                <w:rStyle w:val="InstructionsTabelleberschrift"/>
                <w:rFonts w:ascii="Times New Roman" w:hAnsi="Times New Roman"/>
                <w:b w:val="0"/>
                <w:spacing w:val="-4"/>
                <w:sz w:val="24"/>
                <w:u w:val="none"/>
              </w:rPr>
              <w:t>dispozícii. Keď nie je</w:t>
            </w:r>
            <w:r w:rsidR="00495D29" w:rsidRPr="00BB38E4">
              <w:rPr>
                <w:rStyle w:val="InstructionsTabelleberschrift"/>
                <w:rFonts w:ascii="Times New Roman" w:hAnsi="Times New Roman"/>
                <w:b w:val="0"/>
                <w:spacing w:val="-4"/>
                <w:sz w:val="24"/>
                <w:u w:val="none"/>
              </w:rPr>
              <w:t xml:space="preserve"> k </w:t>
            </w:r>
            <w:r w:rsidRPr="00BB38E4">
              <w:rPr>
                <w:rStyle w:val="InstructionsTabelleberschrift"/>
                <w:rFonts w:ascii="Times New Roman" w:hAnsi="Times New Roman"/>
                <w:b w:val="0"/>
                <w:spacing w:val="-4"/>
                <w:sz w:val="24"/>
                <w:u w:val="none"/>
              </w:rPr>
              <w:t>dispozícii žiadny zoznam, vykazujúci subjekt uvádza samotný druh nástrojov.</w:t>
            </w:r>
          </w:p>
        </w:tc>
      </w:tr>
      <w:tr w:rsidR="00FB08AF" w:rsidRPr="00495D29" w14:paraId="16D1DDAA" w14:textId="77777777" w:rsidTr="009B0274">
        <w:tc>
          <w:tcPr>
            <w:tcW w:w="1129" w:type="dxa"/>
            <w:tcBorders>
              <w:top w:val="single" w:sz="4" w:space="0" w:color="auto"/>
              <w:left w:val="single" w:sz="4" w:space="0" w:color="auto"/>
              <w:bottom w:val="single" w:sz="4" w:space="0" w:color="auto"/>
              <w:right w:val="single" w:sz="4" w:space="0" w:color="auto"/>
            </w:tcBorders>
            <w:shd w:val="clear" w:color="auto" w:fill="auto"/>
          </w:tcPr>
          <w:p w14:paraId="60846794" w14:textId="63EFB260" w:rsidR="00BA7DE2" w:rsidRPr="00495D29" w:rsidRDefault="00BA7DE2" w:rsidP="00E36728">
            <w:pPr>
              <w:pStyle w:val="InstructionsText"/>
            </w:pPr>
            <w:r w:rsidRPr="00495D29">
              <w:rPr>
                <w:rStyle w:val="FormatvorlageInstructionsTabelleText"/>
                <w:rFonts w:ascii="Times New Roman" w:hAnsi="Times New Roman"/>
                <w:sz w:val="24"/>
              </w:rPr>
              <w:t>0090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6E9389B6" w14:textId="68E8CD97" w:rsidR="00BA7DE2" w:rsidRPr="00495D29" w:rsidRDefault="00BA7DE2" w:rsidP="00E36728">
            <w:pPr>
              <w:pStyle w:val="InstructionsText"/>
              <w:rPr>
                <w:rStyle w:val="InstructionsTabelleberschrift"/>
                <w:rFonts w:ascii="Times New Roman" w:hAnsi="Times New Roman"/>
                <w:sz w:val="24"/>
              </w:rPr>
            </w:pPr>
            <w:r w:rsidRPr="00495D29">
              <w:rPr>
                <w:rStyle w:val="InstructionsTabelleberschrift"/>
                <w:rFonts w:ascii="Times New Roman" w:hAnsi="Times New Roman"/>
                <w:sz w:val="24"/>
              </w:rPr>
              <w:t>Suma</w:t>
            </w:r>
          </w:p>
          <w:p w14:paraId="157078AA" w14:textId="35691176" w:rsidR="00E97A21" w:rsidRPr="00495D29" w:rsidRDefault="00C55DCC" w:rsidP="00E36728">
            <w:pPr>
              <w:pStyle w:val="InstructionsText"/>
              <w:rPr>
                <w:rStyle w:val="InstructionsTabelleberschrift"/>
                <w:rFonts w:ascii="Times New Roman" w:hAnsi="Times New Roman"/>
                <w:b w:val="0"/>
                <w:sz w:val="24"/>
                <w:u w:val="none"/>
              </w:rPr>
            </w:pPr>
            <w:r w:rsidRPr="00495D29">
              <w:rPr>
                <w:rStyle w:val="FormatvorlageInstructionsTabelleText"/>
                <w:rFonts w:ascii="Times New Roman" w:hAnsi="Times New Roman"/>
                <w:sz w:val="24"/>
              </w:rPr>
              <w:t>Suma vykázaná vo vlastných zdrojoch alebo oprávnených záväzkoch sa vykazuje so zreteľom na úroveň, na ktorú sa vzťahuje správa,</w:t>
            </w:r>
            <w:r w:rsidR="00495D29">
              <w:rPr>
                <w:rStyle w:val="FormatvorlageInstructionsTabelleText"/>
                <w:rFonts w:ascii="Times New Roman" w:hAnsi="Times New Roman"/>
                <w:sz w:val="24"/>
              </w:rPr>
              <w:t xml:space="preserve"> v </w:t>
            </w:r>
            <w:r w:rsidRPr="00495D29">
              <w:rPr>
                <w:rStyle w:val="FormatvorlageInstructionsTabelleText"/>
                <w:rFonts w:ascii="Times New Roman" w:hAnsi="Times New Roman"/>
                <w:sz w:val="24"/>
              </w:rPr>
              <w:t>prípade nástro</w:t>
            </w:r>
            <w:r w:rsidRPr="00495D29">
              <w:rPr>
                <w:rStyle w:val="FormatvorlageInstructionsTabelleText"/>
                <w:rFonts w:ascii="Times New Roman" w:hAnsi="Times New Roman"/>
                <w:sz w:val="24"/>
              </w:rPr>
              <w:lastRenderedPageBreak/>
              <w:t>jov zahrnutých na viacerých úrovniach. Touto sumou je suma, ktorá je relevantná</w:t>
            </w:r>
            <w:r w:rsidR="00495D29">
              <w:rPr>
                <w:rStyle w:val="FormatvorlageInstructionsTabelleText"/>
                <w:rFonts w:ascii="Times New Roman" w:hAnsi="Times New Roman"/>
                <w:sz w:val="24"/>
              </w:rPr>
              <w:t xml:space="preserve"> k </w:t>
            </w:r>
            <w:r w:rsidRPr="00495D29">
              <w:rPr>
                <w:rStyle w:val="FormatvorlageInstructionsTabelleText"/>
                <w:rFonts w:ascii="Times New Roman" w:hAnsi="Times New Roman"/>
                <w:sz w:val="24"/>
              </w:rPr>
              <w:t xml:space="preserve">referenčnému dátumu, so zreteľom na účinok prechodných ustanovení. </w:t>
            </w:r>
          </w:p>
        </w:tc>
      </w:tr>
      <w:tr w:rsidR="00FB08AF" w:rsidRPr="00495D29" w14:paraId="6525546F" w14:textId="77777777" w:rsidTr="009B0274">
        <w:tc>
          <w:tcPr>
            <w:tcW w:w="1129" w:type="dxa"/>
            <w:tcBorders>
              <w:top w:val="single" w:sz="4" w:space="0" w:color="auto"/>
              <w:left w:val="single" w:sz="4" w:space="0" w:color="auto"/>
              <w:bottom w:val="single" w:sz="4" w:space="0" w:color="auto"/>
              <w:right w:val="single" w:sz="4" w:space="0" w:color="auto"/>
            </w:tcBorders>
            <w:shd w:val="clear" w:color="auto" w:fill="auto"/>
          </w:tcPr>
          <w:p w14:paraId="4CF95482" w14:textId="01832B68" w:rsidR="00BA7DE2" w:rsidRPr="00495D29" w:rsidRDefault="00BA7DE2" w:rsidP="00E36728">
            <w:pPr>
              <w:pStyle w:val="InstructionsText"/>
            </w:pPr>
            <w:r w:rsidRPr="00495D29">
              <w:rPr>
                <w:rStyle w:val="FormatvorlageInstructionsTabelleText"/>
                <w:rFonts w:ascii="Times New Roman" w:hAnsi="Times New Roman"/>
                <w:sz w:val="24"/>
              </w:rPr>
              <w:lastRenderedPageBreak/>
              <w:t>0100 – 0110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3532478C" w14:textId="2B69CA39" w:rsidR="00BA7DE2" w:rsidRPr="00495D29" w:rsidRDefault="00BA7DE2" w:rsidP="00E36728">
            <w:pPr>
              <w:pStyle w:val="InstructionsText"/>
              <w:rPr>
                <w:rStyle w:val="InstructionsTabelleberschrift"/>
                <w:rFonts w:ascii="Times New Roman" w:hAnsi="Times New Roman"/>
                <w:sz w:val="24"/>
              </w:rPr>
            </w:pPr>
            <w:r w:rsidRPr="00495D29">
              <w:rPr>
                <w:rStyle w:val="InstructionsTabelleberschrift"/>
                <w:rFonts w:ascii="Times New Roman" w:hAnsi="Times New Roman"/>
                <w:sz w:val="24"/>
              </w:rPr>
              <w:t>Postavenie</w:t>
            </w:r>
            <w:r w:rsidR="00495D29">
              <w:rPr>
                <w:rStyle w:val="InstructionsTabelleberschrift"/>
                <w:rFonts w:ascii="Times New Roman" w:hAnsi="Times New Roman"/>
                <w:sz w:val="24"/>
              </w:rPr>
              <w:t xml:space="preserve"> v </w:t>
            </w:r>
            <w:r w:rsidRPr="00495D29">
              <w:rPr>
                <w:rStyle w:val="InstructionsTabelleberschrift"/>
                <w:rFonts w:ascii="Times New Roman" w:hAnsi="Times New Roman"/>
                <w:sz w:val="24"/>
              </w:rPr>
              <w:t>bežnom konkurznom konaní</w:t>
            </w:r>
          </w:p>
          <w:p w14:paraId="5FA8A1EF" w14:textId="03868AD5" w:rsidR="00495D29" w:rsidRDefault="0015243E" w:rsidP="00E36728">
            <w:pPr>
              <w:pStyle w:val="InstructionsText"/>
              <w:rPr>
                <w:rStyle w:val="FormatvorlageInstructionsTabelleText"/>
                <w:rFonts w:ascii="Times New Roman" w:hAnsi="Times New Roman"/>
                <w:sz w:val="24"/>
              </w:rPr>
            </w:pPr>
            <w:r w:rsidRPr="00495D29">
              <w:rPr>
                <w:rStyle w:val="FormatvorlageInstructionsTabelleText"/>
                <w:rFonts w:ascii="Times New Roman" w:hAnsi="Times New Roman"/>
                <w:sz w:val="24"/>
              </w:rPr>
              <w:t>Upresní sa poradie nástroja</w:t>
            </w:r>
            <w:r w:rsidR="00495D29">
              <w:rPr>
                <w:rStyle w:val="FormatvorlageInstructionsTabelleText"/>
                <w:rFonts w:ascii="Times New Roman" w:hAnsi="Times New Roman"/>
                <w:sz w:val="24"/>
              </w:rPr>
              <w:t xml:space="preserve"> v </w:t>
            </w:r>
            <w:r w:rsidRPr="00495D29">
              <w:rPr>
                <w:rStyle w:val="FormatvorlageInstructionsTabelleText"/>
                <w:rFonts w:ascii="Times New Roman" w:hAnsi="Times New Roman"/>
                <w:sz w:val="24"/>
              </w:rPr>
              <w:t>bežnom konkurznom konaní</w:t>
            </w:r>
            <w:r w:rsidR="00495D29">
              <w:rPr>
                <w:rStyle w:val="FormatvorlageInstructionsTabelleText"/>
                <w:rFonts w:ascii="Times New Roman" w:hAnsi="Times New Roman"/>
                <w:sz w:val="24"/>
              </w:rPr>
              <w:t>.</w:t>
            </w:r>
          </w:p>
          <w:p w14:paraId="71BD4F1D" w14:textId="258AEC72" w:rsidR="00495D29" w:rsidRDefault="0015243E" w:rsidP="00E36728">
            <w:pPr>
              <w:pStyle w:val="InstructionsText"/>
              <w:rPr>
                <w:rStyle w:val="FormatvorlageInstructionsTabelleText"/>
                <w:rFonts w:ascii="Times New Roman" w:hAnsi="Times New Roman"/>
                <w:sz w:val="24"/>
              </w:rPr>
            </w:pPr>
            <w:r w:rsidRPr="00495D29">
              <w:rPr>
                <w:rStyle w:val="FormatvorlageInstructionsTabelleText"/>
                <w:rFonts w:ascii="Times New Roman" w:hAnsi="Times New Roman"/>
                <w:sz w:val="24"/>
              </w:rPr>
              <w:t>Pozostáva</w:t>
            </w:r>
            <w:r w:rsidR="00495D29">
              <w:rPr>
                <w:rStyle w:val="FormatvorlageInstructionsTabelleText"/>
                <w:rFonts w:ascii="Times New Roman" w:hAnsi="Times New Roman"/>
                <w:sz w:val="24"/>
              </w:rPr>
              <w:t xml:space="preserve"> z </w:t>
            </w:r>
            <w:r w:rsidRPr="00495D29">
              <w:rPr>
                <w:rStyle w:val="FormatvorlageInstructionsTabelleText"/>
                <w:rFonts w:ascii="Times New Roman" w:hAnsi="Times New Roman"/>
                <w:sz w:val="24"/>
              </w:rPr>
              <w:t>dvojpísmenového kódu ISO krajiny, ktorej právny poriadok upravuje poradie zmluvy (stĺpec 0100), ktorým je právny poriadok členského štátu,</w:t>
            </w:r>
            <w:r w:rsidR="00495D29">
              <w:rPr>
                <w:rStyle w:val="FormatvorlageInstructionsTabelleText"/>
                <w:rFonts w:ascii="Times New Roman" w:hAnsi="Times New Roman"/>
                <w:sz w:val="24"/>
              </w:rPr>
              <w:t xml:space="preserve"> a z </w:t>
            </w:r>
            <w:r w:rsidRPr="00495D29">
              <w:rPr>
                <w:rStyle w:val="FormatvorlageInstructionsTabelleText"/>
                <w:rFonts w:ascii="Times New Roman" w:hAnsi="Times New Roman"/>
                <w:sz w:val="24"/>
              </w:rPr>
              <w:t>čísla príslušného postavenia</w:t>
            </w:r>
            <w:r w:rsidR="00495D29">
              <w:rPr>
                <w:rStyle w:val="FormatvorlageInstructionsTabelleText"/>
                <w:rFonts w:ascii="Times New Roman" w:hAnsi="Times New Roman"/>
                <w:sz w:val="24"/>
              </w:rPr>
              <w:t xml:space="preserve"> v </w:t>
            </w:r>
            <w:r w:rsidRPr="00495D29">
              <w:rPr>
                <w:rStyle w:val="FormatvorlageInstructionsTabelleText"/>
                <w:rFonts w:ascii="Times New Roman" w:hAnsi="Times New Roman"/>
                <w:sz w:val="24"/>
              </w:rPr>
              <w:t>konkurznom konaní (stĺpec 0110)</w:t>
            </w:r>
            <w:r w:rsidR="00495D29">
              <w:rPr>
                <w:rStyle w:val="FormatvorlageInstructionsTabelleText"/>
                <w:rFonts w:ascii="Times New Roman" w:hAnsi="Times New Roman"/>
                <w:sz w:val="24"/>
              </w:rPr>
              <w:t>.</w:t>
            </w:r>
          </w:p>
          <w:p w14:paraId="1F24E301" w14:textId="36F98E94" w:rsidR="00C23169" w:rsidRPr="00495D29" w:rsidRDefault="0015243E" w:rsidP="00E36728">
            <w:pPr>
              <w:pStyle w:val="InstructionsText"/>
              <w:rPr>
                <w:rStyle w:val="InstructionsTabelleberschrift"/>
                <w:rFonts w:ascii="Times New Roman" w:hAnsi="Times New Roman"/>
                <w:b w:val="0"/>
                <w:sz w:val="24"/>
                <w:u w:val="none"/>
              </w:rPr>
            </w:pPr>
            <w:r w:rsidRPr="00495D29">
              <w:rPr>
                <w:rStyle w:val="FormatvorlageInstructionsTabelleText"/>
                <w:rFonts w:ascii="Times New Roman" w:hAnsi="Times New Roman"/>
                <w:sz w:val="24"/>
              </w:rPr>
              <w:t>Príslušné postavenie</w:t>
            </w:r>
            <w:r w:rsidR="00495D29">
              <w:rPr>
                <w:rStyle w:val="FormatvorlageInstructionsTabelleText"/>
                <w:rFonts w:ascii="Times New Roman" w:hAnsi="Times New Roman"/>
                <w:sz w:val="24"/>
              </w:rPr>
              <w:t xml:space="preserve"> v </w:t>
            </w:r>
            <w:r w:rsidRPr="00495D29">
              <w:rPr>
                <w:rStyle w:val="FormatvorlageInstructionsTabelleText"/>
                <w:rFonts w:ascii="Times New Roman" w:hAnsi="Times New Roman"/>
                <w:sz w:val="24"/>
              </w:rPr>
              <w:t>konkurznom konaní sa určuje na základe poradí</w:t>
            </w:r>
            <w:r w:rsidR="00495D29">
              <w:rPr>
                <w:rStyle w:val="FormatvorlageInstructionsTabelleText"/>
                <w:rFonts w:ascii="Times New Roman" w:hAnsi="Times New Roman"/>
                <w:sz w:val="24"/>
              </w:rPr>
              <w:t xml:space="preserve"> v </w:t>
            </w:r>
            <w:r w:rsidRPr="00495D29">
              <w:rPr>
                <w:rStyle w:val="FormatvorlageInstructionsTabelleText"/>
                <w:rFonts w:ascii="Times New Roman" w:hAnsi="Times New Roman"/>
                <w:sz w:val="24"/>
              </w:rPr>
              <w:t>konkurznom konaní, ktoré uverejňujú orgány pre riešenie krízových situácií alebo iné orgány, ak je takýto štandardizovaný zoznam</w:t>
            </w:r>
            <w:r w:rsidR="00495D29">
              <w:rPr>
                <w:rStyle w:val="FormatvorlageInstructionsTabelleText"/>
                <w:rFonts w:ascii="Times New Roman" w:hAnsi="Times New Roman"/>
                <w:sz w:val="24"/>
              </w:rPr>
              <w:t xml:space="preserve"> k </w:t>
            </w:r>
            <w:r w:rsidRPr="00495D29">
              <w:rPr>
                <w:rStyle w:val="FormatvorlageInstructionsTabelleText"/>
                <w:rFonts w:ascii="Times New Roman" w:hAnsi="Times New Roman"/>
                <w:sz w:val="24"/>
              </w:rPr>
              <w:t>dispozícii.</w:t>
            </w:r>
          </w:p>
        </w:tc>
      </w:tr>
      <w:tr w:rsidR="00FB08AF" w:rsidRPr="00495D29" w14:paraId="2B6CC2DC" w14:textId="77777777" w:rsidTr="009B0274">
        <w:tc>
          <w:tcPr>
            <w:tcW w:w="1129" w:type="dxa"/>
            <w:tcBorders>
              <w:top w:val="single" w:sz="4" w:space="0" w:color="auto"/>
              <w:left w:val="single" w:sz="4" w:space="0" w:color="auto"/>
              <w:bottom w:val="single" w:sz="4" w:space="0" w:color="auto"/>
              <w:right w:val="single" w:sz="4" w:space="0" w:color="auto"/>
            </w:tcBorders>
            <w:shd w:val="clear" w:color="auto" w:fill="auto"/>
          </w:tcPr>
          <w:p w14:paraId="3A22952C" w14:textId="2C8B23BE" w:rsidR="00C814BF" w:rsidRPr="00495D29" w:rsidRDefault="00C814BF" w:rsidP="00E36728">
            <w:pPr>
              <w:pStyle w:val="InstructionsText"/>
            </w:pPr>
            <w:r w:rsidRPr="00495D29">
              <w:rPr>
                <w:rStyle w:val="FormatvorlageInstructionsTabelleText"/>
                <w:rFonts w:ascii="Times New Roman" w:hAnsi="Times New Roman"/>
                <w:sz w:val="24"/>
              </w:rPr>
              <w:t>0120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65A34F44" w14:textId="691ECB95" w:rsidR="00C814BF" w:rsidRPr="00495D29" w:rsidRDefault="00C814BF" w:rsidP="00E36728">
            <w:pPr>
              <w:pStyle w:val="InstructionsText"/>
              <w:rPr>
                <w:rStyle w:val="InstructionsTabelleberschrift"/>
                <w:rFonts w:ascii="Times New Roman" w:hAnsi="Times New Roman"/>
                <w:sz w:val="24"/>
              </w:rPr>
            </w:pPr>
            <w:r w:rsidRPr="00495D29">
              <w:rPr>
                <w:rStyle w:val="InstructionsTabelleberschrift"/>
                <w:rFonts w:ascii="Times New Roman" w:hAnsi="Times New Roman"/>
                <w:sz w:val="24"/>
              </w:rPr>
              <w:t>Splatnosť</w:t>
            </w:r>
          </w:p>
          <w:p w14:paraId="5BC18DE0" w14:textId="053AC323" w:rsidR="00C814BF" w:rsidRPr="00495D29" w:rsidRDefault="00C814BF" w:rsidP="00E36728">
            <w:pPr>
              <w:pStyle w:val="InstructionsText"/>
              <w:rPr>
                <w:rStyle w:val="InstructionsTabelleberschrift"/>
                <w:rFonts w:ascii="Times New Roman" w:hAnsi="Times New Roman"/>
                <w:sz w:val="24"/>
              </w:rPr>
            </w:pPr>
            <w:r w:rsidRPr="00495D29">
              <w:rPr>
                <w:rStyle w:val="FormatvorlageInstructionsTabelleText"/>
                <w:rFonts w:ascii="Times New Roman" w:hAnsi="Times New Roman"/>
                <w:sz w:val="24"/>
              </w:rPr>
              <w:t>Splatnosť nástroja sa vykazuje</w:t>
            </w:r>
            <w:r w:rsidR="00495D29">
              <w:rPr>
                <w:rStyle w:val="FormatvorlageInstructionsTabelleText"/>
                <w:rFonts w:ascii="Times New Roman" w:hAnsi="Times New Roman"/>
                <w:sz w:val="24"/>
              </w:rPr>
              <w:t xml:space="preserve"> v </w:t>
            </w:r>
            <w:r w:rsidRPr="00495D29">
              <w:rPr>
                <w:rStyle w:val="FormatvorlageInstructionsTabelleText"/>
                <w:rFonts w:ascii="Times New Roman" w:hAnsi="Times New Roman"/>
                <w:sz w:val="24"/>
              </w:rPr>
              <w:t>tomto formáte: dd/mm/rrrr. Pri trvalých nástrojoch sa bunka ponechá prázdna.</w:t>
            </w:r>
          </w:p>
        </w:tc>
      </w:tr>
      <w:tr w:rsidR="00FB08AF" w:rsidRPr="00495D29" w14:paraId="2D3C1A56" w14:textId="77777777" w:rsidTr="009B0274">
        <w:tc>
          <w:tcPr>
            <w:tcW w:w="1129" w:type="dxa"/>
            <w:tcBorders>
              <w:top w:val="single" w:sz="4" w:space="0" w:color="auto"/>
              <w:left w:val="single" w:sz="4" w:space="0" w:color="auto"/>
              <w:bottom w:val="single" w:sz="4" w:space="0" w:color="auto"/>
              <w:right w:val="single" w:sz="4" w:space="0" w:color="auto"/>
            </w:tcBorders>
            <w:shd w:val="clear" w:color="auto" w:fill="auto"/>
          </w:tcPr>
          <w:p w14:paraId="0E48BA34" w14:textId="70E6F302" w:rsidR="00C814BF" w:rsidRPr="00495D29" w:rsidRDefault="00C814BF" w:rsidP="00E36728">
            <w:pPr>
              <w:pStyle w:val="InstructionsText"/>
            </w:pPr>
            <w:r w:rsidRPr="00495D29">
              <w:rPr>
                <w:rStyle w:val="FormatvorlageInstructionsTabelleText"/>
                <w:rFonts w:ascii="Times New Roman" w:hAnsi="Times New Roman"/>
                <w:sz w:val="24"/>
              </w:rPr>
              <w:t>0130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412A1D75" w14:textId="3E4DF5A2" w:rsidR="00C814BF" w:rsidRPr="00495D29" w:rsidRDefault="0090259E" w:rsidP="00E36728">
            <w:pPr>
              <w:pStyle w:val="InstructionsText"/>
              <w:rPr>
                <w:rStyle w:val="InstructionsTabelleberschrift"/>
                <w:rFonts w:ascii="Times New Roman" w:hAnsi="Times New Roman"/>
                <w:sz w:val="24"/>
              </w:rPr>
            </w:pPr>
            <w:r w:rsidRPr="00495D29">
              <w:rPr>
                <w:rStyle w:val="InstructionsTabelleberschrift"/>
                <w:rFonts w:ascii="Times New Roman" w:hAnsi="Times New Roman"/>
                <w:sz w:val="24"/>
              </w:rPr>
              <w:t>(prvý) dátum uplatnenia kúpnej opcie</w:t>
            </w:r>
          </w:p>
          <w:p w14:paraId="6C93237B" w14:textId="044F8666" w:rsidR="00F65BB7" w:rsidRPr="00495D29" w:rsidRDefault="0090259E" w:rsidP="00E36728">
            <w:pPr>
              <w:pStyle w:val="InstructionsText"/>
              <w:rPr>
                <w:rStyle w:val="FormatvorlageInstructionsTabelleText"/>
                <w:rFonts w:ascii="Times New Roman" w:hAnsi="Times New Roman"/>
                <w:sz w:val="24"/>
              </w:rPr>
            </w:pPr>
            <w:r w:rsidRPr="00495D29">
              <w:rPr>
                <w:rStyle w:val="FormatvorlageInstructionsTabelleText"/>
                <w:rFonts w:ascii="Times New Roman" w:hAnsi="Times New Roman"/>
                <w:sz w:val="24"/>
              </w:rPr>
              <w:t>Ak emitent vlastní kúpnu opciu, vykazuje sa prvý dátum, ku ktorému možno kúpnu opciu uplatniť.</w:t>
            </w:r>
          </w:p>
          <w:p w14:paraId="1F0D3195" w14:textId="0EC677E5" w:rsidR="00F65BB7" w:rsidRPr="00495D29" w:rsidRDefault="00F65BB7" w:rsidP="00E36728">
            <w:pPr>
              <w:pStyle w:val="InstructionsText"/>
              <w:rPr>
                <w:rStyle w:val="FormatvorlageInstructionsTabelleText"/>
                <w:rFonts w:ascii="Times New Roman" w:hAnsi="Times New Roman"/>
                <w:sz w:val="24"/>
              </w:rPr>
            </w:pPr>
            <w:r w:rsidRPr="00495D29">
              <w:rPr>
                <w:rStyle w:val="FormatvorlageInstructionsTabelleText"/>
                <w:rFonts w:ascii="Times New Roman" w:hAnsi="Times New Roman"/>
                <w:sz w:val="24"/>
              </w:rPr>
              <w:t>Ak prvý dátum uplatnenia kúpnej opcie nastal pred referenčným dátumom, tento dátum sa vykazuje, ak je kúpna opcia stále uplatniteľná. Ak už nie je uplatniteľná, vykazuje sa ďalší dátum, ku ktorému sa kúpna opcia uplatní.</w:t>
            </w:r>
          </w:p>
          <w:p w14:paraId="180F0F72" w14:textId="190BCB6A" w:rsidR="00C814BF" w:rsidRPr="00495D29" w:rsidRDefault="0090259E" w:rsidP="00E36728">
            <w:pPr>
              <w:pStyle w:val="InstructionsText"/>
              <w:rPr>
                <w:rStyle w:val="FormatvorlageInstructionsTabelleText"/>
                <w:rFonts w:ascii="Times New Roman" w:hAnsi="Times New Roman"/>
                <w:sz w:val="24"/>
              </w:rPr>
            </w:pPr>
            <w:r w:rsidRPr="00495D29">
              <w:rPr>
                <w:rStyle w:val="FormatvorlageInstructionsTabelleText"/>
                <w:rFonts w:ascii="Times New Roman" w:hAnsi="Times New Roman"/>
                <w:sz w:val="24"/>
              </w:rPr>
              <w:t>Pri kúpnych opciách emitenta</w:t>
            </w:r>
            <w:r w:rsidR="00495D29">
              <w:rPr>
                <w:rStyle w:val="FormatvorlageInstructionsTabelleText"/>
                <w:rFonts w:ascii="Times New Roman" w:hAnsi="Times New Roman"/>
                <w:sz w:val="24"/>
              </w:rPr>
              <w:t xml:space="preserve"> s </w:t>
            </w:r>
            <w:r w:rsidRPr="00495D29">
              <w:rPr>
                <w:rStyle w:val="FormatvorlageInstructionsTabelleText"/>
                <w:rFonts w:ascii="Times New Roman" w:hAnsi="Times New Roman"/>
                <w:sz w:val="24"/>
              </w:rPr>
              <w:t>nešpecifikovaným dátumom uplatnenia alebo pri kúpnych opciách aktivovaných osobitnými udalosťami sa vykazuje konzervatívne odhadovaný pravdepodobný dátum uplatnenia kúpnej opcie.</w:t>
            </w:r>
          </w:p>
          <w:p w14:paraId="171C2174" w14:textId="43DB211C" w:rsidR="00C23169" w:rsidRPr="00495D29" w:rsidRDefault="00FC7E0D" w:rsidP="00E36728">
            <w:pPr>
              <w:pStyle w:val="InstructionsText"/>
              <w:rPr>
                <w:rStyle w:val="InstructionsTabelleberschrift"/>
                <w:rFonts w:ascii="Times New Roman" w:hAnsi="Times New Roman"/>
                <w:sz w:val="24"/>
              </w:rPr>
            </w:pPr>
            <w:r w:rsidRPr="00495D29">
              <w:rPr>
                <w:rStyle w:val="FormatvorlageInstructionsTabelleText"/>
                <w:rFonts w:ascii="Times New Roman" w:hAnsi="Times New Roman"/>
                <w:sz w:val="24"/>
              </w:rPr>
              <w:t>Regulačné alebo daňové kúpne opcie sa na účely tohto stĺpca nezohľadňujú.</w:t>
            </w:r>
          </w:p>
        </w:tc>
      </w:tr>
      <w:tr w:rsidR="005E573A" w:rsidRPr="00495D29" w14:paraId="00B4BF30" w14:textId="77777777" w:rsidTr="009B0274">
        <w:tc>
          <w:tcPr>
            <w:tcW w:w="1129" w:type="dxa"/>
            <w:tcBorders>
              <w:top w:val="single" w:sz="4" w:space="0" w:color="auto"/>
              <w:left w:val="single" w:sz="4" w:space="0" w:color="auto"/>
              <w:bottom w:val="single" w:sz="4" w:space="0" w:color="auto"/>
              <w:right w:val="single" w:sz="4" w:space="0" w:color="auto"/>
            </w:tcBorders>
            <w:shd w:val="clear" w:color="auto" w:fill="auto"/>
          </w:tcPr>
          <w:p w14:paraId="58C2367C" w14:textId="67057C66" w:rsidR="005E573A" w:rsidRPr="00495D29" w:rsidRDefault="005E573A" w:rsidP="00E36728">
            <w:pPr>
              <w:pStyle w:val="InstructionsText"/>
              <w:rPr>
                <w:rStyle w:val="FormatvorlageInstructionsTabelleText"/>
                <w:rFonts w:ascii="Times New Roman" w:hAnsi="Times New Roman"/>
                <w:sz w:val="24"/>
              </w:rPr>
            </w:pPr>
            <w:r w:rsidRPr="00495D29">
              <w:rPr>
                <w:rStyle w:val="FormatvorlageInstructionsTabelleText"/>
                <w:rFonts w:ascii="Times New Roman" w:hAnsi="Times New Roman"/>
                <w:sz w:val="24"/>
              </w:rPr>
              <w:t>0140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7935B27A" w14:textId="0A8E16B4" w:rsidR="005E573A" w:rsidRPr="00495D29" w:rsidRDefault="005E573A" w:rsidP="00E36728">
            <w:pPr>
              <w:pStyle w:val="InstructionsText"/>
              <w:rPr>
                <w:rStyle w:val="InstructionsTabelleberschrift"/>
                <w:rFonts w:ascii="Times New Roman" w:hAnsi="Times New Roman"/>
                <w:sz w:val="24"/>
              </w:rPr>
            </w:pPr>
            <w:r w:rsidRPr="00495D29">
              <w:rPr>
                <w:rStyle w:val="InstructionsTabelleberschrift"/>
                <w:rFonts w:ascii="Times New Roman" w:hAnsi="Times New Roman"/>
                <w:sz w:val="24"/>
              </w:rPr>
              <w:t>Regulačná kúpna opcia (Á/N)</w:t>
            </w:r>
          </w:p>
          <w:p w14:paraId="2DB12A69" w14:textId="0ACA0878" w:rsidR="00C23169" w:rsidRPr="00495D29" w:rsidRDefault="0087315C" w:rsidP="00E36728">
            <w:pPr>
              <w:pStyle w:val="InstructionsText"/>
              <w:rPr>
                <w:rStyle w:val="InstructionsTabelleberschrift"/>
                <w:rFonts w:ascii="Times New Roman" w:hAnsi="Times New Roman"/>
                <w:b w:val="0"/>
                <w:sz w:val="24"/>
                <w:u w:val="none"/>
              </w:rPr>
            </w:pPr>
            <w:r w:rsidRPr="00495D29">
              <w:rPr>
                <w:rStyle w:val="InstructionsTabelleberschrift"/>
                <w:rFonts w:ascii="Times New Roman" w:hAnsi="Times New Roman"/>
                <w:b w:val="0"/>
                <w:sz w:val="24"/>
                <w:u w:val="none"/>
              </w:rPr>
              <w:t>Uvádza sa</w:t>
            </w:r>
            <w:r w:rsidRPr="00495D29">
              <w:t xml:space="preserve">, </w:t>
            </w:r>
            <w:r w:rsidRPr="00495D29">
              <w:rPr>
                <w:rStyle w:val="FormatvorlageInstructionsTabelleText"/>
                <w:rFonts w:ascii="Times New Roman" w:hAnsi="Times New Roman"/>
                <w:sz w:val="24"/>
              </w:rPr>
              <w:t>či emitent vlastní kúpnu opciu uplatniteľnú pri výskyte regulačnej udalosti ovplyvňujúcej oprávnenosť zmluvy na MREL.</w:t>
            </w:r>
          </w:p>
        </w:tc>
      </w:tr>
    </w:tbl>
    <w:p w14:paraId="283DBBE4" w14:textId="71DC2E17" w:rsidR="007C10D9" w:rsidRPr="00495D29" w:rsidRDefault="00367B3A" w:rsidP="004A66E8">
      <w:pPr>
        <w:rPr>
          <w:rStyle w:val="InstructionsTabelleText"/>
          <w:rFonts w:ascii="Times New Roman" w:hAnsi="Times New Roman"/>
          <w:sz w:val="24"/>
        </w:rPr>
      </w:pPr>
      <w:r w:rsidRPr="00495D29">
        <w:rPr>
          <w:rStyle w:val="InstructionsTabelleText"/>
          <w:rFonts w:ascii="Times New Roman" w:hAnsi="Times New Roman"/>
          <w:sz w:val="24"/>
        </w:rPr>
        <w:t>“</w:t>
      </w:r>
    </w:p>
    <w:sectPr w:rsidR="007C10D9" w:rsidRPr="00495D29" w:rsidSect="00B51F42">
      <w:headerReference w:type="even" r:id="rId14"/>
      <w:headerReference w:type="default" r:id="rId15"/>
      <w:footerReference w:type="even" r:id="rId16"/>
      <w:footerReference w:type="default" r:id="rId17"/>
      <w:headerReference w:type="first" r:id="rId18"/>
      <w:endnotePr>
        <w:numFmt w:val="decimal"/>
      </w:endnotePr>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5F2274" w14:textId="77777777" w:rsidR="00FF09DF" w:rsidRDefault="00FF09DF" w:rsidP="00D946DB">
      <w:pPr>
        <w:spacing w:before="0" w:after="0"/>
      </w:pPr>
      <w:r>
        <w:separator/>
      </w:r>
    </w:p>
  </w:endnote>
  <w:endnote w:type="continuationSeparator" w:id="0">
    <w:p w14:paraId="7197E0FC" w14:textId="77777777" w:rsidR="00FF09DF" w:rsidRDefault="00FF09DF" w:rsidP="00D946DB">
      <w:pPr>
        <w:spacing w:before="0" w:after="0"/>
      </w:pPr>
      <w:r>
        <w:continuationSeparator/>
      </w:r>
    </w:p>
  </w:endnote>
  <w:endnote w:type="continuationNotice" w:id="1">
    <w:p w14:paraId="748A8CB6" w14:textId="77777777" w:rsidR="00FF09DF" w:rsidRDefault="00FF09D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U Albertina">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6BB1F" w14:textId="77777777" w:rsidR="00EC5B2A" w:rsidRDefault="00EC5B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8340065"/>
      <w:docPartObj>
        <w:docPartGallery w:val="Page Numbers (Bottom of Page)"/>
        <w:docPartUnique/>
      </w:docPartObj>
    </w:sdtPr>
    <w:sdtEndPr>
      <w:rPr>
        <w:rFonts w:ascii="Times New Roman" w:hAnsi="Times New Roman"/>
        <w:noProof/>
        <w:sz w:val="20"/>
        <w:szCs w:val="20"/>
      </w:rPr>
    </w:sdtEndPr>
    <w:sdtContent>
      <w:p w14:paraId="43F42CE0" w14:textId="0CA50634" w:rsidR="00551E8E" w:rsidRPr="00EC5B2A" w:rsidRDefault="00551E8E" w:rsidP="00684E72">
        <w:pPr>
          <w:pStyle w:val="Footer"/>
          <w:jc w:val="center"/>
          <w:rPr>
            <w:rFonts w:ascii="Times New Roman" w:hAnsi="Times New Roman"/>
            <w:sz w:val="20"/>
            <w:szCs w:val="20"/>
          </w:rPr>
        </w:pPr>
        <w:r w:rsidRPr="00EC5B2A">
          <w:rPr>
            <w:rFonts w:ascii="Times New Roman" w:hAnsi="Times New Roman"/>
            <w:sz w:val="20"/>
          </w:rPr>
          <w:fldChar w:fldCharType="begin"/>
        </w:r>
        <w:r w:rsidRPr="00EC5B2A">
          <w:rPr>
            <w:rFonts w:ascii="Times New Roman" w:hAnsi="Times New Roman"/>
            <w:sz w:val="20"/>
          </w:rPr>
          <w:instrText xml:space="preserve"> PAGE   \* MERGEFORMAT </w:instrText>
        </w:r>
        <w:r w:rsidRPr="00EC5B2A">
          <w:rPr>
            <w:rFonts w:ascii="Times New Roman" w:hAnsi="Times New Roman"/>
            <w:sz w:val="20"/>
          </w:rPr>
          <w:fldChar w:fldCharType="separate"/>
        </w:r>
        <w:r w:rsidR="00D5004A" w:rsidRPr="00EC5B2A">
          <w:rPr>
            <w:rFonts w:ascii="Times New Roman" w:hAnsi="Times New Roman"/>
            <w:sz w:val="20"/>
          </w:rPr>
          <w:t>1</w:t>
        </w:r>
        <w:r w:rsidRPr="00EC5B2A">
          <w:rPr>
            <w:rFonts w:ascii="Times New Roman" w:hAnsi="Times New Roman"/>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9A8FA" w14:textId="77777777" w:rsidR="00EC5B2A" w:rsidRDefault="00EC5B2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9DC3A" w14:textId="77777777" w:rsidR="00551E8E" w:rsidRDefault="00551E8E">
    <w:pPr>
      <w:pStyle w:val="Footer"/>
      <w:framePr w:wrap="auto" w:vAnchor="text" w:hAnchor="margin" w:xAlign="right" w:y="1"/>
      <w:rPr>
        <w:rStyle w:val="PageNumber"/>
        <w:szCs w:val="22"/>
      </w:rPr>
    </w:pPr>
    <w:r>
      <w:rPr>
        <w:rStyle w:val="PageNumber"/>
      </w:rPr>
      <w:fldChar w:fldCharType="begin"/>
    </w:r>
    <w:r>
      <w:rPr>
        <w:rStyle w:val="PageNumber"/>
      </w:rPr>
      <w:instrText xml:space="preserve">PAGE  </w:instrText>
    </w:r>
    <w:r>
      <w:rPr>
        <w:rStyle w:val="PageNumber"/>
      </w:rPr>
      <w:fldChar w:fldCharType="separate"/>
    </w:r>
    <w:r>
      <w:rPr>
        <w:rStyle w:val="PageNumber"/>
      </w:rPr>
      <w:t>18</w:t>
    </w:r>
    <w:r>
      <w:rPr>
        <w:rStyle w:val="PageNumber"/>
      </w:rPr>
      <w:t>3</w:t>
    </w:r>
    <w:r>
      <w:rPr>
        <w:rStyle w:val="PageNumber"/>
      </w:rPr>
      <w:fldChar w:fldCharType="end"/>
    </w:r>
  </w:p>
  <w:p w14:paraId="47A2770F" w14:textId="77777777" w:rsidR="00551E8E" w:rsidRDefault="00551E8E">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1C299" w14:textId="57535AAE" w:rsidR="00551E8E" w:rsidRPr="00ED1956" w:rsidRDefault="00551E8E" w:rsidP="00EC5B2A">
    <w:pPr>
      <w:pStyle w:val="Footer"/>
      <w:jc w:val="center"/>
      <w:rPr>
        <w:rFonts w:ascii="Times New Roman" w:hAnsi="Times New Roman"/>
        <w:sz w:val="20"/>
        <w:szCs w:val="20"/>
      </w:rPr>
    </w:pPr>
    <w:r w:rsidRPr="00ED1956">
      <w:rPr>
        <w:rFonts w:ascii="Times New Roman" w:hAnsi="Times New Roman"/>
        <w:sz w:val="20"/>
      </w:rPr>
      <w:fldChar w:fldCharType="begin"/>
    </w:r>
    <w:r w:rsidRPr="00ED1956">
      <w:rPr>
        <w:rFonts w:ascii="Times New Roman" w:hAnsi="Times New Roman"/>
        <w:sz w:val="20"/>
      </w:rPr>
      <w:instrText xml:space="preserve"> PAGE   \* MERGEFORMAT </w:instrText>
    </w:r>
    <w:r w:rsidRPr="00ED1956">
      <w:rPr>
        <w:rFonts w:ascii="Times New Roman" w:hAnsi="Times New Roman"/>
        <w:sz w:val="20"/>
      </w:rPr>
      <w:fldChar w:fldCharType="separate"/>
    </w:r>
    <w:r w:rsidR="00D5004A">
      <w:rPr>
        <w:rFonts w:ascii="Times New Roman" w:hAnsi="Times New Roman"/>
        <w:sz w:val="20"/>
      </w:rPr>
      <w:t>2</w:t>
    </w:r>
    <w:r w:rsidR="00D5004A">
      <w:rPr>
        <w:rFonts w:ascii="Times New Roman" w:hAnsi="Times New Roman"/>
        <w:sz w:val="20"/>
      </w:rPr>
      <w:t>1</w:t>
    </w:r>
    <w:r w:rsidRPr="00ED1956">
      <w:rPr>
        <w:rFonts w:ascii="Times New Roman" w:hAnsi="Times New Roman"/>
        <w:sz w:val="20"/>
      </w:rPr>
      <w:fldChar w:fldCharType="end"/>
    </w:r>
  </w:p>
  <w:p w14:paraId="1DE3368F" w14:textId="77777777" w:rsidR="00551E8E" w:rsidRPr="00A772B4" w:rsidRDefault="00551E8E" w:rsidP="00A772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B86ED6" w14:textId="77777777" w:rsidR="00FF09DF" w:rsidRDefault="00FF09DF" w:rsidP="00D946DB">
      <w:pPr>
        <w:spacing w:before="0" w:after="0"/>
      </w:pPr>
      <w:r>
        <w:separator/>
      </w:r>
    </w:p>
  </w:footnote>
  <w:footnote w:type="continuationSeparator" w:id="0">
    <w:p w14:paraId="7BBED03B" w14:textId="77777777" w:rsidR="00FF09DF" w:rsidRDefault="00FF09DF" w:rsidP="00D946DB">
      <w:pPr>
        <w:spacing w:before="0" w:after="0"/>
      </w:pPr>
      <w:r>
        <w:continuationSeparator/>
      </w:r>
    </w:p>
  </w:footnote>
  <w:footnote w:type="continuationNotice" w:id="1">
    <w:p w14:paraId="684E6ABC" w14:textId="77777777" w:rsidR="00FF09DF" w:rsidRDefault="00FF09DF">
      <w:pPr>
        <w:spacing w:before="0" w:after="0"/>
      </w:pPr>
    </w:p>
  </w:footnote>
  <w:footnote w:id="2">
    <w:p w14:paraId="25A8BBAC" w14:textId="1047460C" w:rsidR="00295371" w:rsidRPr="00495D29" w:rsidRDefault="00295371">
      <w:pPr>
        <w:pStyle w:val="FootnoteText"/>
        <w:rPr>
          <w:rFonts w:ascii="Times New Roman" w:hAnsi="Times New Roman"/>
          <w:sz w:val="20"/>
          <w:szCs w:val="20"/>
        </w:rPr>
      </w:pPr>
      <w:r w:rsidRPr="00495D29">
        <w:rPr>
          <w:rStyle w:val="FootnoteReference"/>
          <w:rFonts w:ascii="Times New Roman" w:hAnsi="Times New Roman"/>
          <w:sz w:val="20"/>
          <w:szCs w:val="20"/>
          <w:vertAlign w:val="superscript"/>
        </w:rPr>
        <w:footnoteRef/>
      </w:r>
      <w:r w:rsidRPr="00495D29">
        <w:rPr>
          <w:rFonts w:ascii="Times New Roman" w:hAnsi="Times New Roman"/>
          <w:sz w:val="20"/>
        </w:rPr>
        <w:t xml:space="preserve"> Delegované nariadenie Komisie (EÚ) č. 241/2014 zo 7</w:t>
      </w:r>
      <w:r w:rsidR="00495D29">
        <w:rPr>
          <w:rFonts w:ascii="Times New Roman" w:hAnsi="Times New Roman"/>
          <w:sz w:val="20"/>
        </w:rPr>
        <w:t>. januára</w:t>
      </w:r>
      <w:r w:rsidRPr="00495D29">
        <w:rPr>
          <w:rFonts w:ascii="Times New Roman" w:hAnsi="Times New Roman"/>
          <w:sz w:val="20"/>
        </w:rPr>
        <w:t xml:space="preserve"> 2014, ktorým sa dopĺňa nariadenie Európskeho parlamentu</w:t>
      </w:r>
      <w:r w:rsidR="00495D29">
        <w:rPr>
          <w:rFonts w:ascii="Times New Roman" w:hAnsi="Times New Roman"/>
          <w:sz w:val="20"/>
        </w:rPr>
        <w:t xml:space="preserve"> a </w:t>
      </w:r>
      <w:r w:rsidRPr="00495D29">
        <w:rPr>
          <w:rFonts w:ascii="Times New Roman" w:hAnsi="Times New Roman"/>
          <w:sz w:val="20"/>
        </w:rPr>
        <w:t>Rady (EÚ) č. 575/2013, pokiaľ ide</w:t>
      </w:r>
      <w:r w:rsidR="00495D29">
        <w:rPr>
          <w:rFonts w:ascii="Times New Roman" w:hAnsi="Times New Roman"/>
          <w:sz w:val="20"/>
        </w:rPr>
        <w:t xml:space="preserve"> o </w:t>
      </w:r>
      <w:r w:rsidRPr="00495D29">
        <w:rPr>
          <w:rFonts w:ascii="Times New Roman" w:hAnsi="Times New Roman"/>
          <w:sz w:val="20"/>
        </w:rPr>
        <w:t xml:space="preserve">regulačné technické predpisy týkajúce sa požiadaviek na vlastné zdroje inštitúcií (Ú. v. EÚ L 74, 14.3.2014, s. 8, ELI: </w:t>
      </w:r>
      <w:hyperlink r:id="rId1" w:history="1">
        <w:r w:rsidRPr="00495D29">
          <w:rPr>
            <w:rStyle w:val="Hyperlink"/>
            <w:rFonts w:ascii="Times New Roman" w:hAnsi="Times New Roman"/>
            <w:sz w:val="20"/>
          </w:rPr>
          <w:t>http://data.europa.eu/eli/reg_del/2014/241/oj</w:t>
        </w:r>
      </w:hyperlink>
      <w:r w:rsidRPr="00495D29">
        <w:rPr>
          <w:rFonts w:ascii="Times New Roman" w:hAnsi="Times New Roman"/>
          <w:sz w:val="20"/>
        </w:rPr>
        <w:t>).</w:t>
      </w:r>
    </w:p>
  </w:footnote>
  <w:footnote w:id="3">
    <w:p w14:paraId="692FB9C1" w14:textId="37E6314B" w:rsidR="00551E8E" w:rsidRPr="00495D29" w:rsidRDefault="00551E8E" w:rsidP="006876BA">
      <w:pPr>
        <w:pStyle w:val="FootnoteText"/>
        <w:rPr>
          <w:rFonts w:ascii="Times New Roman" w:hAnsi="Times New Roman"/>
          <w:sz w:val="20"/>
          <w:szCs w:val="20"/>
        </w:rPr>
      </w:pPr>
      <w:r w:rsidRPr="00495D29">
        <w:rPr>
          <w:rStyle w:val="FootnoteReference"/>
          <w:rFonts w:ascii="Times New Roman" w:hAnsi="Times New Roman"/>
          <w:sz w:val="20"/>
          <w:szCs w:val="20"/>
        </w:rPr>
        <w:footnoteRef/>
      </w:r>
      <w:r w:rsidRPr="00495D29">
        <w:rPr>
          <w:rFonts w:ascii="Times New Roman" w:hAnsi="Times New Roman"/>
          <w:sz w:val="20"/>
        </w:rPr>
        <w:t xml:space="preserve"> </w:t>
      </w:r>
      <w:r w:rsidRPr="00495D29">
        <w:rPr>
          <w:rFonts w:ascii="Times New Roman" w:hAnsi="Times New Roman"/>
          <w:sz w:val="20"/>
        </w:rPr>
        <w:t>Smernica Európskeho parlamentu</w:t>
      </w:r>
      <w:r w:rsidR="00495D29">
        <w:rPr>
          <w:rFonts w:ascii="Times New Roman" w:hAnsi="Times New Roman"/>
          <w:sz w:val="20"/>
        </w:rPr>
        <w:t xml:space="preserve"> a </w:t>
      </w:r>
      <w:r w:rsidRPr="00495D29">
        <w:rPr>
          <w:rFonts w:ascii="Times New Roman" w:hAnsi="Times New Roman"/>
          <w:sz w:val="20"/>
        </w:rPr>
        <w:t>Rady 2013/36/EÚ</w:t>
      </w:r>
      <w:r w:rsidR="00495D29">
        <w:rPr>
          <w:rFonts w:ascii="Times New Roman" w:hAnsi="Times New Roman"/>
          <w:sz w:val="20"/>
        </w:rPr>
        <w:t xml:space="preserve"> z </w:t>
      </w:r>
      <w:r w:rsidRPr="00495D29">
        <w:rPr>
          <w:rFonts w:ascii="Times New Roman" w:hAnsi="Times New Roman"/>
          <w:sz w:val="20"/>
        </w:rPr>
        <w:t>26</w:t>
      </w:r>
      <w:r w:rsidR="00495D29">
        <w:rPr>
          <w:rFonts w:ascii="Times New Roman" w:hAnsi="Times New Roman"/>
          <w:sz w:val="20"/>
        </w:rPr>
        <w:t>. júna</w:t>
      </w:r>
      <w:r w:rsidRPr="00495D29">
        <w:rPr>
          <w:rFonts w:ascii="Times New Roman" w:hAnsi="Times New Roman"/>
          <w:sz w:val="20"/>
        </w:rPr>
        <w:t xml:space="preserve"> 2013</w:t>
      </w:r>
      <w:r w:rsidR="00495D29">
        <w:rPr>
          <w:rFonts w:ascii="Times New Roman" w:hAnsi="Times New Roman"/>
          <w:sz w:val="20"/>
        </w:rPr>
        <w:t xml:space="preserve"> o </w:t>
      </w:r>
      <w:r w:rsidRPr="00495D29">
        <w:rPr>
          <w:rFonts w:ascii="Times New Roman" w:hAnsi="Times New Roman"/>
          <w:sz w:val="20"/>
        </w:rPr>
        <w:t>prístupe</w:t>
      </w:r>
      <w:r w:rsidR="00495D29">
        <w:rPr>
          <w:rFonts w:ascii="Times New Roman" w:hAnsi="Times New Roman"/>
          <w:sz w:val="20"/>
        </w:rPr>
        <w:t xml:space="preserve"> k </w:t>
      </w:r>
      <w:r w:rsidRPr="00495D29">
        <w:rPr>
          <w:rFonts w:ascii="Times New Roman" w:hAnsi="Times New Roman"/>
          <w:sz w:val="20"/>
        </w:rPr>
        <w:t>činnosti úverových inštitúcií</w:t>
      </w:r>
      <w:r w:rsidR="00495D29">
        <w:rPr>
          <w:rFonts w:ascii="Times New Roman" w:hAnsi="Times New Roman"/>
          <w:sz w:val="20"/>
        </w:rPr>
        <w:t xml:space="preserve"> a </w:t>
      </w:r>
      <w:r w:rsidRPr="00495D29">
        <w:rPr>
          <w:rFonts w:ascii="Times New Roman" w:hAnsi="Times New Roman"/>
          <w:sz w:val="20"/>
        </w:rPr>
        <w:t>prudenciálnom dohľade nad úverovými inštitúciami</w:t>
      </w:r>
      <w:r w:rsidR="00495D29">
        <w:rPr>
          <w:rFonts w:ascii="Times New Roman" w:hAnsi="Times New Roman"/>
          <w:sz w:val="20"/>
        </w:rPr>
        <w:t xml:space="preserve"> a </w:t>
      </w:r>
      <w:r w:rsidRPr="00495D29">
        <w:rPr>
          <w:rFonts w:ascii="Times New Roman" w:hAnsi="Times New Roman"/>
          <w:sz w:val="20"/>
        </w:rPr>
        <w:t>investičnými spoločnosťami,</w:t>
      </w:r>
      <w:r w:rsidR="00495D29">
        <w:rPr>
          <w:rFonts w:ascii="Times New Roman" w:hAnsi="Times New Roman"/>
          <w:sz w:val="20"/>
        </w:rPr>
        <w:t xml:space="preserve"> o </w:t>
      </w:r>
      <w:r w:rsidRPr="00495D29">
        <w:rPr>
          <w:rFonts w:ascii="Times New Roman" w:hAnsi="Times New Roman"/>
          <w:sz w:val="20"/>
        </w:rPr>
        <w:t>zmene smernice 2002/87/ES</w:t>
      </w:r>
      <w:r w:rsidR="00495D29">
        <w:rPr>
          <w:rFonts w:ascii="Times New Roman" w:hAnsi="Times New Roman"/>
          <w:sz w:val="20"/>
        </w:rPr>
        <w:t xml:space="preserve"> a o </w:t>
      </w:r>
      <w:r w:rsidRPr="00495D29">
        <w:rPr>
          <w:rFonts w:ascii="Times New Roman" w:hAnsi="Times New Roman"/>
          <w:sz w:val="20"/>
        </w:rPr>
        <w:t>zrušení smerníc 2006/48/ES</w:t>
      </w:r>
      <w:r w:rsidR="00495D29">
        <w:rPr>
          <w:rFonts w:ascii="Times New Roman" w:hAnsi="Times New Roman"/>
          <w:sz w:val="20"/>
        </w:rPr>
        <w:t xml:space="preserve"> a </w:t>
      </w:r>
      <w:r w:rsidRPr="00495D29">
        <w:rPr>
          <w:rFonts w:ascii="Times New Roman" w:hAnsi="Times New Roman"/>
          <w:sz w:val="20"/>
        </w:rPr>
        <w:t>2006/49/ES (Ú. v. EÚ L 176, 27.6.2013, s. 338, ELI: http://data.europa.eu/eli/dir/2013/36/oj).</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3282C" w14:textId="02E5272D" w:rsidR="00551E8E" w:rsidRDefault="00551E8E">
    <w:pPr>
      <w:pStyle w:val="Header"/>
    </w:pPr>
    <w:r>
      <w:rPr>
        <w:noProof/>
      </w:rPr>
      <mc:AlternateContent>
        <mc:Choice Requires="wps">
          <w:drawing>
            <wp:anchor distT="0" distB="0" distL="0" distR="0" simplePos="0" relativeHeight="251659264" behindDoc="0" locked="0" layoutInCell="1" allowOverlap="1" wp14:anchorId="2C1CABF6" wp14:editId="3F5CDD20">
              <wp:simplePos x="635" y="635"/>
              <wp:positionH relativeFrom="leftMargin">
                <wp:align>left</wp:align>
              </wp:positionH>
              <wp:positionV relativeFrom="paragraph">
                <wp:posOffset>635</wp:posOffset>
              </wp:positionV>
              <wp:extent cx="443865" cy="443865"/>
              <wp:effectExtent l="0" t="0" r="3175" b="4445"/>
              <wp:wrapSquare wrapText="bothSides"/>
              <wp:docPr id="2" name="Text Box 2" descr="EBA – bežné použiti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0D3E4FA" w14:textId="6C0428EE" w:rsidR="00551E8E" w:rsidRPr="00A0123A" w:rsidRDefault="00551E8E">
                          <w:pPr>
                            <w:rPr>
                              <w:rFonts w:ascii="Calibri" w:eastAsia="Calibri" w:hAnsi="Calibri" w:cs="Calibri"/>
                              <w:noProof/>
                              <w:color w:val="000000"/>
                              <w:sz w:val="24"/>
                            </w:rPr>
                          </w:pPr>
                          <w:r>
                            <w:rPr>
                              <w:rFonts w:ascii="Calibri" w:hAnsi="Calibri"/>
                              <w:color w:val="000000"/>
                              <w:sz w:val="24"/>
                            </w:rPr>
                            <w:t>EBA – bežné použitie</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2C1CABF6" id="_x0000_t202" coordsize="21600,21600" o:spt="202" path="m,l,21600r21600,l21600,xe">
              <v:stroke joinstyle="miter"/>
              <v:path gradientshapeok="t" o:connecttype="rect"/>
            </v:shapetype>
            <v:shape id="Text Box 2" o:spid="_x0000_s1026" type="#_x0000_t202" alt="EBA – bežné použitie" style="position:absolute;left:0;text-align:left;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50D3E4FA" w14:textId="6C0428EE" w:rsidR="00551E8E" w:rsidRPr="00A0123A" w:rsidRDefault="00551E8E">
                    <w:pPr>
                      <w:rPr>
                        <w:rFonts w:ascii="Calibri" w:eastAsia="Calibri" w:hAnsi="Calibri" w:cs="Calibri"/>
                        <w:noProof/>
                        <w:color w:val="000000"/>
                        <w:sz w:val="24"/>
                      </w:rPr>
                    </w:pPr>
                    <w:r>
                      <w:rPr>
                        <w:rFonts w:ascii="Calibri" w:hAnsi="Calibri"/>
                        <w:color w:val="000000"/>
                        <w:sz w:val="24"/>
                      </w:rPr>
                      <w:t>EBA – bežné použitie</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84525" w14:textId="77777777" w:rsidR="00EC5B2A" w:rsidRDefault="00EC5B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192B7" w14:textId="036EDA41" w:rsidR="00551E8E" w:rsidRDefault="00551E8E">
    <w:pPr>
      <w:pStyle w:val="Header"/>
    </w:pPr>
    <w:r>
      <w:rPr>
        <w:noProof/>
      </w:rPr>
      <mc:AlternateContent>
        <mc:Choice Requires="wps">
          <w:drawing>
            <wp:anchor distT="0" distB="0" distL="0" distR="0" simplePos="0" relativeHeight="251658240" behindDoc="0" locked="0" layoutInCell="1" allowOverlap="1" wp14:anchorId="4EB79560" wp14:editId="5DA343CE">
              <wp:simplePos x="635" y="635"/>
              <wp:positionH relativeFrom="leftMargin">
                <wp:align>left</wp:align>
              </wp:positionH>
              <wp:positionV relativeFrom="paragraph">
                <wp:posOffset>635</wp:posOffset>
              </wp:positionV>
              <wp:extent cx="443865" cy="443865"/>
              <wp:effectExtent l="0" t="0" r="3175" b="4445"/>
              <wp:wrapSquare wrapText="bothSides"/>
              <wp:docPr id="1" name="Text Box 1" descr="EBA – bežné použiti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B950E17" w14:textId="204A80B1" w:rsidR="00551E8E" w:rsidRPr="00A0123A" w:rsidRDefault="00551E8E">
                          <w:pPr>
                            <w:rPr>
                              <w:rFonts w:ascii="Calibri" w:eastAsia="Calibri" w:hAnsi="Calibri" w:cs="Calibri"/>
                              <w:noProof/>
                              <w:color w:val="000000"/>
                              <w:sz w:val="24"/>
                            </w:rPr>
                          </w:pPr>
                          <w:r>
                            <w:rPr>
                              <w:rFonts w:ascii="Calibri" w:hAnsi="Calibri"/>
                              <w:color w:val="000000"/>
                              <w:sz w:val="24"/>
                            </w:rPr>
                            <w:t>EBA – bežné použitie</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4EB79560" id="_x0000_t202" coordsize="21600,21600" o:spt="202" path="m,l,21600r21600,l21600,xe">
              <v:stroke joinstyle="miter"/>
              <v:path gradientshapeok="t" o:connecttype="rect"/>
            </v:shapetype>
            <v:shape id="Text Box 1" o:spid="_x0000_s1027" type="#_x0000_t202" alt="EBA – bežné použitie" style="position:absolute;left:0;text-align:left;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textbox style="mso-fit-shape-to-text:t" inset="5pt,0,0,0">
                <w:txbxContent>
                  <w:p w14:paraId="7B950E17" w14:textId="204A80B1" w:rsidR="00551E8E" w:rsidRPr="00A0123A" w:rsidRDefault="00551E8E">
                    <w:pPr>
                      <w:rPr>
                        <w:rFonts w:ascii="Calibri" w:eastAsia="Calibri" w:hAnsi="Calibri" w:cs="Calibri"/>
                        <w:noProof/>
                        <w:color w:val="000000"/>
                        <w:sz w:val="24"/>
                      </w:rPr>
                    </w:pPr>
                    <w:r>
                      <w:rPr>
                        <w:rFonts w:ascii="Calibri" w:hAnsi="Calibri"/>
                        <w:color w:val="000000"/>
                        <w:sz w:val="24"/>
                      </w:rPr>
                      <w:t>EBA – bežné použitie</w:t>
                    </w:r>
                  </w:p>
                </w:txbxContent>
              </v:textbox>
              <w10:wrap type="square" anchorx="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911E0" w14:textId="52ED7118" w:rsidR="00551E8E" w:rsidRDefault="00551E8E">
    <w:pPr>
      <w:pStyle w:val="Header"/>
    </w:pPr>
    <w:r>
      <w:rPr>
        <w:noProof/>
      </w:rPr>
      <mc:AlternateContent>
        <mc:Choice Requires="wps">
          <w:drawing>
            <wp:anchor distT="0" distB="0" distL="0" distR="0" simplePos="0" relativeHeight="251662336" behindDoc="0" locked="0" layoutInCell="1" allowOverlap="1" wp14:anchorId="7A187909" wp14:editId="4A22D389">
              <wp:simplePos x="635" y="635"/>
              <wp:positionH relativeFrom="leftMargin">
                <wp:align>left</wp:align>
              </wp:positionH>
              <wp:positionV relativeFrom="paragraph">
                <wp:posOffset>635</wp:posOffset>
              </wp:positionV>
              <wp:extent cx="443865" cy="443865"/>
              <wp:effectExtent l="0" t="0" r="3175" b="4445"/>
              <wp:wrapSquare wrapText="bothSides"/>
              <wp:docPr id="5" name="Text Box 5" descr="EBA – bežné použiti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4400FA0" w14:textId="78A4343B" w:rsidR="00551E8E" w:rsidRPr="00A0123A" w:rsidRDefault="00551E8E">
                          <w:pPr>
                            <w:rPr>
                              <w:rFonts w:ascii="Calibri" w:eastAsia="Calibri" w:hAnsi="Calibri" w:cs="Calibri"/>
                              <w:noProof/>
                              <w:color w:val="000000"/>
                              <w:sz w:val="24"/>
                            </w:rPr>
                          </w:pPr>
                          <w:r>
                            <w:rPr>
                              <w:rFonts w:ascii="Calibri" w:hAnsi="Calibri"/>
                              <w:color w:val="000000"/>
                              <w:sz w:val="24"/>
                            </w:rPr>
                            <w:t>EBA – bežné použitie</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7A187909" id="_x0000_t202" coordsize="21600,21600" o:spt="202" path="m,l,21600r21600,l21600,xe">
              <v:stroke joinstyle="miter"/>
              <v:path gradientshapeok="t" o:connecttype="rect"/>
            </v:shapetype>
            <v:shape id="Text Box 5" o:spid="_x0000_s1028" type="#_x0000_t202" alt="EBA – bežné použitie" style="position:absolute;left:0;text-align:left;margin-left:0;margin-top:.05pt;width:34.95pt;height:34.95pt;z-index:251662336;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E6zhzwkCAAAbBAAADgAA&#10;AAAAAAAAAAAAAAAuAgAAZHJzL2Uyb0RvYy54bWxQSwECLQAUAAYACAAAACEANIE6FtoAAAADAQAA&#10;DwAAAAAAAAAAAAAAAABjBAAAZHJzL2Rvd25yZXYueG1sUEsFBgAAAAAEAAQA8wAAAGoFAAAAAA==&#10;" filled="f" stroked="f">
              <v:textbox style="mso-fit-shape-to-text:t" inset="5pt,0,0,0">
                <w:txbxContent>
                  <w:p w14:paraId="14400FA0" w14:textId="78A4343B" w:rsidR="00551E8E" w:rsidRPr="00A0123A" w:rsidRDefault="00551E8E">
                    <w:pPr>
                      <w:rPr>
                        <w:rFonts w:ascii="Calibri" w:eastAsia="Calibri" w:hAnsi="Calibri" w:cs="Calibri"/>
                        <w:noProof/>
                        <w:color w:val="000000"/>
                        <w:sz w:val="24"/>
                      </w:rPr>
                    </w:pPr>
                    <w:r>
                      <w:rPr>
                        <w:rFonts w:ascii="Calibri" w:hAnsi="Calibri"/>
                        <w:color w:val="000000"/>
                        <w:sz w:val="24"/>
                      </w:rPr>
                      <w:t>EBA – bežné použitie</w:t>
                    </w:r>
                  </w:p>
                </w:txbxContent>
              </v:textbox>
              <w10:wrap type="square" anchorx="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6F2EA" w14:textId="730AE660" w:rsidR="00551E8E" w:rsidRDefault="00551E8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1AC87" w14:textId="501B9E62" w:rsidR="00551E8E" w:rsidRDefault="00551E8E">
    <w:pPr>
      <w:rPr>
        <w:rFonts w:ascii="Arial" w:hAnsi="Arial" w:cs="Arial"/>
      </w:rPr>
    </w:pPr>
    <w:r>
      <w:rPr>
        <w:rFonts w:ascii="Arial" w:hAnsi="Arial"/>
        <w:noProof/>
      </w:rPr>
      <mc:AlternateContent>
        <mc:Choice Requires="wps">
          <w:drawing>
            <wp:anchor distT="0" distB="0" distL="0" distR="0" simplePos="0" relativeHeight="251661312" behindDoc="0" locked="0" layoutInCell="1" allowOverlap="1" wp14:anchorId="4E97F775" wp14:editId="78922CDE">
              <wp:simplePos x="635" y="635"/>
              <wp:positionH relativeFrom="leftMargin">
                <wp:align>left</wp:align>
              </wp:positionH>
              <wp:positionV relativeFrom="paragraph">
                <wp:posOffset>635</wp:posOffset>
              </wp:positionV>
              <wp:extent cx="443865" cy="443865"/>
              <wp:effectExtent l="0" t="0" r="3175" b="4445"/>
              <wp:wrapSquare wrapText="bothSides"/>
              <wp:docPr id="4" name="Text Box 4" descr="EBA – bežné použiti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152FFC7" w14:textId="682B3475" w:rsidR="00551E8E" w:rsidRPr="00A0123A" w:rsidRDefault="00551E8E">
                          <w:pPr>
                            <w:rPr>
                              <w:rFonts w:ascii="Calibri" w:eastAsia="Calibri" w:hAnsi="Calibri" w:cs="Calibri"/>
                              <w:noProof/>
                              <w:color w:val="000000"/>
                              <w:sz w:val="24"/>
                            </w:rPr>
                          </w:pPr>
                          <w:r>
                            <w:rPr>
                              <w:rFonts w:ascii="Calibri" w:hAnsi="Calibri"/>
                              <w:color w:val="000000"/>
                              <w:sz w:val="24"/>
                            </w:rPr>
                            <w:t>EBA – bežné použitie</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4E97F775" id="_x0000_t202" coordsize="21600,21600" o:spt="202" path="m,l,21600r21600,l21600,xe">
              <v:stroke joinstyle="miter"/>
              <v:path gradientshapeok="t" o:connecttype="rect"/>
            </v:shapetype>
            <v:shape id="Text Box 4" o:spid="_x0000_s1029" type="#_x0000_t202" alt="EBA – bežné použitie" style="position:absolute;left:0;text-align:left;margin-left:0;margin-top:.05pt;width:34.95pt;height:34.95pt;z-index:251661312;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dhbLpQkCAAAbBAAADgAA&#10;AAAAAAAAAAAAAAAuAgAAZHJzL2Uyb0RvYy54bWxQSwECLQAUAAYACAAAACEANIE6FtoAAAADAQAA&#10;DwAAAAAAAAAAAAAAAABjBAAAZHJzL2Rvd25yZXYueG1sUEsFBgAAAAAEAAQA8wAAAGoFAAAAAA==&#10;" filled="f" stroked="f">
              <v:textbox style="mso-fit-shape-to-text:t" inset="5pt,0,0,0">
                <w:txbxContent>
                  <w:p w14:paraId="0152FFC7" w14:textId="682B3475" w:rsidR="00551E8E" w:rsidRPr="00A0123A" w:rsidRDefault="00551E8E">
                    <w:pPr>
                      <w:rPr>
                        <w:rFonts w:ascii="Calibri" w:eastAsia="Calibri" w:hAnsi="Calibri" w:cs="Calibri"/>
                        <w:noProof/>
                        <w:color w:val="000000"/>
                        <w:sz w:val="24"/>
                      </w:rPr>
                    </w:pPr>
                    <w:r>
                      <w:rPr>
                        <w:rFonts w:ascii="Calibri" w:hAnsi="Calibri"/>
                        <w:color w:val="000000"/>
                        <w:sz w:val="24"/>
                      </w:rPr>
                      <w:t>EBA – bežné použitie</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D3A99"/>
    <w:multiLevelType w:val="hybridMultilevel"/>
    <w:tmpl w:val="B9D49566"/>
    <w:lvl w:ilvl="0" w:tplc="D2024F70">
      <w:start w:val="1"/>
      <w:numFmt w:val="bullet"/>
      <w:pStyle w:val="Aufzhlungszeichen1"/>
      <w:lvlText w:val=""/>
      <w:lvlJc w:val="left"/>
      <w:pPr>
        <w:tabs>
          <w:tab w:val="num" w:pos="360"/>
        </w:tabs>
        <w:ind w:left="360" w:hanging="360"/>
      </w:pPr>
      <w:rPr>
        <w:rFonts w:ascii="Symbol" w:hAnsi="Symbol" w:hint="default"/>
        <w:color w:val="auto"/>
        <w:sz w:val="28"/>
      </w:rPr>
    </w:lvl>
    <w:lvl w:ilvl="1" w:tplc="FBC0B1D0" w:tentative="1">
      <w:start w:val="1"/>
      <w:numFmt w:val="bullet"/>
      <w:lvlText w:val="o"/>
      <w:lvlJc w:val="left"/>
      <w:pPr>
        <w:tabs>
          <w:tab w:val="num" w:pos="1440"/>
        </w:tabs>
        <w:ind w:left="1440" w:hanging="360"/>
      </w:pPr>
      <w:rPr>
        <w:rFonts w:ascii="Courier New" w:hAnsi="Courier New" w:hint="default"/>
      </w:rPr>
    </w:lvl>
    <w:lvl w:ilvl="2" w:tplc="0B0AEBA8" w:tentative="1">
      <w:start w:val="1"/>
      <w:numFmt w:val="bullet"/>
      <w:lvlText w:val=""/>
      <w:lvlJc w:val="left"/>
      <w:pPr>
        <w:tabs>
          <w:tab w:val="num" w:pos="2160"/>
        </w:tabs>
        <w:ind w:left="2160" w:hanging="360"/>
      </w:pPr>
      <w:rPr>
        <w:rFonts w:ascii="Wingdings" w:hAnsi="Wingdings" w:hint="default"/>
      </w:rPr>
    </w:lvl>
    <w:lvl w:ilvl="3" w:tplc="320AF0DE" w:tentative="1">
      <w:start w:val="1"/>
      <w:numFmt w:val="bullet"/>
      <w:lvlText w:val=""/>
      <w:lvlJc w:val="left"/>
      <w:pPr>
        <w:tabs>
          <w:tab w:val="num" w:pos="2880"/>
        </w:tabs>
        <w:ind w:left="2880" w:hanging="360"/>
      </w:pPr>
      <w:rPr>
        <w:rFonts w:ascii="Symbol" w:hAnsi="Symbol" w:hint="default"/>
      </w:rPr>
    </w:lvl>
    <w:lvl w:ilvl="4" w:tplc="FCE445B6" w:tentative="1">
      <w:start w:val="1"/>
      <w:numFmt w:val="bullet"/>
      <w:lvlText w:val="o"/>
      <w:lvlJc w:val="left"/>
      <w:pPr>
        <w:tabs>
          <w:tab w:val="num" w:pos="3600"/>
        </w:tabs>
        <w:ind w:left="3600" w:hanging="360"/>
      </w:pPr>
      <w:rPr>
        <w:rFonts w:ascii="Courier New" w:hAnsi="Courier New" w:hint="default"/>
      </w:rPr>
    </w:lvl>
    <w:lvl w:ilvl="5" w:tplc="BD46C1E4" w:tentative="1">
      <w:start w:val="1"/>
      <w:numFmt w:val="bullet"/>
      <w:lvlText w:val=""/>
      <w:lvlJc w:val="left"/>
      <w:pPr>
        <w:tabs>
          <w:tab w:val="num" w:pos="4320"/>
        </w:tabs>
        <w:ind w:left="4320" w:hanging="360"/>
      </w:pPr>
      <w:rPr>
        <w:rFonts w:ascii="Wingdings" w:hAnsi="Wingdings" w:hint="default"/>
      </w:rPr>
    </w:lvl>
    <w:lvl w:ilvl="6" w:tplc="DCB491D4" w:tentative="1">
      <w:start w:val="1"/>
      <w:numFmt w:val="bullet"/>
      <w:lvlText w:val=""/>
      <w:lvlJc w:val="left"/>
      <w:pPr>
        <w:tabs>
          <w:tab w:val="num" w:pos="5040"/>
        </w:tabs>
        <w:ind w:left="5040" w:hanging="360"/>
      </w:pPr>
      <w:rPr>
        <w:rFonts w:ascii="Symbol" w:hAnsi="Symbol" w:hint="default"/>
      </w:rPr>
    </w:lvl>
    <w:lvl w:ilvl="7" w:tplc="00762622" w:tentative="1">
      <w:start w:val="1"/>
      <w:numFmt w:val="bullet"/>
      <w:lvlText w:val="o"/>
      <w:lvlJc w:val="left"/>
      <w:pPr>
        <w:tabs>
          <w:tab w:val="num" w:pos="5760"/>
        </w:tabs>
        <w:ind w:left="5760" w:hanging="360"/>
      </w:pPr>
      <w:rPr>
        <w:rFonts w:ascii="Courier New" w:hAnsi="Courier New" w:hint="default"/>
      </w:rPr>
    </w:lvl>
    <w:lvl w:ilvl="8" w:tplc="49DCE7E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0561B1"/>
    <w:multiLevelType w:val="hybridMultilevel"/>
    <w:tmpl w:val="A5C64DC8"/>
    <w:lvl w:ilvl="0" w:tplc="747C3700">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D535F1A"/>
    <w:multiLevelType w:val="hybridMultilevel"/>
    <w:tmpl w:val="D0B0A9B0"/>
    <w:lvl w:ilvl="0" w:tplc="747C370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710F59"/>
    <w:multiLevelType w:val="multilevel"/>
    <w:tmpl w:val="6348284C"/>
    <w:lvl w:ilvl="0">
      <w:start w:val="1"/>
      <w:numFmt w:val="decimal"/>
      <w:pStyle w:val="Baseparagraphnumbered"/>
      <w:lvlText w:val="%1."/>
      <w:lvlJc w:val="left"/>
      <w:pPr>
        <w:ind w:left="1637" w:hanging="360"/>
      </w:pPr>
      <w:rPr>
        <w:rFonts w:cs="Times New Roman" w:hint="default"/>
      </w:rPr>
    </w:lvl>
    <w:lvl w:ilvl="1">
      <w:start w:val="1"/>
      <w:numFmt w:val="lowerLetter"/>
      <w:lvlText w:val="%2."/>
      <w:lvlJc w:val="left"/>
      <w:pPr>
        <w:ind w:left="2007" w:hanging="360"/>
      </w:pPr>
      <w:rPr>
        <w:rFonts w:cs="Times New Roman" w:hint="default"/>
      </w:rPr>
    </w:lvl>
    <w:lvl w:ilvl="2">
      <w:start w:val="1"/>
      <w:numFmt w:val="lowerRoman"/>
      <w:lvlText w:val="%3."/>
      <w:lvlJc w:val="right"/>
      <w:pPr>
        <w:ind w:left="2727" w:hanging="180"/>
      </w:pPr>
      <w:rPr>
        <w:rFonts w:cs="Times New Roman" w:hint="default"/>
      </w:rPr>
    </w:lvl>
    <w:lvl w:ilvl="3">
      <w:start w:val="1"/>
      <w:numFmt w:val="decimal"/>
      <w:lvlText w:val="%4."/>
      <w:lvlJc w:val="left"/>
      <w:pPr>
        <w:ind w:left="3447" w:hanging="360"/>
      </w:pPr>
      <w:rPr>
        <w:rFonts w:cs="Times New Roman" w:hint="default"/>
      </w:rPr>
    </w:lvl>
    <w:lvl w:ilvl="4">
      <w:start w:val="1"/>
      <w:numFmt w:val="lowerLetter"/>
      <w:lvlText w:val="%5."/>
      <w:lvlJc w:val="left"/>
      <w:pPr>
        <w:ind w:left="4167" w:hanging="360"/>
      </w:pPr>
      <w:rPr>
        <w:rFonts w:cs="Times New Roman" w:hint="default"/>
      </w:rPr>
    </w:lvl>
    <w:lvl w:ilvl="5">
      <w:start w:val="1"/>
      <w:numFmt w:val="lowerRoman"/>
      <w:lvlText w:val="%6."/>
      <w:lvlJc w:val="right"/>
      <w:pPr>
        <w:ind w:left="4887" w:hanging="180"/>
      </w:pPr>
      <w:rPr>
        <w:rFonts w:cs="Times New Roman" w:hint="default"/>
      </w:rPr>
    </w:lvl>
    <w:lvl w:ilvl="6">
      <w:start w:val="1"/>
      <w:numFmt w:val="decimal"/>
      <w:lvlText w:val="%7."/>
      <w:lvlJc w:val="left"/>
      <w:pPr>
        <w:ind w:left="5607" w:hanging="360"/>
      </w:pPr>
      <w:rPr>
        <w:rFonts w:cs="Times New Roman" w:hint="default"/>
      </w:rPr>
    </w:lvl>
    <w:lvl w:ilvl="7">
      <w:start w:val="1"/>
      <w:numFmt w:val="lowerLetter"/>
      <w:lvlText w:val="%8."/>
      <w:lvlJc w:val="left"/>
      <w:pPr>
        <w:ind w:left="6327" w:hanging="360"/>
      </w:pPr>
      <w:rPr>
        <w:rFonts w:cs="Times New Roman" w:hint="default"/>
      </w:rPr>
    </w:lvl>
    <w:lvl w:ilvl="8">
      <w:start w:val="1"/>
      <w:numFmt w:val="lowerRoman"/>
      <w:lvlText w:val="%9."/>
      <w:lvlJc w:val="right"/>
      <w:pPr>
        <w:ind w:left="7047" w:hanging="180"/>
      </w:pPr>
      <w:rPr>
        <w:rFonts w:cs="Times New Roman" w:hint="default"/>
      </w:rPr>
    </w:lvl>
  </w:abstractNum>
  <w:abstractNum w:abstractNumId="4" w15:restartNumberingAfterBreak="0">
    <w:nsid w:val="149D056D"/>
    <w:multiLevelType w:val="hybridMultilevel"/>
    <w:tmpl w:val="40F6A5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3F360C"/>
    <w:multiLevelType w:val="hybridMultilevel"/>
    <w:tmpl w:val="6674CBA0"/>
    <w:lvl w:ilvl="0" w:tplc="F946A758">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8397287"/>
    <w:multiLevelType w:val="multilevel"/>
    <w:tmpl w:val="7DFA3C5C"/>
    <w:lvl w:ilvl="0">
      <w:start w:val="1"/>
      <w:numFmt w:val="decimal"/>
      <w:pStyle w:val="Numberedtilelevel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8CE55C8"/>
    <w:multiLevelType w:val="hybridMultilevel"/>
    <w:tmpl w:val="1AC69422"/>
    <w:lvl w:ilvl="0" w:tplc="747C370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FF211A"/>
    <w:multiLevelType w:val="hybridMultilevel"/>
    <w:tmpl w:val="299CC482"/>
    <w:lvl w:ilvl="0" w:tplc="6BF2B3B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C645D18"/>
    <w:multiLevelType w:val="hybridMultilevel"/>
    <w:tmpl w:val="7C8EC9F6"/>
    <w:lvl w:ilvl="0" w:tplc="747C370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CED6282"/>
    <w:multiLevelType w:val="multilevel"/>
    <w:tmpl w:val="5D8418C4"/>
    <w:lvl w:ilvl="0">
      <w:start w:val="1"/>
      <w:numFmt w:val="decimal"/>
      <w:pStyle w:val="GliederungmitNummerierung"/>
      <w:lvlText w:val="%1"/>
      <w:lvlJc w:val="left"/>
      <w:pPr>
        <w:tabs>
          <w:tab w:val="num" w:pos="357"/>
        </w:tabs>
        <w:ind w:left="357" w:hanging="357"/>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361"/>
        </w:tabs>
        <w:ind w:left="1361" w:hanging="567"/>
      </w:pPr>
      <w:rPr>
        <w:rFonts w:cs="Times New Roman" w:hint="default"/>
      </w:rPr>
    </w:lvl>
    <w:lvl w:ilvl="3">
      <w:start w:val="1"/>
      <w:numFmt w:val="decimal"/>
      <w:lvlText w:val="%1.%2.%3.%4"/>
      <w:lvlJc w:val="left"/>
      <w:pPr>
        <w:tabs>
          <w:tab w:val="num" w:pos="2098"/>
        </w:tabs>
        <w:ind w:left="2098" w:hanging="737"/>
      </w:pPr>
      <w:rPr>
        <w:rFonts w:cs="Times New Roman" w:hint="default"/>
      </w:rPr>
    </w:lvl>
    <w:lvl w:ilvl="4">
      <w:start w:val="1"/>
      <w:numFmt w:val="decimal"/>
      <w:lvlText w:val="%1.%2.%3.%4.%5"/>
      <w:lvlJc w:val="left"/>
      <w:pPr>
        <w:tabs>
          <w:tab w:val="num" w:pos="3062"/>
        </w:tabs>
        <w:ind w:left="3062" w:hanging="964"/>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1" w15:restartNumberingAfterBreak="0">
    <w:nsid w:val="1F497260"/>
    <w:multiLevelType w:val="hybridMultilevel"/>
    <w:tmpl w:val="32068DBA"/>
    <w:lvl w:ilvl="0" w:tplc="77C667F8">
      <w:start w:val="4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9830C7"/>
    <w:multiLevelType w:val="hybridMultilevel"/>
    <w:tmpl w:val="FDC6537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3" w15:restartNumberingAfterBreak="0">
    <w:nsid w:val="26A77F6C"/>
    <w:multiLevelType w:val="hybridMultilevel"/>
    <w:tmpl w:val="12E06092"/>
    <w:lvl w:ilvl="0" w:tplc="747C370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A6E7C3B"/>
    <w:multiLevelType w:val="hybridMultilevel"/>
    <w:tmpl w:val="504E1370"/>
    <w:lvl w:ilvl="0" w:tplc="747C370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AC050D9"/>
    <w:multiLevelType w:val="hybridMultilevel"/>
    <w:tmpl w:val="F7E0F274"/>
    <w:lvl w:ilvl="0" w:tplc="9BAEF704">
      <w:start w:val="1"/>
      <w:numFmt w:val="lowerLetter"/>
      <w:pStyle w:val="Nummerierungsart4"/>
      <w:lvlText w:val="%1)"/>
      <w:lvlJc w:val="left"/>
      <w:pPr>
        <w:tabs>
          <w:tab w:val="num" w:pos="357"/>
        </w:tabs>
        <w:ind w:left="357" w:hanging="357"/>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C573FE3"/>
    <w:multiLevelType w:val="hybridMultilevel"/>
    <w:tmpl w:val="8CEA6FA6"/>
    <w:lvl w:ilvl="0" w:tplc="747C3700">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D4A3D6B"/>
    <w:multiLevelType w:val="hybridMultilevel"/>
    <w:tmpl w:val="AE94D732"/>
    <w:lvl w:ilvl="0" w:tplc="1B1AF91E">
      <w:start w:val="72"/>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6E4B17"/>
    <w:multiLevelType w:val="hybridMultilevel"/>
    <w:tmpl w:val="42843F52"/>
    <w:lvl w:ilvl="0" w:tplc="FCDAE4C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F7D7F02"/>
    <w:multiLevelType w:val="multilevel"/>
    <w:tmpl w:val="0407001D"/>
    <w:numStyleLink w:val="Formatvorlage3"/>
  </w:abstractNum>
  <w:abstractNum w:abstractNumId="20" w15:restartNumberingAfterBreak="0">
    <w:nsid w:val="327F7950"/>
    <w:multiLevelType w:val="hybridMultilevel"/>
    <w:tmpl w:val="4E78C994"/>
    <w:lvl w:ilvl="0" w:tplc="747C3700">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3057CB8"/>
    <w:multiLevelType w:val="hybridMultilevel"/>
    <w:tmpl w:val="B9A800AE"/>
    <w:lvl w:ilvl="0" w:tplc="236EA62C">
      <w:start w:val="1"/>
      <w:numFmt w:val="decimal"/>
      <w:pStyle w:val="InstructionsText2"/>
      <w:lvlText w:val="%1."/>
      <w:lvlJc w:val="left"/>
      <w:pPr>
        <w:ind w:left="1353" w:hanging="360"/>
      </w:pPr>
      <w:rPr>
        <w:rFonts w:cs="Times New Roman"/>
      </w:rPr>
    </w:lvl>
    <w:lvl w:ilvl="1" w:tplc="18090017">
      <w:start w:val="1"/>
      <w:numFmt w:val="lowerLetter"/>
      <w:lvlText w:val="%2)"/>
      <w:lvlJc w:val="left"/>
      <w:pPr>
        <w:ind w:left="1440" w:hanging="360"/>
      </w:pPr>
    </w:lvl>
    <w:lvl w:ilvl="2" w:tplc="04070005">
      <w:start w:val="1"/>
      <w:numFmt w:val="lowerRoman"/>
      <w:lvlText w:val="%3."/>
      <w:lvlJc w:val="right"/>
      <w:pPr>
        <w:ind w:left="2160" w:hanging="180"/>
      </w:pPr>
      <w:rPr>
        <w:rFonts w:cs="Times New Roman"/>
      </w:rPr>
    </w:lvl>
    <w:lvl w:ilvl="3" w:tplc="04070001">
      <w:start w:val="1"/>
      <w:numFmt w:val="decimal"/>
      <w:lvlText w:val="%4."/>
      <w:lvlJc w:val="left"/>
      <w:pPr>
        <w:ind w:left="2880" w:hanging="360"/>
      </w:pPr>
      <w:rPr>
        <w:rFonts w:cs="Times New Roman"/>
      </w:rPr>
    </w:lvl>
    <w:lvl w:ilvl="4" w:tplc="9B84BE16">
      <w:numFmt w:val="bullet"/>
      <w:lvlText w:val="-"/>
      <w:lvlJc w:val="left"/>
      <w:pPr>
        <w:ind w:left="3600" w:hanging="360"/>
      </w:pPr>
      <w:rPr>
        <w:rFonts w:ascii="Times New Roman" w:eastAsia="Times New Roman" w:hAnsi="Times New Roman" w:cs="Times New Roman" w:hint="default"/>
      </w:rPr>
    </w:lvl>
    <w:lvl w:ilvl="5" w:tplc="04070005" w:tentative="1">
      <w:start w:val="1"/>
      <w:numFmt w:val="lowerRoman"/>
      <w:lvlText w:val="%6."/>
      <w:lvlJc w:val="right"/>
      <w:pPr>
        <w:ind w:left="4320" w:hanging="180"/>
      </w:pPr>
      <w:rPr>
        <w:rFonts w:cs="Times New Roman"/>
      </w:rPr>
    </w:lvl>
    <w:lvl w:ilvl="6" w:tplc="04070001" w:tentative="1">
      <w:start w:val="1"/>
      <w:numFmt w:val="decimal"/>
      <w:lvlText w:val="%7."/>
      <w:lvlJc w:val="left"/>
      <w:pPr>
        <w:ind w:left="5040" w:hanging="360"/>
      </w:pPr>
      <w:rPr>
        <w:rFonts w:cs="Times New Roman"/>
      </w:rPr>
    </w:lvl>
    <w:lvl w:ilvl="7" w:tplc="04070003" w:tentative="1">
      <w:start w:val="1"/>
      <w:numFmt w:val="lowerLetter"/>
      <w:lvlText w:val="%8."/>
      <w:lvlJc w:val="left"/>
      <w:pPr>
        <w:ind w:left="5760" w:hanging="360"/>
      </w:pPr>
      <w:rPr>
        <w:rFonts w:cs="Times New Roman"/>
      </w:rPr>
    </w:lvl>
    <w:lvl w:ilvl="8" w:tplc="04070005" w:tentative="1">
      <w:start w:val="1"/>
      <w:numFmt w:val="lowerRoman"/>
      <w:lvlText w:val="%9."/>
      <w:lvlJc w:val="right"/>
      <w:pPr>
        <w:ind w:left="6480" w:hanging="180"/>
      </w:pPr>
      <w:rPr>
        <w:rFonts w:cs="Times New Roman"/>
      </w:rPr>
    </w:lvl>
  </w:abstractNum>
  <w:abstractNum w:abstractNumId="22" w15:restartNumberingAfterBreak="0">
    <w:nsid w:val="37226525"/>
    <w:multiLevelType w:val="hybridMultilevel"/>
    <w:tmpl w:val="9872E646"/>
    <w:lvl w:ilvl="0" w:tplc="0C0A0001">
      <w:start w:val="1"/>
      <w:numFmt w:val="decimal"/>
      <w:pStyle w:val="Nummerierungsart2"/>
      <w:lvlText w:val="%1)"/>
      <w:lvlJc w:val="left"/>
      <w:pPr>
        <w:tabs>
          <w:tab w:val="num" w:pos="360"/>
        </w:tabs>
        <w:ind w:left="360" w:hanging="360"/>
      </w:pPr>
      <w:rPr>
        <w:rFonts w:cs="Times New Roman" w:hint="default"/>
      </w:rPr>
    </w:lvl>
    <w:lvl w:ilvl="1" w:tplc="040A0003" w:tentative="1">
      <w:start w:val="1"/>
      <w:numFmt w:val="lowerLetter"/>
      <w:lvlText w:val="%2."/>
      <w:lvlJc w:val="left"/>
      <w:pPr>
        <w:tabs>
          <w:tab w:val="num" w:pos="1440"/>
        </w:tabs>
        <w:ind w:left="1440" w:hanging="360"/>
      </w:pPr>
      <w:rPr>
        <w:rFonts w:cs="Times New Roman"/>
      </w:rPr>
    </w:lvl>
    <w:lvl w:ilvl="2" w:tplc="040A0005" w:tentative="1">
      <w:start w:val="1"/>
      <w:numFmt w:val="lowerRoman"/>
      <w:lvlText w:val="%3."/>
      <w:lvlJc w:val="right"/>
      <w:pPr>
        <w:tabs>
          <w:tab w:val="num" w:pos="2160"/>
        </w:tabs>
        <w:ind w:left="2160" w:hanging="180"/>
      </w:pPr>
      <w:rPr>
        <w:rFonts w:cs="Times New Roman"/>
      </w:rPr>
    </w:lvl>
    <w:lvl w:ilvl="3" w:tplc="040A0001" w:tentative="1">
      <w:start w:val="1"/>
      <w:numFmt w:val="decimal"/>
      <w:lvlText w:val="%4."/>
      <w:lvlJc w:val="left"/>
      <w:pPr>
        <w:tabs>
          <w:tab w:val="num" w:pos="2880"/>
        </w:tabs>
        <w:ind w:left="2880" w:hanging="360"/>
      </w:pPr>
      <w:rPr>
        <w:rFonts w:cs="Times New Roman"/>
      </w:rPr>
    </w:lvl>
    <w:lvl w:ilvl="4" w:tplc="040A0003" w:tentative="1">
      <w:start w:val="1"/>
      <w:numFmt w:val="lowerLetter"/>
      <w:lvlText w:val="%5."/>
      <w:lvlJc w:val="left"/>
      <w:pPr>
        <w:tabs>
          <w:tab w:val="num" w:pos="3600"/>
        </w:tabs>
        <w:ind w:left="3600" w:hanging="360"/>
      </w:pPr>
      <w:rPr>
        <w:rFonts w:cs="Times New Roman"/>
      </w:rPr>
    </w:lvl>
    <w:lvl w:ilvl="5" w:tplc="040A0005" w:tentative="1">
      <w:start w:val="1"/>
      <w:numFmt w:val="lowerRoman"/>
      <w:lvlText w:val="%6."/>
      <w:lvlJc w:val="right"/>
      <w:pPr>
        <w:tabs>
          <w:tab w:val="num" w:pos="4320"/>
        </w:tabs>
        <w:ind w:left="4320" w:hanging="180"/>
      </w:pPr>
      <w:rPr>
        <w:rFonts w:cs="Times New Roman"/>
      </w:rPr>
    </w:lvl>
    <w:lvl w:ilvl="6" w:tplc="040A0001" w:tentative="1">
      <w:start w:val="1"/>
      <w:numFmt w:val="decimal"/>
      <w:lvlText w:val="%7."/>
      <w:lvlJc w:val="left"/>
      <w:pPr>
        <w:tabs>
          <w:tab w:val="num" w:pos="5040"/>
        </w:tabs>
        <w:ind w:left="5040" w:hanging="360"/>
      </w:pPr>
      <w:rPr>
        <w:rFonts w:cs="Times New Roman"/>
      </w:rPr>
    </w:lvl>
    <w:lvl w:ilvl="7" w:tplc="040A0003" w:tentative="1">
      <w:start w:val="1"/>
      <w:numFmt w:val="lowerLetter"/>
      <w:lvlText w:val="%8."/>
      <w:lvlJc w:val="left"/>
      <w:pPr>
        <w:tabs>
          <w:tab w:val="num" w:pos="5760"/>
        </w:tabs>
        <w:ind w:left="5760" w:hanging="360"/>
      </w:pPr>
      <w:rPr>
        <w:rFonts w:cs="Times New Roman"/>
      </w:rPr>
    </w:lvl>
    <w:lvl w:ilvl="8" w:tplc="040A0005" w:tentative="1">
      <w:start w:val="1"/>
      <w:numFmt w:val="lowerRoman"/>
      <w:lvlText w:val="%9."/>
      <w:lvlJc w:val="right"/>
      <w:pPr>
        <w:tabs>
          <w:tab w:val="num" w:pos="6480"/>
        </w:tabs>
        <w:ind w:left="6480" w:hanging="180"/>
      </w:pPr>
      <w:rPr>
        <w:rFonts w:cs="Times New Roman"/>
      </w:rPr>
    </w:lvl>
  </w:abstractNum>
  <w:abstractNum w:abstractNumId="23" w15:restartNumberingAfterBreak="0">
    <w:nsid w:val="38393379"/>
    <w:multiLevelType w:val="hybridMultilevel"/>
    <w:tmpl w:val="21E4A0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D57312"/>
    <w:multiLevelType w:val="multilevel"/>
    <w:tmpl w:val="1864F90A"/>
    <w:styleLink w:val="Formatvorlage2"/>
    <w:lvl w:ilvl="0">
      <w:start w:val="1"/>
      <w:numFmt w:val="bullet"/>
      <w:lvlText w:val=""/>
      <w:lvlJc w:val="left"/>
      <w:pPr>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sz w:val="24"/>
      </w:rPr>
    </w:lvl>
    <w:lvl w:ilvl="2">
      <w:start w:val="1"/>
      <w:numFmt w:val="bullet"/>
      <w:lvlText w:val=""/>
      <w:lvlJc w:val="left"/>
      <w:pPr>
        <w:tabs>
          <w:tab w:val="num" w:pos="1072"/>
        </w:tabs>
        <w:ind w:left="1072" w:hanging="358"/>
      </w:pPr>
      <w:rPr>
        <w:rFonts w:ascii="Symbol" w:hAnsi="Symbol" w:hint="default"/>
        <w:sz w:val="22"/>
      </w:rPr>
    </w:lvl>
    <w:lvl w:ilvl="3">
      <w:start w:val="1"/>
      <w:numFmt w:val="bullet"/>
      <w:lvlText w:val=""/>
      <w:lvlJc w:val="left"/>
      <w:pPr>
        <w:tabs>
          <w:tab w:val="num" w:pos="1429"/>
        </w:tabs>
        <w:ind w:left="1429" w:hanging="357"/>
      </w:pPr>
      <w:rPr>
        <w:rFonts w:ascii="Symbol" w:hAnsi="Symbol" w:hint="default"/>
        <w:sz w:val="22"/>
      </w:rPr>
    </w:lvl>
    <w:lvl w:ilvl="4">
      <w:start w:val="1"/>
      <w:numFmt w:val="bullet"/>
      <w:lvlText w:val=""/>
      <w:lvlJc w:val="left"/>
      <w:pPr>
        <w:tabs>
          <w:tab w:val="num" w:pos="1786"/>
        </w:tabs>
        <w:ind w:left="1786" w:hanging="357"/>
      </w:pPr>
      <w:rPr>
        <w:rFonts w:ascii="Symbol" w:hAnsi="Symbol" w:hint="default"/>
        <w:sz w:val="22"/>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5" w15:restartNumberingAfterBreak="0">
    <w:nsid w:val="3F2C3E42"/>
    <w:multiLevelType w:val="hybridMultilevel"/>
    <w:tmpl w:val="D75C8E2A"/>
    <w:lvl w:ilvl="0" w:tplc="747C3700">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1E1073F"/>
    <w:multiLevelType w:val="hybridMultilevel"/>
    <w:tmpl w:val="5EDEBE54"/>
    <w:lvl w:ilvl="0" w:tplc="B40E263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6BF5198"/>
    <w:multiLevelType w:val="hybridMultilevel"/>
    <w:tmpl w:val="3CAE49E8"/>
    <w:lvl w:ilvl="0" w:tplc="747C370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9772236"/>
    <w:multiLevelType w:val="hybridMultilevel"/>
    <w:tmpl w:val="E974A63C"/>
    <w:lvl w:ilvl="0" w:tplc="91F28F2A">
      <w:start w:val="1"/>
      <w:numFmt w:val="bullet"/>
      <w:pStyle w:val="Aufzhlungszeichen4"/>
      <w:lvlText w:val=""/>
      <w:lvlJc w:val="left"/>
      <w:pPr>
        <w:tabs>
          <w:tab w:val="num" w:pos="357"/>
        </w:tabs>
        <w:ind w:left="357" w:hanging="357"/>
      </w:pPr>
      <w:rPr>
        <w:rFonts w:ascii="Wingdings" w:hAnsi="Wingdings" w:hint="default"/>
        <w:sz w:val="28"/>
      </w:rPr>
    </w:lvl>
    <w:lvl w:ilvl="1" w:tplc="78D02204">
      <w:start w:val="1"/>
      <w:numFmt w:val="bullet"/>
      <w:lvlText w:val="o"/>
      <w:lvlJc w:val="left"/>
      <w:pPr>
        <w:tabs>
          <w:tab w:val="num" w:pos="1440"/>
        </w:tabs>
        <w:ind w:left="1440" w:hanging="360"/>
      </w:pPr>
      <w:rPr>
        <w:rFonts w:ascii="Courier New" w:hAnsi="Courier New" w:hint="default"/>
      </w:rPr>
    </w:lvl>
    <w:lvl w:ilvl="2" w:tplc="0407001B" w:tentative="1">
      <w:start w:val="1"/>
      <w:numFmt w:val="bullet"/>
      <w:lvlText w:val=""/>
      <w:lvlJc w:val="left"/>
      <w:pPr>
        <w:tabs>
          <w:tab w:val="num" w:pos="2160"/>
        </w:tabs>
        <w:ind w:left="2160" w:hanging="360"/>
      </w:pPr>
      <w:rPr>
        <w:rFonts w:ascii="Wingdings" w:hAnsi="Wingdings" w:hint="default"/>
      </w:rPr>
    </w:lvl>
    <w:lvl w:ilvl="3" w:tplc="0407000F" w:tentative="1">
      <w:start w:val="1"/>
      <w:numFmt w:val="bullet"/>
      <w:lvlText w:val=""/>
      <w:lvlJc w:val="left"/>
      <w:pPr>
        <w:tabs>
          <w:tab w:val="num" w:pos="2880"/>
        </w:tabs>
        <w:ind w:left="2880" w:hanging="360"/>
      </w:pPr>
      <w:rPr>
        <w:rFonts w:ascii="Symbol" w:hAnsi="Symbol" w:hint="default"/>
      </w:rPr>
    </w:lvl>
    <w:lvl w:ilvl="4" w:tplc="04070019" w:tentative="1">
      <w:start w:val="1"/>
      <w:numFmt w:val="bullet"/>
      <w:lvlText w:val="o"/>
      <w:lvlJc w:val="left"/>
      <w:pPr>
        <w:tabs>
          <w:tab w:val="num" w:pos="3600"/>
        </w:tabs>
        <w:ind w:left="3600" w:hanging="360"/>
      </w:pPr>
      <w:rPr>
        <w:rFonts w:ascii="Courier New" w:hAnsi="Courier New" w:hint="default"/>
      </w:rPr>
    </w:lvl>
    <w:lvl w:ilvl="5" w:tplc="0407001B" w:tentative="1">
      <w:start w:val="1"/>
      <w:numFmt w:val="bullet"/>
      <w:lvlText w:val=""/>
      <w:lvlJc w:val="left"/>
      <w:pPr>
        <w:tabs>
          <w:tab w:val="num" w:pos="4320"/>
        </w:tabs>
        <w:ind w:left="4320" w:hanging="360"/>
      </w:pPr>
      <w:rPr>
        <w:rFonts w:ascii="Wingdings" w:hAnsi="Wingdings" w:hint="default"/>
      </w:rPr>
    </w:lvl>
    <w:lvl w:ilvl="6" w:tplc="0407000F" w:tentative="1">
      <w:start w:val="1"/>
      <w:numFmt w:val="bullet"/>
      <w:lvlText w:val=""/>
      <w:lvlJc w:val="left"/>
      <w:pPr>
        <w:tabs>
          <w:tab w:val="num" w:pos="5040"/>
        </w:tabs>
        <w:ind w:left="5040" w:hanging="360"/>
      </w:pPr>
      <w:rPr>
        <w:rFonts w:ascii="Symbol" w:hAnsi="Symbol" w:hint="default"/>
      </w:rPr>
    </w:lvl>
    <w:lvl w:ilvl="7" w:tplc="04070019" w:tentative="1">
      <w:start w:val="1"/>
      <w:numFmt w:val="bullet"/>
      <w:lvlText w:val="o"/>
      <w:lvlJc w:val="left"/>
      <w:pPr>
        <w:tabs>
          <w:tab w:val="num" w:pos="5760"/>
        </w:tabs>
        <w:ind w:left="5760" w:hanging="360"/>
      </w:pPr>
      <w:rPr>
        <w:rFonts w:ascii="Courier New" w:hAnsi="Courier New" w:hint="default"/>
      </w:rPr>
    </w:lvl>
    <w:lvl w:ilvl="8" w:tplc="0407001B"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AAF56F5"/>
    <w:multiLevelType w:val="hybridMultilevel"/>
    <w:tmpl w:val="2D9885AC"/>
    <w:lvl w:ilvl="0" w:tplc="747C370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E113AEB"/>
    <w:multiLevelType w:val="hybridMultilevel"/>
    <w:tmpl w:val="F748321A"/>
    <w:lvl w:ilvl="0" w:tplc="1B1AF91E">
      <w:start w:val="72"/>
      <w:numFmt w:val="bullet"/>
      <w:lvlText w:val="-"/>
      <w:lvlJc w:val="left"/>
      <w:pPr>
        <w:ind w:left="720" w:hanging="360"/>
      </w:pPr>
      <w:rPr>
        <w:rFonts w:ascii="Times New Roman" w:eastAsia="Times New Roman" w:hAnsi="Times New Roman" w:cs="Times New Roman" w:hint="default"/>
      </w:rPr>
    </w:lvl>
    <w:lvl w:ilvl="1" w:tplc="77C667F8">
      <w:start w:val="400"/>
      <w:numFmt w:val="bullet"/>
      <w:lvlText w:val="-"/>
      <w:lvlJc w:val="left"/>
      <w:pPr>
        <w:ind w:left="1440" w:hanging="360"/>
      </w:pPr>
      <w:rPr>
        <w:rFonts w:ascii="Times New Roman" w:eastAsia="Times New Roman" w:hAnsi="Times New Roman" w:cs="Times New Roman"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EB95802"/>
    <w:multiLevelType w:val="multilevel"/>
    <w:tmpl w:val="0407001D"/>
    <w:styleLink w:val="Formatvorlage3"/>
    <w:lvl w:ilvl="0">
      <w:start w:val="1"/>
      <w:numFmt w:val="none"/>
      <w:pStyle w:val="Heading4"/>
      <w:lvlText w:val="%1"/>
      <w:lvlJc w:val="left"/>
      <w:pPr>
        <w:ind w:left="360" w:hanging="360"/>
      </w:pPr>
      <w:rPr>
        <w:rFonts w:ascii="Verdana" w:hAnsi="Verdana" w:cs="Times New Roman" w:hint="default"/>
        <w:b/>
        <w:color w:val="auto"/>
        <w:sz w:val="20"/>
        <w:u w:val="single"/>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2" w15:restartNumberingAfterBreak="0">
    <w:nsid w:val="4EF30DF1"/>
    <w:multiLevelType w:val="hybridMultilevel"/>
    <w:tmpl w:val="95BE37A4"/>
    <w:lvl w:ilvl="0" w:tplc="B2366634">
      <w:start w:val="1"/>
      <w:numFmt w:val="upperRoman"/>
      <w:pStyle w:val="Nummerierungsart3"/>
      <w:lvlText w:val="%1."/>
      <w:lvlJc w:val="left"/>
      <w:pPr>
        <w:tabs>
          <w:tab w:val="num" w:pos="357"/>
        </w:tabs>
        <w:ind w:left="357" w:hanging="357"/>
      </w:pPr>
      <w:rPr>
        <w:rFonts w:cs="Times New Roman" w:hint="default"/>
      </w:rPr>
    </w:lvl>
    <w:lvl w:ilvl="1" w:tplc="04070003" w:tentative="1">
      <w:start w:val="1"/>
      <w:numFmt w:val="lowerLetter"/>
      <w:lvlText w:val="%2."/>
      <w:lvlJc w:val="left"/>
      <w:pPr>
        <w:tabs>
          <w:tab w:val="num" w:pos="1440"/>
        </w:tabs>
        <w:ind w:left="1440" w:hanging="360"/>
      </w:pPr>
      <w:rPr>
        <w:rFonts w:cs="Times New Roman"/>
      </w:rPr>
    </w:lvl>
    <w:lvl w:ilvl="2" w:tplc="04070005" w:tentative="1">
      <w:start w:val="1"/>
      <w:numFmt w:val="lowerRoman"/>
      <w:lvlText w:val="%3."/>
      <w:lvlJc w:val="right"/>
      <w:pPr>
        <w:tabs>
          <w:tab w:val="num" w:pos="2160"/>
        </w:tabs>
        <w:ind w:left="2160" w:hanging="180"/>
      </w:pPr>
      <w:rPr>
        <w:rFonts w:cs="Times New Roman"/>
      </w:rPr>
    </w:lvl>
    <w:lvl w:ilvl="3" w:tplc="04070001" w:tentative="1">
      <w:start w:val="1"/>
      <w:numFmt w:val="decimal"/>
      <w:lvlText w:val="%4."/>
      <w:lvlJc w:val="left"/>
      <w:pPr>
        <w:tabs>
          <w:tab w:val="num" w:pos="2880"/>
        </w:tabs>
        <w:ind w:left="2880" w:hanging="360"/>
      </w:pPr>
      <w:rPr>
        <w:rFonts w:cs="Times New Roman"/>
      </w:rPr>
    </w:lvl>
    <w:lvl w:ilvl="4" w:tplc="04070003" w:tentative="1">
      <w:start w:val="1"/>
      <w:numFmt w:val="lowerLetter"/>
      <w:lvlText w:val="%5."/>
      <w:lvlJc w:val="left"/>
      <w:pPr>
        <w:tabs>
          <w:tab w:val="num" w:pos="3600"/>
        </w:tabs>
        <w:ind w:left="3600" w:hanging="360"/>
      </w:pPr>
      <w:rPr>
        <w:rFonts w:cs="Times New Roman"/>
      </w:rPr>
    </w:lvl>
    <w:lvl w:ilvl="5" w:tplc="04070005" w:tentative="1">
      <w:start w:val="1"/>
      <w:numFmt w:val="lowerRoman"/>
      <w:lvlText w:val="%6."/>
      <w:lvlJc w:val="right"/>
      <w:pPr>
        <w:tabs>
          <w:tab w:val="num" w:pos="4320"/>
        </w:tabs>
        <w:ind w:left="4320" w:hanging="180"/>
      </w:pPr>
      <w:rPr>
        <w:rFonts w:cs="Times New Roman"/>
      </w:rPr>
    </w:lvl>
    <w:lvl w:ilvl="6" w:tplc="04070001" w:tentative="1">
      <w:start w:val="1"/>
      <w:numFmt w:val="decimal"/>
      <w:lvlText w:val="%7."/>
      <w:lvlJc w:val="left"/>
      <w:pPr>
        <w:tabs>
          <w:tab w:val="num" w:pos="5040"/>
        </w:tabs>
        <w:ind w:left="5040" w:hanging="360"/>
      </w:pPr>
      <w:rPr>
        <w:rFonts w:cs="Times New Roman"/>
      </w:rPr>
    </w:lvl>
    <w:lvl w:ilvl="7" w:tplc="04070003" w:tentative="1">
      <w:start w:val="1"/>
      <w:numFmt w:val="lowerLetter"/>
      <w:lvlText w:val="%8."/>
      <w:lvlJc w:val="left"/>
      <w:pPr>
        <w:tabs>
          <w:tab w:val="num" w:pos="5760"/>
        </w:tabs>
        <w:ind w:left="5760" w:hanging="360"/>
      </w:pPr>
      <w:rPr>
        <w:rFonts w:cs="Times New Roman"/>
      </w:rPr>
    </w:lvl>
    <w:lvl w:ilvl="8" w:tplc="04070005" w:tentative="1">
      <w:start w:val="1"/>
      <w:numFmt w:val="lowerRoman"/>
      <w:lvlText w:val="%9."/>
      <w:lvlJc w:val="right"/>
      <w:pPr>
        <w:tabs>
          <w:tab w:val="num" w:pos="6480"/>
        </w:tabs>
        <w:ind w:left="6480" w:hanging="180"/>
      </w:pPr>
      <w:rPr>
        <w:rFonts w:cs="Times New Roman"/>
      </w:rPr>
    </w:lvl>
  </w:abstractNum>
  <w:abstractNum w:abstractNumId="33" w15:restartNumberingAfterBreak="0">
    <w:nsid w:val="50227369"/>
    <w:multiLevelType w:val="hybridMultilevel"/>
    <w:tmpl w:val="8E7A791A"/>
    <w:lvl w:ilvl="0" w:tplc="4A2A8390">
      <w:start w:val="1"/>
      <w:numFmt w:val="decimal"/>
      <w:pStyle w:val="numberedparagraph"/>
      <w:lvlText w:val="%1."/>
      <w:lvlJc w:val="left"/>
      <w:pPr>
        <w:tabs>
          <w:tab w:val="num" w:pos="710"/>
        </w:tabs>
        <w:ind w:left="710" w:hanging="284"/>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4" w15:restartNumberingAfterBreak="0">
    <w:nsid w:val="520839E0"/>
    <w:multiLevelType w:val="hybridMultilevel"/>
    <w:tmpl w:val="C71AE93A"/>
    <w:lvl w:ilvl="0" w:tplc="747C3700">
      <w:start w:val="1"/>
      <w:numFmt w:val="lowerRoman"/>
      <w:lvlText w:val="%1)"/>
      <w:lvlJc w:val="left"/>
      <w:pPr>
        <w:ind w:left="1080" w:hanging="72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4BA29E0"/>
    <w:multiLevelType w:val="hybridMultilevel"/>
    <w:tmpl w:val="BCB28718"/>
    <w:lvl w:ilvl="0" w:tplc="ACA6EB76">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B9A7FCC"/>
    <w:multiLevelType w:val="hybridMultilevel"/>
    <w:tmpl w:val="592C6906"/>
    <w:lvl w:ilvl="0" w:tplc="EC2E668A">
      <w:numFmt w:val="bullet"/>
      <w:lvlText w:val="-"/>
      <w:lvlJc w:val="left"/>
      <w:pPr>
        <w:ind w:left="720" w:hanging="360"/>
      </w:pPr>
      <w:rPr>
        <w:rFonts w:ascii="Verdana" w:eastAsia="Arial"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BA1738F"/>
    <w:multiLevelType w:val="hybridMultilevel"/>
    <w:tmpl w:val="2FE2799E"/>
    <w:lvl w:ilvl="0" w:tplc="04090003">
      <w:start w:val="1"/>
      <w:numFmt w:val="decimal"/>
      <w:pStyle w:val="Instructionsberschrift3"/>
      <w:lvlText w:val="%1.1.1"/>
      <w:lvlJc w:val="left"/>
      <w:pPr>
        <w:ind w:left="720" w:hanging="360"/>
      </w:pPr>
      <w:rPr>
        <w:rFonts w:cs="Times New Roman" w:hint="default"/>
      </w:rPr>
    </w:lvl>
    <w:lvl w:ilvl="1" w:tplc="04090005" w:tentative="1">
      <w:start w:val="1"/>
      <w:numFmt w:val="lowerLetter"/>
      <w:lvlText w:val="%2."/>
      <w:lvlJc w:val="left"/>
      <w:pPr>
        <w:ind w:left="1440" w:hanging="360"/>
      </w:pPr>
      <w:rPr>
        <w:rFonts w:cs="Times New Roman"/>
      </w:rPr>
    </w:lvl>
    <w:lvl w:ilvl="2" w:tplc="04090005">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38" w15:restartNumberingAfterBreak="0">
    <w:nsid w:val="5C951B61"/>
    <w:multiLevelType w:val="hybridMultilevel"/>
    <w:tmpl w:val="121C0A42"/>
    <w:lvl w:ilvl="0" w:tplc="040A0017">
      <w:start w:val="1"/>
      <w:numFmt w:val="bullet"/>
      <w:pStyle w:val="Aufzhlungszeichen2"/>
      <w:lvlText w:val=""/>
      <w:lvlJc w:val="left"/>
      <w:pPr>
        <w:tabs>
          <w:tab w:val="num" w:pos="714"/>
        </w:tabs>
        <w:ind w:left="714" w:hanging="357"/>
      </w:pPr>
      <w:rPr>
        <w:rFonts w:ascii="Wingdings" w:hAnsi="Wingdings" w:hint="default"/>
        <w:sz w:val="32"/>
      </w:rPr>
    </w:lvl>
    <w:lvl w:ilvl="1" w:tplc="040A0019" w:tentative="1">
      <w:start w:val="1"/>
      <w:numFmt w:val="bullet"/>
      <w:lvlText w:val="o"/>
      <w:lvlJc w:val="left"/>
      <w:pPr>
        <w:tabs>
          <w:tab w:val="num" w:pos="1797"/>
        </w:tabs>
        <w:ind w:left="1797" w:hanging="360"/>
      </w:pPr>
      <w:rPr>
        <w:rFonts w:ascii="Courier New" w:hAnsi="Courier New" w:hint="default"/>
      </w:rPr>
    </w:lvl>
    <w:lvl w:ilvl="2" w:tplc="040A001B" w:tentative="1">
      <w:start w:val="1"/>
      <w:numFmt w:val="bullet"/>
      <w:lvlText w:val=""/>
      <w:lvlJc w:val="left"/>
      <w:pPr>
        <w:tabs>
          <w:tab w:val="num" w:pos="2517"/>
        </w:tabs>
        <w:ind w:left="2517" w:hanging="360"/>
      </w:pPr>
      <w:rPr>
        <w:rFonts w:ascii="Wingdings" w:hAnsi="Wingdings" w:hint="default"/>
      </w:rPr>
    </w:lvl>
    <w:lvl w:ilvl="3" w:tplc="040A000F" w:tentative="1">
      <w:start w:val="1"/>
      <w:numFmt w:val="bullet"/>
      <w:lvlText w:val=""/>
      <w:lvlJc w:val="left"/>
      <w:pPr>
        <w:tabs>
          <w:tab w:val="num" w:pos="3237"/>
        </w:tabs>
        <w:ind w:left="3237" w:hanging="360"/>
      </w:pPr>
      <w:rPr>
        <w:rFonts w:ascii="Symbol" w:hAnsi="Symbol" w:hint="default"/>
      </w:rPr>
    </w:lvl>
    <w:lvl w:ilvl="4" w:tplc="040A0019" w:tentative="1">
      <w:start w:val="1"/>
      <w:numFmt w:val="bullet"/>
      <w:lvlText w:val="o"/>
      <w:lvlJc w:val="left"/>
      <w:pPr>
        <w:tabs>
          <w:tab w:val="num" w:pos="3957"/>
        </w:tabs>
        <w:ind w:left="3957" w:hanging="360"/>
      </w:pPr>
      <w:rPr>
        <w:rFonts w:ascii="Courier New" w:hAnsi="Courier New" w:hint="default"/>
      </w:rPr>
    </w:lvl>
    <w:lvl w:ilvl="5" w:tplc="040A001B" w:tentative="1">
      <w:start w:val="1"/>
      <w:numFmt w:val="bullet"/>
      <w:lvlText w:val=""/>
      <w:lvlJc w:val="left"/>
      <w:pPr>
        <w:tabs>
          <w:tab w:val="num" w:pos="4677"/>
        </w:tabs>
        <w:ind w:left="4677" w:hanging="360"/>
      </w:pPr>
      <w:rPr>
        <w:rFonts w:ascii="Wingdings" w:hAnsi="Wingdings" w:hint="default"/>
      </w:rPr>
    </w:lvl>
    <w:lvl w:ilvl="6" w:tplc="040A000F" w:tentative="1">
      <w:start w:val="1"/>
      <w:numFmt w:val="bullet"/>
      <w:lvlText w:val=""/>
      <w:lvlJc w:val="left"/>
      <w:pPr>
        <w:tabs>
          <w:tab w:val="num" w:pos="5397"/>
        </w:tabs>
        <w:ind w:left="5397" w:hanging="360"/>
      </w:pPr>
      <w:rPr>
        <w:rFonts w:ascii="Symbol" w:hAnsi="Symbol" w:hint="default"/>
      </w:rPr>
    </w:lvl>
    <w:lvl w:ilvl="7" w:tplc="040A0019" w:tentative="1">
      <w:start w:val="1"/>
      <w:numFmt w:val="bullet"/>
      <w:lvlText w:val="o"/>
      <w:lvlJc w:val="left"/>
      <w:pPr>
        <w:tabs>
          <w:tab w:val="num" w:pos="6117"/>
        </w:tabs>
        <w:ind w:left="6117" w:hanging="360"/>
      </w:pPr>
      <w:rPr>
        <w:rFonts w:ascii="Courier New" w:hAnsi="Courier New" w:hint="default"/>
      </w:rPr>
    </w:lvl>
    <w:lvl w:ilvl="8" w:tplc="040A001B" w:tentative="1">
      <w:start w:val="1"/>
      <w:numFmt w:val="bullet"/>
      <w:lvlText w:val=""/>
      <w:lvlJc w:val="left"/>
      <w:pPr>
        <w:tabs>
          <w:tab w:val="num" w:pos="6837"/>
        </w:tabs>
        <w:ind w:left="6837" w:hanging="360"/>
      </w:pPr>
      <w:rPr>
        <w:rFonts w:ascii="Wingdings" w:hAnsi="Wingdings" w:hint="default"/>
      </w:rPr>
    </w:lvl>
  </w:abstractNum>
  <w:abstractNum w:abstractNumId="39" w15:restartNumberingAfterBreak="0">
    <w:nsid w:val="5D6A0277"/>
    <w:multiLevelType w:val="multilevel"/>
    <w:tmpl w:val="687840B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0" w15:restartNumberingAfterBreak="0">
    <w:nsid w:val="626D4728"/>
    <w:multiLevelType w:val="hybridMultilevel"/>
    <w:tmpl w:val="03BEE07C"/>
    <w:lvl w:ilvl="0" w:tplc="77C667F8">
      <w:start w:val="4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47057A3"/>
    <w:multiLevelType w:val="hybridMultilevel"/>
    <w:tmpl w:val="13420D26"/>
    <w:lvl w:ilvl="0" w:tplc="91F28F2A">
      <w:start w:val="1"/>
      <w:numFmt w:val="decimal"/>
      <w:pStyle w:val="Nummerierungsart1"/>
      <w:lvlText w:val="%1."/>
      <w:lvlJc w:val="left"/>
      <w:pPr>
        <w:tabs>
          <w:tab w:val="num" w:pos="357"/>
        </w:tabs>
        <w:ind w:left="357" w:hanging="357"/>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66CA2C8C"/>
    <w:multiLevelType w:val="hybridMultilevel"/>
    <w:tmpl w:val="5BF2CFE0"/>
    <w:lvl w:ilvl="0" w:tplc="4BB6D85C">
      <w:start w:val="1"/>
      <w:numFmt w:val="decimal"/>
      <w:pStyle w:val="Instructionsberschrift2"/>
      <w:lvlText w:val="%1.1"/>
      <w:lvlJc w:val="left"/>
      <w:pPr>
        <w:ind w:left="720" w:hanging="360"/>
      </w:pPr>
      <w:rPr>
        <w:rFonts w:cs="Times New Roman" w:hint="default"/>
      </w:rPr>
    </w:lvl>
    <w:lvl w:ilvl="1" w:tplc="E7565B6A">
      <w:start w:val="1"/>
      <w:numFmt w:val="lowerLetter"/>
      <w:lvlText w:val="%2."/>
      <w:lvlJc w:val="left"/>
      <w:pPr>
        <w:ind w:left="1440" w:hanging="360"/>
      </w:pPr>
      <w:rPr>
        <w:rFonts w:cs="Times New Roman"/>
      </w:rPr>
    </w:lvl>
    <w:lvl w:ilvl="2" w:tplc="67A6A44A" w:tentative="1">
      <w:start w:val="1"/>
      <w:numFmt w:val="lowerRoman"/>
      <w:lvlText w:val="%3."/>
      <w:lvlJc w:val="right"/>
      <w:pPr>
        <w:ind w:left="2160" w:hanging="180"/>
      </w:pPr>
      <w:rPr>
        <w:rFonts w:cs="Times New Roman"/>
      </w:rPr>
    </w:lvl>
    <w:lvl w:ilvl="3" w:tplc="21C6EF3C" w:tentative="1">
      <w:start w:val="1"/>
      <w:numFmt w:val="decimal"/>
      <w:lvlText w:val="%4."/>
      <w:lvlJc w:val="left"/>
      <w:pPr>
        <w:ind w:left="2880" w:hanging="360"/>
      </w:pPr>
      <w:rPr>
        <w:rFonts w:cs="Times New Roman"/>
      </w:rPr>
    </w:lvl>
    <w:lvl w:ilvl="4" w:tplc="6C185750" w:tentative="1">
      <w:start w:val="1"/>
      <w:numFmt w:val="lowerLetter"/>
      <w:lvlText w:val="%5."/>
      <w:lvlJc w:val="left"/>
      <w:pPr>
        <w:ind w:left="3600" w:hanging="360"/>
      </w:pPr>
      <w:rPr>
        <w:rFonts w:cs="Times New Roman"/>
      </w:rPr>
    </w:lvl>
    <w:lvl w:ilvl="5" w:tplc="FA46F0F4" w:tentative="1">
      <w:start w:val="1"/>
      <w:numFmt w:val="lowerRoman"/>
      <w:lvlText w:val="%6."/>
      <w:lvlJc w:val="right"/>
      <w:pPr>
        <w:ind w:left="4320" w:hanging="180"/>
      </w:pPr>
      <w:rPr>
        <w:rFonts w:cs="Times New Roman"/>
      </w:rPr>
    </w:lvl>
    <w:lvl w:ilvl="6" w:tplc="84CCF45A" w:tentative="1">
      <w:start w:val="1"/>
      <w:numFmt w:val="decimal"/>
      <w:lvlText w:val="%7."/>
      <w:lvlJc w:val="left"/>
      <w:pPr>
        <w:ind w:left="5040" w:hanging="360"/>
      </w:pPr>
      <w:rPr>
        <w:rFonts w:cs="Times New Roman"/>
      </w:rPr>
    </w:lvl>
    <w:lvl w:ilvl="7" w:tplc="E2FA2386" w:tentative="1">
      <w:start w:val="1"/>
      <w:numFmt w:val="lowerLetter"/>
      <w:lvlText w:val="%8."/>
      <w:lvlJc w:val="left"/>
      <w:pPr>
        <w:ind w:left="5760" w:hanging="360"/>
      </w:pPr>
      <w:rPr>
        <w:rFonts w:cs="Times New Roman"/>
      </w:rPr>
    </w:lvl>
    <w:lvl w:ilvl="8" w:tplc="1E3AE066" w:tentative="1">
      <w:start w:val="1"/>
      <w:numFmt w:val="lowerRoman"/>
      <w:lvlText w:val="%9."/>
      <w:lvlJc w:val="right"/>
      <w:pPr>
        <w:ind w:left="6480" w:hanging="180"/>
      </w:pPr>
      <w:rPr>
        <w:rFonts w:cs="Times New Roman"/>
      </w:rPr>
    </w:lvl>
  </w:abstractNum>
  <w:abstractNum w:abstractNumId="43" w15:restartNumberingAfterBreak="0">
    <w:nsid w:val="67BB4607"/>
    <w:multiLevelType w:val="hybridMultilevel"/>
    <w:tmpl w:val="F206745E"/>
    <w:lvl w:ilvl="0" w:tplc="747C370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sz w:val="24"/>
      </w:rPr>
    </w:lvl>
    <w:lvl w:ilvl="2">
      <w:start w:val="1"/>
      <w:numFmt w:val="bullet"/>
      <w:lvlText w:val=""/>
      <w:lvlJc w:val="left"/>
      <w:pPr>
        <w:tabs>
          <w:tab w:val="num" w:pos="1072"/>
        </w:tabs>
        <w:ind w:left="1072" w:hanging="358"/>
      </w:pPr>
      <w:rPr>
        <w:rFonts w:ascii="Symbol" w:hAnsi="Symbol" w:hint="default"/>
        <w:sz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5" w15:restartNumberingAfterBreak="0">
    <w:nsid w:val="69FA5EA3"/>
    <w:multiLevelType w:val="multilevel"/>
    <w:tmpl w:val="D29C4EFC"/>
    <w:styleLink w:val="Formatvorlage4"/>
    <w:lvl w:ilvl="0">
      <w:start w:val="1"/>
      <w:numFmt w:val="decimal"/>
      <w:lvlText w:val="%1."/>
      <w:lvlJc w:val="left"/>
      <w:pPr>
        <w:ind w:left="357" w:hanging="357"/>
      </w:pPr>
      <w:rPr>
        <w:rFonts w:cs="Times New Roman" w:hint="default"/>
        <w:u w:val="single"/>
      </w:rPr>
    </w:lvl>
    <w:lvl w:ilvl="1">
      <w:start w:val="1"/>
      <w:numFmt w:val="decimal"/>
      <w:lvlText w:val="%1.%2."/>
      <w:lvlJc w:val="left"/>
      <w:pPr>
        <w:ind w:left="357" w:hanging="357"/>
      </w:pPr>
      <w:rPr>
        <w:rFonts w:cs="Times New Roman" w:hint="default"/>
      </w:rPr>
    </w:lvl>
    <w:lvl w:ilvl="2">
      <w:start w:val="1"/>
      <w:numFmt w:val="decimal"/>
      <w:lvlText w:val="%1.%2.%3."/>
      <w:lvlJc w:val="left"/>
      <w:pPr>
        <w:ind w:left="357" w:hanging="357"/>
      </w:pPr>
      <w:rPr>
        <w:rFonts w:cs="Times New Roman" w:hint="default"/>
      </w:rPr>
    </w:lvl>
    <w:lvl w:ilvl="3">
      <w:start w:val="1"/>
      <w:numFmt w:val="decimal"/>
      <w:lvlText w:val="%1.%2.%3.%4."/>
      <w:lvlJc w:val="left"/>
      <w:pPr>
        <w:ind w:left="357" w:hanging="357"/>
      </w:pPr>
      <w:rPr>
        <w:rFonts w:cs="Times New Roman" w:hint="default"/>
      </w:rPr>
    </w:lvl>
    <w:lvl w:ilvl="4">
      <w:start w:val="1"/>
      <w:numFmt w:val="decimal"/>
      <w:lvlText w:val="%1.%2.%3.%4.%5."/>
      <w:lvlJc w:val="left"/>
      <w:pPr>
        <w:ind w:left="357" w:hanging="357"/>
      </w:pPr>
      <w:rPr>
        <w:rFonts w:cs="Times New Roman" w:hint="default"/>
      </w:rPr>
    </w:lvl>
    <w:lvl w:ilvl="5">
      <w:start w:val="1"/>
      <w:numFmt w:val="decimal"/>
      <w:lvlText w:val="%1.%2.%3.%4.%5.%6."/>
      <w:lvlJc w:val="left"/>
      <w:pPr>
        <w:ind w:left="357" w:hanging="357"/>
      </w:pPr>
      <w:rPr>
        <w:rFonts w:cs="Times New Roman" w:hint="default"/>
      </w:rPr>
    </w:lvl>
    <w:lvl w:ilvl="6">
      <w:start w:val="1"/>
      <w:numFmt w:val="decimal"/>
      <w:lvlText w:val="%1.%2.%3.%4.%5.%6.%7."/>
      <w:lvlJc w:val="left"/>
      <w:pPr>
        <w:ind w:left="357" w:hanging="357"/>
      </w:pPr>
      <w:rPr>
        <w:rFonts w:cs="Times New Roman" w:hint="default"/>
      </w:rPr>
    </w:lvl>
    <w:lvl w:ilvl="7">
      <w:start w:val="1"/>
      <w:numFmt w:val="decimal"/>
      <w:lvlText w:val="%1.%2.%3.%4.%5.%6.%7.%8."/>
      <w:lvlJc w:val="left"/>
      <w:pPr>
        <w:ind w:left="357" w:hanging="357"/>
      </w:pPr>
      <w:rPr>
        <w:rFonts w:cs="Times New Roman" w:hint="default"/>
      </w:rPr>
    </w:lvl>
    <w:lvl w:ilvl="8">
      <w:start w:val="1"/>
      <w:numFmt w:val="decimal"/>
      <w:lvlText w:val="%1.%2.%3.%4.%5.%6.%7.%8.%9."/>
      <w:lvlJc w:val="left"/>
      <w:pPr>
        <w:ind w:left="357" w:hanging="357"/>
      </w:pPr>
      <w:rPr>
        <w:rFonts w:cs="Times New Roman" w:hint="default"/>
      </w:rPr>
    </w:lvl>
  </w:abstractNum>
  <w:abstractNum w:abstractNumId="46" w15:restartNumberingAfterBreak="0">
    <w:nsid w:val="6BCD57BB"/>
    <w:multiLevelType w:val="multilevel"/>
    <w:tmpl w:val="69AA11E8"/>
    <w:lvl w:ilvl="0">
      <w:start w:val="1"/>
      <w:numFmt w:val="decimal"/>
      <w:lvlText w:val="%1."/>
      <w:lvlJc w:val="left"/>
      <w:pPr>
        <w:ind w:left="0" w:firstLine="0"/>
      </w:pPr>
      <w:rPr>
        <w:rFonts w:asciiTheme="majorHAnsi" w:hAnsiTheme="majorHAnsi" w:hint="default"/>
      </w:rPr>
    </w:lvl>
    <w:lvl w:ilvl="1">
      <w:start w:val="1"/>
      <w:numFmt w:val="decimal"/>
      <w:pStyle w:val="Numberedtitlelevel2"/>
      <w:lvlText w:val="%1.%2"/>
      <w:lvlJc w:val="left"/>
      <w:pPr>
        <w:ind w:left="0" w:firstLine="0"/>
      </w:pPr>
      <w:rPr>
        <w:rFonts w:hint="default"/>
      </w:rPr>
    </w:lvl>
    <w:lvl w:ilvl="2">
      <w:start w:val="1"/>
      <w:numFmt w:val="decimal"/>
      <w:pStyle w:val="Numberedtitlelevel3"/>
      <w:lvlText w:val="%1.%2.%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47" w15:restartNumberingAfterBreak="0">
    <w:nsid w:val="72242E3E"/>
    <w:multiLevelType w:val="multilevel"/>
    <w:tmpl w:val="51EEA844"/>
    <w:lvl w:ilvl="0">
      <w:start w:val="1"/>
      <w:numFmt w:val="bullet"/>
      <w:pStyle w:val="GliederungmitAufzhlung"/>
      <w:lvlText w:val=""/>
      <w:lvlJc w:val="left"/>
      <w:pPr>
        <w:tabs>
          <w:tab w:val="num" w:pos="360"/>
        </w:tabs>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sz w:val="24"/>
      </w:rPr>
    </w:lvl>
    <w:lvl w:ilvl="2">
      <w:start w:val="1"/>
      <w:numFmt w:val="bullet"/>
      <w:lvlText w:val=""/>
      <w:lvlJc w:val="left"/>
      <w:pPr>
        <w:tabs>
          <w:tab w:val="num" w:pos="1072"/>
        </w:tabs>
        <w:ind w:left="1072" w:hanging="358"/>
      </w:pPr>
      <w:rPr>
        <w:rFonts w:ascii="Symbol" w:hAnsi="Symbol" w:hint="default"/>
        <w:sz w:val="22"/>
      </w:rPr>
    </w:lvl>
    <w:lvl w:ilvl="3">
      <w:start w:val="1"/>
      <w:numFmt w:val="bullet"/>
      <w:lvlText w:val=""/>
      <w:lvlJc w:val="left"/>
      <w:pPr>
        <w:tabs>
          <w:tab w:val="num" w:pos="1429"/>
        </w:tabs>
        <w:ind w:left="1429" w:hanging="357"/>
      </w:pPr>
      <w:rPr>
        <w:rFonts w:ascii="Symbol" w:hAnsi="Symbol" w:hint="default"/>
        <w:sz w:val="18"/>
      </w:rPr>
    </w:lvl>
    <w:lvl w:ilvl="4">
      <w:start w:val="1"/>
      <w:numFmt w:val="bullet"/>
      <w:lvlText w:val=""/>
      <w:lvlJc w:val="left"/>
      <w:pPr>
        <w:tabs>
          <w:tab w:val="num" w:pos="1786"/>
        </w:tabs>
        <w:ind w:left="1786" w:hanging="357"/>
      </w:pPr>
      <w:rPr>
        <w:rFonts w:ascii="Symbol" w:hAnsi="Symbol" w:hint="default"/>
        <w:sz w:val="16"/>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8" w15:restartNumberingAfterBreak="0">
    <w:nsid w:val="72377034"/>
    <w:multiLevelType w:val="hybridMultilevel"/>
    <w:tmpl w:val="D348E89A"/>
    <w:lvl w:ilvl="0" w:tplc="F42CC6B2">
      <w:start w:val="1"/>
      <w:numFmt w:val="bullet"/>
      <w:pStyle w:val="Aufzhlungszeichen3"/>
      <w:lvlText w:val=""/>
      <w:lvlJc w:val="left"/>
      <w:pPr>
        <w:tabs>
          <w:tab w:val="num" w:pos="357"/>
        </w:tabs>
        <w:ind w:left="357" w:hanging="357"/>
      </w:pPr>
      <w:rPr>
        <w:rFonts w:ascii="Wingdings" w:hAnsi="Wingdings" w:hint="default"/>
        <w:sz w:val="22"/>
      </w:rPr>
    </w:lvl>
    <w:lvl w:ilvl="1" w:tplc="3FFC2FA6" w:tentative="1">
      <w:start w:val="1"/>
      <w:numFmt w:val="bullet"/>
      <w:lvlText w:val="o"/>
      <w:lvlJc w:val="left"/>
      <w:pPr>
        <w:tabs>
          <w:tab w:val="num" w:pos="1440"/>
        </w:tabs>
        <w:ind w:left="1440" w:hanging="360"/>
      </w:pPr>
      <w:rPr>
        <w:rFonts w:ascii="Courier New" w:hAnsi="Courier New" w:hint="default"/>
      </w:rPr>
    </w:lvl>
    <w:lvl w:ilvl="2" w:tplc="4DF4E19A" w:tentative="1">
      <w:start w:val="1"/>
      <w:numFmt w:val="bullet"/>
      <w:lvlText w:val=""/>
      <w:lvlJc w:val="left"/>
      <w:pPr>
        <w:tabs>
          <w:tab w:val="num" w:pos="2160"/>
        </w:tabs>
        <w:ind w:left="2160" w:hanging="360"/>
      </w:pPr>
      <w:rPr>
        <w:rFonts w:ascii="Wingdings" w:hAnsi="Wingdings" w:hint="default"/>
      </w:rPr>
    </w:lvl>
    <w:lvl w:ilvl="3" w:tplc="72105B96" w:tentative="1">
      <w:start w:val="1"/>
      <w:numFmt w:val="bullet"/>
      <w:lvlText w:val=""/>
      <w:lvlJc w:val="left"/>
      <w:pPr>
        <w:tabs>
          <w:tab w:val="num" w:pos="2880"/>
        </w:tabs>
        <w:ind w:left="2880" w:hanging="360"/>
      </w:pPr>
      <w:rPr>
        <w:rFonts w:ascii="Symbol" w:hAnsi="Symbol" w:hint="default"/>
      </w:rPr>
    </w:lvl>
    <w:lvl w:ilvl="4" w:tplc="E61A1B3C" w:tentative="1">
      <w:start w:val="1"/>
      <w:numFmt w:val="bullet"/>
      <w:lvlText w:val="o"/>
      <w:lvlJc w:val="left"/>
      <w:pPr>
        <w:tabs>
          <w:tab w:val="num" w:pos="3600"/>
        </w:tabs>
        <w:ind w:left="3600" w:hanging="360"/>
      </w:pPr>
      <w:rPr>
        <w:rFonts w:ascii="Courier New" w:hAnsi="Courier New" w:hint="default"/>
      </w:rPr>
    </w:lvl>
    <w:lvl w:ilvl="5" w:tplc="160AC6CE" w:tentative="1">
      <w:start w:val="1"/>
      <w:numFmt w:val="bullet"/>
      <w:lvlText w:val=""/>
      <w:lvlJc w:val="left"/>
      <w:pPr>
        <w:tabs>
          <w:tab w:val="num" w:pos="4320"/>
        </w:tabs>
        <w:ind w:left="4320" w:hanging="360"/>
      </w:pPr>
      <w:rPr>
        <w:rFonts w:ascii="Wingdings" w:hAnsi="Wingdings" w:hint="default"/>
      </w:rPr>
    </w:lvl>
    <w:lvl w:ilvl="6" w:tplc="88D27BC4" w:tentative="1">
      <w:start w:val="1"/>
      <w:numFmt w:val="bullet"/>
      <w:lvlText w:val=""/>
      <w:lvlJc w:val="left"/>
      <w:pPr>
        <w:tabs>
          <w:tab w:val="num" w:pos="5040"/>
        </w:tabs>
        <w:ind w:left="5040" w:hanging="360"/>
      </w:pPr>
      <w:rPr>
        <w:rFonts w:ascii="Symbol" w:hAnsi="Symbol" w:hint="default"/>
      </w:rPr>
    </w:lvl>
    <w:lvl w:ilvl="7" w:tplc="8D3A7330" w:tentative="1">
      <w:start w:val="1"/>
      <w:numFmt w:val="bullet"/>
      <w:lvlText w:val="o"/>
      <w:lvlJc w:val="left"/>
      <w:pPr>
        <w:tabs>
          <w:tab w:val="num" w:pos="5760"/>
        </w:tabs>
        <w:ind w:left="5760" w:hanging="360"/>
      </w:pPr>
      <w:rPr>
        <w:rFonts w:ascii="Courier New" w:hAnsi="Courier New" w:hint="default"/>
      </w:rPr>
    </w:lvl>
    <w:lvl w:ilvl="8" w:tplc="7F7ADA40"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76C2B70"/>
    <w:multiLevelType w:val="hybridMultilevel"/>
    <w:tmpl w:val="72A4A260"/>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AF734B1"/>
    <w:multiLevelType w:val="hybridMultilevel"/>
    <w:tmpl w:val="7694A0BC"/>
    <w:lvl w:ilvl="0" w:tplc="747C370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7FF82664"/>
    <w:multiLevelType w:val="hybridMultilevel"/>
    <w:tmpl w:val="E69811B0"/>
    <w:lvl w:ilvl="0" w:tplc="CB0ABCB8">
      <w:start w:val="5"/>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4251639">
    <w:abstractNumId w:val="0"/>
  </w:num>
  <w:num w:numId="2" w16cid:durableId="215942944">
    <w:abstractNumId w:val="38"/>
  </w:num>
  <w:num w:numId="3" w16cid:durableId="250704334">
    <w:abstractNumId w:val="48"/>
  </w:num>
  <w:num w:numId="4" w16cid:durableId="1393386640">
    <w:abstractNumId w:val="28"/>
  </w:num>
  <w:num w:numId="5" w16cid:durableId="1840342573">
    <w:abstractNumId w:val="44"/>
  </w:num>
  <w:num w:numId="6" w16cid:durableId="572618477">
    <w:abstractNumId w:val="24"/>
  </w:num>
  <w:num w:numId="7" w16cid:durableId="1092701592">
    <w:abstractNumId w:val="47"/>
  </w:num>
  <w:num w:numId="8" w16cid:durableId="1761096816">
    <w:abstractNumId w:val="10"/>
  </w:num>
  <w:num w:numId="9" w16cid:durableId="1589654125">
    <w:abstractNumId w:val="41"/>
  </w:num>
  <w:num w:numId="10" w16cid:durableId="14773008">
    <w:abstractNumId w:val="22"/>
  </w:num>
  <w:num w:numId="11" w16cid:durableId="1601446782">
    <w:abstractNumId w:val="32"/>
  </w:num>
  <w:num w:numId="12" w16cid:durableId="655382628">
    <w:abstractNumId w:val="15"/>
  </w:num>
  <w:num w:numId="13" w16cid:durableId="22093217">
    <w:abstractNumId w:val="42"/>
  </w:num>
  <w:num w:numId="14" w16cid:durableId="970284668">
    <w:abstractNumId w:val="37"/>
  </w:num>
  <w:num w:numId="15" w16cid:durableId="712119518">
    <w:abstractNumId w:val="21"/>
  </w:num>
  <w:num w:numId="16" w16cid:durableId="321130615">
    <w:abstractNumId w:val="31"/>
  </w:num>
  <w:num w:numId="17" w16cid:durableId="269316234">
    <w:abstractNumId w:val="19"/>
  </w:num>
  <w:num w:numId="18" w16cid:durableId="1506676202">
    <w:abstractNumId w:val="45"/>
  </w:num>
  <w:num w:numId="19" w16cid:durableId="1320040099">
    <w:abstractNumId w:val="3"/>
  </w:num>
  <w:num w:numId="20" w16cid:durableId="991981158">
    <w:abstractNumId w:val="50"/>
  </w:num>
  <w:num w:numId="21" w16cid:durableId="1650087619">
    <w:abstractNumId w:val="46"/>
  </w:num>
  <w:num w:numId="22" w16cid:durableId="1671443880">
    <w:abstractNumId w:val="13"/>
  </w:num>
  <w:num w:numId="23" w16cid:durableId="2056929243">
    <w:abstractNumId w:val="8"/>
  </w:num>
  <w:num w:numId="24" w16cid:durableId="2068062580">
    <w:abstractNumId w:val="9"/>
  </w:num>
  <w:num w:numId="25" w16cid:durableId="1697078302">
    <w:abstractNumId w:val="40"/>
  </w:num>
  <w:num w:numId="26" w16cid:durableId="1226139225">
    <w:abstractNumId w:val="11"/>
  </w:num>
  <w:num w:numId="27" w16cid:durableId="1267806963">
    <w:abstractNumId w:val="27"/>
  </w:num>
  <w:num w:numId="28" w16cid:durableId="1911501126">
    <w:abstractNumId w:val="2"/>
  </w:num>
  <w:num w:numId="29" w16cid:durableId="886795705">
    <w:abstractNumId w:val="17"/>
  </w:num>
  <w:num w:numId="30" w16cid:durableId="48116474">
    <w:abstractNumId w:val="6"/>
  </w:num>
  <w:num w:numId="31" w16cid:durableId="203314346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40208219">
    <w:abstractNumId w:val="33"/>
  </w:num>
  <w:num w:numId="33" w16cid:durableId="1441140989">
    <w:abstractNumId w:val="18"/>
  </w:num>
  <w:num w:numId="34" w16cid:durableId="490878345">
    <w:abstractNumId w:val="26"/>
  </w:num>
  <w:num w:numId="35" w16cid:durableId="735278721">
    <w:abstractNumId w:val="30"/>
  </w:num>
  <w:num w:numId="36" w16cid:durableId="207498083">
    <w:abstractNumId w:val="39"/>
  </w:num>
  <w:num w:numId="37" w16cid:durableId="46605016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3721605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91490879">
    <w:abstractNumId w:val="21"/>
  </w:num>
  <w:num w:numId="40" w16cid:durableId="2014263863">
    <w:abstractNumId w:val="21"/>
  </w:num>
  <w:num w:numId="41" w16cid:durableId="1643924564">
    <w:abstractNumId w:val="21"/>
  </w:num>
  <w:num w:numId="42" w16cid:durableId="1140726735">
    <w:abstractNumId w:val="36"/>
  </w:num>
  <w:num w:numId="43" w16cid:durableId="1972855914">
    <w:abstractNumId w:val="4"/>
  </w:num>
  <w:num w:numId="44" w16cid:durableId="1943416906">
    <w:abstractNumId w:val="23"/>
  </w:num>
  <w:num w:numId="45" w16cid:durableId="1259871850">
    <w:abstractNumId w:val="43"/>
  </w:num>
  <w:num w:numId="46" w16cid:durableId="1789816692">
    <w:abstractNumId w:val="6"/>
  </w:num>
  <w:num w:numId="47" w16cid:durableId="1832911175">
    <w:abstractNumId w:val="21"/>
  </w:num>
  <w:num w:numId="48" w16cid:durableId="316809264">
    <w:abstractNumId w:val="21"/>
  </w:num>
  <w:num w:numId="49" w16cid:durableId="1637643878">
    <w:abstractNumId w:val="12"/>
  </w:num>
  <w:num w:numId="50" w16cid:durableId="1155338883">
    <w:abstractNumId w:val="51"/>
  </w:num>
  <w:num w:numId="51" w16cid:durableId="1016233626">
    <w:abstractNumId w:val="14"/>
  </w:num>
  <w:num w:numId="52" w16cid:durableId="1317218939">
    <w:abstractNumId w:val="25"/>
  </w:num>
  <w:num w:numId="53" w16cid:durableId="170488796">
    <w:abstractNumId w:val="34"/>
  </w:num>
  <w:num w:numId="54" w16cid:durableId="1829397285">
    <w:abstractNumId w:val="21"/>
  </w:num>
  <w:num w:numId="55" w16cid:durableId="1321809290">
    <w:abstractNumId w:val="21"/>
  </w:num>
  <w:num w:numId="56" w16cid:durableId="1945764498">
    <w:abstractNumId w:val="21"/>
  </w:num>
  <w:num w:numId="57" w16cid:durableId="841623985">
    <w:abstractNumId w:val="21"/>
  </w:num>
  <w:num w:numId="58" w16cid:durableId="1498761348">
    <w:abstractNumId w:val="21"/>
  </w:num>
  <w:num w:numId="59" w16cid:durableId="461458130">
    <w:abstractNumId w:val="21"/>
  </w:num>
  <w:num w:numId="60" w16cid:durableId="1834564557">
    <w:abstractNumId w:val="21"/>
  </w:num>
  <w:num w:numId="61" w16cid:durableId="760957143">
    <w:abstractNumId w:val="21"/>
  </w:num>
  <w:num w:numId="62" w16cid:durableId="946741136">
    <w:abstractNumId w:val="21"/>
  </w:num>
  <w:num w:numId="63" w16cid:durableId="1781101996">
    <w:abstractNumId w:val="21"/>
  </w:num>
  <w:num w:numId="64" w16cid:durableId="654916619">
    <w:abstractNumId w:val="21"/>
  </w:num>
  <w:num w:numId="65" w16cid:durableId="889655873">
    <w:abstractNumId w:val="29"/>
  </w:num>
  <w:num w:numId="66" w16cid:durableId="492911919">
    <w:abstractNumId w:val="16"/>
  </w:num>
  <w:num w:numId="67" w16cid:durableId="163403816">
    <w:abstractNumId w:val="1"/>
  </w:num>
  <w:num w:numId="68" w16cid:durableId="514468051">
    <w:abstractNumId w:val="35"/>
  </w:num>
  <w:num w:numId="69" w16cid:durableId="1341851840">
    <w:abstractNumId w:val="7"/>
  </w:num>
  <w:num w:numId="70" w16cid:durableId="823399401">
    <w:abstractNumId w:val="20"/>
  </w:num>
  <w:num w:numId="71" w16cid:durableId="1304651332">
    <w:abstractNumId w:val="21"/>
  </w:num>
  <w:num w:numId="72" w16cid:durableId="9332050">
    <w:abstractNumId w:val="6"/>
  </w:num>
  <w:num w:numId="73" w16cid:durableId="1782069897">
    <w:abstractNumId w:val="21"/>
  </w:num>
  <w:num w:numId="74" w16cid:durableId="220555982">
    <w:abstractNumId w:val="21"/>
  </w:num>
  <w:num w:numId="75" w16cid:durableId="1337656134">
    <w:abstractNumId w:val="49"/>
  </w:num>
  <w:num w:numId="76" w16cid:durableId="574515657">
    <w:abstractNumId w:val="5"/>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activeWritingStyle w:appName="MSWord" w:lang="fr-FR" w:vendorID="64" w:dllVersion="6" w:nlCheck="1" w:checkStyle="0"/>
  <w:activeWritingStyle w:appName="MSWord" w:lang="en-GB" w:vendorID="64" w:dllVersion="6"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activeWritingStyle w:appName="MSWord" w:lang="en-IE" w:vendorID="64" w:dllVersion="0" w:nlCheck="1" w:checkStyle="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08"/>
  <w:autoHyphenation/>
  <w:hyphenationZone w:val="170"/>
  <w:drawingGridHorizontalSpacing w:val="100"/>
  <w:displayHorizontalDrawingGridEvery w:val="2"/>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R_RefLast" w:val="0"/>
    <w:docVar w:name="FigNum" w:val="1"/>
    <w:docVar w:name="LW_DocType" w:val="NORMAL"/>
  </w:docVars>
  <w:rsids>
    <w:rsidRoot w:val="00884FEB"/>
    <w:rsid w:val="00000191"/>
    <w:rsid w:val="000001EC"/>
    <w:rsid w:val="00000255"/>
    <w:rsid w:val="00000F70"/>
    <w:rsid w:val="0000147E"/>
    <w:rsid w:val="000017F3"/>
    <w:rsid w:val="000020E5"/>
    <w:rsid w:val="00002933"/>
    <w:rsid w:val="00002E14"/>
    <w:rsid w:val="0000344B"/>
    <w:rsid w:val="000040E7"/>
    <w:rsid w:val="00004478"/>
    <w:rsid w:val="000044B7"/>
    <w:rsid w:val="00004978"/>
    <w:rsid w:val="00004FE8"/>
    <w:rsid w:val="00005078"/>
    <w:rsid w:val="00005765"/>
    <w:rsid w:val="00005FFC"/>
    <w:rsid w:val="00006114"/>
    <w:rsid w:val="00007605"/>
    <w:rsid w:val="00007D0D"/>
    <w:rsid w:val="00011BD0"/>
    <w:rsid w:val="000120EB"/>
    <w:rsid w:val="00014890"/>
    <w:rsid w:val="00014A29"/>
    <w:rsid w:val="00014DC3"/>
    <w:rsid w:val="00015AA5"/>
    <w:rsid w:val="0001693F"/>
    <w:rsid w:val="00017D49"/>
    <w:rsid w:val="00017D7A"/>
    <w:rsid w:val="00020200"/>
    <w:rsid w:val="00020516"/>
    <w:rsid w:val="00020857"/>
    <w:rsid w:val="00020AF9"/>
    <w:rsid w:val="0002157C"/>
    <w:rsid w:val="00023102"/>
    <w:rsid w:val="000232E2"/>
    <w:rsid w:val="00023383"/>
    <w:rsid w:val="000243CE"/>
    <w:rsid w:val="00025500"/>
    <w:rsid w:val="0002657F"/>
    <w:rsid w:val="00027235"/>
    <w:rsid w:val="0002765E"/>
    <w:rsid w:val="00031DC6"/>
    <w:rsid w:val="000326C1"/>
    <w:rsid w:val="00032E3E"/>
    <w:rsid w:val="00033B7C"/>
    <w:rsid w:val="00033C55"/>
    <w:rsid w:val="00034834"/>
    <w:rsid w:val="000359E1"/>
    <w:rsid w:val="000364CE"/>
    <w:rsid w:val="00037093"/>
    <w:rsid w:val="000377CC"/>
    <w:rsid w:val="00041480"/>
    <w:rsid w:val="00041848"/>
    <w:rsid w:val="000418B8"/>
    <w:rsid w:val="000433C4"/>
    <w:rsid w:val="00043DC2"/>
    <w:rsid w:val="0004432C"/>
    <w:rsid w:val="00044D06"/>
    <w:rsid w:val="00045036"/>
    <w:rsid w:val="0004590F"/>
    <w:rsid w:val="000466F4"/>
    <w:rsid w:val="00046805"/>
    <w:rsid w:val="00052CAE"/>
    <w:rsid w:val="000530BC"/>
    <w:rsid w:val="0005325E"/>
    <w:rsid w:val="0005400A"/>
    <w:rsid w:val="000548A2"/>
    <w:rsid w:val="00054949"/>
    <w:rsid w:val="0005609F"/>
    <w:rsid w:val="000565B6"/>
    <w:rsid w:val="00056816"/>
    <w:rsid w:val="00056906"/>
    <w:rsid w:val="00056C0F"/>
    <w:rsid w:val="00057154"/>
    <w:rsid w:val="00057362"/>
    <w:rsid w:val="0005746D"/>
    <w:rsid w:val="0005754F"/>
    <w:rsid w:val="00061E48"/>
    <w:rsid w:val="00063085"/>
    <w:rsid w:val="00063B28"/>
    <w:rsid w:val="00063B3F"/>
    <w:rsid w:val="000652BA"/>
    <w:rsid w:val="0006666B"/>
    <w:rsid w:val="00067DC1"/>
    <w:rsid w:val="00067EEA"/>
    <w:rsid w:val="00070AF9"/>
    <w:rsid w:val="00070E18"/>
    <w:rsid w:val="00071341"/>
    <w:rsid w:val="000713BD"/>
    <w:rsid w:val="000716F4"/>
    <w:rsid w:val="00072609"/>
    <w:rsid w:val="000735CC"/>
    <w:rsid w:val="0007412E"/>
    <w:rsid w:val="00074EC6"/>
    <w:rsid w:val="000758FE"/>
    <w:rsid w:val="00076091"/>
    <w:rsid w:val="00076342"/>
    <w:rsid w:val="00076880"/>
    <w:rsid w:val="00076ADC"/>
    <w:rsid w:val="00077C5F"/>
    <w:rsid w:val="00077DC8"/>
    <w:rsid w:val="0008111C"/>
    <w:rsid w:val="0008143C"/>
    <w:rsid w:val="00081898"/>
    <w:rsid w:val="00082265"/>
    <w:rsid w:val="0008234E"/>
    <w:rsid w:val="000828C6"/>
    <w:rsid w:val="000843B3"/>
    <w:rsid w:val="00084A4D"/>
    <w:rsid w:val="000858A9"/>
    <w:rsid w:val="00087700"/>
    <w:rsid w:val="00087E1A"/>
    <w:rsid w:val="000903FA"/>
    <w:rsid w:val="0009195D"/>
    <w:rsid w:val="00092139"/>
    <w:rsid w:val="00092F67"/>
    <w:rsid w:val="00093411"/>
    <w:rsid w:val="00093686"/>
    <w:rsid w:val="00093831"/>
    <w:rsid w:val="00094D25"/>
    <w:rsid w:val="00095191"/>
    <w:rsid w:val="00095D0D"/>
    <w:rsid w:val="00096566"/>
    <w:rsid w:val="00096942"/>
    <w:rsid w:val="0009761E"/>
    <w:rsid w:val="00097C81"/>
    <w:rsid w:val="00097E91"/>
    <w:rsid w:val="000A1955"/>
    <w:rsid w:val="000A1E70"/>
    <w:rsid w:val="000A3889"/>
    <w:rsid w:val="000A3B1A"/>
    <w:rsid w:val="000A3F45"/>
    <w:rsid w:val="000A4B61"/>
    <w:rsid w:val="000A4C10"/>
    <w:rsid w:val="000A5224"/>
    <w:rsid w:val="000A57BC"/>
    <w:rsid w:val="000A628F"/>
    <w:rsid w:val="000A7D27"/>
    <w:rsid w:val="000B0B09"/>
    <w:rsid w:val="000B0E46"/>
    <w:rsid w:val="000B0EBE"/>
    <w:rsid w:val="000B13A1"/>
    <w:rsid w:val="000B1772"/>
    <w:rsid w:val="000B2027"/>
    <w:rsid w:val="000B3C33"/>
    <w:rsid w:val="000B5B4D"/>
    <w:rsid w:val="000B5E2E"/>
    <w:rsid w:val="000B6A14"/>
    <w:rsid w:val="000B6D9D"/>
    <w:rsid w:val="000B6FC5"/>
    <w:rsid w:val="000B70E1"/>
    <w:rsid w:val="000B7865"/>
    <w:rsid w:val="000C0127"/>
    <w:rsid w:val="000C0A34"/>
    <w:rsid w:val="000C1AFD"/>
    <w:rsid w:val="000C24B5"/>
    <w:rsid w:val="000C30A6"/>
    <w:rsid w:val="000C4A6C"/>
    <w:rsid w:val="000C5A1A"/>
    <w:rsid w:val="000C5EA7"/>
    <w:rsid w:val="000C6C50"/>
    <w:rsid w:val="000C7632"/>
    <w:rsid w:val="000C7EAA"/>
    <w:rsid w:val="000D194E"/>
    <w:rsid w:val="000D1C6A"/>
    <w:rsid w:val="000D1DDF"/>
    <w:rsid w:val="000D220D"/>
    <w:rsid w:val="000D3CBC"/>
    <w:rsid w:val="000D4352"/>
    <w:rsid w:val="000D5110"/>
    <w:rsid w:val="000D5292"/>
    <w:rsid w:val="000D5958"/>
    <w:rsid w:val="000D5E51"/>
    <w:rsid w:val="000D6B9B"/>
    <w:rsid w:val="000D7F3B"/>
    <w:rsid w:val="000E093A"/>
    <w:rsid w:val="000E1572"/>
    <w:rsid w:val="000E29C9"/>
    <w:rsid w:val="000E3F99"/>
    <w:rsid w:val="000E6835"/>
    <w:rsid w:val="000E6B7E"/>
    <w:rsid w:val="000E7BA8"/>
    <w:rsid w:val="000E7F08"/>
    <w:rsid w:val="000F0F10"/>
    <w:rsid w:val="000F13F9"/>
    <w:rsid w:val="000F1CEA"/>
    <w:rsid w:val="000F211A"/>
    <w:rsid w:val="000F2EC8"/>
    <w:rsid w:val="000F2F09"/>
    <w:rsid w:val="000F33AF"/>
    <w:rsid w:val="000F46D5"/>
    <w:rsid w:val="000F4702"/>
    <w:rsid w:val="000F69D1"/>
    <w:rsid w:val="000F6A80"/>
    <w:rsid w:val="000F6B25"/>
    <w:rsid w:val="000F7045"/>
    <w:rsid w:val="000F70EC"/>
    <w:rsid w:val="000F7A4E"/>
    <w:rsid w:val="00100B94"/>
    <w:rsid w:val="0010177C"/>
    <w:rsid w:val="00101A46"/>
    <w:rsid w:val="00102048"/>
    <w:rsid w:val="00102C6F"/>
    <w:rsid w:val="00104370"/>
    <w:rsid w:val="0010455D"/>
    <w:rsid w:val="001048C4"/>
    <w:rsid w:val="00104A65"/>
    <w:rsid w:val="0010559F"/>
    <w:rsid w:val="0010605A"/>
    <w:rsid w:val="00106BFF"/>
    <w:rsid w:val="00106FC5"/>
    <w:rsid w:val="00110B0C"/>
    <w:rsid w:val="001119CD"/>
    <w:rsid w:val="00113E45"/>
    <w:rsid w:val="00113EA5"/>
    <w:rsid w:val="001151C1"/>
    <w:rsid w:val="0011539B"/>
    <w:rsid w:val="00115685"/>
    <w:rsid w:val="001156B4"/>
    <w:rsid w:val="0012049B"/>
    <w:rsid w:val="001219C2"/>
    <w:rsid w:val="00121B49"/>
    <w:rsid w:val="0012244E"/>
    <w:rsid w:val="00124A44"/>
    <w:rsid w:val="00124B85"/>
    <w:rsid w:val="001250CC"/>
    <w:rsid w:val="00125707"/>
    <w:rsid w:val="00125D44"/>
    <w:rsid w:val="00125D94"/>
    <w:rsid w:val="001273B5"/>
    <w:rsid w:val="00130EEF"/>
    <w:rsid w:val="001323BF"/>
    <w:rsid w:val="00132778"/>
    <w:rsid w:val="00133107"/>
    <w:rsid w:val="001331F5"/>
    <w:rsid w:val="001333E0"/>
    <w:rsid w:val="00133AC1"/>
    <w:rsid w:val="0013414F"/>
    <w:rsid w:val="00136316"/>
    <w:rsid w:val="00137AC5"/>
    <w:rsid w:val="001402DB"/>
    <w:rsid w:val="001404DC"/>
    <w:rsid w:val="001409D9"/>
    <w:rsid w:val="00140F6E"/>
    <w:rsid w:val="00141DD1"/>
    <w:rsid w:val="00142215"/>
    <w:rsid w:val="00142917"/>
    <w:rsid w:val="001432EE"/>
    <w:rsid w:val="00144F03"/>
    <w:rsid w:val="00146D50"/>
    <w:rsid w:val="001474E0"/>
    <w:rsid w:val="0015093D"/>
    <w:rsid w:val="00151071"/>
    <w:rsid w:val="00151160"/>
    <w:rsid w:val="00151B44"/>
    <w:rsid w:val="00151D8A"/>
    <w:rsid w:val="0015243E"/>
    <w:rsid w:val="0015288B"/>
    <w:rsid w:val="00152B33"/>
    <w:rsid w:val="00153BEC"/>
    <w:rsid w:val="00154859"/>
    <w:rsid w:val="00155114"/>
    <w:rsid w:val="00155C3C"/>
    <w:rsid w:val="00155C69"/>
    <w:rsid w:val="001562B3"/>
    <w:rsid w:val="00156555"/>
    <w:rsid w:val="001570C4"/>
    <w:rsid w:val="0015750B"/>
    <w:rsid w:val="00157B19"/>
    <w:rsid w:val="0016072E"/>
    <w:rsid w:val="00161EDF"/>
    <w:rsid w:val="001628F4"/>
    <w:rsid w:val="00162CCF"/>
    <w:rsid w:val="0016365A"/>
    <w:rsid w:val="00163DBA"/>
    <w:rsid w:val="00164970"/>
    <w:rsid w:val="00164B62"/>
    <w:rsid w:val="00165D53"/>
    <w:rsid w:val="00166C4B"/>
    <w:rsid w:val="00167A14"/>
    <w:rsid w:val="00167E59"/>
    <w:rsid w:val="001721BD"/>
    <w:rsid w:val="001734AB"/>
    <w:rsid w:val="0017396B"/>
    <w:rsid w:val="0017440D"/>
    <w:rsid w:val="00174CBB"/>
    <w:rsid w:val="00175957"/>
    <w:rsid w:val="00176F16"/>
    <w:rsid w:val="00181174"/>
    <w:rsid w:val="00181888"/>
    <w:rsid w:val="00181B53"/>
    <w:rsid w:val="001822DF"/>
    <w:rsid w:val="00182871"/>
    <w:rsid w:val="00183B7A"/>
    <w:rsid w:val="00183F97"/>
    <w:rsid w:val="00184B3F"/>
    <w:rsid w:val="00184E8A"/>
    <w:rsid w:val="0018533B"/>
    <w:rsid w:val="001854F6"/>
    <w:rsid w:val="00185877"/>
    <w:rsid w:val="0018613E"/>
    <w:rsid w:val="00187348"/>
    <w:rsid w:val="00187488"/>
    <w:rsid w:val="00187BE1"/>
    <w:rsid w:val="00190BAC"/>
    <w:rsid w:val="00190FA3"/>
    <w:rsid w:val="001919E9"/>
    <w:rsid w:val="001924F4"/>
    <w:rsid w:val="001926EF"/>
    <w:rsid w:val="00193AC4"/>
    <w:rsid w:val="001959EF"/>
    <w:rsid w:val="00196481"/>
    <w:rsid w:val="0019727D"/>
    <w:rsid w:val="001A032A"/>
    <w:rsid w:val="001A2115"/>
    <w:rsid w:val="001A3980"/>
    <w:rsid w:val="001A44B3"/>
    <w:rsid w:val="001A523B"/>
    <w:rsid w:val="001A531E"/>
    <w:rsid w:val="001A7742"/>
    <w:rsid w:val="001B140A"/>
    <w:rsid w:val="001B1531"/>
    <w:rsid w:val="001B1848"/>
    <w:rsid w:val="001B1864"/>
    <w:rsid w:val="001B21AE"/>
    <w:rsid w:val="001B3CDA"/>
    <w:rsid w:val="001B44EE"/>
    <w:rsid w:val="001B4EA5"/>
    <w:rsid w:val="001B51A1"/>
    <w:rsid w:val="001B5499"/>
    <w:rsid w:val="001B5725"/>
    <w:rsid w:val="001B6ABE"/>
    <w:rsid w:val="001B6D4D"/>
    <w:rsid w:val="001B7D0F"/>
    <w:rsid w:val="001B7F1A"/>
    <w:rsid w:val="001C1392"/>
    <w:rsid w:val="001C1DDA"/>
    <w:rsid w:val="001C2BA5"/>
    <w:rsid w:val="001C369A"/>
    <w:rsid w:val="001C3A19"/>
    <w:rsid w:val="001C3C19"/>
    <w:rsid w:val="001C3D30"/>
    <w:rsid w:val="001C4D81"/>
    <w:rsid w:val="001C5557"/>
    <w:rsid w:val="001C5CA8"/>
    <w:rsid w:val="001C6416"/>
    <w:rsid w:val="001C6D0D"/>
    <w:rsid w:val="001C74CC"/>
    <w:rsid w:val="001C775E"/>
    <w:rsid w:val="001C7897"/>
    <w:rsid w:val="001C79CB"/>
    <w:rsid w:val="001C7AB7"/>
    <w:rsid w:val="001C7F2A"/>
    <w:rsid w:val="001D04B3"/>
    <w:rsid w:val="001D0B80"/>
    <w:rsid w:val="001D10FC"/>
    <w:rsid w:val="001D1E29"/>
    <w:rsid w:val="001D1F64"/>
    <w:rsid w:val="001D28F3"/>
    <w:rsid w:val="001D2FE6"/>
    <w:rsid w:val="001D3409"/>
    <w:rsid w:val="001D4848"/>
    <w:rsid w:val="001D4B9D"/>
    <w:rsid w:val="001D5403"/>
    <w:rsid w:val="001D7382"/>
    <w:rsid w:val="001D769F"/>
    <w:rsid w:val="001E01BA"/>
    <w:rsid w:val="001E1CA1"/>
    <w:rsid w:val="001E332C"/>
    <w:rsid w:val="001E38FD"/>
    <w:rsid w:val="001E39E5"/>
    <w:rsid w:val="001E440D"/>
    <w:rsid w:val="001E468D"/>
    <w:rsid w:val="001E4B39"/>
    <w:rsid w:val="001E5A75"/>
    <w:rsid w:val="001E6014"/>
    <w:rsid w:val="001E6127"/>
    <w:rsid w:val="001E64DB"/>
    <w:rsid w:val="001E6B9D"/>
    <w:rsid w:val="001E7AE4"/>
    <w:rsid w:val="001E7EA7"/>
    <w:rsid w:val="001F005F"/>
    <w:rsid w:val="001F0111"/>
    <w:rsid w:val="001F0D60"/>
    <w:rsid w:val="001F2830"/>
    <w:rsid w:val="001F2920"/>
    <w:rsid w:val="001F3BBE"/>
    <w:rsid w:val="001F4225"/>
    <w:rsid w:val="001F5AC3"/>
    <w:rsid w:val="001F73EA"/>
    <w:rsid w:val="001F761F"/>
    <w:rsid w:val="00200D6E"/>
    <w:rsid w:val="00201704"/>
    <w:rsid w:val="00201B28"/>
    <w:rsid w:val="00201F3E"/>
    <w:rsid w:val="00202198"/>
    <w:rsid w:val="00202742"/>
    <w:rsid w:val="002027E7"/>
    <w:rsid w:val="0020282E"/>
    <w:rsid w:val="0020559A"/>
    <w:rsid w:val="00205E57"/>
    <w:rsid w:val="00206687"/>
    <w:rsid w:val="00206D7E"/>
    <w:rsid w:val="00211293"/>
    <w:rsid w:val="0021140B"/>
    <w:rsid w:val="002117C1"/>
    <w:rsid w:val="00212908"/>
    <w:rsid w:val="00213102"/>
    <w:rsid w:val="0021389C"/>
    <w:rsid w:val="00213DC3"/>
    <w:rsid w:val="00213E0E"/>
    <w:rsid w:val="00215548"/>
    <w:rsid w:val="00216D67"/>
    <w:rsid w:val="0021767A"/>
    <w:rsid w:val="00220265"/>
    <w:rsid w:val="00221103"/>
    <w:rsid w:val="00221C2F"/>
    <w:rsid w:val="00222596"/>
    <w:rsid w:val="002229FF"/>
    <w:rsid w:val="00222AC6"/>
    <w:rsid w:val="00222CD3"/>
    <w:rsid w:val="00223BC3"/>
    <w:rsid w:val="00223FB6"/>
    <w:rsid w:val="00224016"/>
    <w:rsid w:val="00224828"/>
    <w:rsid w:val="002248E8"/>
    <w:rsid w:val="002249DB"/>
    <w:rsid w:val="00224FE5"/>
    <w:rsid w:val="0022597E"/>
    <w:rsid w:val="00225D42"/>
    <w:rsid w:val="002301C6"/>
    <w:rsid w:val="002305D2"/>
    <w:rsid w:val="00230BCF"/>
    <w:rsid w:val="00231C4F"/>
    <w:rsid w:val="00232217"/>
    <w:rsid w:val="00232702"/>
    <w:rsid w:val="00233A38"/>
    <w:rsid w:val="0023488F"/>
    <w:rsid w:val="00234E7D"/>
    <w:rsid w:val="0023571F"/>
    <w:rsid w:val="002357EA"/>
    <w:rsid w:val="00235897"/>
    <w:rsid w:val="002367E6"/>
    <w:rsid w:val="00236B09"/>
    <w:rsid w:val="00236E33"/>
    <w:rsid w:val="0023700C"/>
    <w:rsid w:val="002370CD"/>
    <w:rsid w:val="00237276"/>
    <w:rsid w:val="0023738B"/>
    <w:rsid w:val="0023769E"/>
    <w:rsid w:val="002376B2"/>
    <w:rsid w:val="00241190"/>
    <w:rsid w:val="00241845"/>
    <w:rsid w:val="002423CA"/>
    <w:rsid w:val="002450B6"/>
    <w:rsid w:val="00245325"/>
    <w:rsid w:val="00245753"/>
    <w:rsid w:val="00245E37"/>
    <w:rsid w:val="00246BCA"/>
    <w:rsid w:val="00246D55"/>
    <w:rsid w:val="00247E0B"/>
    <w:rsid w:val="00250176"/>
    <w:rsid w:val="002506A3"/>
    <w:rsid w:val="00251CF4"/>
    <w:rsid w:val="00251F24"/>
    <w:rsid w:val="0025267A"/>
    <w:rsid w:val="002526C4"/>
    <w:rsid w:val="0025290C"/>
    <w:rsid w:val="00253022"/>
    <w:rsid w:val="002540B2"/>
    <w:rsid w:val="002547C1"/>
    <w:rsid w:val="00254DF6"/>
    <w:rsid w:val="00255BA9"/>
    <w:rsid w:val="0025607F"/>
    <w:rsid w:val="002562F9"/>
    <w:rsid w:val="00257AAC"/>
    <w:rsid w:val="00257FBC"/>
    <w:rsid w:val="002609D6"/>
    <w:rsid w:val="00260AA2"/>
    <w:rsid w:val="00260FB3"/>
    <w:rsid w:val="002618F4"/>
    <w:rsid w:val="00261B63"/>
    <w:rsid w:val="0026202B"/>
    <w:rsid w:val="002625C0"/>
    <w:rsid w:val="00262B48"/>
    <w:rsid w:val="00262C1B"/>
    <w:rsid w:val="00262D2E"/>
    <w:rsid w:val="002630FB"/>
    <w:rsid w:val="0026352F"/>
    <w:rsid w:val="002647D2"/>
    <w:rsid w:val="0026485D"/>
    <w:rsid w:val="002648B0"/>
    <w:rsid w:val="00264C8C"/>
    <w:rsid w:val="00265B83"/>
    <w:rsid w:val="002664C7"/>
    <w:rsid w:val="002678CE"/>
    <w:rsid w:val="00267A21"/>
    <w:rsid w:val="002701C8"/>
    <w:rsid w:val="00271A7B"/>
    <w:rsid w:val="00271C8B"/>
    <w:rsid w:val="00272F65"/>
    <w:rsid w:val="00273432"/>
    <w:rsid w:val="002735FE"/>
    <w:rsid w:val="00276720"/>
    <w:rsid w:val="00276B41"/>
    <w:rsid w:val="00277058"/>
    <w:rsid w:val="0027718F"/>
    <w:rsid w:val="002800B3"/>
    <w:rsid w:val="002805FD"/>
    <w:rsid w:val="0028072E"/>
    <w:rsid w:val="00280B99"/>
    <w:rsid w:val="00282BAF"/>
    <w:rsid w:val="00283B5F"/>
    <w:rsid w:val="0028511C"/>
    <w:rsid w:val="002854B5"/>
    <w:rsid w:val="00285E2F"/>
    <w:rsid w:val="0028628A"/>
    <w:rsid w:val="0028743B"/>
    <w:rsid w:val="002906F5"/>
    <w:rsid w:val="00290CAD"/>
    <w:rsid w:val="002917CA"/>
    <w:rsid w:val="002920FF"/>
    <w:rsid w:val="00292409"/>
    <w:rsid w:val="00292A20"/>
    <w:rsid w:val="0029472F"/>
    <w:rsid w:val="00295225"/>
    <w:rsid w:val="002952FA"/>
    <w:rsid w:val="00295371"/>
    <w:rsid w:val="00297074"/>
    <w:rsid w:val="002A04D3"/>
    <w:rsid w:val="002A1B49"/>
    <w:rsid w:val="002A2036"/>
    <w:rsid w:val="002A276F"/>
    <w:rsid w:val="002A35C9"/>
    <w:rsid w:val="002A4B85"/>
    <w:rsid w:val="002A4F17"/>
    <w:rsid w:val="002A528B"/>
    <w:rsid w:val="002A5969"/>
    <w:rsid w:val="002A6913"/>
    <w:rsid w:val="002A7C84"/>
    <w:rsid w:val="002B15B5"/>
    <w:rsid w:val="002B1600"/>
    <w:rsid w:val="002B2BA3"/>
    <w:rsid w:val="002B2D3A"/>
    <w:rsid w:val="002B3E36"/>
    <w:rsid w:val="002B5403"/>
    <w:rsid w:val="002B5492"/>
    <w:rsid w:val="002B5B50"/>
    <w:rsid w:val="002B5CD1"/>
    <w:rsid w:val="002B5F2D"/>
    <w:rsid w:val="002B66BD"/>
    <w:rsid w:val="002B6980"/>
    <w:rsid w:val="002B76A4"/>
    <w:rsid w:val="002C0206"/>
    <w:rsid w:val="002C053E"/>
    <w:rsid w:val="002C06FD"/>
    <w:rsid w:val="002C1251"/>
    <w:rsid w:val="002C37D9"/>
    <w:rsid w:val="002C41F1"/>
    <w:rsid w:val="002C4E14"/>
    <w:rsid w:val="002C5671"/>
    <w:rsid w:val="002C6076"/>
    <w:rsid w:val="002C6263"/>
    <w:rsid w:val="002C674A"/>
    <w:rsid w:val="002C6E63"/>
    <w:rsid w:val="002C7835"/>
    <w:rsid w:val="002C7993"/>
    <w:rsid w:val="002D1183"/>
    <w:rsid w:val="002D2C75"/>
    <w:rsid w:val="002D3982"/>
    <w:rsid w:val="002D4561"/>
    <w:rsid w:val="002D45F0"/>
    <w:rsid w:val="002D4E10"/>
    <w:rsid w:val="002D4F6A"/>
    <w:rsid w:val="002D549E"/>
    <w:rsid w:val="002D5E59"/>
    <w:rsid w:val="002D6B9E"/>
    <w:rsid w:val="002D75D1"/>
    <w:rsid w:val="002E053A"/>
    <w:rsid w:val="002E0DDB"/>
    <w:rsid w:val="002E136A"/>
    <w:rsid w:val="002E2061"/>
    <w:rsid w:val="002E2164"/>
    <w:rsid w:val="002E2564"/>
    <w:rsid w:val="002E3720"/>
    <w:rsid w:val="002E40E5"/>
    <w:rsid w:val="002E4923"/>
    <w:rsid w:val="002E4EB7"/>
    <w:rsid w:val="002E587F"/>
    <w:rsid w:val="002E65ED"/>
    <w:rsid w:val="002F07EA"/>
    <w:rsid w:val="002F0C15"/>
    <w:rsid w:val="002F1163"/>
    <w:rsid w:val="002F170E"/>
    <w:rsid w:val="002F1920"/>
    <w:rsid w:val="002F19BB"/>
    <w:rsid w:val="002F1E8D"/>
    <w:rsid w:val="002F2663"/>
    <w:rsid w:val="002F39A7"/>
    <w:rsid w:val="002F4769"/>
    <w:rsid w:val="002F47FA"/>
    <w:rsid w:val="002F4A67"/>
    <w:rsid w:val="002F4A87"/>
    <w:rsid w:val="002F5341"/>
    <w:rsid w:val="002F5571"/>
    <w:rsid w:val="002F7E28"/>
    <w:rsid w:val="00300224"/>
    <w:rsid w:val="00302D6F"/>
    <w:rsid w:val="00303127"/>
    <w:rsid w:val="0030442B"/>
    <w:rsid w:val="00304CA5"/>
    <w:rsid w:val="0030572F"/>
    <w:rsid w:val="00305E50"/>
    <w:rsid w:val="00306AD1"/>
    <w:rsid w:val="00306F71"/>
    <w:rsid w:val="00306F7F"/>
    <w:rsid w:val="00306F8E"/>
    <w:rsid w:val="00307CFC"/>
    <w:rsid w:val="00307F17"/>
    <w:rsid w:val="003105C6"/>
    <w:rsid w:val="00310F05"/>
    <w:rsid w:val="00310F96"/>
    <w:rsid w:val="00311119"/>
    <w:rsid w:val="00311B2D"/>
    <w:rsid w:val="00311E10"/>
    <w:rsid w:val="00312BA3"/>
    <w:rsid w:val="003132E6"/>
    <w:rsid w:val="003137B9"/>
    <w:rsid w:val="00313D20"/>
    <w:rsid w:val="003141F6"/>
    <w:rsid w:val="00314991"/>
    <w:rsid w:val="00320BB4"/>
    <w:rsid w:val="00321A3B"/>
    <w:rsid w:val="003220BD"/>
    <w:rsid w:val="00322A0F"/>
    <w:rsid w:val="003250B6"/>
    <w:rsid w:val="00325654"/>
    <w:rsid w:val="003256D0"/>
    <w:rsid w:val="003259DA"/>
    <w:rsid w:val="0032635E"/>
    <w:rsid w:val="00327CA4"/>
    <w:rsid w:val="003300FF"/>
    <w:rsid w:val="00330199"/>
    <w:rsid w:val="00330E4D"/>
    <w:rsid w:val="00330E8B"/>
    <w:rsid w:val="00331FE6"/>
    <w:rsid w:val="003325DB"/>
    <w:rsid w:val="00333A44"/>
    <w:rsid w:val="00334093"/>
    <w:rsid w:val="003374C1"/>
    <w:rsid w:val="00337849"/>
    <w:rsid w:val="00337BEA"/>
    <w:rsid w:val="00340094"/>
    <w:rsid w:val="003400BB"/>
    <w:rsid w:val="00341BC3"/>
    <w:rsid w:val="00342B6A"/>
    <w:rsid w:val="003438E8"/>
    <w:rsid w:val="003459F8"/>
    <w:rsid w:val="00345A82"/>
    <w:rsid w:val="00345E53"/>
    <w:rsid w:val="00346C65"/>
    <w:rsid w:val="0034786E"/>
    <w:rsid w:val="00347FF9"/>
    <w:rsid w:val="00350DDB"/>
    <w:rsid w:val="00352C6E"/>
    <w:rsid w:val="00352FB3"/>
    <w:rsid w:val="00353D40"/>
    <w:rsid w:val="003556A3"/>
    <w:rsid w:val="00355F10"/>
    <w:rsid w:val="00356773"/>
    <w:rsid w:val="00357CD1"/>
    <w:rsid w:val="00357F63"/>
    <w:rsid w:val="00361119"/>
    <w:rsid w:val="00361511"/>
    <w:rsid w:val="003616A1"/>
    <w:rsid w:val="0036191E"/>
    <w:rsid w:val="003619EE"/>
    <w:rsid w:val="00361D60"/>
    <w:rsid w:val="0036208E"/>
    <w:rsid w:val="00363969"/>
    <w:rsid w:val="0036415F"/>
    <w:rsid w:val="003663B7"/>
    <w:rsid w:val="00366794"/>
    <w:rsid w:val="003677E2"/>
    <w:rsid w:val="00367B3A"/>
    <w:rsid w:val="00370D79"/>
    <w:rsid w:val="00371593"/>
    <w:rsid w:val="00371653"/>
    <w:rsid w:val="00373E3E"/>
    <w:rsid w:val="00374B93"/>
    <w:rsid w:val="003751BB"/>
    <w:rsid w:val="00375C47"/>
    <w:rsid w:val="00380D47"/>
    <w:rsid w:val="003812AC"/>
    <w:rsid w:val="003813DF"/>
    <w:rsid w:val="0038147E"/>
    <w:rsid w:val="003826D9"/>
    <w:rsid w:val="00383D4B"/>
    <w:rsid w:val="00383FF2"/>
    <w:rsid w:val="00386492"/>
    <w:rsid w:val="00387544"/>
    <w:rsid w:val="003879CF"/>
    <w:rsid w:val="00387E40"/>
    <w:rsid w:val="003908C5"/>
    <w:rsid w:val="003909BE"/>
    <w:rsid w:val="00390DDA"/>
    <w:rsid w:val="00391ABA"/>
    <w:rsid w:val="003927BE"/>
    <w:rsid w:val="00392C11"/>
    <w:rsid w:val="00392FFD"/>
    <w:rsid w:val="0039346B"/>
    <w:rsid w:val="00393539"/>
    <w:rsid w:val="00394410"/>
    <w:rsid w:val="00394496"/>
    <w:rsid w:val="00394FF1"/>
    <w:rsid w:val="003953B9"/>
    <w:rsid w:val="003953E6"/>
    <w:rsid w:val="0039673F"/>
    <w:rsid w:val="00397314"/>
    <w:rsid w:val="00397A77"/>
    <w:rsid w:val="00397CAE"/>
    <w:rsid w:val="003A0717"/>
    <w:rsid w:val="003A0835"/>
    <w:rsid w:val="003A0C05"/>
    <w:rsid w:val="003A127C"/>
    <w:rsid w:val="003A1469"/>
    <w:rsid w:val="003A1B96"/>
    <w:rsid w:val="003A200A"/>
    <w:rsid w:val="003A282B"/>
    <w:rsid w:val="003A3877"/>
    <w:rsid w:val="003A449C"/>
    <w:rsid w:val="003A497B"/>
    <w:rsid w:val="003A4C8B"/>
    <w:rsid w:val="003A5743"/>
    <w:rsid w:val="003A5D8C"/>
    <w:rsid w:val="003A7214"/>
    <w:rsid w:val="003B00F4"/>
    <w:rsid w:val="003B06B9"/>
    <w:rsid w:val="003B0B90"/>
    <w:rsid w:val="003B20D7"/>
    <w:rsid w:val="003B25F0"/>
    <w:rsid w:val="003B3112"/>
    <w:rsid w:val="003B3DBB"/>
    <w:rsid w:val="003B45A4"/>
    <w:rsid w:val="003B4F5D"/>
    <w:rsid w:val="003B5D31"/>
    <w:rsid w:val="003B60E3"/>
    <w:rsid w:val="003B7060"/>
    <w:rsid w:val="003B72D9"/>
    <w:rsid w:val="003C050A"/>
    <w:rsid w:val="003C0FB5"/>
    <w:rsid w:val="003C1BB1"/>
    <w:rsid w:val="003C1F98"/>
    <w:rsid w:val="003C1FE5"/>
    <w:rsid w:val="003C2409"/>
    <w:rsid w:val="003C2566"/>
    <w:rsid w:val="003C2C06"/>
    <w:rsid w:val="003C3168"/>
    <w:rsid w:val="003C3AAB"/>
    <w:rsid w:val="003C3B79"/>
    <w:rsid w:val="003C3FD5"/>
    <w:rsid w:val="003C4307"/>
    <w:rsid w:val="003C60B9"/>
    <w:rsid w:val="003C67DF"/>
    <w:rsid w:val="003C7853"/>
    <w:rsid w:val="003D10E9"/>
    <w:rsid w:val="003D1657"/>
    <w:rsid w:val="003D17D0"/>
    <w:rsid w:val="003D199D"/>
    <w:rsid w:val="003D2230"/>
    <w:rsid w:val="003D293B"/>
    <w:rsid w:val="003D3CED"/>
    <w:rsid w:val="003D419A"/>
    <w:rsid w:val="003D431C"/>
    <w:rsid w:val="003D47F5"/>
    <w:rsid w:val="003D485B"/>
    <w:rsid w:val="003D56DE"/>
    <w:rsid w:val="003D7822"/>
    <w:rsid w:val="003D7F50"/>
    <w:rsid w:val="003E098F"/>
    <w:rsid w:val="003E0EFC"/>
    <w:rsid w:val="003E3102"/>
    <w:rsid w:val="003E4EF2"/>
    <w:rsid w:val="003E5145"/>
    <w:rsid w:val="003E52DA"/>
    <w:rsid w:val="003E7AB6"/>
    <w:rsid w:val="003F05A0"/>
    <w:rsid w:val="003F0C55"/>
    <w:rsid w:val="003F1103"/>
    <w:rsid w:val="003F15BB"/>
    <w:rsid w:val="003F17BB"/>
    <w:rsid w:val="003F221D"/>
    <w:rsid w:val="003F22AA"/>
    <w:rsid w:val="003F3523"/>
    <w:rsid w:val="003F4777"/>
    <w:rsid w:val="003F5CFF"/>
    <w:rsid w:val="003F6B24"/>
    <w:rsid w:val="003F7324"/>
    <w:rsid w:val="00401111"/>
    <w:rsid w:val="004038A0"/>
    <w:rsid w:val="0040521E"/>
    <w:rsid w:val="00405C0A"/>
    <w:rsid w:val="00406456"/>
    <w:rsid w:val="00407110"/>
    <w:rsid w:val="00407936"/>
    <w:rsid w:val="00410796"/>
    <w:rsid w:val="004120DF"/>
    <w:rsid w:val="004125A1"/>
    <w:rsid w:val="004129D0"/>
    <w:rsid w:val="00412D43"/>
    <w:rsid w:val="00412D44"/>
    <w:rsid w:val="004133D9"/>
    <w:rsid w:val="00415A1B"/>
    <w:rsid w:val="00417984"/>
    <w:rsid w:val="00421496"/>
    <w:rsid w:val="00421747"/>
    <w:rsid w:val="00422449"/>
    <w:rsid w:val="00423556"/>
    <w:rsid w:val="00423B7A"/>
    <w:rsid w:val="00423F7E"/>
    <w:rsid w:val="00425F4C"/>
    <w:rsid w:val="0042766A"/>
    <w:rsid w:val="0043001B"/>
    <w:rsid w:val="004304C0"/>
    <w:rsid w:val="00430F6F"/>
    <w:rsid w:val="0043116E"/>
    <w:rsid w:val="0043168D"/>
    <w:rsid w:val="004317F7"/>
    <w:rsid w:val="0043231D"/>
    <w:rsid w:val="004350F2"/>
    <w:rsid w:val="004357B9"/>
    <w:rsid w:val="00436204"/>
    <w:rsid w:val="00436490"/>
    <w:rsid w:val="00436A46"/>
    <w:rsid w:val="004372AB"/>
    <w:rsid w:val="004377DA"/>
    <w:rsid w:val="004377E2"/>
    <w:rsid w:val="00437CF3"/>
    <w:rsid w:val="004408E7"/>
    <w:rsid w:val="00441D4D"/>
    <w:rsid w:val="00442F6E"/>
    <w:rsid w:val="00443003"/>
    <w:rsid w:val="00443BEC"/>
    <w:rsid w:val="00443DD0"/>
    <w:rsid w:val="00444CF3"/>
    <w:rsid w:val="00444DAC"/>
    <w:rsid w:val="00445E06"/>
    <w:rsid w:val="004464A7"/>
    <w:rsid w:val="0045099E"/>
    <w:rsid w:val="00450A2E"/>
    <w:rsid w:val="00451220"/>
    <w:rsid w:val="00451B63"/>
    <w:rsid w:val="00452FEF"/>
    <w:rsid w:val="00453999"/>
    <w:rsid w:val="00453B42"/>
    <w:rsid w:val="00454082"/>
    <w:rsid w:val="00454139"/>
    <w:rsid w:val="00454476"/>
    <w:rsid w:val="00455364"/>
    <w:rsid w:val="00456622"/>
    <w:rsid w:val="004579E8"/>
    <w:rsid w:val="00457ABE"/>
    <w:rsid w:val="004600E4"/>
    <w:rsid w:val="004603C7"/>
    <w:rsid w:val="004608BE"/>
    <w:rsid w:val="00460A9C"/>
    <w:rsid w:val="00461A5A"/>
    <w:rsid w:val="004629A2"/>
    <w:rsid w:val="00462BAB"/>
    <w:rsid w:val="0046452F"/>
    <w:rsid w:val="00464DCB"/>
    <w:rsid w:val="00464F34"/>
    <w:rsid w:val="00465306"/>
    <w:rsid w:val="00467E41"/>
    <w:rsid w:val="00467F08"/>
    <w:rsid w:val="0047023B"/>
    <w:rsid w:val="00471A96"/>
    <w:rsid w:val="004738AB"/>
    <w:rsid w:val="00474B00"/>
    <w:rsid w:val="00474C49"/>
    <w:rsid w:val="0047503C"/>
    <w:rsid w:val="0047563E"/>
    <w:rsid w:val="00475B6A"/>
    <w:rsid w:val="0047602E"/>
    <w:rsid w:val="00476209"/>
    <w:rsid w:val="00476566"/>
    <w:rsid w:val="004766D4"/>
    <w:rsid w:val="0047693D"/>
    <w:rsid w:val="0047741E"/>
    <w:rsid w:val="00477B96"/>
    <w:rsid w:val="00477CB6"/>
    <w:rsid w:val="00480A69"/>
    <w:rsid w:val="0048116C"/>
    <w:rsid w:val="004812D2"/>
    <w:rsid w:val="0048143B"/>
    <w:rsid w:val="00481C25"/>
    <w:rsid w:val="00482729"/>
    <w:rsid w:val="004827E9"/>
    <w:rsid w:val="00483FC9"/>
    <w:rsid w:val="00484DDA"/>
    <w:rsid w:val="00486575"/>
    <w:rsid w:val="00486644"/>
    <w:rsid w:val="00486DA5"/>
    <w:rsid w:val="00487597"/>
    <w:rsid w:val="004901BE"/>
    <w:rsid w:val="004912BF"/>
    <w:rsid w:val="004913CE"/>
    <w:rsid w:val="00491E48"/>
    <w:rsid w:val="00491F4D"/>
    <w:rsid w:val="00492D77"/>
    <w:rsid w:val="004938DD"/>
    <w:rsid w:val="00493D5E"/>
    <w:rsid w:val="0049555B"/>
    <w:rsid w:val="00495D29"/>
    <w:rsid w:val="00496C53"/>
    <w:rsid w:val="00496F3A"/>
    <w:rsid w:val="00496F5D"/>
    <w:rsid w:val="004970FA"/>
    <w:rsid w:val="00497D60"/>
    <w:rsid w:val="004A01BF"/>
    <w:rsid w:val="004A0447"/>
    <w:rsid w:val="004A0885"/>
    <w:rsid w:val="004A0D4A"/>
    <w:rsid w:val="004A11BD"/>
    <w:rsid w:val="004A3596"/>
    <w:rsid w:val="004A3A58"/>
    <w:rsid w:val="004A3B3D"/>
    <w:rsid w:val="004A4CA4"/>
    <w:rsid w:val="004A4EB9"/>
    <w:rsid w:val="004A5880"/>
    <w:rsid w:val="004A66E8"/>
    <w:rsid w:val="004A6C52"/>
    <w:rsid w:val="004A705D"/>
    <w:rsid w:val="004A70B3"/>
    <w:rsid w:val="004A7B60"/>
    <w:rsid w:val="004B031B"/>
    <w:rsid w:val="004B135C"/>
    <w:rsid w:val="004B26E4"/>
    <w:rsid w:val="004B2A17"/>
    <w:rsid w:val="004B37F2"/>
    <w:rsid w:val="004B38D3"/>
    <w:rsid w:val="004B38D7"/>
    <w:rsid w:val="004B3B58"/>
    <w:rsid w:val="004B4DF9"/>
    <w:rsid w:val="004B5870"/>
    <w:rsid w:val="004B67ED"/>
    <w:rsid w:val="004B7F4A"/>
    <w:rsid w:val="004C03BC"/>
    <w:rsid w:val="004C0508"/>
    <w:rsid w:val="004C15A0"/>
    <w:rsid w:val="004C1ACF"/>
    <w:rsid w:val="004C20E0"/>
    <w:rsid w:val="004C2312"/>
    <w:rsid w:val="004C4478"/>
    <w:rsid w:val="004C6E6F"/>
    <w:rsid w:val="004C74EC"/>
    <w:rsid w:val="004C7F82"/>
    <w:rsid w:val="004D057B"/>
    <w:rsid w:val="004D0C15"/>
    <w:rsid w:val="004D2031"/>
    <w:rsid w:val="004D2753"/>
    <w:rsid w:val="004D36B6"/>
    <w:rsid w:val="004D431D"/>
    <w:rsid w:val="004D4419"/>
    <w:rsid w:val="004D5161"/>
    <w:rsid w:val="004D63AE"/>
    <w:rsid w:val="004D6755"/>
    <w:rsid w:val="004D6C74"/>
    <w:rsid w:val="004D74CD"/>
    <w:rsid w:val="004D780C"/>
    <w:rsid w:val="004D78D3"/>
    <w:rsid w:val="004E0244"/>
    <w:rsid w:val="004E04BF"/>
    <w:rsid w:val="004E081B"/>
    <w:rsid w:val="004E0A91"/>
    <w:rsid w:val="004E28B1"/>
    <w:rsid w:val="004E2BE7"/>
    <w:rsid w:val="004E5001"/>
    <w:rsid w:val="004E5B02"/>
    <w:rsid w:val="004E6D5F"/>
    <w:rsid w:val="004E7936"/>
    <w:rsid w:val="004E7DF2"/>
    <w:rsid w:val="004F0D16"/>
    <w:rsid w:val="004F2B30"/>
    <w:rsid w:val="004F2E2A"/>
    <w:rsid w:val="004F3766"/>
    <w:rsid w:val="004F4289"/>
    <w:rsid w:val="004F458D"/>
    <w:rsid w:val="004F4775"/>
    <w:rsid w:val="004F4BB8"/>
    <w:rsid w:val="004F50AF"/>
    <w:rsid w:val="00500917"/>
    <w:rsid w:val="00502363"/>
    <w:rsid w:val="00502FC6"/>
    <w:rsid w:val="00503601"/>
    <w:rsid w:val="0050394C"/>
    <w:rsid w:val="0050399F"/>
    <w:rsid w:val="00503F93"/>
    <w:rsid w:val="00504020"/>
    <w:rsid w:val="00504A16"/>
    <w:rsid w:val="005050CE"/>
    <w:rsid w:val="00505B5C"/>
    <w:rsid w:val="00505FD3"/>
    <w:rsid w:val="005067A1"/>
    <w:rsid w:val="005130D9"/>
    <w:rsid w:val="005135D6"/>
    <w:rsid w:val="0051375E"/>
    <w:rsid w:val="00513822"/>
    <w:rsid w:val="00514158"/>
    <w:rsid w:val="00514783"/>
    <w:rsid w:val="0051480C"/>
    <w:rsid w:val="00514EEA"/>
    <w:rsid w:val="00516B4A"/>
    <w:rsid w:val="00521D56"/>
    <w:rsid w:val="00522067"/>
    <w:rsid w:val="00522C4A"/>
    <w:rsid w:val="00522F33"/>
    <w:rsid w:val="0052367C"/>
    <w:rsid w:val="00523DD6"/>
    <w:rsid w:val="0052529D"/>
    <w:rsid w:val="00527134"/>
    <w:rsid w:val="0053078D"/>
    <w:rsid w:val="00530BA1"/>
    <w:rsid w:val="00530FC7"/>
    <w:rsid w:val="00531FC9"/>
    <w:rsid w:val="0053327A"/>
    <w:rsid w:val="00533D6A"/>
    <w:rsid w:val="00533E20"/>
    <w:rsid w:val="00533E53"/>
    <w:rsid w:val="005342A5"/>
    <w:rsid w:val="00535350"/>
    <w:rsid w:val="00535A98"/>
    <w:rsid w:val="00536320"/>
    <w:rsid w:val="00536B6D"/>
    <w:rsid w:val="0053702D"/>
    <w:rsid w:val="00537499"/>
    <w:rsid w:val="005429A0"/>
    <w:rsid w:val="00542C33"/>
    <w:rsid w:val="00542EAE"/>
    <w:rsid w:val="00543DBD"/>
    <w:rsid w:val="00544DA4"/>
    <w:rsid w:val="00547047"/>
    <w:rsid w:val="00550113"/>
    <w:rsid w:val="005511AD"/>
    <w:rsid w:val="00551271"/>
    <w:rsid w:val="00551E8E"/>
    <w:rsid w:val="0055245C"/>
    <w:rsid w:val="005528C1"/>
    <w:rsid w:val="00552A83"/>
    <w:rsid w:val="00552E3E"/>
    <w:rsid w:val="00554886"/>
    <w:rsid w:val="00554A32"/>
    <w:rsid w:val="0055657F"/>
    <w:rsid w:val="0055791B"/>
    <w:rsid w:val="00557D09"/>
    <w:rsid w:val="00560A14"/>
    <w:rsid w:val="005617F7"/>
    <w:rsid w:val="00562181"/>
    <w:rsid w:val="00563313"/>
    <w:rsid w:val="005643EA"/>
    <w:rsid w:val="00564A89"/>
    <w:rsid w:val="00565031"/>
    <w:rsid w:val="00565904"/>
    <w:rsid w:val="005666F4"/>
    <w:rsid w:val="00571BB5"/>
    <w:rsid w:val="005723E9"/>
    <w:rsid w:val="00572C82"/>
    <w:rsid w:val="0057350E"/>
    <w:rsid w:val="00573DB4"/>
    <w:rsid w:val="005748DD"/>
    <w:rsid w:val="00576215"/>
    <w:rsid w:val="0057632A"/>
    <w:rsid w:val="005808DE"/>
    <w:rsid w:val="00581EAB"/>
    <w:rsid w:val="00581FA5"/>
    <w:rsid w:val="00582923"/>
    <w:rsid w:val="00584165"/>
    <w:rsid w:val="00584A30"/>
    <w:rsid w:val="00585408"/>
    <w:rsid w:val="00585466"/>
    <w:rsid w:val="0058617B"/>
    <w:rsid w:val="00586844"/>
    <w:rsid w:val="00586927"/>
    <w:rsid w:val="005911AC"/>
    <w:rsid w:val="00592C0C"/>
    <w:rsid w:val="00593C50"/>
    <w:rsid w:val="00593E1F"/>
    <w:rsid w:val="0059657D"/>
    <w:rsid w:val="00596FA9"/>
    <w:rsid w:val="00597698"/>
    <w:rsid w:val="00597BBC"/>
    <w:rsid w:val="005A020C"/>
    <w:rsid w:val="005A0227"/>
    <w:rsid w:val="005A18FB"/>
    <w:rsid w:val="005A2182"/>
    <w:rsid w:val="005A2363"/>
    <w:rsid w:val="005A2E2D"/>
    <w:rsid w:val="005A43B1"/>
    <w:rsid w:val="005A4C7A"/>
    <w:rsid w:val="005A6305"/>
    <w:rsid w:val="005A7CA9"/>
    <w:rsid w:val="005B02DE"/>
    <w:rsid w:val="005B0463"/>
    <w:rsid w:val="005B084D"/>
    <w:rsid w:val="005B09E4"/>
    <w:rsid w:val="005B0C8D"/>
    <w:rsid w:val="005B13A0"/>
    <w:rsid w:val="005B1D79"/>
    <w:rsid w:val="005B321D"/>
    <w:rsid w:val="005B3B7C"/>
    <w:rsid w:val="005B3F5D"/>
    <w:rsid w:val="005B4D65"/>
    <w:rsid w:val="005B54BB"/>
    <w:rsid w:val="005B59C9"/>
    <w:rsid w:val="005B5D85"/>
    <w:rsid w:val="005B6489"/>
    <w:rsid w:val="005C192C"/>
    <w:rsid w:val="005C1BC9"/>
    <w:rsid w:val="005C1F76"/>
    <w:rsid w:val="005C21E6"/>
    <w:rsid w:val="005C287F"/>
    <w:rsid w:val="005C2A1D"/>
    <w:rsid w:val="005C2A68"/>
    <w:rsid w:val="005C3BEA"/>
    <w:rsid w:val="005C3D80"/>
    <w:rsid w:val="005C517E"/>
    <w:rsid w:val="005C5625"/>
    <w:rsid w:val="005C6CF7"/>
    <w:rsid w:val="005C6DEB"/>
    <w:rsid w:val="005C73C9"/>
    <w:rsid w:val="005C7A91"/>
    <w:rsid w:val="005D12A7"/>
    <w:rsid w:val="005D1979"/>
    <w:rsid w:val="005D2F62"/>
    <w:rsid w:val="005D3318"/>
    <w:rsid w:val="005D35A0"/>
    <w:rsid w:val="005D3DC8"/>
    <w:rsid w:val="005D3E00"/>
    <w:rsid w:val="005D40D9"/>
    <w:rsid w:val="005D5914"/>
    <w:rsid w:val="005D678A"/>
    <w:rsid w:val="005D755D"/>
    <w:rsid w:val="005E0301"/>
    <w:rsid w:val="005E03B8"/>
    <w:rsid w:val="005E0917"/>
    <w:rsid w:val="005E3471"/>
    <w:rsid w:val="005E4BEC"/>
    <w:rsid w:val="005E4D01"/>
    <w:rsid w:val="005E573A"/>
    <w:rsid w:val="005E7DF2"/>
    <w:rsid w:val="005F05ED"/>
    <w:rsid w:val="005F1095"/>
    <w:rsid w:val="005F12F9"/>
    <w:rsid w:val="005F18D0"/>
    <w:rsid w:val="005F1957"/>
    <w:rsid w:val="005F3409"/>
    <w:rsid w:val="005F39A4"/>
    <w:rsid w:val="005F39D1"/>
    <w:rsid w:val="005F5B6B"/>
    <w:rsid w:val="005F5D42"/>
    <w:rsid w:val="005F5DF8"/>
    <w:rsid w:val="005F608F"/>
    <w:rsid w:val="005F6354"/>
    <w:rsid w:val="005F6603"/>
    <w:rsid w:val="005F6FDF"/>
    <w:rsid w:val="00600733"/>
    <w:rsid w:val="0060089D"/>
    <w:rsid w:val="00601450"/>
    <w:rsid w:val="006015FF"/>
    <w:rsid w:val="0060179C"/>
    <w:rsid w:val="00601C56"/>
    <w:rsid w:val="006022CB"/>
    <w:rsid w:val="00602FA5"/>
    <w:rsid w:val="0060396C"/>
    <w:rsid w:val="00604AF7"/>
    <w:rsid w:val="00605A9A"/>
    <w:rsid w:val="00605F23"/>
    <w:rsid w:val="0060673F"/>
    <w:rsid w:val="00606885"/>
    <w:rsid w:val="00606D8C"/>
    <w:rsid w:val="0060723F"/>
    <w:rsid w:val="00607523"/>
    <w:rsid w:val="006108B8"/>
    <w:rsid w:val="00610920"/>
    <w:rsid w:val="00610B56"/>
    <w:rsid w:val="00611073"/>
    <w:rsid w:val="0061165D"/>
    <w:rsid w:val="0061204C"/>
    <w:rsid w:val="0061222C"/>
    <w:rsid w:val="0061248F"/>
    <w:rsid w:val="00612780"/>
    <w:rsid w:val="006128D7"/>
    <w:rsid w:val="00612E23"/>
    <w:rsid w:val="0061482E"/>
    <w:rsid w:val="00614F6B"/>
    <w:rsid w:val="0061552A"/>
    <w:rsid w:val="00616264"/>
    <w:rsid w:val="00616690"/>
    <w:rsid w:val="00616C21"/>
    <w:rsid w:val="00616E90"/>
    <w:rsid w:val="006178CF"/>
    <w:rsid w:val="00620AB3"/>
    <w:rsid w:val="00622B37"/>
    <w:rsid w:val="00622DF8"/>
    <w:rsid w:val="00623BD2"/>
    <w:rsid w:val="0062558D"/>
    <w:rsid w:val="00625DF9"/>
    <w:rsid w:val="00626973"/>
    <w:rsid w:val="006269F7"/>
    <w:rsid w:val="00627027"/>
    <w:rsid w:val="00627143"/>
    <w:rsid w:val="00630711"/>
    <w:rsid w:val="006317A9"/>
    <w:rsid w:val="00631A23"/>
    <w:rsid w:val="0063337F"/>
    <w:rsid w:val="00633D3C"/>
    <w:rsid w:val="00633DEB"/>
    <w:rsid w:val="0063493E"/>
    <w:rsid w:val="006364E5"/>
    <w:rsid w:val="00640475"/>
    <w:rsid w:val="00641F79"/>
    <w:rsid w:val="00643011"/>
    <w:rsid w:val="00643362"/>
    <w:rsid w:val="0064497A"/>
    <w:rsid w:val="00644EEB"/>
    <w:rsid w:val="006452A4"/>
    <w:rsid w:val="00645573"/>
    <w:rsid w:val="006455B0"/>
    <w:rsid w:val="00646287"/>
    <w:rsid w:val="00646D1B"/>
    <w:rsid w:val="00647441"/>
    <w:rsid w:val="006477B8"/>
    <w:rsid w:val="00647F9C"/>
    <w:rsid w:val="00650358"/>
    <w:rsid w:val="00650A08"/>
    <w:rsid w:val="00650D5A"/>
    <w:rsid w:val="00650DB8"/>
    <w:rsid w:val="00651C18"/>
    <w:rsid w:val="006529BF"/>
    <w:rsid w:val="00652DF7"/>
    <w:rsid w:val="00652F11"/>
    <w:rsid w:val="00656BF0"/>
    <w:rsid w:val="00657B0C"/>
    <w:rsid w:val="00660913"/>
    <w:rsid w:val="0066173C"/>
    <w:rsid w:val="0066186C"/>
    <w:rsid w:val="00662545"/>
    <w:rsid w:val="0066272A"/>
    <w:rsid w:val="00663444"/>
    <w:rsid w:val="006646B6"/>
    <w:rsid w:val="0066595C"/>
    <w:rsid w:val="006660B9"/>
    <w:rsid w:val="00666996"/>
    <w:rsid w:val="00667FF5"/>
    <w:rsid w:val="0067016F"/>
    <w:rsid w:val="00672C9C"/>
    <w:rsid w:val="00672D2A"/>
    <w:rsid w:val="006741F4"/>
    <w:rsid w:val="006746DB"/>
    <w:rsid w:val="006750B8"/>
    <w:rsid w:val="00675D2F"/>
    <w:rsid w:val="00676B42"/>
    <w:rsid w:val="00676B98"/>
    <w:rsid w:val="006771CE"/>
    <w:rsid w:val="006778A2"/>
    <w:rsid w:val="00681382"/>
    <w:rsid w:val="0068160C"/>
    <w:rsid w:val="00684E72"/>
    <w:rsid w:val="00685080"/>
    <w:rsid w:val="00685182"/>
    <w:rsid w:val="006852D5"/>
    <w:rsid w:val="0068594D"/>
    <w:rsid w:val="00685956"/>
    <w:rsid w:val="00686521"/>
    <w:rsid w:val="006866E8"/>
    <w:rsid w:val="006876BA"/>
    <w:rsid w:val="006876CB"/>
    <w:rsid w:val="00687C18"/>
    <w:rsid w:val="00690D01"/>
    <w:rsid w:val="006916DC"/>
    <w:rsid w:val="00691F9C"/>
    <w:rsid w:val="006921A5"/>
    <w:rsid w:val="00692A55"/>
    <w:rsid w:val="00692B10"/>
    <w:rsid w:val="0069572F"/>
    <w:rsid w:val="00695924"/>
    <w:rsid w:val="006966FF"/>
    <w:rsid w:val="00696F12"/>
    <w:rsid w:val="006972E8"/>
    <w:rsid w:val="006979DA"/>
    <w:rsid w:val="006A01F5"/>
    <w:rsid w:val="006A14F6"/>
    <w:rsid w:val="006A20A0"/>
    <w:rsid w:val="006A228A"/>
    <w:rsid w:val="006A3201"/>
    <w:rsid w:val="006A357B"/>
    <w:rsid w:val="006A3A82"/>
    <w:rsid w:val="006A4119"/>
    <w:rsid w:val="006A42FC"/>
    <w:rsid w:val="006A4B1B"/>
    <w:rsid w:val="006A6CCF"/>
    <w:rsid w:val="006A70CB"/>
    <w:rsid w:val="006A7AEE"/>
    <w:rsid w:val="006B08A5"/>
    <w:rsid w:val="006B19A0"/>
    <w:rsid w:val="006B1A77"/>
    <w:rsid w:val="006B1D21"/>
    <w:rsid w:val="006B2A31"/>
    <w:rsid w:val="006B2EA2"/>
    <w:rsid w:val="006B339C"/>
    <w:rsid w:val="006B36C2"/>
    <w:rsid w:val="006B3EA8"/>
    <w:rsid w:val="006B3F3C"/>
    <w:rsid w:val="006B4AC8"/>
    <w:rsid w:val="006B55D6"/>
    <w:rsid w:val="006B5A2B"/>
    <w:rsid w:val="006B5BA8"/>
    <w:rsid w:val="006B5DEC"/>
    <w:rsid w:val="006B6F73"/>
    <w:rsid w:val="006B7228"/>
    <w:rsid w:val="006B72F3"/>
    <w:rsid w:val="006B796F"/>
    <w:rsid w:val="006C0691"/>
    <w:rsid w:val="006C0915"/>
    <w:rsid w:val="006C11BB"/>
    <w:rsid w:val="006C163A"/>
    <w:rsid w:val="006C1FB5"/>
    <w:rsid w:val="006C308D"/>
    <w:rsid w:val="006C3B88"/>
    <w:rsid w:val="006C3FF9"/>
    <w:rsid w:val="006C4136"/>
    <w:rsid w:val="006C4174"/>
    <w:rsid w:val="006C45C6"/>
    <w:rsid w:val="006C4D76"/>
    <w:rsid w:val="006C52E6"/>
    <w:rsid w:val="006C64A3"/>
    <w:rsid w:val="006C66DB"/>
    <w:rsid w:val="006C6D3F"/>
    <w:rsid w:val="006C6EE0"/>
    <w:rsid w:val="006C7201"/>
    <w:rsid w:val="006D09C9"/>
    <w:rsid w:val="006D0B3A"/>
    <w:rsid w:val="006D0C99"/>
    <w:rsid w:val="006D35FC"/>
    <w:rsid w:val="006D3B1A"/>
    <w:rsid w:val="006D3CCE"/>
    <w:rsid w:val="006D49F3"/>
    <w:rsid w:val="006D665A"/>
    <w:rsid w:val="006D6AE0"/>
    <w:rsid w:val="006E01DA"/>
    <w:rsid w:val="006E033E"/>
    <w:rsid w:val="006E0809"/>
    <w:rsid w:val="006E126B"/>
    <w:rsid w:val="006E33C8"/>
    <w:rsid w:val="006E3440"/>
    <w:rsid w:val="006E3D86"/>
    <w:rsid w:val="006E52E7"/>
    <w:rsid w:val="006E5D07"/>
    <w:rsid w:val="006E6778"/>
    <w:rsid w:val="006E6AEF"/>
    <w:rsid w:val="006F0E89"/>
    <w:rsid w:val="006F14A2"/>
    <w:rsid w:val="006F1AA3"/>
    <w:rsid w:val="006F2637"/>
    <w:rsid w:val="006F2989"/>
    <w:rsid w:val="006F3626"/>
    <w:rsid w:val="006F503D"/>
    <w:rsid w:val="006F53D7"/>
    <w:rsid w:val="007004FE"/>
    <w:rsid w:val="00700DE8"/>
    <w:rsid w:val="00700DFD"/>
    <w:rsid w:val="00703C87"/>
    <w:rsid w:val="007056F7"/>
    <w:rsid w:val="007065FE"/>
    <w:rsid w:val="00706D25"/>
    <w:rsid w:val="007106FB"/>
    <w:rsid w:val="007111B3"/>
    <w:rsid w:val="00711F3A"/>
    <w:rsid w:val="007121C9"/>
    <w:rsid w:val="00712B6C"/>
    <w:rsid w:val="0071377A"/>
    <w:rsid w:val="00713E91"/>
    <w:rsid w:val="00715C11"/>
    <w:rsid w:val="00716241"/>
    <w:rsid w:val="00716DF6"/>
    <w:rsid w:val="00720227"/>
    <w:rsid w:val="007205EC"/>
    <w:rsid w:val="00720ADC"/>
    <w:rsid w:val="00720E2E"/>
    <w:rsid w:val="00721A22"/>
    <w:rsid w:val="00721CEA"/>
    <w:rsid w:val="0072265E"/>
    <w:rsid w:val="00722A10"/>
    <w:rsid w:val="00722C11"/>
    <w:rsid w:val="00722D90"/>
    <w:rsid w:val="007233B1"/>
    <w:rsid w:val="007241D3"/>
    <w:rsid w:val="007247ED"/>
    <w:rsid w:val="007248BD"/>
    <w:rsid w:val="007260DA"/>
    <w:rsid w:val="00727756"/>
    <w:rsid w:val="00730040"/>
    <w:rsid w:val="007312D4"/>
    <w:rsid w:val="0073242B"/>
    <w:rsid w:val="00732881"/>
    <w:rsid w:val="00732D6D"/>
    <w:rsid w:val="00733B77"/>
    <w:rsid w:val="007345D3"/>
    <w:rsid w:val="0073473E"/>
    <w:rsid w:val="0073581C"/>
    <w:rsid w:val="00735D14"/>
    <w:rsid w:val="00736AD5"/>
    <w:rsid w:val="00736D07"/>
    <w:rsid w:val="00736D27"/>
    <w:rsid w:val="00736F34"/>
    <w:rsid w:val="007371FE"/>
    <w:rsid w:val="00740250"/>
    <w:rsid w:val="00741167"/>
    <w:rsid w:val="00741BA6"/>
    <w:rsid w:val="007420C6"/>
    <w:rsid w:val="007434D0"/>
    <w:rsid w:val="00744DAA"/>
    <w:rsid w:val="00744F64"/>
    <w:rsid w:val="00745142"/>
    <w:rsid w:val="00745369"/>
    <w:rsid w:val="007460C8"/>
    <w:rsid w:val="007463E2"/>
    <w:rsid w:val="007466A4"/>
    <w:rsid w:val="007475A3"/>
    <w:rsid w:val="007503D4"/>
    <w:rsid w:val="00750B54"/>
    <w:rsid w:val="0075112B"/>
    <w:rsid w:val="00751540"/>
    <w:rsid w:val="007520D8"/>
    <w:rsid w:val="00752B94"/>
    <w:rsid w:val="0075517F"/>
    <w:rsid w:val="007557A8"/>
    <w:rsid w:val="0075700F"/>
    <w:rsid w:val="00757707"/>
    <w:rsid w:val="00757C76"/>
    <w:rsid w:val="007608E4"/>
    <w:rsid w:val="007615A8"/>
    <w:rsid w:val="00761856"/>
    <w:rsid w:val="00761891"/>
    <w:rsid w:val="0076235F"/>
    <w:rsid w:val="0076257F"/>
    <w:rsid w:val="00762AE8"/>
    <w:rsid w:val="00763A4B"/>
    <w:rsid w:val="007647CC"/>
    <w:rsid w:val="00764E61"/>
    <w:rsid w:val="00765008"/>
    <w:rsid w:val="00766C0D"/>
    <w:rsid w:val="007670CE"/>
    <w:rsid w:val="007674DE"/>
    <w:rsid w:val="007676ED"/>
    <w:rsid w:val="007679BF"/>
    <w:rsid w:val="00767AB5"/>
    <w:rsid w:val="00767EA2"/>
    <w:rsid w:val="007705C1"/>
    <w:rsid w:val="007705FD"/>
    <w:rsid w:val="00770830"/>
    <w:rsid w:val="00770EAF"/>
    <w:rsid w:val="007711E7"/>
    <w:rsid w:val="00771E97"/>
    <w:rsid w:val="0077276E"/>
    <w:rsid w:val="00772EE7"/>
    <w:rsid w:val="0077559A"/>
    <w:rsid w:val="00775CD1"/>
    <w:rsid w:val="00776A1B"/>
    <w:rsid w:val="0078015D"/>
    <w:rsid w:val="00780B8F"/>
    <w:rsid w:val="00781160"/>
    <w:rsid w:val="00781AA0"/>
    <w:rsid w:val="007826D1"/>
    <w:rsid w:val="007827A3"/>
    <w:rsid w:val="00782EE3"/>
    <w:rsid w:val="00783881"/>
    <w:rsid w:val="00783DA7"/>
    <w:rsid w:val="00784477"/>
    <w:rsid w:val="0078506A"/>
    <w:rsid w:val="00785132"/>
    <w:rsid w:val="00785E60"/>
    <w:rsid w:val="00785F3E"/>
    <w:rsid w:val="007864CA"/>
    <w:rsid w:val="00787028"/>
    <w:rsid w:val="0078788E"/>
    <w:rsid w:val="00787CDE"/>
    <w:rsid w:val="00791DA9"/>
    <w:rsid w:val="007941D8"/>
    <w:rsid w:val="00795EC6"/>
    <w:rsid w:val="007969A4"/>
    <w:rsid w:val="00797715"/>
    <w:rsid w:val="00797C89"/>
    <w:rsid w:val="007A0406"/>
    <w:rsid w:val="007A1067"/>
    <w:rsid w:val="007A1D61"/>
    <w:rsid w:val="007A1E2E"/>
    <w:rsid w:val="007A212A"/>
    <w:rsid w:val="007A40CB"/>
    <w:rsid w:val="007A49AC"/>
    <w:rsid w:val="007A4CFD"/>
    <w:rsid w:val="007A5D3F"/>
    <w:rsid w:val="007A6537"/>
    <w:rsid w:val="007B0068"/>
    <w:rsid w:val="007B025E"/>
    <w:rsid w:val="007B0AC3"/>
    <w:rsid w:val="007B16A3"/>
    <w:rsid w:val="007B22C7"/>
    <w:rsid w:val="007B2300"/>
    <w:rsid w:val="007B4F0B"/>
    <w:rsid w:val="007B4FD3"/>
    <w:rsid w:val="007B5523"/>
    <w:rsid w:val="007B5E16"/>
    <w:rsid w:val="007C099C"/>
    <w:rsid w:val="007C10D9"/>
    <w:rsid w:val="007C224A"/>
    <w:rsid w:val="007C3317"/>
    <w:rsid w:val="007C3B71"/>
    <w:rsid w:val="007C4C33"/>
    <w:rsid w:val="007C5DF2"/>
    <w:rsid w:val="007C6071"/>
    <w:rsid w:val="007C6E66"/>
    <w:rsid w:val="007C795D"/>
    <w:rsid w:val="007D127B"/>
    <w:rsid w:val="007D143F"/>
    <w:rsid w:val="007D1696"/>
    <w:rsid w:val="007D183F"/>
    <w:rsid w:val="007D2AEF"/>
    <w:rsid w:val="007D2CE6"/>
    <w:rsid w:val="007D41F2"/>
    <w:rsid w:val="007D4FF8"/>
    <w:rsid w:val="007D63B3"/>
    <w:rsid w:val="007D6456"/>
    <w:rsid w:val="007D682C"/>
    <w:rsid w:val="007D7D73"/>
    <w:rsid w:val="007E16E5"/>
    <w:rsid w:val="007E18BB"/>
    <w:rsid w:val="007E2B33"/>
    <w:rsid w:val="007E33D4"/>
    <w:rsid w:val="007E39E6"/>
    <w:rsid w:val="007E3DCF"/>
    <w:rsid w:val="007E475F"/>
    <w:rsid w:val="007E6F35"/>
    <w:rsid w:val="007E7340"/>
    <w:rsid w:val="007F0442"/>
    <w:rsid w:val="007F0EF4"/>
    <w:rsid w:val="007F360A"/>
    <w:rsid w:val="007F3B25"/>
    <w:rsid w:val="007F514E"/>
    <w:rsid w:val="007F5225"/>
    <w:rsid w:val="007F5488"/>
    <w:rsid w:val="007F54C6"/>
    <w:rsid w:val="007F6D99"/>
    <w:rsid w:val="007F7831"/>
    <w:rsid w:val="007F7A60"/>
    <w:rsid w:val="007F7DC5"/>
    <w:rsid w:val="008004DF"/>
    <w:rsid w:val="008015A0"/>
    <w:rsid w:val="00802421"/>
    <w:rsid w:val="008024B2"/>
    <w:rsid w:val="00802FF0"/>
    <w:rsid w:val="00804F18"/>
    <w:rsid w:val="00805255"/>
    <w:rsid w:val="00806C14"/>
    <w:rsid w:val="00806F1D"/>
    <w:rsid w:val="00807F72"/>
    <w:rsid w:val="00810663"/>
    <w:rsid w:val="00810D53"/>
    <w:rsid w:val="00810F87"/>
    <w:rsid w:val="0081176B"/>
    <w:rsid w:val="00812582"/>
    <w:rsid w:val="008136B4"/>
    <w:rsid w:val="00816B32"/>
    <w:rsid w:val="00816F2D"/>
    <w:rsid w:val="00820E23"/>
    <w:rsid w:val="0082105B"/>
    <w:rsid w:val="008225A6"/>
    <w:rsid w:val="0082305C"/>
    <w:rsid w:val="008248E0"/>
    <w:rsid w:val="00830F86"/>
    <w:rsid w:val="00831053"/>
    <w:rsid w:val="00831A5A"/>
    <w:rsid w:val="0083278B"/>
    <w:rsid w:val="0083285E"/>
    <w:rsid w:val="00833ACC"/>
    <w:rsid w:val="00833F8E"/>
    <w:rsid w:val="008343BD"/>
    <w:rsid w:val="0083444D"/>
    <w:rsid w:val="0083554B"/>
    <w:rsid w:val="00835B6A"/>
    <w:rsid w:val="00836845"/>
    <w:rsid w:val="0083794B"/>
    <w:rsid w:val="00841322"/>
    <w:rsid w:val="008420D9"/>
    <w:rsid w:val="008427C5"/>
    <w:rsid w:val="00842A5C"/>
    <w:rsid w:val="00842D24"/>
    <w:rsid w:val="00844689"/>
    <w:rsid w:val="008449BB"/>
    <w:rsid w:val="00845545"/>
    <w:rsid w:val="008458AF"/>
    <w:rsid w:val="00846A7D"/>
    <w:rsid w:val="008501ED"/>
    <w:rsid w:val="008503E1"/>
    <w:rsid w:val="00850C75"/>
    <w:rsid w:val="00851D10"/>
    <w:rsid w:val="00853AB5"/>
    <w:rsid w:val="00854E5A"/>
    <w:rsid w:val="0085520E"/>
    <w:rsid w:val="00855A44"/>
    <w:rsid w:val="00855D5F"/>
    <w:rsid w:val="008561CE"/>
    <w:rsid w:val="00856854"/>
    <w:rsid w:val="0085692D"/>
    <w:rsid w:val="00856E42"/>
    <w:rsid w:val="0086119A"/>
    <w:rsid w:val="00866027"/>
    <w:rsid w:val="008661DA"/>
    <w:rsid w:val="0086634C"/>
    <w:rsid w:val="00867A16"/>
    <w:rsid w:val="00867C6A"/>
    <w:rsid w:val="00867EDC"/>
    <w:rsid w:val="00870531"/>
    <w:rsid w:val="008710CA"/>
    <w:rsid w:val="00871877"/>
    <w:rsid w:val="00871CAF"/>
    <w:rsid w:val="008726CA"/>
    <w:rsid w:val="0087315C"/>
    <w:rsid w:val="00873459"/>
    <w:rsid w:val="008737EA"/>
    <w:rsid w:val="00873855"/>
    <w:rsid w:val="00873BC6"/>
    <w:rsid w:val="0087411F"/>
    <w:rsid w:val="008744A5"/>
    <w:rsid w:val="008745D3"/>
    <w:rsid w:val="0087489F"/>
    <w:rsid w:val="00874F0C"/>
    <w:rsid w:val="00875044"/>
    <w:rsid w:val="008751EA"/>
    <w:rsid w:val="00875C7F"/>
    <w:rsid w:val="00880883"/>
    <w:rsid w:val="00880C00"/>
    <w:rsid w:val="008815DE"/>
    <w:rsid w:val="0088172D"/>
    <w:rsid w:val="008824B3"/>
    <w:rsid w:val="008824DB"/>
    <w:rsid w:val="00882B26"/>
    <w:rsid w:val="00883DBB"/>
    <w:rsid w:val="00884B2C"/>
    <w:rsid w:val="00884FEB"/>
    <w:rsid w:val="00885185"/>
    <w:rsid w:val="00885309"/>
    <w:rsid w:val="0088630E"/>
    <w:rsid w:val="00887637"/>
    <w:rsid w:val="00887A83"/>
    <w:rsid w:val="0089010B"/>
    <w:rsid w:val="00890589"/>
    <w:rsid w:val="00893133"/>
    <w:rsid w:val="008932B5"/>
    <w:rsid w:val="00894221"/>
    <w:rsid w:val="00894CE9"/>
    <w:rsid w:val="008968A4"/>
    <w:rsid w:val="00897034"/>
    <w:rsid w:val="00897812"/>
    <w:rsid w:val="008A0F2E"/>
    <w:rsid w:val="008A1195"/>
    <w:rsid w:val="008A13FD"/>
    <w:rsid w:val="008A1A1E"/>
    <w:rsid w:val="008A1C51"/>
    <w:rsid w:val="008A301C"/>
    <w:rsid w:val="008A3152"/>
    <w:rsid w:val="008A49E8"/>
    <w:rsid w:val="008A4E68"/>
    <w:rsid w:val="008A509C"/>
    <w:rsid w:val="008A5DBC"/>
    <w:rsid w:val="008A61B3"/>
    <w:rsid w:val="008A72E9"/>
    <w:rsid w:val="008A7A5D"/>
    <w:rsid w:val="008B0571"/>
    <w:rsid w:val="008B1A0F"/>
    <w:rsid w:val="008B2119"/>
    <w:rsid w:val="008B2F5E"/>
    <w:rsid w:val="008B37B1"/>
    <w:rsid w:val="008B6066"/>
    <w:rsid w:val="008B695F"/>
    <w:rsid w:val="008B7267"/>
    <w:rsid w:val="008B73EE"/>
    <w:rsid w:val="008C017D"/>
    <w:rsid w:val="008C09FE"/>
    <w:rsid w:val="008C0FD4"/>
    <w:rsid w:val="008C122C"/>
    <w:rsid w:val="008C19BD"/>
    <w:rsid w:val="008C1E88"/>
    <w:rsid w:val="008C2DC4"/>
    <w:rsid w:val="008C4736"/>
    <w:rsid w:val="008C5233"/>
    <w:rsid w:val="008C5F07"/>
    <w:rsid w:val="008C624D"/>
    <w:rsid w:val="008C6A9B"/>
    <w:rsid w:val="008C6E0B"/>
    <w:rsid w:val="008D2210"/>
    <w:rsid w:val="008D274F"/>
    <w:rsid w:val="008D30F0"/>
    <w:rsid w:val="008D4535"/>
    <w:rsid w:val="008D53B8"/>
    <w:rsid w:val="008D6256"/>
    <w:rsid w:val="008D6581"/>
    <w:rsid w:val="008D6A41"/>
    <w:rsid w:val="008D7D83"/>
    <w:rsid w:val="008E0E86"/>
    <w:rsid w:val="008E0F08"/>
    <w:rsid w:val="008E10EF"/>
    <w:rsid w:val="008E20BD"/>
    <w:rsid w:val="008E31D8"/>
    <w:rsid w:val="008E3CA9"/>
    <w:rsid w:val="008E420D"/>
    <w:rsid w:val="008E4344"/>
    <w:rsid w:val="008E47D2"/>
    <w:rsid w:val="008E4AE9"/>
    <w:rsid w:val="008E501F"/>
    <w:rsid w:val="008E5ADB"/>
    <w:rsid w:val="008E61F1"/>
    <w:rsid w:val="008E638A"/>
    <w:rsid w:val="008E662A"/>
    <w:rsid w:val="008E6E73"/>
    <w:rsid w:val="008F14C3"/>
    <w:rsid w:val="008F1D51"/>
    <w:rsid w:val="008F1F48"/>
    <w:rsid w:val="008F2D4E"/>
    <w:rsid w:val="008F2F4D"/>
    <w:rsid w:val="008F42E6"/>
    <w:rsid w:val="008F50DF"/>
    <w:rsid w:val="008F54B0"/>
    <w:rsid w:val="008F5BFE"/>
    <w:rsid w:val="00900C1D"/>
    <w:rsid w:val="009013D1"/>
    <w:rsid w:val="00901501"/>
    <w:rsid w:val="0090259E"/>
    <w:rsid w:val="00902941"/>
    <w:rsid w:val="00902E77"/>
    <w:rsid w:val="00902EFC"/>
    <w:rsid w:val="00904685"/>
    <w:rsid w:val="0090537F"/>
    <w:rsid w:val="00905EA9"/>
    <w:rsid w:val="009068C9"/>
    <w:rsid w:val="00907115"/>
    <w:rsid w:val="00907513"/>
    <w:rsid w:val="0090784E"/>
    <w:rsid w:val="00910210"/>
    <w:rsid w:val="009118EE"/>
    <w:rsid w:val="00912B8D"/>
    <w:rsid w:val="00912DF5"/>
    <w:rsid w:val="0091347F"/>
    <w:rsid w:val="00913681"/>
    <w:rsid w:val="00913BC8"/>
    <w:rsid w:val="00920491"/>
    <w:rsid w:val="0092291C"/>
    <w:rsid w:val="009237BC"/>
    <w:rsid w:val="009247A0"/>
    <w:rsid w:val="00924EEF"/>
    <w:rsid w:val="00924FE7"/>
    <w:rsid w:val="009270FE"/>
    <w:rsid w:val="00927A7A"/>
    <w:rsid w:val="00927A8B"/>
    <w:rsid w:val="0093055F"/>
    <w:rsid w:val="009308DB"/>
    <w:rsid w:val="00931528"/>
    <w:rsid w:val="009339C1"/>
    <w:rsid w:val="0093427F"/>
    <w:rsid w:val="00934BDB"/>
    <w:rsid w:val="00934F04"/>
    <w:rsid w:val="00936395"/>
    <w:rsid w:val="00936BB3"/>
    <w:rsid w:val="00936DD1"/>
    <w:rsid w:val="00937126"/>
    <w:rsid w:val="009371BA"/>
    <w:rsid w:val="0094162B"/>
    <w:rsid w:val="00941843"/>
    <w:rsid w:val="00942368"/>
    <w:rsid w:val="009433BC"/>
    <w:rsid w:val="00944530"/>
    <w:rsid w:val="0094667C"/>
    <w:rsid w:val="00947028"/>
    <w:rsid w:val="00947A01"/>
    <w:rsid w:val="00947AE8"/>
    <w:rsid w:val="00950950"/>
    <w:rsid w:val="00954485"/>
    <w:rsid w:val="009558C4"/>
    <w:rsid w:val="00955AA6"/>
    <w:rsid w:val="00955C81"/>
    <w:rsid w:val="00955F25"/>
    <w:rsid w:val="00956D80"/>
    <w:rsid w:val="00960886"/>
    <w:rsid w:val="00960B47"/>
    <w:rsid w:val="00960EBC"/>
    <w:rsid w:val="00961CBF"/>
    <w:rsid w:val="00962025"/>
    <w:rsid w:val="00962059"/>
    <w:rsid w:val="0096378F"/>
    <w:rsid w:val="00964E1D"/>
    <w:rsid w:val="00965272"/>
    <w:rsid w:val="00965D27"/>
    <w:rsid w:val="00966663"/>
    <w:rsid w:val="00967868"/>
    <w:rsid w:val="00967FAE"/>
    <w:rsid w:val="00971906"/>
    <w:rsid w:val="00971A2C"/>
    <w:rsid w:val="009720F9"/>
    <w:rsid w:val="00972A1C"/>
    <w:rsid w:val="00972CE2"/>
    <w:rsid w:val="00973707"/>
    <w:rsid w:val="00973B8E"/>
    <w:rsid w:val="00974150"/>
    <w:rsid w:val="009744C1"/>
    <w:rsid w:val="00974E3F"/>
    <w:rsid w:val="00975018"/>
    <w:rsid w:val="00975CA2"/>
    <w:rsid w:val="00975F7F"/>
    <w:rsid w:val="009769DE"/>
    <w:rsid w:val="00981540"/>
    <w:rsid w:val="0098182F"/>
    <w:rsid w:val="0098245F"/>
    <w:rsid w:val="00982A9F"/>
    <w:rsid w:val="00983FAC"/>
    <w:rsid w:val="00984522"/>
    <w:rsid w:val="00984A5C"/>
    <w:rsid w:val="00985397"/>
    <w:rsid w:val="00986CC0"/>
    <w:rsid w:val="00986FA9"/>
    <w:rsid w:val="0098778D"/>
    <w:rsid w:val="00987F68"/>
    <w:rsid w:val="00991C37"/>
    <w:rsid w:val="00991D59"/>
    <w:rsid w:val="009921F0"/>
    <w:rsid w:val="0099270E"/>
    <w:rsid w:val="00995A7F"/>
    <w:rsid w:val="00995B12"/>
    <w:rsid w:val="0099694B"/>
    <w:rsid w:val="0099697D"/>
    <w:rsid w:val="00997A59"/>
    <w:rsid w:val="00997D96"/>
    <w:rsid w:val="009A1317"/>
    <w:rsid w:val="009A1A9B"/>
    <w:rsid w:val="009A1D5B"/>
    <w:rsid w:val="009A208E"/>
    <w:rsid w:val="009A2864"/>
    <w:rsid w:val="009A2ACF"/>
    <w:rsid w:val="009A2E43"/>
    <w:rsid w:val="009A3874"/>
    <w:rsid w:val="009A39ED"/>
    <w:rsid w:val="009A455A"/>
    <w:rsid w:val="009A47E2"/>
    <w:rsid w:val="009A4B3E"/>
    <w:rsid w:val="009A4CD1"/>
    <w:rsid w:val="009A6E08"/>
    <w:rsid w:val="009A7A38"/>
    <w:rsid w:val="009B0274"/>
    <w:rsid w:val="009B0942"/>
    <w:rsid w:val="009B09F5"/>
    <w:rsid w:val="009B0E38"/>
    <w:rsid w:val="009B355E"/>
    <w:rsid w:val="009B511B"/>
    <w:rsid w:val="009B526D"/>
    <w:rsid w:val="009B591B"/>
    <w:rsid w:val="009B6CE4"/>
    <w:rsid w:val="009B72BC"/>
    <w:rsid w:val="009C001E"/>
    <w:rsid w:val="009C083D"/>
    <w:rsid w:val="009C0B11"/>
    <w:rsid w:val="009C1330"/>
    <w:rsid w:val="009C2A5E"/>
    <w:rsid w:val="009C2C58"/>
    <w:rsid w:val="009C33B1"/>
    <w:rsid w:val="009C3801"/>
    <w:rsid w:val="009C3D16"/>
    <w:rsid w:val="009C3DD6"/>
    <w:rsid w:val="009C4291"/>
    <w:rsid w:val="009C44E7"/>
    <w:rsid w:val="009C4702"/>
    <w:rsid w:val="009C5582"/>
    <w:rsid w:val="009C7899"/>
    <w:rsid w:val="009C7D6A"/>
    <w:rsid w:val="009D2B1C"/>
    <w:rsid w:val="009D3244"/>
    <w:rsid w:val="009D50E7"/>
    <w:rsid w:val="009D5501"/>
    <w:rsid w:val="009D5D1A"/>
    <w:rsid w:val="009D5D7B"/>
    <w:rsid w:val="009D5DA0"/>
    <w:rsid w:val="009D6EDB"/>
    <w:rsid w:val="009D6FD5"/>
    <w:rsid w:val="009D7A03"/>
    <w:rsid w:val="009D7A90"/>
    <w:rsid w:val="009E189F"/>
    <w:rsid w:val="009E283E"/>
    <w:rsid w:val="009E2BBD"/>
    <w:rsid w:val="009E439F"/>
    <w:rsid w:val="009E4FA0"/>
    <w:rsid w:val="009E5168"/>
    <w:rsid w:val="009E563E"/>
    <w:rsid w:val="009E567D"/>
    <w:rsid w:val="009E5DCC"/>
    <w:rsid w:val="009E655E"/>
    <w:rsid w:val="009E718A"/>
    <w:rsid w:val="009E7D4D"/>
    <w:rsid w:val="009F0569"/>
    <w:rsid w:val="009F1084"/>
    <w:rsid w:val="009F2B54"/>
    <w:rsid w:val="009F3AD0"/>
    <w:rsid w:val="009F43AC"/>
    <w:rsid w:val="009F5250"/>
    <w:rsid w:val="009F5262"/>
    <w:rsid w:val="009F5A0F"/>
    <w:rsid w:val="009F6790"/>
    <w:rsid w:val="009F78B4"/>
    <w:rsid w:val="009F7C08"/>
    <w:rsid w:val="009F7D90"/>
    <w:rsid w:val="00A01044"/>
    <w:rsid w:val="00A0108C"/>
    <w:rsid w:val="00A0123A"/>
    <w:rsid w:val="00A01653"/>
    <w:rsid w:val="00A01C72"/>
    <w:rsid w:val="00A01D02"/>
    <w:rsid w:val="00A02850"/>
    <w:rsid w:val="00A0358A"/>
    <w:rsid w:val="00A03C89"/>
    <w:rsid w:val="00A03DC9"/>
    <w:rsid w:val="00A045D1"/>
    <w:rsid w:val="00A0483F"/>
    <w:rsid w:val="00A04CFA"/>
    <w:rsid w:val="00A0527F"/>
    <w:rsid w:val="00A06840"/>
    <w:rsid w:val="00A07C7E"/>
    <w:rsid w:val="00A10395"/>
    <w:rsid w:val="00A10C90"/>
    <w:rsid w:val="00A11445"/>
    <w:rsid w:val="00A12B66"/>
    <w:rsid w:val="00A136CD"/>
    <w:rsid w:val="00A1438B"/>
    <w:rsid w:val="00A1449E"/>
    <w:rsid w:val="00A17C9B"/>
    <w:rsid w:val="00A20C64"/>
    <w:rsid w:val="00A22DB7"/>
    <w:rsid w:val="00A231C1"/>
    <w:rsid w:val="00A232F8"/>
    <w:rsid w:val="00A241AB"/>
    <w:rsid w:val="00A24751"/>
    <w:rsid w:val="00A248E2"/>
    <w:rsid w:val="00A26662"/>
    <w:rsid w:val="00A2674E"/>
    <w:rsid w:val="00A26E3F"/>
    <w:rsid w:val="00A27C27"/>
    <w:rsid w:val="00A31125"/>
    <w:rsid w:val="00A320B1"/>
    <w:rsid w:val="00A325F5"/>
    <w:rsid w:val="00A335B4"/>
    <w:rsid w:val="00A33695"/>
    <w:rsid w:val="00A33C55"/>
    <w:rsid w:val="00A34026"/>
    <w:rsid w:val="00A369B8"/>
    <w:rsid w:val="00A402A8"/>
    <w:rsid w:val="00A4281F"/>
    <w:rsid w:val="00A4309F"/>
    <w:rsid w:val="00A4319E"/>
    <w:rsid w:val="00A452E1"/>
    <w:rsid w:val="00A45607"/>
    <w:rsid w:val="00A47334"/>
    <w:rsid w:val="00A50EB7"/>
    <w:rsid w:val="00A514FC"/>
    <w:rsid w:val="00A51AA9"/>
    <w:rsid w:val="00A5221E"/>
    <w:rsid w:val="00A52E52"/>
    <w:rsid w:val="00A53C11"/>
    <w:rsid w:val="00A56FEC"/>
    <w:rsid w:val="00A57558"/>
    <w:rsid w:val="00A60195"/>
    <w:rsid w:val="00A612E2"/>
    <w:rsid w:val="00A63011"/>
    <w:rsid w:val="00A6394C"/>
    <w:rsid w:val="00A64421"/>
    <w:rsid w:val="00A65357"/>
    <w:rsid w:val="00A6683C"/>
    <w:rsid w:val="00A66EC6"/>
    <w:rsid w:val="00A6706B"/>
    <w:rsid w:val="00A675D9"/>
    <w:rsid w:val="00A70159"/>
    <w:rsid w:val="00A70245"/>
    <w:rsid w:val="00A70C88"/>
    <w:rsid w:val="00A70DFB"/>
    <w:rsid w:val="00A72DF3"/>
    <w:rsid w:val="00A73282"/>
    <w:rsid w:val="00A7376F"/>
    <w:rsid w:val="00A74006"/>
    <w:rsid w:val="00A74B40"/>
    <w:rsid w:val="00A74D8D"/>
    <w:rsid w:val="00A76381"/>
    <w:rsid w:val="00A772B4"/>
    <w:rsid w:val="00A774C1"/>
    <w:rsid w:val="00A77540"/>
    <w:rsid w:val="00A801A9"/>
    <w:rsid w:val="00A80A02"/>
    <w:rsid w:val="00A80C2E"/>
    <w:rsid w:val="00A827D8"/>
    <w:rsid w:val="00A82A25"/>
    <w:rsid w:val="00A82B62"/>
    <w:rsid w:val="00A840BE"/>
    <w:rsid w:val="00A840D5"/>
    <w:rsid w:val="00A855F0"/>
    <w:rsid w:val="00A85CE0"/>
    <w:rsid w:val="00A85E91"/>
    <w:rsid w:val="00A86139"/>
    <w:rsid w:val="00A86EB4"/>
    <w:rsid w:val="00A90154"/>
    <w:rsid w:val="00A903BA"/>
    <w:rsid w:val="00A90BDF"/>
    <w:rsid w:val="00A92639"/>
    <w:rsid w:val="00A92A59"/>
    <w:rsid w:val="00A92CFF"/>
    <w:rsid w:val="00A94FBC"/>
    <w:rsid w:val="00A9559C"/>
    <w:rsid w:val="00A95FD0"/>
    <w:rsid w:val="00AA02BE"/>
    <w:rsid w:val="00AA0466"/>
    <w:rsid w:val="00AA1B66"/>
    <w:rsid w:val="00AA3189"/>
    <w:rsid w:val="00AA47CC"/>
    <w:rsid w:val="00AA629F"/>
    <w:rsid w:val="00AA6A66"/>
    <w:rsid w:val="00AA71A4"/>
    <w:rsid w:val="00AA7658"/>
    <w:rsid w:val="00AB01A1"/>
    <w:rsid w:val="00AB0412"/>
    <w:rsid w:val="00AB1C4B"/>
    <w:rsid w:val="00AB2C97"/>
    <w:rsid w:val="00AB2F46"/>
    <w:rsid w:val="00AB393F"/>
    <w:rsid w:val="00AB3FE1"/>
    <w:rsid w:val="00AB4E51"/>
    <w:rsid w:val="00AB63E5"/>
    <w:rsid w:val="00AB67AA"/>
    <w:rsid w:val="00AB6AB2"/>
    <w:rsid w:val="00AB7B8D"/>
    <w:rsid w:val="00AB7EF6"/>
    <w:rsid w:val="00AC06B8"/>
    <w:rsid w:val="00AC0C9F"/>
    <w:rsid w:val="00AC0F2C"/>
    <w:rsid w:val="00AC14E2"/>
    <w:rsid w:val="00AC3054"/>
    <w:rsid w:val="00AC4299"/>
    <w:rsid w:val="00AC4E3A"/>
    <w:rsid w:val="00AC5975"/>
    <w:rsid w:val="00AC5D72"/>
    <w:rsid w:val="00AC5F45"/>
    <w:rsid w:val="00AC6255"/>
    <w:rsid w:val="00AC62BD"/>
    <w:rsid w:val="00AC654C"/>
    <w:rsid w:val="00AC6570"/>
    <w:rsid w:val="00AC6EB9"/>
    <w:rsid w:val="00AC7107"/>
    <w:rsid w:val="00AC758B"/>
    <w:rsid w:val="00AD061B"/>
    <w:rsid w:val="00AD0C6F"/>
    <w:rsid w:val="00AD1A08"/>
    <w:rsid w:val="00AD1A17"/>
    <w:rsid w:val="00AD2DA9"/>
    <w:rsid w:val="00AD3F9D"/>
    <w:rsid w:val="00AD4571"/>
    <w:rsid w:val="00AD4B38"/>
    <w:rsid w:val="00AD4D15"/>
    <w:rsid w:val="00AD6FA4"/>
    <w:rsid w:val="00AD70F1"/>
    <w:rsid w:val="00AE0C1B"/>
    <w:rsid w:val="00AE1CD7"/>
    <w:rsid w:val="00AE3D79"/>
    <w:rsid w:val="00AE4EBA"/>
    <w:rsid w:val="00AE7CD3"/>
    <w:rsid w:val="00AF003B"/>
    <w:rsid w:val="00AF07E2"/>
    <w:rsid w:val="00AF0CC9"/>
    <w:rsid w:val="00AF1037"/>
    <w:rsid w:val="00AF17C8"/>
    <w:rsid w:val="00AF19A1"/>
    <w:rsid w:val="00AF1E50"/>
    <w:rsid w:val="00AF1F57"/>
    <w:rsid w:val="00AF2396"/>
    <w:rsid w:val="00AF3C10"/>
    <w:rsid w:val="00AF3D7A"/>
    <w:rsid w:val="00AF4ED2"/>
    <w:rsid w:val="00AF51F7"/>
    <w:rsid w:val="00AF62BC"/>
    <w:rsid w:val="00AF672F"/>
    <w:rsid w:val="00AF7902"/>
    <w:rsid w:val="00AF7FA5"/>
    <w:rsid w:val="00B006E9"/>
    <w:rsid w:val="00B01163"/>
    <w:rsid w:val="00B012C5"/>
    <w:rsid w:val="00B024AD"/>
    <w:rsid w:val="00B03D47"/>
    <w:rsid w:val="00B04161"/>
    <w:rsid w:val="00B048F1"/>
    <w:rsid w:val="00B049B4"/>
    <w:rsid w:val="00B04D23"/>
    <w:rsid w:val="00B057CA"/>
    <w:rsid w:val="00B06699"/>
    <w:rsid w:val="00B06D10"/>
    <w:rsid w:val="00B07414"/>
    <w:rsid w:val="00B11263"/>
    <w:rsid w:val="00B1149D"/>
    <w:rsid w:val="00B11505"/>
    <w:rsid w:val="00B11D0D"/>
    <w:rsid w:val="00B12EA6"/>
    <w:rsid w:val="00B14540"/>
    <w:rsid w:val="00B145A2"/>
    <w:rsid w:val="00B15280"/>
    <w:rsid w:val="00B15DB6"/>
    <w:rsid w:val="00B169DB"/>
    <w:rsid w:val="00B17100"/>
    <w:rsid w:val="00B171C0"/>
    <w:rsid w:val="00B17999"/>
    <w:rsid w:val="00B20E5D"/>
    <w:rsid w:val="00B21DE2"/>
    <w:rsid w:val="00B21E50"/>
    <w:rsid w:val="00B22110"/>
    <w:rsid w:val="00B221EC"/>
    <w:rsid w:val="00B22DA1"/>
    <w:rsid w:val="00B23005"/>
    <w:rsid w:val="00B24942"/>
    <w:rsid w:val="00B24B16"/>
    <w:rsid w:val="00B24D96"/>
    <w:rsid w:val="00B24EDD"/>
    <w:rsid w:val="00B253EA"/>
    <w:rsid w:val="00B26927"/>
    <w:rsid w:val="00B30046"/>
    <w:rsid w:val="00B31D8A"/>
    <w:rsid w:val="00B32366"/>
    <w:rsid w:val="00B32AFB"/>
    <w:rsid w:val="00B33C46"/>
    <w:rsid w:val="00B34605"/>
    <w:rsid w:val="00B34B0B"/>
    <w:rsid w:val="00B34B77"/>
    <w:rsid w:val="00B34DD6"/>
    <w:rsid w:val="00B35F80"/>
    <w:rsid w:val="00B36BA6"/>
    <w:rsid w:val="00B36EAA"/>
    <w:rsid w:val="00B37815"/>
    <w:rsid w:val="00B40AC1"/>
    <w:rsid w:val="00B4177D"/>
    <w:rsid w:val="00B431BD"/>
    <w:rsid w:val="00B439B1"/>
    <w:rsid w:val="00B43C2A"/>
    <w:rsid w:val="00B4423C"/>
    <w:rsid w:val="00B442BD"/>
    <w:rsid w:val="00B44EEC"/>
    <w:rsid w:val="00B4512A"/>
    <w:rsid w:val="00B45720"/>
    <w:rsid w:val="00B4591B"/>
    <w:rsid w:val="00B46B93"/>
    <w:rsid w:val="00B47F0C"/>
    <w:rsid w:val="00B50194"/>
    <w:rsid w:val="00B51127"/>
    <w:rsid w:val="00B51CC6"/>
    <w:rsid w:val="00B51EFF"/>
    <w:rsid w:val="00B51F42"/>
    <w:rsid w:val="00B522A4"/>
    <w:rsid w:val="00B52872"/>
    <w:rsid w:val="00B53030"/>
    <w:rsid w:val="00B53939"/>
    <w:rsid w:val="00B542AB"/>
    <w:rsid w:val="00B55EB1"/>
    <w:rsid w:val="00B62635"/>
    <w:rsid w:val="00B62F3B"/>
    <w:rsid w:val="00B70274"/>
    <w:rsid w:val="00B71DAC"/>
    <w:rsid w:val="00B7260A"/>
    <w:rsid w:val="00B72E87"/>
    <w:rsid w:val="00B730C7"/>
    <w:rsid w:val="00B7350E"/>
    <w:rsid w:val="00B73E12"/>
    <w:rsid w:val="00B74792"/>
    <w:rsid w:val="00B74827"/>
    <w:rsid w:val="00B759BA"/>
    <w:rsid w:val="00B77345"/>
    <w:rsid w:val="00B775C4"/>
    <w:rsid w:val="00B811B0"/>
    <w:rsid w:val="00B816A3"/>
    <w:rsid w:val="00B8194C"/>
    <w:rsid w:val="00B822A4"/>
    <w:rsid w:val="00B826B4"/>
    <w:rsid w:val="00B827DB"/>
    <w:rsid w:val="00B83833"/>
    <w:rsid w:val="00B83834"/>
    <w:rsid w:val="00B83F8E"/>
    <w:rsid w:val="00B846EC"/>
    <w:rsid w:val="00B8560C"/>
    <w:rsid w:val="00B8575F"/>
    <w:rsid w:val="00B86114"/>
    <w:rsid w:val="00B863DF"/>
    <w:rsid w:val="00B86CA9"/>
    <w:rsid w:val="00B86D4F"/>
    <w:rsid w:val="00B87C80"/>
    <w:rsid w:val="00B90E57"/>
    <w:rsid w:val="00B90F63"/>
    <w:rsid w:val="00B91440"/>
    <w:rsid w:val="00B920FD"/>
    <w:rsid w:val="00B92B5E"/>
    <w:rsid w:val="00B93FA1"/>
    <w:rsid w:val="00B94302"/>
    <w:rsid w:val="00B94993"/>
    <w:rsid w:val="00B95468"/>
    <w:rsid w:val="00B96FBD"/>
    <w:rsid w:val="00B976CF"/>
    <w:rsid w:val="00B97F1B"/>
    <w:rsid w:val="00BA0077"/>
    <w:rsid w:val="00BA1C6C"/>
    <w:rsid w:val="00BA2095"/>
    <w:rsid w:val="00BA24B5"/>
    <w:rsid w:val="00BA2863"/>
    <w:rsid w:val="00BA325A"/>
    <w:rsid w:val="00BA3D22"/>
    <w:rsid w:val="00BA4811"/>
    <w:rsid w:val="00BA58FE"/>
    <w:rsid w:val="00BA5C1F"/>
    <w:rsid w:val="00BA6384"/>
    <w:rsid w:val="00BA682D"/>
    <w:rsid w:val="00BA6E03"/>
    <w:rsid w:val="00BA7CE0"/>
    <w:rsid w:val="00BA7DE2"/>
    <w:rsid w:val="00BB169C"/>
    <w:rsid w:val="00BB3176"/>
    <w:rsid w:val="00BB38E4"/>
    <w:rsid w:val="00BB3BE4"/>
    <w:rsid w:val="00BB3CBE"/>
    <w:rsid w:val="00BB50BB"/>
    <w:rsid w:val="00BB526F"/>
    <w:rsid w:val="00BB5B5D"/>
    <w:rsid w:val="00BB6397"/>
    <w:rsid w:val="00BB73C8"/>
    <w:rsid w:val="00BB7E19"/>
    <w:rsid w:val="00BC068F"/>
    <w:rsid w:val="00BC0A7F"/>
    <w:rsid w:val="00BC0D5A"/>
    <w:rsid w:val="00BC0F5B"/>
    <w:rsid w:val="00BC1121"/>
    <w:rsid w:val="00BC1220"/>
    <w:rsid w:val="00BC2C58"/>
    <w:rsid w:val="00BC39D0"/>
    <w:rsid w:val="00BC3F13"/>
    <w:rsid w:val="00BC3F58"/>
    <w:rsid w:val="00BC47BF"/>
    <w:rsid w:val="00BC4F1C"/>
    <w:rsid w:val="00BC61CD"/>
    <w:rsid w:val="00BC658A"/>
    <w:rsid w:val="00BC6F41"/>
    <w:rsid w:val="00BC793E"/>
    <w:rsid w:val="00BD1023"/>
    <w:rsid w:val="00BD1379"/>
    <w:rsid w:val="00BD191F"/>
    <w:rsid w:val="00BD2647"/>
    <w:rsid w:val="00BD36DE"/>
    <w:rsid w:val="00BD4614"/>
    <w:rsid w:val="00BD52C3"/>
    <w:rsid w:val="00BD5485"/>
    <w:rsid w:val="00BD661B"/>
    <w:rsid w:val="00BD687C"/>
    <w:rsid w:val="00BD75D1"/>
    <w:rsid w:val="00BE0183"/>
    <w:rsid w:val="00BE04C0"/>
    <w:rsid w:val="00BE0A45"/>
    <w:rsid w:val="00BE1233"/>
    <w:rsid w:val="00BE1311"/>
    <w:rsid w:val="00BE19C2"/>
    <w:rsid w:val="00BE2AE0"/>
    <w:rsid w:val="00BE358B"/>
    <w:rsid w:val="00BE3EAB"/>
    <w:rsid w:val="00BE4109"/>
    <w:rsid w:val="00BE447B"/>
    <w:rsid w:val="00BE4782"/>
    <w:rsid w:val="00BE47D8"/>
    <w:rsid w:val="00BE4FD9"/>
    <w:rsid w:val="00BE557E"/>
    <w:rsid w:val="00BE5CFB"/>
    <w:rsid w:val="00BE5D73"/>
    <w:rsid w:val="00BE6146"/>
    <w:rsid w:val="00BE64F7"/>
    <w:rsid w:val="00BE6DFE"/>
    <w:rsid w:val="00BE7A52"/>
    <w:rsid w:val="00BF124A"/>
    <w:rsid w:val="00BF2EEC"/>
    <w:rsid w:val="00BF4770"/>
    <w:rsid w:val="00BF4FD2"/>
    <w:rsid w:val="00BF540A"/>
    <w:rsid w:val="00BF62F9"/>
    <w:rsid w:val="00BF6EC1"/>
    <w:rsid w:val="00BF7257"/>
    <w:rsid w:val="00BF7EB4"/>
    <w:rsid w:val="00C017D1"/>
    <w:rsid w:val="00C018FD"/>
    <w:rsid w:val="00C029BC"/>
    <w:rsid w:val="00C02FF7"/>
    <w:rsid w:val="00C04D37"/>
    <w:rsid w:val="00C05556"/>
    <w:rsid w:val="00C056AC"/>
    <w:rsid w:val="00C05941"/>
    <w:rsid w:val="00C05D2A"/>
    <w:rsid w:val="00C0657C"/>
    <w:rsid w:val="00C074C4"/>
    <w:rsid w:val="00C07658"/>
    <w:rsid w:val="00C10CD4"/>
    <w:rsid w:val="00C11B8D"/>
    <w:rsid w:val="00C11CA5"/>
    <w:rsid w:val="00C12AE0"/>
    <w:rsid w:val="00C12B35"/>
    <w:rsid w:val="00C12C29"/>
    <w:rsid w:val="00C12FEB"/>
    <w:rsid w:val="00C13D76"/>
    <w:rsid w:val="00C140C6"/>
    <w:rsid w:val="00C144EF"/>
    <w:rsid w:val="00C1534E"/>
    <w:rsid w:val="00C15B90"/>
    <w:rsid w:val="00C211DC"/>
    <w:rsid w:val="00C2135F"/>
    <w:rsid w:val="00C23169"/>
    <w:rsid w:val="00C233C6"/>
    <w:rsid w:val="00C23D4E"/>
    <w:rsid w:val="00C25670"/>
    <w:rsid w:val="00C2636B"/>
    <w:rsid w:val="00C27119"/>
    <w:rsid w:val="00C271AC"/>
    <w:rsid w:val="00C277FB"/>
    <w:rsid w:val="00C27CEA"/>
    <w:rsid w:val="00C30639"/>
    <w:rsid w:val="00C306B3"/>
    <w:rsid w:val="00C306F6"/>
    <w:rsid w:val="00C3194E"/>
    <w:rsid w:val="00C31BBB"/>
    <w:rsid w:val="00C32813"/>
    <w:rsid w:val="00C345ED"/>
    <w:rsid w:val="00C34837"/>
    <w:rsid w:val="00C348B3"/>
    <w:rsid w:val="00C356C8"/>
    <w:rsid w:val="00C367B4"/>
    <w:rsid w:val="00C36B2D"/>
    <w:rsid w:val="00C37581"/>
    <w:rsid w:val="00C375F3"/>
    <w:rsid w:val="00C37615"/>
    <w:rsid w:val="00C37B29"/>
    <w:rsid w:val="00C37D71"/>
    <w:rsid w:val="00C40D60"/>
    <w:rsid w:val="00C414C9"/>
    <w:rsid w:val="00C43A7D"/>
    <w:rsid w:val="00C4425F"/>
    <w:rsid w:val="00C46DB1"/>
    <w:rsid w:val="00C4706F"/>
    <w:rsid w:val="00C47BD3"/>
    <w:rsid w:val="00C47ED5"/>
    <w:rsid w:val="00C504D3"/>
    <w:rsid w:val="00C533EB"/>
    <w:rsid w:val="00C53B22"/>
    <w:rsid w:val="00C542A9"/>
    <w:rsid w:val="00C54763"/>
    <w:rsid w:val="00C55649"/>
    <w:rsid w:val="00C55DCC"/>
    <w:rsid w:val="00C563A1"/>
    <w:rsid w:val="00C576F8"/>
    <w:rsid w:val="00C57F07"/>
    <w:rsid w:val="00C60A1B"/>
    <w:rsid w:val="00C61FF5"/>
    <w:rsid w:val="00C62CD3"/>
    <w:rsid w:val="00C635CF"/>
    <w:rsid w:val="00C635FD"/>
    <w:rsid w:val="00C64027"/>
    <w:rsid w:val="00C66473"/>
    <w:rsid w:val="00C67004"/>
    <w:rsid w:val="00C707EE"/>
    <w:rsid w:val="00C717C8"/>
    <w:rsid w:val="00C7187C"/>
    <w:rsid w:val="00C71AF2"/>
    <w:rsid w:val="00C71B86"/>
    <w:rsid w:val="00C71D62"/>
    <w:rsid w:val="00C723EA"/>
    <w:rsid w:val="00C725CB"/>
    <w:rsid w:val="00C731CE"/>
    <w:rsid w:val="00C74C49"/>
    <w:rsid w:val="00C76E4A"/>
    <w:rsid w:val="00C80731"/>
    <w:rsid w:val="00C80811"/>
    <w:rsid w:val="00C80C5A"/>
    <w:rsid w:val="00C814BF"/>
    <w:rsid w:val="00C82529"/>
    <w:rsid w:val="00C8279E"/>
    <w:rsid w:val="00C84BAF"/>
    <w:rsid w:val="00C84C64"/>
    <w:rsid w:val="00C8571F"/>
    <w:rsid w:val="00C8643E"/>
    <w:rsid w:val="00C86E5A"/>
    <w:rsid w:val="00C87CEE"/>
    <w:rsid w:val="00C9009E"/>
    <w:rsid w:val="00C90338"/>
    <w:rsid w:val="00C904F7"/>
    <w:rsid w:val="00C917B0"/>
    <w:rsid w:val="00C91ACB"/>
    <w:rsid w:val="00C91BDF"/>
    <w:rsid w:val="00C91DC9"/>
    <w:rsid w:val="00C9299D"/>
    <w:rsid w:val="00C93697"/>
    <w:rsid w:val="00C93FC2"/>
    <w:rsid w:val="00C941FF"/>
    <w:rsid w:val="00C94AFD"/>
    <w:rsid w:val="00C95414"/>
    <w:rsid w:val="00C95E48"/>
    <w:rsid w:val="00C960CE"/>
    <w:rsid w:val="00C96468"/>
    <w:rsid w:val="00C9673B"/>
    <w:rsid w:val="00C973FB"/>
    <w:rsid w:val="00CA024E"/>
    <w:rsid w:val="00CA04FD"/>
    <w:rsid w:val="00CA0C40"/>
    <w:rsid w:val="00CA126C"/>
    <w:rsid w:val="00CA13B9"/>
    <w:rsid w:val="00CA270D"/>
    <w:rsid w:val="00CA2E80"/>
    <w:rsid w:val="00CA2E92"/>
    <w:rsid w:val="00CA5793"/>
    <w:rsid w:val="00CA61EE"/>
    <w:rsid w:val="00CA6F54"/>
    <w:rsid w:val="00CA73FF"/>
    <w:rsid w:val="00CB1F27"/>
    <w:rsid w:val="00CB256D"/>
    <w:rsid w:val="00CB285B"/>
    <w:rsid w:val="00CB484B"/>
    <w:rsid w:val="00CB4E0C"/>
    <w:rsid w:val="00CB5059"/>
    <w:rsid w:val="00CB6C8D"/>
    <w:rsid w:val="00CB71A7"/>
    <w:rsid w:val="00CB7F46"/>
    <w:rsid w:val="00CC0D44"/>
    <w:rsid w:val="00CC2508"/>
    <w:rsid w:val="00CC26A6"/>
    <w:rsid w:val="00CC2F2F"/>
    <w:rsid w:val="00CC301F"/>
    <w:rsid w:val="00CC432E"/>
    <w:rsid w:val="00CC47A1"/>
    <w:rsid w:val="00CC4F4F"/>
    <w:rsid w:val="00CC4F94"/>
    <w:rsid w:val="00CC6811"/>
    <w:rsid w:val="00CC6FEE"/>
    <w:rsid w:val="00CC7195"/>
    <w:rsid w:val="00CC7A43"/>
    <w:rsid w:val="00CD1420"/>
    <w:rsid w:val="00CD1B30"/>
    <w:rsid w:val="00CD385E"/>
    <w:rsid w:val="00CD386D"/>
    <w:rsid w:val="00CD3F0E"/>
    <w:rsid w:val="00CD5154"/>
    <w:rsid w:val="00CD51BC"/>
    <w:rsid w:val="00CD58AA"/>
    <w:rsid w:val="00CD6306"/>
    <w:rsid w:val="00CD7887"/>
    <w:rsid w:val="00CD7AB6"/>
    <w:rsid w:val="00CD7D5B"/>
    <w:rsid w:val="00CD7ED8"/>
    <w:rsid w:val="00CE1093"/>
    <w:rsid w:val="00CE17EF"/>
    <w:rsid w:val="00CE2B78"/>
    <w:rsid w:val="00CE31F7"/>
    <w:rsid w:val="00CE3FD4"/>
    <w:rsid w:val="00CE44FE"/>
    <w:rsid w:val="00CE47AF"/>
    <w:rsid w:val="00CE4C49"/>
    <w:rsid w:val="00CE56D5"/>
    <w:rsid w:val="00CE5ACF"/>
    <w:rsid w:val="00CE68B9"/>
    <w:rsid w:val="00CE7347"/>
    <w:rsid w:val="00CE7F91"/>
    <w:rsid w:val="00CF0568"/>
    <w:rsid w:val="00CF28B3"/>
    <w:rsid w:val="00CF2D64"/>
    <w:rsid w:val="00CF40EE"/>
    <w:rsid w:val="00CF5466"/>
    <w:rsid w:val="00CF6C51"/>
    <w:rsid w:val="00CF6D85"/>
    <w:rsid w:val="00CF7060"/>
    <w:rsid w:val="00D0066E"/>
    <w:rsid w:val="00D024BD"/>
    <w:rsid w:val="00D02770"/>
    <w:rsid w:val="00D02E89"/>
    <w:rsid w:val="00D054C0"/>
    <w:rsid w:val="00D05A24"/>
    <w:rsid w:val="00D05A94"/>
    <w:rsid w:val="00D06F70"/>
    <w:rsid w:val="00D10700"/>
    <w:rsid w:val="00D11D41"/>
    <w:rsid w:val="00D1223C"/>
    <w:rsid w:val="00D1229B"/>
    <w:rsid w:val="00D1373E"/>
    <w:rsid w:val="00D14A32"/>
    <w:rsid w:val="00D14B4A"/>
    <w:rsid w:val="00D14EE0"/>
    <w:rsid w:val="00D15808"/>
    <w:rsid w:val="00D16489"/>
    <w:rsid w:val="00D1690D"/>
    <w:rsid w:val="00D16B89"/>
    <w:rsid w:val="00D16FBF"/>
    <w:rsid w:val="00D1786A"/>
    <w:rsid w:val="00D2018B"/>
    <w:rsid w:val="00D20799"/>
    <w:rsid w:val="00D209AF"/>
    <w:rsid w:val="00D20C67"/>
    <w:rsid w:val="00D212FE"/>
    <w:rsid w:val="00D226E9"/>
    <w:rsid w:val="00D2428D"/>
    <w:rsid w:val="00D2506C"/>
    <w:rsid w:val="00D27C0D"/>
    <w:rsid w:val="00D27F99"/>
    <w:rsid w:val="00D300D9"/>
    <w:rsid w:val="00D301E1"/>
    <w:rsid w:val="00D30A68"/>
    <w:rsid w:val="00D30BE6"/>
    <w:rsid w:val="00D30C04"/>
    <w:rsid w:val="00D30F76"/>
    <w:rsid w:val="00D314D5"/>
    <w:rsid w:val="00D31C7A"/>
    <w:rsid w:val="00D32447"/>
    <w:rsid w:val="00D33AA1"/>
    <w:rsid w:val="00D34F75"/>
    <w:rsid w:val="00D35BD5"/>
    <w:rsid w:val="00D35C30"/>
    <w:rsid w:val="00D36501"/>
    <w:rsid w:val="00D3686E"/>
    <w:rsid w:val="00D37718"/>
    <w:rsid w:val="00D37AA2"/>
    <w:rsid w:val="00D37B2B"/>
    <w:rsid w:val="00D412C0"/>
    <w:rsid w:val="00D4194D"/>
    <w:rsid w:val="00D41CA6"/>
    <w:rsid w:val="00D427D5"/>
    <w:rsid w:val="00D42AB8"/>
    <w:rsid w:val="00D4457C"/>
    <w:rsid w:val="00D459F5"/>
    <w:rsid w:val="00D45B15"/>
    <w:rsid w:val="00D47551"/>
    <w:rsid w:val="00D47D10"/>
    <w:rsid w:val="00D5004A"/>
    <w:rsid w:val="00D51A17"/>
    <w:rsid w:val="00D52387"/>
    <w:rsid w:val="00D5285D"/>
    <w:rsid w:val="00D5286B"/>
    <w:rsid w:val="00D52A13"/>
    <w:rsid w:val="00D52FC3"/>
    <w:rsid w:val="00D52FEA"/>
    <w:rsid w:val="00D53104"/>
    <w:rsid w:val="00D533DD"/>
    <w:rsid w:val="00D5433B"/>
    <w:rsid w:val="00D544E6"/>
    <w:rsid w:val="00D54975"/>
    <w:rsid w:val="00D54C42"/>
    <w:rsid w:val="00D55E69"/>
    <w:rsid w:val="00D56AF5"/>
    <w:rsid w:val="00D60795"/>
    <w:rsid w:val="00D60F96"/>
    <w:rsid w:val="00D61651"/>
    <w:rsid w:val="00D61796"/>
    <w:rsid w:val="00D62E86"/>
    <w:rsid w:val="00D63399"/>
    <w:rsid w:val="00D634CB"/>
    <w:rsid w:val="00D643B4"/>
    <w:rsid w:val="00D6494A"/>
    <w:rsid w:val="00D64ADE"/>
    <w:rsid w:val="00D64B66"/>
    <w:rsid w:val="00D6532A"/>
    <w:rsid w:val="00D6607A"/>
    <w:rsid w:val="00D66CAA"/>
    <w:rsid w:val="00D66F32"/>
    <w:rsid w:val="00D66F87"/>
    <w:rsid w:val="00D67483"/>
    <w:rsid w:val="00D70AD1"/>
    <w:rsid w:val="00D70F07"/>
    <w:rsid w:val="00D7242F"/>
    <w:rsid w:val="00D742A8"/>
    <w:rsid w:val="00D74308"/>
    <w:rsid w:val="00D75438"/>
    <w:rsid w:val="00D765BC"/>
    <w:rsid w:val="00D77799"/>
    <w:rsid w:val="00D77DB0"/>
    <w:rsid w:val="00D8068D"/>
    <w:rsid w:val="00D8096D"/>
    <w:rsid w:val="00D81422"/>
    <w:rsid w:val="00D81B67"/>
    <w:rsid w:val="00D81C35"/>
    <w:rsid w:val="00D8254C"/>
    <w:rsid w:val="00D825FB"/>
    <w:rsid w:val="00D826AC"/>
    <w:rsid w:val="00D82913"/>
    <w:rsid w:val="00D82A56"/>
    <w:rsid w:val="00D82B60"/>
    <w:rsid w:val="00D8316B"/>
    <w:rsid w:val="00D8369E"/>
    <w:rsid w:val="00D83C2E"/>
    <w:rsid w:val="00D8416E"/>
    <w:rsid w:val="00D8485E"/>
    <w:rsid w:val="00D84EB7"/>
    <w:rsid w:val="00D8545A"/>
    <w:rsid w:val="00D85AC7"/>
    <w:rsid w:val="00D87BAB"/>
    <w:rsid w:val="00D90BFF"/>
    <w:rsid w:val="00D90C26"/>
    <w:rsid w:val="00D92396"/>
    <w:rsid w:val="00D93057"/>
    <w:rsid w:val="00D935F5"/>
    <w:rsid w:val="00D946DB"/>
    <w:rsid w:val="00D94B63"/>
    <w:rsid w:val="00D94DDD"/>
    <w:rsid w:val="00D95045"/>
    <w:rsid w:val="00D9516E"/>
    <w:rsid w:val="00D95EC1"/>
    <w:rsid w:val="00D96E61"/>
    <w:rsid w:val="00DA03B9"/>
    <w:rsid w:val="00DA040A"/>
    <w:rsid w:val="00DA0B84"/>
    <w:rsid w:val="00DA0DB4"/>
    <w:rsid w:val="00DA1253"/>
    <w:rsid w:val="00DA1525"/>
    <w:rsid w:val="00DA2649"/>
    <w:rsid w:val="00DA3B36"/>
    <w:rsid w:val="00DA4727"/>
    <w:rsid w:val="00DA4A2F"/>
    <w:rsid w:val="00DA4A88"/>
    <w:rsid w:val="00DA4AAA"/>
    <w:rsid w:val="00DA5CBD"/>
    <w:rsid w:val="00DA652C"/>
    <w:rsid w:val="00DA6CB8"/>
    <w:rsid w:val="00DA77E1"/>
    <w:rsid w:val="00DB0274"/>
    <w:rsid w:val="00DB091C"/>
    <w:rsid w:val="00DB0F07"/>
    <w:rsid w:val="00DB12E7"/>
    <w:rsid w:val="00DB2266"/>
    <w:rsid w:val="00DB2DD0"/>
    <w:rsid w:val="00DB3B68"/>
    <w:rsid w:val="00DB3EEA"/>
    <w:rsid w:val="00DB40CA"/>
    <w:rsid w:val="00DB422E"/>
    <w:rsid w:val="00DB5503"/>
    <w:rsid w:val="00DB6D12"/>
    <w:rsid w:val="00DC03E0"/>
    <w:rsid w:val="00DC0817"/>
    <w:rsid w:val="00DC09EA"/>
    <w:rsid w:val="00DC1FD1"/>
    <w:rsid w:val="00DC2D05"/>
    <w:rsid w:val="00DC3A83"/>
    <w:rsid w:val="00DC3B38"/>
    <w:rsid w:val="00DC3F43"/>
    <w:rsid w:val="00DC40DA"/>
    <w:rsid w:val="00DC4984"/>
    <w:rsid w:val="00DC4CE4"/>
    <w:rsid w:val="00DC5558"/>
    <w:rsid w:val="00DC5721"/>
    <w:rsid w:val="00DD0332"/>
    <w:rsid w:val="00DD07FF"/>
    <w:rsid w:val="00DD092D"/>
    <w:rsid w:val="00DD156E"/>
    <w:rsid w:val="00DD1906"/>
    <w:rsid w:val="00DD2C1E"/>
    <w:rsid w:val="00DD41BE"/>
    <w:rsid w:val="00DD4CFC"/>
    <w:rsid w:val="00DD4DA2"/>
    <w:rsid w:val="00DD50DC"/>
    <w:rsid w:val="00DD5F87"/>
    <w:rsid w:val="00DD60DF"/>
    <w:rsid w:val="00DD6D54"/>
    <w:rsid w:val="00DD6F35"/>
    <w:rsid w:val="00DD72AA"/>
    <w:rsid w:val="00DE0157"/>
    <w:rsid w:val="00DE0962"/>
    <w:rsid w:val="00DE163F"/>
    <w:rsid w:val="00DE1B16"/>
    <w:rsid w:val="00DE21B5"/>
    <w:rsid w:val="00DE230A"/>
    <w:rsid w:val="00DE26F2"/>
    <w:rsid w:val="00DE3106"/>
    <w:rsid w:val="00DE3389"/>
    <w:rsid w:val="00DE3B73"/>
    <w:rsid w:val="00DE4001"/>
    <w:rsid w:val="00DE489B"/>
    <w:rsid w:val="00DE48EF"/>
    <w:rsid w:val="00DE4EF2"/>
    <w:rsid w:val="00DE5052"/>
    <w:rsid w:val="00DE5A31"/>
    <w:rsid w:val="00DE644D"/>
    <w:rsid w:val="00DF30EB"/>
    <w:rsid w:val="00DF4739"/>
    <w:rsid w:val="00DF65DF"/>
    <w:rsid w:val="00DF6F5A"/>
    <w:rsid w:val="00DF70AE"/>
    <w:rsid w:val="00E00268"/>
    <w:rsid w:val="00E007DC"/>
    <w:rsid w:val="00E0175F"/>
    <w:rsid w:val="00E01D5F"/>
    <w:rsid w:val="00E01F9D"/>
    <w:rsid w:val="00E02652"/>
    <w:rsid w:val="00E02F76"/>
    <w:rsid w:val="00E03A7D"/>
    <w:rsid w:val="00E050F3"/>
    <w:rsid w:val="00E052A9"/>
    <w:rsid w:val="00E05895"/>
    <w:rsid w:val="00E0639C"/>
    <w:rsid w:val="00E06628"/>
    <w:rsid w:val="00E06E19"/>
    <w:rsid w:val="00E07C8E"/>
    <w:rsid w:val="00E10726"/>
    <w:rsid w:val="00E11996"/>
    <w:rsid w:val="00E11F7B"/>
    <w:rsid w:val="00E13A0F"/>
    <w:rsid w:val="00E143FD"/>
    <w:rsid w:val="00E14C4D"/>
    <w:rsid w:val="00E1696D"/>
    <w:rsid w:val="00E170AA"/>
    <w:rsid w:val="00E1750A"/>
    <w:rsid w:val="00E2178E"/>
    <w:rsid w:val="00E230A0"/>
    <w:rsid w:val="00E2347D"/>
    <w:rsid w:val="00E2447E"/>
    <w:rsid w:val="00E249EF"/>
    <w:rsid w:val="00E25862"/>
    <w:rsid w:val="00E26954"/>
    <w:rsid w:val="00E26CB6"/>
    <w:rsid w:val="00E274D8"/>
    <w:rsid w:val="00E27969"/>
    <w:rsid w:val="00E32046"/>
    <w:rsid w:val="00E32DA2"/>
    <w:rsid w:val="00E32F4D"/>
    <w:rsid w:val="00E33BF7"/>
    <w:rsid w:val="00E340D7"/>
    <w:rsid w:val="00E35DE1"/>
    <w:rsid w:val="00E35F88"/>
    <w:rsid w:val="00E36728"/>
    <w:rsid w:val="00E37B58"/>
    <w:rsid w:val="00E37FEA"/>
    <w:rsid w:val="00E4095F"/>
    <w:rsid w:val="00E4198D"/>
    <w:rsid w:val="00E41A58"/>
    <w:rsid w:val="00E41E4F"/>
    <w:rsid w:val="00E42A4D"/>
    <w:rsid w:val="00E43CD2"/>
    <w:rsid w:val="00E440D2"/>
    <w:rsid w:val="00E45961"/>
    <w:rsid w:val="00E45B9B"/>
    <w:rsid w:val="00E45F52"/>
    <w:rsid w:val="00E46936"/>
    <w:rsid w:val="00E47B54"/>
    <w:rsid w:val="00E47CCD"/>
    <w:rsid w:val="00E509EA"/>
    <w:rsid w:val="00E50E79"/>
    <w:rsid w:val="00E53E55"/>
    <w:rsid w:val="00E543B2"/>
    <w:rsid w:val="00E54B05"/>
    <w:rsid w:val="00E55589"/>
    <w:rsid w:val="00E60B53"/>
    <w:rsid w:val="00E60C82"/>
    <w:rsid w:val="00E61840"/>
    <w:rsid w:val="00E62525"/>
    <w:rsid w:val="00E62B7E"/>
    <w:rsid w:val="00E6335C"/>
    <w:rsid w:val="00E6373B"/>
    <w:rsid w:val="00E63DC8"/>
    <w:rsid w:val="00E645F5"/>
    <w:rsid w:val="00E64ADB"/>
    <w:rsid w:val="00E66040"/>
    <w:rsid w:val="00E6616A"/>
    <w:rsid w:val="00E661B2"/>
    <w:rsid w:val="00E67F16"/>
    <w:rsid w:val="00E70AB0"/>
    <w:rsid w:val="00E70D08"/>
    <w:rsid w:val="00E721D9"/>
    <w:rsid w:val="00E72618"/>
    <w:rsid w:val="00E73F4B"/>
    <w:rsid w:val="00E74C2C"/>
    <w:rsid w:val="00E75993"/>
    <w:rsid w:val="00E80172"/>
    <w:rsid w:val="00E80304"/>
    <w:rsid w:val="00E804CC"/>
    <w:rsid w:val="00E81DB9"/>
    <w:rsid w:val="00E81F69"/>
    <w:rsid w:val="00E822F7"/>
    <w:rsid w:val="00E8231C"/>
    <w:rsid w:val="00E8262F"/>
    <w:rsid w:val="00E84C8E"/>
    <w:rsid w:val="00E85358"/>
    <w:rsid w:val="00E863C1"/>
    <w:rsid w:val="00E86518"/>
    <w:rsid w:val="00E86638"/>
    <w:rsid w:val="00E871FE"/>
    <w:rsid w:val="00E87B6C"/>
    <w:rsid w:val="00E909DE"/>
    <w:rsid w:val="00E90A45"/>
    <w:rsid w:val="00E92C04"/>
    <w:rsid w:val="00E93AB5"/>
    <w:rsid w:val="00E956CE"/>
    <w:rsid w:val="00E96A85"/>
    <w:rsid w:val="00E9758A"/>
    <w:rsid w:val="00E9791D"/>
    <w:rsid w:val="00E979E9"/>
    <w:rsid w:val="00E97A21"/>
    <w:rsid w:val="00E97CD2"/>
    <w:rsid w:val="00EA050A"/>
    <w:rsid w:val="00EA0BAB"/>
    <w:rsid w:val="00EA0FDF"/>
    <w:rsid w:val="00EA11F0"/>
    <w:rsid w:val="00EA1973"/>
    <w:rsid w:val="00EA28E5"/>
    <w:rsid w:val="00EA3FEF"/>
    <w:rsid w:val="00EA4108"/>
    <w:rsid w:val="00EA419C"/>
    <w:rsid w:val="00EA56D1"/>
    <w:rsid w:val="00EB154B"/>
    <w:rsid w:val="00EB1DBE"/>
    <w:rsid w:val="00EB22CD"/>
    <w:rsid w:val="00EB5013"/>
    <w:rsid w:val="00EB52AC"/>
    <w:rsid w:val="00EB5804"/>
    <w:rsid w:val="00EB5C9A"/>
    <w:rsid w:val="00EB6224"/>
    <w:rsid w:val="00EB62C2"/>
    <w:rsid w:val="00EB663A"/>
    <w:rsid w:val="00EB6DEA"/>
    <w:rsid w:val="00EB6E04"/>
    <w:rsid w:val="00EB7528"/>
    <w:rsid w:val="00EB7CE1"/>
    <w:rsid w:val="00EC036E"/>
    <w:rsid w:val="00EC0513"/>
    <w:rsid w:val="00EC0B74"/>
    <w:rsid w:val="00EC19AE"/>
    <w:rsid w:val="00EC3749"/>
    <w:rsid w:val="00EC5046"/>
    <w:rsid w:val="00EC5080"/>
    <w:rsid w:val="00EC53E0"/>
    <w:rsid w:val="00EC57C6"/>
    <w:rsid w:val="00EC5B2A"/>
    <w:rsid w:val="00EC5FA2"/>
    <w:rsid w:val="00EC7A10"/>
    <w:rsid w:val="00ED05AC"/>
    <w:rsid w:val="00ED1956"/>
    <w:rsid w:val="00ED436E"/>
    <w:rsid w:val="00ED4629"/>
    <w:rsid w:val="00ED52BC"/>
    <w:rsid w:val="00ED55F7"/>
    <w:rsid w:val="00ED66A4"/>
    <w:rsid w:val="00ED78AD"/>
    <w:rsid w:val="00ED7C8E"/>
    <w:rsid w:val="00EE0B9D"/>
    <w:rsid w:val="00EE2205"/>
    <w:rsid w:val="00EE2BDA"/>
    <w:rsid w:val="00EE34F2"/>
    <w:rsid w:val="00EE51BC"/>
    <w:rsid w:val="00EE5691"/>
    <w:rsid w:val="00EE5E64"/>
    <w:rsid w:val="00EE63B4"/>
    <w:rsid w:val="00EE7A06"/>
    <w:rsid w:val="00EF0C0C"/>
    <w:rsid w:val="00EF0DA4"/>
    <w:rsid w:val="00EF134E"/>
    <w:rsid w:val="00EF1BBD"/>
    <w:rsid w:val="00EF36D2"/>
    <w:rsid w:val="00EF3B99"/>
    <w:rsid w:val="00EF3F40"/>
    <w:rsid w:val="00EF4251"/>
    <w:rsid w:val="00EF7218"/>
    <w:rsid w:val="00F006CF"/>
    <w:rsid w:val="00F00A38"/>
    <w:rsid w:val="00F015E6"/>
    <w:rsid w:val="00F02411"/>
    <w:rsid w:val="00F0322C"/>
    <w:rsid w:val="00F0398B"/>
    <w:rsid w:val="00F052D1"/>
    <w:rsid w:val="00F07E87"/>
    <w:rsid w:val="00F1041F"/>
    <w:rsid w:val="00F1062E"/>
    <w:rsid w:val="00F11185"/>
    <w:rsid w:val="00F117D1"/>
    <w:rsid w:val="00F12D77"/>
    <w:rsid w:val="00F12EA3"/>
    <w:rsid w:val="00F1398C"/>
    <w:rsid w:val="00F14306"/>
    <w:rsid w:val="00F1455C"/>
    <w:rsid w:val="00F14B07"/>
    <w:rsid w:val="00F14E33"/>
    <w:rsid w:val="00F177C6"/>
    <w:rsid w:val="00F20F1C"/>
    <w:rsid w:val="00F215C7"/>
    <w:rsid w:val="00F21687"/>
    <w:rsid w:val="00F2228C"/>
    <w:rsid w:val="00F22648"/>
    <w:rsid w:val="00F22876"/>
    <w:rsid w:val="00F249CD"/>
    <w:rsid w:val="00F26B14"/>
    <w:rsid w:val="00F271B3"/>
    <w:rsid w:val="00F27D65"/>
    <w:rsid w:val="00F30076"/>
    <w:rsid w:val="00F315FD"/>
    <w:rsid w:val="00F325B9"/>
    <w:rsid w:val="00F32D09"/>
    <w:rsid w:val="00F3521D"/>
    <w:rsid w:val="00F356CE"/>
    <w:rsid w:val="00F358AF"/>
    <w:rsid w:val="00F36308"/>
    <w:rsid w:val="00F367EC"/>
    <w:rsid w:val="00F36F98"/>
    <w:rsid w:val="00F423F0"/>
    <w:rsid w:val="00F4393C"/>
    <w:rsid w:val="00F44299"/>
    <w:rsid w:val="00F45359"/>
    <w:rsid w:val="00F46113"/>
    <w:rsid w:val="00F463F5"/>
    <w:rsid w:val="00F47628"/>
    <w:rsid w:val="00F47A9F"/>
    <w:rsid w:val="00F50709"/>
    <w:rsid w:val="00F513FD"/>
    <w:rsid w:val="00F525AD"/>
    <w:rsid w:val="00F52DF6"/>
    <w:rsid w:val="00F52FC6"/>
    <w:rsid w:val="00F535E7"/>
    <w:rsid w:val="00F5381F"/>
    <w:rsid w:val="00F5524C"/>
    <w:rsid w:val="00F5604A"/>
    <w:rsid w:val="00F56546"/>
    <w:rsid w:val="00F56641"/>
    <w:rsid w:val="00F56956"/>
    <w:rsid w:val="00F57636"/>
    <w:rsid w:val="00F57838"/>
    <w:rsid w:val="00F57ED1"/>
    <w:rsid w:val="00F60315"/>
    <w:rsid w:val="00F60F37"/>
    <w:rsid w:val="00F61095"/>
    <w:rsid w:val="00F61378"/>
    <w:rsid w:val="00F61E1E"/>
    <w:rsid w:val="00F620A2"/>
    <w:rsid w:val="00F63080"/>
    <w:rsid w:val="00F63BA7"/>
    <w:rsid w:val="00F65282"/>
    <w:rsid w:val="00F65304"/>
    <w:rsid w:val="00F65BB7"/>
    <w:rsid w:val="00F66294"/>
    <w:rsid w:val="00F66830"/>
    <w:rsid w:val="00F67634"/>
    <w:rsid w:val="00F70643"/>
    <w:rsid w:val="00F713CE"/>
    <w:rsid w:val="00F71DF2"/>
    <w:rsid w:val="00F72178"/>
    <w:rsid w:val="00F72CE7"/>
    <w:rsid w:val="00F73BBA"/>
    <w:rsid w:val="00F753F4"/>
    <w:rsid w:val="00F75FD2"/>
    <w:rsid w:val="00F777C7"/>
    <w:rsid w:val="00F800B6"/>
    <w:rsid w:val="00F8071F"/>
    <w:rsid w:val="00F80886"/>
    <w:rsid w:val="00F81089"/>
    <w:rsid w:val="00F811F8"/>
    <w:rsid w:val="00F823AE"/>
    <w:rsid w:val="00F84B2D"/>
    <w:rsid w:val="00F85D06"/>
    <w:rsid w:val="00F85F2F"/>
    <w:rsid w:val="00F85FAF"/>
    <w:rsid w:val="00F86360"/>
    <w:rsid w:val="00F87E46"/>
    <w:rsid w:val="00F913DC"/>
    <w:rsid w:val="00F9145F"/>
    <w:rsid w:val="00F91E30"/>
    <w:rsid w:val="00F93400"/>
    <w:rsid w:val="00F93B5F"/>
    <w:rsid w:val="00F942C9"/>
    <w:rsid w:val="00F94369"/>
    <w:rsid w:val="00F9591C"/>
    <w:rsid w:val="00FA3858"/>
    <w:rsid w:val="00FA3865"/>
    <w:rsid w:val="00FA46C8"/>
    <w:rsid w:val="00FA4E19"/>
    <w:rsid w:val="00FA610E"/>
    <w:rsid w:val="00FA6E69"/>
    <w:rsid w:val="00FA77E4"/>
    <w:rsid w:val="00FA7DAE"/>
    <w:rsid w:val="00FB08AF"/>
    <w:rsid w:val="00FB1578"/>
    <w:rsid w:val="00FB199D"/>
    <w:rsid w:val="00FB1C26"/>
    <w:rsid w:val="00FB1D44"/>
    <w:rsid w:val="00FB25EE"/>
    <w:rsid w:val="00FB2B1A"/>
    <w:rsid w:val="00FB2CD7"/>
    <w:rsid w:val="00FB2E7B"/>
    <w:rsid w:val="00FB4490"/>
    <w:rsid w:val="00FB4960"/>
    <w:rsid w:val="00FB523F"/>
    <w:rsid w:val="00FB5258"/>
    <w:rsid w:val="00FB5522"/>
    <w:rsid w:val="00FB5985"/>
    <w:rsid w:val="00FB6A25"/>
    <w:rsid w:val="00FC019F"/>
    <w:rsid w:val="00FC0624"/>
    <w:rsid w:val="00FC063F"/>
    <w:rsid w:val="00FC0B81"/>
    <w:rsid w:val="00FC1030"/>
    <w:rsid w:val="00FC11E0"/>
    <w:rsid w:val="00FC1379"/>
    <w:rsid w:val="00FC1715"/>
    <w:rsid w:val="00FC20DD"/>
    <w:rsid w:val="00FC371D"/>
    <w:rsid w:val="00FC41EC"/>
    <w:rsid w:val="00FC4D06"/>
    <w:rsid w:val="00FC6662"/>
    <w:rsid w:val="00FC6D7A"/>
    <w:rsid w:val="00FC7D64"/>
    <w:rsid w:val="00FC7E0D"/>
    <w:rsid w:val="00FD0043"/>
    <w:rsid w:val="00FD0193"/>
    <w:rsid w:val="00FD0FAA"/>
    <w:rsid w:val="00FD16F5"/>
    <w:rsid w:val="00FD239F"/>
    <w:rsid w:val="00FD35F5"/>
    <w:rsid w:val="00FD37B7"/>
    <w:rsid w:val="00FD380B"/>
    <w:rsid w:val="00FD3883"/>
    <w:rsid w:val="00FD43BF"/>
    <w:rsid w:val="00FD457C"/>
    <w:rsid w:val="00FD54FC"/>
    <w:rsid w:val="00FD5ABD"/>
    <w:rsid w:val="00FD6257"/>
    <w:rsid w:val="00FD6CCB"/>
    <w:rsid w:val="00FD6D27"/>
    <w:rsid w:val="00FD7524"/>
    <w:rsid w:val="00FD7960"/>
    <w:rsid w:val="00FD7E66"/>
    <w:rsid w:val="00FD7FB3"/>
    <w:rsid w:val="00FE052A"/>
    <w:rsid w:val="00FE219F"/>
    <w:rsid w:val="00FE21F5"/>
    <w:rsid w:val="00FE30C1"/>
    <w:rsid w:val="00FE3BD8"/>
    <w:rsid w:val="00FE43D5"/>
    <w:rsid w:val="00FE4AE0"/>
    <w:rsid w:val="00FE4D22"/>
    <w:rsid w:val="00FE54F4"/>
    <w:rsid w:val="00FE656D"/>
    <w:rsid w:val="00FE6995"/>
    <w:rsid w:val="00FE69AC"/>
    <w:rsid w:val="00FE6CFB"/>
    <w:rsid w:val="00FE74A3"/>
    <w:rsid w:val="00FF0040"/>
    <w:rsid w:val="00FF09DF"/>
    <w:rsid w:val="00FF0E1F"/>
    <w:rsid w:val="00FF1422"/>
    <w:rsid w:val="00FF208F"/>
    <w:rsid w:val="00FF2658"/>
    <w:rsid w:val="00FF2D0E"/>
    <w:rsid w:val="00FF36A5"/>
    <w:rsid w:val="00FF3B3B"/>
    <w:rsid w:val="00FF655D"/>
    <w:rsid w:val="00FF75CC"/>
    <w:rsid w:val="00FF7F3B"/>
  </w:rsids>
  <m:mathPr>
    <m:mathFont m:val="Cambria Math"/>
    <m:brkBin m:val="before"/>
    <m:brkBinSub m:val="--"/>
    <m:smallFrac m:val="0"/>
    <m:dispDef/>
    <m:lMargin m:val="0"/>
    <m:rMargin m:val="0"/>
    <m:defJc m:val="centerGroup"/>
    <m:wrapIndent m:val="1440"/>
    <m:intLim m:val="subSup"/>
    <m:naryLim m:val="undOvr"/>
  </m:mathPr>
  <w:themeFontLang w:val="en-GB" w:eastAsia="zh-CN" w:bidi="ne-N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2129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sk-SK" w:eastAsia="en-GB" w:bidi="ne-NP"/>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qFormat="1"/>
    <w:lsdException w:name="heading 4" w:locked="1" w:qFormat="1"/>
    <w:lsdException w:name="heading 5" w:locked="1" w:uiPriority="1"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iPriority="0"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iPriority="0"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iPriority="1" w:unhideWhenUsed="1"/>
    <w:lsdException w:name="endnote text" w:locked="1" w:semiHidden="1" w:uiPriority="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1E8E"/>
    <w:pPr>
      <w:spacing w:before="120" w:after="120"/>
      <w:jc w:val="both"/>
    </w:pPr>
    <w:rPr>
      <w:rFonts w:ascii="Verdana" w:eastAsia="Times New Roman" w:hAnsi="Verdana"/>
      <w:szCs w:val="24"/>
      <w:lang w:eastAsia="en-US" w:bidi="ar-SA"/>
    </w:rPr>
  </w:style>
  <w:style w:type="paragraph" w:styleId="Heading1">
    <w:name w:val="heading 1"/>
    <w:basedOn w:val="Normal"/>
    <w:next w:val="Normal"/>
    <w:link w:val="Heading1Char"/>
    <w:autoRedefine/>
    <w:qFormat/>
    <w:rsid w:val="005A6305"/>
    <w:pPr>
      <w:keepNext/>
      <w:autoSpaceDE w:val="0"/>
      <w:autoSpaceDN w:val="0"/>
      <w:adjustRightInd w:val="0"/>
      <w:spacing w:before="0" w:after="0"/>
      <w:jc w:val="left"/>
      <w:outlineLvl w:val="0"/>
    </w:pPr>
    <w:rPr>
      <w:rFonts w:eastAsia="Arial"/>
      <w:b/>
      <w:szCs w:val="20"/>
      <w:u w:val="single"/>
      <w:lang w:eastAsia="x-none"/>
    </w:rPr>
  </w:style>
  <w:style w:type="paragraph" w:styleId="Heading2">
    <w:name w:val="heading 2"/>
    <w:basedOn w:val="Normal"/>
    <w:next w:val="Normal"/>
    <w:link w:val="Heading2Char"/>
    <w:autoRedefine/>
    <w:uiPriority w:val="99"/>
    <w:qFormat/>
    <w:rsid w:val="001E5A75"/>
    <w:pPr>
      <w:keepNext/>
      <w:spacing w:before="240"/>
      <w:outlineLvl w:val="1"/>
    </w:pPr>
    <w:rPr>
      <w:rFonts w:eastAsia="Arial"/>
      <w:b/>
      <w:sz w:val="24"/>
      <w:u w:val="single"/>
      <w:lang w:eastAsia="x-none"/>
    </w:rPr>
  </w:style>
  <w:style w:type="paragraph" w:styleId="Heading3">
    <w:name w:val="heading 3"/>
    <w:basedOn w:val="Normal"/>
    <w:next w:val="Normal"/>
    <w:link w:val="Heading3Char1"/>
    <w:autoRedefine/>
    <w:uiPriority w:val="99"/>
    <w:qFormat/>
    <w:rsid w:val="001E5A75"/>
    <w:pPr>
      <w:keepNext/>
      <w:spacing w:before="180"/>
      <w:outlineLvl w:val="2"/>
    </w:pPr>
    <w:rPr>
      <w:rFonts w:ascii="Arial" w:eastAsia="Arial" w:hAnsi="Arial"/>
      <w:b/>
      <w:szCs w:val="20"/>
      <w:lang w:eastAsia="de-DE"/>
    </w:rPr>
  </w:style>
  <w:style w:type="paragraph" w:styleId="Heading4">
    <w:name w:val="heading 4"/>
    <w:basedOn w:val="Normal"/>
    <w:next w:val="Normal"/>
    <w:link w:val="Heading4Char"/>
    <w:autoRedefine/>
    <w:uiPriority w:val="99"/>
    <w:qFormat/>
    <w:rsid w:val="00DE0962"/>
    <w:pPr>
      <w:keepNext/>
      <w:numPr>
        <w:numId w:val="17"/>
      </w:numPr>
      <w:spacing w:before="160"/>
      <w:outlineLvl w:val="3"/>
    </w:pPr>
    <w:rPr>
      <w:b/>
      <w:u w:val="single"/>
    </w:rPr>
  </w:style>
  <w:style w:type="paragraph" w:styleId="Heading5">
    <w:name w:val="heading 5"/>
    <w:basedOn w:val="Normal"/>
    <w:next w:val="Normal"/>
    <w:link w:val="Heading5Char"/>
    <w:autoRedefine/>
    <w:uiPriority w:val="1"/>
    <w:qFormat/>
    <w:rsid w:val="001E5A75"/>
    <w:pPr>
      <w:keepNext/>
      <w:spacing w:before="140"/>
      <w:outlineLvl w:val="4"/>
    </w:pPr>
    <w:rPr>
      <w:rFonts w:ascii="Arial" w:eastAsia="Arial" w:hAnsi="Arial"/>
      <w:b/>
      <w:i/>
      <w:szCs w:val="20"/>
      <w:lang w:eastAsia="de-DE"/>
    </w:rPr>
  </w:style>
  <w:style w:type="paragraph" w:styleId="Heading6">
    <w:name w:val="heading 6"/>
    <w:basedOn w:val="Normal"/>
    <w:next w:val="Normal"/>
    <w:link w:val="Heading6Char"/>
    <w:qFormat/>
    <w:rsid w:val="001E5A75"/>
    <w:pPr>
      <w:spacing w:before="240" w:after="60"/>
      <w:outlineLvl w:val="5"/>
    </w:pPr>
    <w:rPr>
      <w:rFonts w:ascii="Times New Roman" w:eastAsia="Arial" w:hAnsi="Times New Roman"/>
      <w:b/>
      <w:bCs/>
      <w:szCs w:val="20"/>
      <w:lang w:eastAsia="de-DE"/>
    </w:rPr>
  </w:style>
  <w:style w:type="paragraph" w:styleId="Heading7">
    <w:name w:val="heading 7"/>
    <w:basedOn w:val="Normal"/>
    <w:next w:val="Normal"/>
    <w:link w:val="Heading7Char"/>
    <w:qFormat/>
    <w:rsid w:val="001E5A75"/>
    <w:pPr>
      <w:spacing w:before="240" w:after="60"/>
      <w:outlineLvl w:val="6"/>
    </w:pPr>
    <w:rPr>
      <w:rFonts w:ascii="Times New Roman" w:eastAsia="Arial" w:hAnsi="Times New Roman"/>
      <w:szCs w:val="20"/>
      <w:lang w:eastAsia="de-DE"/>
    </w:rPr>
  </w:style>
  <w:style w:type="paragraph" w:styleId="Heading8">
    <w:name w:val="heading 8"/>
    <w:basedOn w:val="Normal"/>
    <w:next w:val="Normal"/>
    <w:link w:val="Heading8Char"/>
    <w:qFormat/>
    <w:rsid w:val="001E5A75"/>
    <w:pPr>
      <w:spacing w:before="240" w:after="60"/>
      <w:outlineLvl w:val="7"/>
    </w:pPr>
    <w:rPr>
      <w:rFonts w:ascii="Times New Roman" w:eastAsia="Arial" w:hAnsi="Times New Roman"/>
      <w:i/>
      <w:iCs/>
      <w:szCs w:val="20"/>
      <w:lang w:eastAsia="de-DE"/>
    </w:rPr>
  </w:style>
  <w:style w:type="paragraph" w:styleId="Heading9">
    <w:name w:val="heading 9"/>
    <w:basedOn w:val="Normal"/>
    <w:next w:val="Normal"/>
    <w:link w:val="Heading9Char"/>
    <w:qFormat/>
    <w:rsid w:val="001E5A75"/>
    <w:pPr>
      <w:spacing w:before="240" w:after="60"/>
      <w:outlineLvl w:val="8"/>
    </w:pPr>
    <w:rPr>
      <w:rFonts w:ascii="Arial" w:eastAsia="Arial" w:hAnsi="Arial"/>
      <w:szCs w:val="20"/>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5A6305"/>
    <w:rPr>
      <w:rFonts w:ascii="Verdana" w:hAnsi="Verdana" w:cs="Times New Roman"/>
      <w:b/>
      <w:sz w:val="20"/>
      <w:szCs w:val="20"/>
      <w:u w:val="single"/>
      <w:lang w:val="sk-SK"/>
    </w:rPr>
  </w:style>
  <w:style w:type="character" w:customStyle="1" w:styleId="Heading2Char">
    <w:name w:val="Heading 2 Char"/>
    <w:link w:val="Heading2"/>
    <w:uiPriority w:val="99"/>
    <w:locked/>
    <w:rsid w:val="00EC5046"/>
    <w:rPr>
      <w:rFonts w:ascii="Verdana" w:hAnsi="Verdana" w:cs="Times New Roman"/>
      <w:b/>
      <w:sz w:val="24"/>
      <w:szCs w:val="24"/>
      <w:u w:val="single"/>
      <w:lang w:val="sk-SK"/>
    </w:rPr>
  </w:style>
  <w:style w:type="character" w:customStyle="1" w:styleId="Heading3Char">
    <w:name w:val="Heading 3 Char"/>
    <w:uiPriority w:val="99"/>
    <w:locked/>
    <w:rsid w:val="00884FEB"/>
    <w:rPr>
      <w:rFonts w:cs="Times New Roman"/>
      <w:sz w:val="24"/>
      <w:szCs w:val="24"/>
      <w:lang w:val="sk-SK" w:eastAsia="en-US"/>
    </w:rPr>
  </w:style>
  <w:style w:type="character" w:customStyle="1" w:styleId="Heading4Char">
    <w:name w:val="Heading 4 Char"/>
    <w:link w:val="Heading4"/>
    <w:uiPriority w:val="99"/>
    <w:locked/>
    <w:rsid w:val="00DE0962"/>
    <w:rPr>
      <w:rFonts w:ascii="Verdana" w:eastAsia="Times New Roman" w:hAnsi="Verdana"/>
      <w:b/>
      <w:szCs w:val="24"/>
      <w:u w:val="single"/>
      <w:lang w:eastAsia="en-US" w:bidi="ar-SA"/>
    </w:rPr>
  </w:style>
  <w:style w:type="character" w:customStyle="1" w:styleId="Heading5Char">
    <w:name w:val="Heading 5 Char"/>
    <w:link w:val="Heading5"/>
    <w:uiPriority w:val="1"/>
    <w:locked/>
    <w:rsid w:val="001E5A75"/>
    <w:rPr>
      <w:rFonts w:ascii="Arial" w:hAnsi="Arial" w:cs="Times New Roman"/>
      <w:b/>
      <w:i/>
      <w:sz w:val="20"/>
      <w:szCs w:val="20"/>
      <w:lang w:eastAsia="de-DE"/>
    </w:rPr>
  </w:style>
  <w:style w:type="character" w:customStyle="1" w:styleId="Heading6Char">
    <w:name w:val="Heading 6 Char"/>
    <w:link w:val="Heading6"/>
    <w:semiHidden/>
    <w:locked/>
    <w:rsid w:val="001E5A75"/>
    <w:rPr>
      <w:rFonts w:ascii="Times New Roman" w:hAnsi="Times New Roman" w:cs="Times New Roman"/>
      <w:b/>
      <w:bCs/>
      <w:lang w:eastAsia="de-DE"/>
    </w:rPr>
  </w:style>
  <w:style w:type="character" w:customStyle="1" w:styleId="Heading7Char">
    <w:name w:val="Heading 7 Char"/>
    <w:link w:val="Heading7"/>
    <w:semiHidden/>
    <w:locked/>
    <w:rsid w:val="001E5A75"/>
    <w:rPr>
      <w:rFonts w:ascii="Times New Roman" w:hAnsi="Times New Roman" w:cs="Times New Roman"/>
      <w:sz w:val="20"/>
      <w:szCs w:val="20"/>
      <w:lang w:eastAsia="de-DE"/>
    </w:rPr>
  </w:style>
  <w:style w:type="character" w:customStyle="1" w:styleId="Heading8Char">
    <w:name w:val="Heading 8 Char"/>
    <w:link w:val="Heading8"/>
    <w:semiHidden/>
    <w:locked/>
    <w:rsid w:val="001E5A75"/>
    <w:rPr>
      <w:rFonts w:ascii="Times New Roman" w:hAnsi="Times New Roman" w:cs="Times New Roman"/>
      <w:i/>
      <w:iCs/>
      <w:sz w:val="20"/>
      <w:szCs w:val="20"/>
      <w:lang w:eastAsia="de-DE"/>
    </w:rPr>
  </w:style>
  <w:style w:type="character" w:customStyle="1" w:styleId="Heading9Char">
    <w:name w:val="Heading 9 Char"/>
    <w:link w:val="Heading9"/>
    <w:semiHidden/>
    <w:locked/>
    <w:rsid w:val="001E5A75"/>
    <w:rPr>
      <w:rFonts w:ascii="Arial" w:hAnsi="Arial" w:cs="Arial"/>
      <w:lang w:eastAsia="de-DE"/>
    </w:rPr>
  </w:style>
  <w:style w:type="paragraph" w:styleId="TableofFigures">
    <w:name w:val="table of figures"/>
    <w:basedOn w:val="Normal"/>
    <w:next w:val="Normal"/>
    <w:semiHidden/>
    <w:rsid w:val="001E5A75"/>
    <w:pPr>
      <w:ind w:left="440" w:hanging="440"/>
    </w:pPr>
  </w:style>
  <w:style w:type="paragraph" w:customStyle="1" w:styleId="Aufzhlungszeichen1">
    <w:name w:val="Aufzählungszeichen1"/>
    <w:basedOn w:val="Normal"/>
    <w:uiPriority w:val="1"/>
    <w:qFormat/>
    <w:rsid w:val="001E5A75"/>
    <w:pPr>
      <w:numPr>
        <w:numId w:val="1"/>
      </w:numPr>
      <w:spacing w:line="240" w:lineRule="exact"/>
    </w:pPr>
  </w:style>
  <w:style w:type="paragraph" w:customStyle="1" w:styleId="Aufzhlungszeichen2">
    <w:name w:val="Aufzählungszeichen2"/>
    <w:basedOn w:val="Normal"/>
    <w:uiPriority w:val="1"/>
    <w:qFormat/>
    <w:rsid w:val="001E5A75"/>
    <w:pPr>
      <w:numPr>
        <w:numId w:val="2"/>
      </w:numPr>
      <w:spacing w:line="240" w:lineRule="exact"/>
    </w:pPr>
  </w:style>
  <w:style w:type="paragraph" w:customStyle="1" w:styleId="Aufzhlungszeichen3">
    <w:name w:val="Aufzählungszeichen3"/>
    <w:basedOn w:val="Normal"/>
    <w:uiPriority w:val="1"/>
    <w:qFormat/>
    <w:rsid w:val="001E5A75"/>
    <w:pPr>
      <w:numPr>
        <w:numId w:val="3"/>
      </w:numPr>
      <w:spacing w:line="240" w:lineRule="exact"/>
    </w:pPr>
  </w:style>
  <w:style w:type="paragraph" w:customStyle="1" w:styleId="Aufzhlungszeichen4">
    <w:name w:val="Aufzählungszeichen4"/>
    <w:basedOn w:val="Normal"/>
    <w:uiPriority w:val="1"/>
    <w:qFormat/>
    <w:rsid w:val="001E5A75"/>
    <w:pPr>
      <w:numPr>
        <w:numId w:val="4"/>
      </w:numPr>
      <w:spacing w:line="240" w:lineRule="exact"/>
    </w:pPr>
  </w:style>
  <w:style w:type="paragraph" w:styleId="FootnoteText">
    <w:name w:val="footnote text"/>
    <w:basedOn w:val="Normal"/>
    <w:link w:val="FootnoteTextChar"/>
    <w:rsid w:val="00C2636B"/>
    <w:pPr>
      <w:spacing w:line="180" w:lineRule="exact"/>
      <w:ind w:left="142" w:hanging="142"/>
    </w:pPr>
    <w:rPr>
      <w:rFonts w:ascii="Arial" w:eastAsia="Arial" w:hAnsi="Arial"/>
      <w:sz w:val="16"/>
      <w:szCs w:val="16"/>
      <w:lang w:eastAsia="de-DE"/>
    </w:rPr>
  </w:style>
  <w:style w:type="character" w:customStyle="1" w:styleId="FootnoteTextChar">
    <w:name w:val="Footnote Text Char"/>
    <w:link w:val="FootnoteText"/>
    <w:locked/>
    <w:rsid w:val="00C2636B"/>
    <w:rPr>
      <w:rFonts w:ascii="Arial" w:hAnsi="Arial" w:cs="Times New Roman"/>
      <w:sz w:val="16"/>
      <w:szCs w:val="16"/>
      <w:lang w:eastAsia="de-DE"/>
    </w:rPr>
  </w:style>
  <w:style w:type="character" w:styleId="FootnoteReference">
    <w:name w:val="footnote reference"/>
    <w:rsid w:val="001E5A75"/>
    <w:rPr>
      <w:rFonts w:ascii="Arial" w:hAnsi="Arial" w:cs="Times New Roman"/>
      <w:kern w:val="0"/>
      <w:position w:val="4"/>
      <w:sz w:val="12"/>
      <w:szCs w:val="12"/>
      <w:vertAlign w:val="baseline"/>
    </w:rPr>
  </w:style>
  <w:style w:type="paragraph" w:styleId="Footer">
    <w:name w:val="footer"/>
    <w:basedOn w:val="Normal"/>
    <w:link w:val="FooterChar"/>
    <w:uiPriority w:val="99"/>
    <w:rsid w:val="001E5A75"/>
    <w:pPr>
      <w:tabs>
        <w:tab w:val="center" w:pos="4536"/>
        <w:tab w:val="right" w:pos="9072"/>
      </w:tabs>
    </w:pPr>
    <w:rPr>
      <w:rFonts w:ascii="Arial" w:eastAsia="Arial" w:hAnsi="Arial"/>
      <w:sz w:val="14"/>
      <w:szCs w:val="14"/>
      <w:lang w:eastAsia="de-DE"/>
    </w:rPr>
  </w:style>
  <w:style w:type="character" w:customStyle="1" w:styleId="FooterChar">
    <w:name w:val="Footer Char"/>
    <w:link w:val="Footer"/>
    <w:uiPriority w:val="99"/>
    <w:locked/>
    <w:rsid w:val="001E5A75"/>
    <w:rPr>
      <w:rFonts w:ascii="Arial" w:hAnsi="Arial" w:cs="Times New Roman"/>
      <w:sz w:val="14"/>
      <w:szCs w:val="14"/>
      <w:lang w:eastAsia="de-DE"/>
    </w:rPr>
  </w:style>
  <w:style w:type="paragraph" w:customStyle="1" w:styleId="GliederungmitAufzhlung">
    <w:name w:val="Gliederung mit Aufzählung"/>
    <w:basedOn w:val="Normal"/>
    <w:uiPriority w:val="1"/>
    <w:qFormat/>
    <w:rsid w:val="001E5A75"/>
    <w:pPr>
      <w:numPr>
        <w:numId w:val="7"/>
      </w:numPr>
      <w:spacing w:line="312" w:lineRule="auto"/>
    </w:pPr>
  </w:style>
  <w:style w:type="paragraph" w:customStyle="1" w:styleId="GliederungmitNummerierung">
    <w:name w:val="Gliederung mit Nummerierung"/>
    <w:basedOn w:val="Normal"/>
    <w:uiPriority w:val="1"/>
    <w:qFormat/>
    <w:rsid w:val="001E5A75"/>
    <w:pPr>
      <w:numPr>
        <w:numId w:val="8"/>
      </w:numPr>
      <w:spacing w:line="312" w:lineRule="auto"/>
    </w:pPr>
  </w:style>
  <w:style w:type="paragraph" w:customStyle="1" w:styleId="HngEinrckung1">
    <w:name w:val="Häng. Einrückung1"/>
    <w:basedOn w:val="Normal"/>
    <w:uiPriority w:val="1"/>
    <w:qFormat/>
    <w:rsid w:val="001E5A75"/>
    <w:pPr>
      <w:spacing w:line="312" w:lineRule="auto"/>
      <w:ind w:left="567" w:hanging="567"/>
    </w:pPr>
  </w:style>
  <w:style w:type="paragraph" w:customStyle="1" w:styleId="HngEinrckung2">
    <w:name w:val="Häng. Einrückung2"/>
    <w:basedOn w:val="Normal"/>
    <w:uiPriority w:val="1"/>
    <w:qFormat/>
    <w:rsid w:val="001E5A75"/>
    <w:pPr>
      <w:spacing w:line="312" w:lineRule="auto"/>
      <w:ind w:left="1134" w:hanging="567"/>
    </w:pPr>
  </w:style>
  <w:style w:type="paragraph" w:customStyle="1" w:styleId="HngEinrckung3">
    <w:name w:val="Häng. Einrückung3"/>
    <w:basedOn w:val="Normal"/>
    <w:uiPriority w:val="1"/>
    <w:qFormat/>
    <w:rsid w:val="001E5A75"/>
    <w:pPr>
      <w:spacing w:line="312" w:lineRule="auto"/>
      <w:ind w:left="1701" w:hanging="567"/>
    </w:pPr>
  </w:style>
  <w:style w:type="character" w:styleId="Hyperlink">
    <w:name w:val="Hyperlink"/>
    <w:uiPriority w:val="99"/>
    <w:rsid w:val="001E5A75"/>
    <w:rPr>
      <w:rFonts w:cs="Times New Roman"/>
      <w:color w:val="0000FF"/>
      <w:u w:val="single"/>
    </w:rPr>
  </w:style>
  <w:style w:type="paragraph" w:styleId="Header">
    <w:name w:val="header"/>
    <w:basedOn w:val="Normal"/>
    <w:link w:val="HeaderChar"/>
    <w:uiPriority w:val="99"/>
    <w:rsid w:val="001E5A75"/>
    <w:pPr>
      <w:tabs>
        <w:tab w:val="center" w:pos="4536"/>
        <w:tab w:val="right" w:pos="9072"/>
      </w:tabs>
    </w:pPr>
    <w:rPr>
      <w:rFonts w:ascii="Arial" w:eastAsia="Arial" w:hAnsi="Arial"/>
      <w:szCs w:val="20"/>
      <w:lang w:eastAsia="de-DE"/>
    </w:rPr>
  </w:style>
  <w:style w:type="character" w:customStyle="1" w:styleId="HeaderChar">
    <w:name w:val="Header Char"/>
    <w:link w:val="Header"/>
    <w:uiPriority w:val="99"/>
    <w:locked/>
    <w:rsid w:val="001E5A75"/>
    <w:rPr>
      <w:rFonts w:ascii="Arial" w:hAnsi="Arial" w:cs="Times New Roman"/>
      <w:sz w:val="20"/>
      <w:szCs w:val="20"/>
      <w:lang w:eastAsia="de-DE"/>
    </w:rPr>
  </w:style>
  <w:style w:type="paragraph" w:customStyle="1" w:styleId="Marginalspalte">
    <w:name w:val="Marginalspalte"/>
    <w:basedOn w:val="Normal"/>
    <w:uiPriority w:val="1"/>
    <w:qFormat/>
    <w:rsid w:val="001E5A75"/>
    <w:pPr>
      <w:framePr w:w="851" w:h="851" w:hSpace="284" w:wrap="around" w:vAnchor="text" w:hAnchor="page" w:y="1"/>
    </w:pPr>
    <w:rPr>
      <w:i/>
      <w:szCs w:val="22"/>
    </w:rPr>
  </w:style>
  <w:style w:type="paragraph" w:customStyle="1" w:styleId="Nummerierungsart1">
    <w:name w:val="Nummerierungsart1"/>
    <w:basedOn w:val="Normal"/>
    <w:uiPriority w:val="1"/>
    <w:qFormat/>
    <w:rsid w:val="001E5A75"/>
    <w:pPr>
      <w:numPr>
        <w:numId w:val="9"/>
      </w:numPr>
    </w:pPr>
  </w:style>
  <w:style w:type="paragraph" w:customStyle="1" w:styleId="Nummerierungsart2">
    <w:name w:val="Nummerierungsart2"/>
    <w:basedOn w:val="Normal"/>
    <w:uiPriority w:val="1"/>
    <w:qFormat/>
    <w:rsid w:val="001E5A75"/>
    <w:pPr>
      <w:numPr>
        <w:numId w:val="10"/>
      </w:numPr>
    </w:pPr>
  </w:style>
  <w:style w:type="paragraph" w:customStyle="1" w:styleId="Nummerierungsart3">
    <w:name w:val="Nummerierungsart3"/>
    <w:basedOn w:val="Normal"/>
    <w:uiPriority w:val="1"/>
    <w:qFormat/>
    <w:rsid w:val="001E5A75"/>
    <w:pPr>
      <w:numPr>
        <w:numId w:val="11"/>
      </w:numPr>
    </w:pPr>
  </w:style>
  <w:style w:type="paragraph" w:customStyle="1" w:styleId="Nummerierungsart4">
    <w:name w:val="Nummerierungsart4"/>
    <w:basedOn w:val="Normal"/>
    <w:uiPriority w:val="1"/>
    <w:qFormat/>
    <w:rsid w:val="001E5A75"/>
    <w:pPr>
      <w:numPr>
        <w:numId w:val="12"/>
      </w:numPr>
    </w:pPr>
  </w:style>
  <w:style w:type="character" w:styleId="PageNumber">
    <w:name w:val="page number"/>
    <w:uiPriority w:val="99"/>
    <w:rsid w:val="001E5A75"/>
    <w:rPr>
      <w:rFonts w:ascii="Arial" w:hAnsi="Arial" w:cs="Times New Roman"/>
      <w:sz w:val="22"/>
    </w:rPr>
  </w:style>
  <w:style w:type="character" w:customStyle="1" w:styleId="Heading3Char1">
    <w:name w:val="Heading 3 Char1"/>
    <w:link w:val="Heading3"/>
    <w:uiPriority w:val="99"/>
    <w:locked/>
    <w:rsid w:val="001E5A75"/>
    <w:rPr>
      <w:rFonts w:ascii="Arial" w:hAnsi="Arial" w:cs="Times New Roman"/>
      <w:b/>
      <w:sz w:val="20"/>
      <w:szCs w:val="20"/>
      <w:lang w:eastAsia="de-DE"/>
    </w:rPr>
  </w:style>
  <w:style w:type="paragraph" w:styleId="TOC1">
    <w:name w:val="toc 1"/>
    <w:basedOn w:val="Normal"/>
    <w:next w:val="Normal"/>
    <w:autoRedefine/>
    <w:uiPriority w:val="39"/>
    <w:qFormat/>
    <w:rsid w:val="001E5A75"/>
    <w:pPr>
      <w:tabs>
        <w:tab w:val="left" w:pos="794"/>
        <w:tab w:val="right" w:leader="dot" w:pos="9071"/>
      </w:tabs>
      <w:ind w:left="794" w:hanging="794"/>
    </w:pPr>
    <w:rPr>
      <w:b/>
      <w:smallCaps/>
      <w:noProof/>
      <w:sz w:val="24"/>
    </w:rPr>
  </w:style>
  <w:style w:type="paragraph" w:styleId="TOC2">
    <w:name w:val="toc 2"/>
    <w:basedOn w:val="Normal"/>
    <w:next w:val="Normal"/>
    <w:autoRedefine/>
    <w:uiPriority w:val="39"/>
    <w:qFormat/>
    <w:rsid w:val="006E126B"/>
    <w:pPr>
      <w:tabs>
        <w:tab w:val="left" w:pos="794"/>
        <w:tab w:val="right" w:leader="dot" w:pos="9071"/>
      </w:tabs>
      <w:spacing w:after="60"/>
      <w:ind w:left="794" w:hanging="794"/>
    </w:pPr>
    <w:rPr>
      <w:b/>
      <w:smallCaps/>
      <w:noProof/>
      <w:szCs w:val="22"/>
    </w:rPr>
  </w:style>
  <w:style w:type="paragraph" w:styleId="TOC3">
    <w:name w:val="toc 3"/>
    <w:basedOn w:val="Normal"/>
    <w:next w:val="Normal"/>
    <w:autoRedefine/>
    <w:uiPriority w:val="39"/>
    <w:qFormat/>
    <w:rsid w:val="001E5A75"/>
    <w:pPr>
      <w:tabs>
        <w:tab w:val="left" w:pos="794"/>
        <w:tab w:val="right" w:leader="dot" w:pos="9072"/>
      </w:tabs>
      <w:spacing w:after="60"/>
      <w:ind w:left="794" w:hanging="794"/>
    </w:pPr>
    <w:rPr>
      <w:smallCaps/>
      <w:noProof/>
    </w:rPr>
  </w:style>
  <w:style w:type="paragraph" w:styleId="TOC4">
    <w:name w:val="toc 4"/>
    <w:basedOn w:val="Normal"/>
    <w:next w:val="Normal"/>
    <w:autoRedefine/>
    <w:uiPriority w:val="39"/>
    <w:rsid w:val="001E5A75"/>
    <w:pPr>
      <w:tabs>
        <w:tab w:val="left" w:pos="794"/>
        <w:tab w:val="right" w:leader="dot" w:pos="9071"/>
      </w:tabs>
      <w:spacing w:after="40"/>
      <w:ind w:left="794" w:hanging="794"/>
    </w:pPr>
    <w:rPr>
      <w:smallCaps/>
      <w:noProof/>
      <w:sz w:val="18"/>
      <w:szCs w:val="18"/>
    </w:rPr>
  </w:style>
  <w:style w:type="paragraph" w:styleId="TOC5">
    <w:name w:val="toc 5"/>
    <w:basedOn w:val="Normal"/>
    <w:next w:val="Normal"/>
    <w:autoRedefine/>
    <w:uiPriority w:val="39"/>
    <w:rsid w:val="001E5A75"/>
    <w:pPr>
      <w:tabs>
        <w:tab w:val="left" w:pos="794"/>
        <w:tab w:val="right" w:leader="dot" w:pos="9071"/>
      </w:tabs>
      <w:spacing w:after="40"/>
      <w:ind w:left="794" w:hanging="794"/>
    </w:pPr>
    <w:rPr>
      <w:smallCaps/>
      <w:noProof/>
      <w:sz w:val="18"/>
      <w:szCs w:val="18"/>
    </w:rPr>
  </w:style>
  <w:style w:type="paragraph" w:styleId="TOC6">
    <w:name w:val="toc 6"/>
    <w:basedOn w:val="Normal"/>
    <w:next w:val="Normal"/>
    <w:autoRedefine/>
    <w:uiPriority w:val="39"/>
    <w:rsid w:val="001E5A75"/>
    <w:pPr>
      <w:tabs>
        <w:tab w:val="left" w:pos="2058"/>
        <w:tab w:val="right" w:leader="dot" w:pos="9071"/>
      </w:tabs>
      <w:ind w:left="1134" w:hanging="1134"/>
    </w:pPr>
    <w:rPr>
      <w:noProof/>
      <w:sz w:val="16"/>
    </w:rPr>
  </w:style>
  <w:style w:type="paragraph" w:styleId="TOC7">
    <w:name w:val="toc 7"/>
    <w:basedOn w:val="Normal"/>
    <w:next w:val="Normal"/>
    <w:autoRedefine/>
    <w:uiPriority w:val="39"/>
    <w:rsid w:val="001E5A75"/>
    <w:pPr>
      <w:tabs>
        <w:tab w:val="right" w:leader="dot" w:pos="9071"/>
      </w:tabs>
      <w:ind w:left="1134" w:hanging="1134"/>
    </w:pPr>
    <w:rPr>
      <w:sz w:val="16"/>
    </w:rPr>
  </w:style>
  <w:style w:type="paragraph" w:styleId="TOC8">
    <w:name w:val="toc 8"/>
    <w:basedOn w:val="Normal"/>
    <w:next w:val="Normal"/>
    <w:autoRedefine/>
    <w:uiPriority w:val="39"/>
    <w:rsid w:val="001E5A75"/>
    <w:pPr>
      <w:tabs>
        <w:tab w:val="left" w:pos="2758"/>
        <w:tab w:val="right" w:leader="dot" w:pos="9071"/>
      </w:tabs>
      <w:ind w:left="1361" w:hanging="1361"/>
    </w:pPr>
    <w:rPr>
      <w:noProof/>
      <w:sz w:val="16"/>
    </w:rPr>
  </w:style>
  <w:style w:type="paragraph" w:styleId="TOC9">
    <w:name w:val="toc 9"/>
    <w:basedOn w:val="Normal"/>
    <w:next w:val="Normal"/>
    <w:autoRedefine/>
    <w:uiPriority w:val="39"/>
    <w:rsid w:val="001E5A75"/>
    <w:pPr>
      <w:tabs>
        <w:tab w:val="right" w:leader="dot" w:pos="9071"/>
      </w:tabs>
      <w:ind w:left="1361" w:hanging="1361"/>
    </w:pPr>
    <w:rPr>
      <w:sz w:val="16"/>
    </w:rPr>
  </w:style>
  <w:style w:type="paragraph" w:styleId="Quote">
    <w:name w:val="Quote"/>
    <w:basedOn w:val="Normal"/>
    <w:next w:val="Normal"/>
    <w:link w:val="QuoteChar"/>
    <w:uiPriority w:val="29"/>
    <w:qFormat/>
    <w:rsid w:val="001E5A75"/>
    <w:rPr>
      <w:rFonts w:ascii="Arial" w:eastAsia="Arial" w:hAnsi="Arial"/>
      <w:i/>
      <w:iCs/>
      <w:color w:val="000000"/>
      <w:szCs w:val="20"/>
      <w:lang w:eastAsia="de-DE"/>
    </w:rPr>
  </w:style>
  <w:style w:type="character" w:customStyle="1" w:styleId="QuoteChar">
    <w:name w:val="Quote Char"/>
    <w:link w:val="Quote"/>
    <w:uiPriority w:val="29"/>
    <w:semiHidden/>
    <w:locked/>
    <w:rsid w:val="001E5A75"/>
    <w:rPr>
      <w:rFonts w:ascii="Arial" w:hAnsi="Arial" w:cs="Times New Roman"/>
      <w:i/>
      <w:iCs/>
      <w:color w:val="000000"/>
      <w:sz w:val="20"/>
      <w:szCs w:val="20"/>
      <w:lang w:eastAsia="de-DE"/>
    </w:rPr>
  </w:style>
  <w:style w:type="paragraph" w:styleId="TOCHeading">
    <w:name w:val="TOC Heading"/>
    <w:basedOn w:val="Heading1"/>
    <w:next w:val="Normal"/>
    <w:uiPriority w:val="39"/>
    <w:qFormat/>
    <w:rsid w:val="001E5A75"/>
    <w:pPr>
      <w:keepLines/>
      <w:spacing w:before="480" w:line="311" w:lineRule="auto"/>
      <w:outlineLvl w:val="9"/>
    </w:pPr>
    <w:rPr>
      <w:rFonts w:ascii="Arial" w:hAnsi="Arial"/>
      <w:bCs/>
      <w:color w:val="4B67A3"/>
      <w:szCs w:val="28"/>
    </w:rPr>
  </w:style>
  <w:style w:type="paragraph" w:styleId="EndnoteText">
    <w:name w:val="endnote text"/>
    <w:basedOn w:val="Normal"/>
    <w:link w:val="EndnoteTextChar"/>
    <w:uiPriority w:val="1"/>
    <w:rsid w:val="001E5A75"/>
    <w:pPr>
      <w:spacing w:line="180" w:lineRule="exact"/>
      <w:ind w:left="142" w:hanging="142"/>
    </w:pPr>
    <w:rPr>
      <w:rFonts w:ascii="Arial" w:eastAsia="Arial" w:hAnsi="Arial"/>
      <w:szCs w:val="20"/>
      <w:lang w:eastAsia="de-DE"/>
    </w:rPr>
  </w:style>
  <w:style w:type="character" w:customStyle="1" w:styleId="EndnoteTextChar">
    <w:name w:val="Endnote Text Char"/>
    <w:link w:val="EndnoteText"/>
    <w:uiPriority w:val="1"/>
    <w:locked/>
    <w:rsid w:val="001E5A75"/>
    <w:rPr>
      <w:rFonts w:ascii="Arial" w:hAnsi="Arial" w:cs="Times New Roman"/>
      <w:sz w:val="20"/>
      <w:szCs w:val="20"/>
      <w:lang w:eastAsia="de-DE"/>
    </w:rPr>
  </w:style>
  <w:style w:type="character" w:styleId="EndnoteReference">
    <w:name w:val="endnote reference"/>
    <w:uiPriority w:val="1"/>
    <w:rsid w:val="001E5A75"/>
    <w:rPr>
      <w:rFonts w:ascii="Arial" w:hAnsi="Arial" w:cs="Times New Roman"/>
      <w:color w:val="auto"/>
      <w:position w:val="4"/>
      <w:sz w:val="12"/>
      <w:vertAlign w:val="baseline"/>
    </w:rPr>
  </w:style>
  <w:style w:type="paragraph" w:customStyle="1" w:styleId="Ballontekst">
    <w:name w:val="Ballontekst"/>
    <w:basedOn w:val="Normal"/>
    <w:uiPriority w:val="99"/>
    <w:semiHidden/>
    <w:rsid w:val="00884FEB"/>
    <w:rPr>
      <w:rFonts w:ascii="Tahoma" w:hAnsi="Tahoma" w:cs="Tahoma"/>
      <w:sz w:val="16"/>
      <w:szCs w:val="16"/>
    </w:rPr>
  </w:style>
  <w:style w:type="character" w:styleId="CommentReference">
    <w:name w:val="annotation reference"/>
    <w:uiPriority w:val="99"/>
    <w:rsid w:val="00884FEB"/>
    <w:rPr>
      <w:rFonts w:cs="Times New Roman"/>
      <w:sz w:val="16"/>
      <w:szCs w:val="16"/>
    </w:rPr>
  </w:style>
  <w:style w:type="paragraph" w:styleId="CommentText">
    <w:name w:val="annotation text"/>
    <w:basedOn w:val="Normal"/>
    <w:link w:val="CommentTextChar"/>
    <w:rsid w:val="00884FEB"/>
    <w:rPr>
      <w:rFonts w:eastAsia="Arial"/>
      <w:szCs w:val="20"/>
      <w:lang w:eastAsia="x-none"/>
    </w:rPr>
  </w:style>
  <w:style w:type="character" w:customStyle="1" w:styleId="CommentTextChar">
    <w:name w:val="Comment Text Char"/>
    <w:link w:val="CommentText"/>
    <w:locked/>
    <w:rsid w:val="00884FEB"/>
    <w:rPr>
      <w:rFonts w:ascii="Verdana" w:hAnsi="Verdana" w:cs="Times New Roman"/>
      <w:sz w:val="20"/>
      <w:szCs w:val="20"/>
      <w:lang w:val="sk-SK"/>
    </w:rPr>
  </w:style>
  <w:style w:type="paragraph" w:customStyle="1" w:styleId="Onderwerpvanopmerking">
    <w:name w:val="Onderwerp van opmerking"/>
    <w:basedOn w:val="CommentText"/>
    <w:next w:val="CommentText"/>
    <w:uiPriority w:val="99"/>
    <w:semiHidden/>
    <w:rsid w:val="00884FEB"/>
    <w:rPr>
      <w:b/>
      <w:bCs/>
    </w:rPr>
  </w:style>
  <w:style w:type="character" w:styleId="FollowedHyperlink">
    <w:name w:val="FollowedHyperlink"/>
    <w:uiPriority w:val="99"/>
    <w:rsid w:val="00884FEB"/>
    <w:rPr>
      <w:rFonts w:cs="Times New Roman"/>
      <w:color w:val="606420"/>
      <w:u w:val="single"/>
    </w:rPr>
  </w:style>
  <w:style w:type="paragraph" w:styleId="BalloonText">
    <w:name w:val="Balloon Text"/>
    <w:basedOn w:val="Normal"/>
    <w:link w:val="BalloonTextChar"/>
    <w:uiPriority w:val="99"/>
    <w:rsid w:val="00884FEB"/>
    <w:rPr>
      <w:rFonts w:ascii="Tahoma" w:eastAsia="Arial" w:hAnsi="Tahoma"/>
      <w:sz w:val="16"/>
      <w:szCs w:val="16"/>
      <w:lang w:eastAsia="x-none"/>
    </w:rPr>
  </w:style>
  <w:style w:type="character" w:customStyle="1" w:styleId="BalloonTextChar">
    <w:name w:val="Balloon Text Char"/>
    <w:link w:val="BalloonText"/>
    <w:uiPriority w:val="99"/>
    <w:locked/>
    <w:rsid w:val="00884FEB"/>
    <w:rPr>
      <w:rFonts w:ascii="Tahoma" w:hAnsi="Tahoma" w:cs="Tahoma"/>
      <w:sz w:val="16"/>
      <w:szCs w:val="16"/>
      <w:lang w:val="sk-SK"/>
    </w:rPr>
  </w:style>
  <w:style w:type="paragraph" w:styleId="CommentSubject">
    <w:name w:val="annotation subject"/>
    <w:basedOn w:val="CommentText"/>
    <w:next w:val="CommentText"/>
    <w:link w:val="CommentSubjectChar"/>
    <w:uiPriority w:val="99"/>
    <w:rsid w:val="00884FEB"/>
    <w:rPr>
      <w:b/>
      <w:bCs/>
    </w:rPr>
  </w:style>
  <w:style w:type="character" w:customStyle="1" w:styleId="CommentSubjectChar">
    <w:name w:val="Comment Subject Char"/>
    <w:link w:val="CommentSubject"/>
    <w:uiPriority w:val="99"/>
    <w:locked/>
    <w:rsid w:val="00884FEB"/>
    <w:rPr>
      <w:rFonts w:ascii="Verdana" w:hAnsi="Verdana" w:cs="Times New Roman"/>
      <w:b/>
      <w:bCs/>
      <w:sz w:val="20"/>
      <w:szCs w:val="20"/>
      <w:lang w:val="sk-SK"/>
    </w:rPr>
  </w:style>
  <w:style w:type="table" w:styleId="TableGrid">
    <w:name w:val="Table Grid"/>
    <w:aliases w:val="Tabla CUADROS"/>
    <w:basedOn w:val="TableNormal"/>
    <w:uiPriority w:val="59"/>
    <w:rsid w:val="00884FE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vorlageberschrift4">
    <w:name w:val="Formatvorlage Überschrift 4"/>
    <w:basedOn w:val="Heading4"/>
    <w:link w:val="Formatvorlageberschrift4Char"/>
    <w:uiPriority w:val="99"/>
    <w:rsid w:val="00884FEB"/>
    <w:pPr>
      <w:spacing w:before="240" w:after="60"/>
    </w:pPr>
    <w:rPr>
      <w:iCs/>
      <w:szCs w:val="28"/>
    </w:rPr>
  </w:style>
  <w:style w:type="character" w:customStyle="1" w:styleId="Formatvorlageberschrift4Char">
    <w:name w:val="Formatvorlage Überschrift 4 Char"/>
    <w:link w:val="Formatvorlageberschrift4"/>
    <w:uiPriority w:val="99"/>
    <w:locked/>
    <w:rsid w:val="00884FEB"/>
    <w:rPr>
      <w:rFonts w:ascii="Verdana" w:eastAsia="Times New Roman" w:hAnsi="Verdana"/>
      <w:b/>
      <w:iCs/>
      <w:szCs w:val="28"/>
      <w:u w:val="single"/>
      <w:lang w:eastAsia="en-US" w:bidi="ar-SA"/>
    </w:rPr>
  </w:style>
  <w:style w:type="paragraph" w:customStyle="1" w:styleId="Instructionsberschrift1">
    <w:name w:val="Instructions Überschrift 1"/>
    <w:basedOn w:val="Heading1"/>
    <w:rsid w:val="00884FEB"/>
    <w:pPr>
      <w:tabs>
        <w:tab w:val="num" w:pos="540"/>
      </w:tabs>
      <w:spacing w:before="240"/>
      <w:ind w:left="540" w:hanging="540"/>
    </w:pPr>
    <w:rPr>
      <w:b w:val="0"/>
      <w:kern w:val="32"/>
    </w:rPr>
  </w:style>
  <w:style w:type="paragraph" w:customStyle="1" w:styleId="Instructionsberschrift2">
    <w:name w:val="Instructions Überschrift 2"/>
    <w:basedOn w:val="Heading2"/>
    <w:rsid w:val="008C122C"/>
    <w:pPr>
      <w:numPr>
        <w:numId w:val="13"/>
      </w:numPr>
      <w:spacing w:after="240"/>
    </w:pPr>
    <w:rPr>
      <w:rFonts w:cs="Arial"/>
      <w:b w:val="0"/>
      <w:sz w:val="20"/>
    </w:rPr>
  </w:style>
  <w:style w:type="paragraph" w:customStyle="1" w:styleId="Instructionsberschrift3">
    <w:name w:val="Instructions Überschrift 3"/>
    <w:basedOn w:val="Heading3"/>
    <w:link w:val="Instructionsberschrift3Zchn"/>
    <w:rsid w:val="006746DB"/>
    <w:pPr>
      <w:numPr>
        <w:numId w:val="14"/>
      </w:numPr>
      <w:spacing w:before="240" w:after="60" w:line="360" w:lineRule="auto"/>
    </w:pPr>
    <w:rPr>
      <w:rFonts w:ascii="Verdana" w:eastAsia="Times New Roman" w:hAnsi="Verdana"/>
      <w:szCs w:val="26"/>
      <w:u w:val="single"/>
      <w:lang w:eastAsia="en-US"/>
    </w:rPr>
  </w:style>
  <w:style w:type="character" w:customStyle="1" w:styleId="Instructionsberschrift3Zchn">
    <w:name w:val="Instructions Überschrift 3 Zchn"/>
    <w:link w:val="Instructionsberschrift3"/>
    <w:locked/>
    <w:rsid w:val="006746DB"/>
    <w:rPr>
      <w:rFonts w:ascii="Verdana" w:eastAsia="Times New Roman" w:hAnsi="Verdana"/>
      <w:b/>
      <w:szCs w:val="26"/>
      <w:u w:val="single"/>
      <w:lang w:eastAsia="en-US" w:bidi="ar-SA"/>
    </w:rPr>
  </w:style>
  <w:style w:type="paragraph" w:customStyle="1" w:styleId="Instructionsberschrift4">
    <w:name w:val="Instructions Überschrift 4"/>
    <w:basedOn w:val="Heading4"/>
    <w:next w:val="InstructionsText"/>
    <w:link w:val="Instructionsberschrift4Char"/>
    <w:uiPriority w:val="99"/>
    <w:rsid w:val="00884FEB"/>
    <w:pPr>
      <w:tabs>
        <w:tab w:val="left" w:pos="1520"/>
      </w:tabs>
      <w:autoSpaceDE w:val="0"/>
      <w:autoSpaceDN w:val="0"/>
      <w:adjustRightInd w:val="0"/>
      <w:spacing w:before="240" w:after="240"/>
      <w:ind w:left="970" w:hanging="970"/>
    </w:pPr>
    <w:rPr>
      <w:bCs/>
    </w:rPr>
  </w:style>
  <w:style w:type="paragraph" w:customStyle="1" w:styleId="InstructionsText">
    <w:name w:val="Instructions Text"/>
    <w:basedOn w:val="Normal"/>
    <w:link w:val="InstructionsTextChar"/>
    <w:autoRedefine/>
    <w:rsid w:val="00E36728"/>
    <w:pPr>
      <w:spacing w:before="0"/>
      <w:jc w:val="left"/>
    </w:pPr>
    <w:rPr>
      <w:rFonts w:ascii="Times New Roman" w:hAnsi="Times New Roman"/>
      <w:sz w:val="24"/>
      <w:lang w:eastAsia="de-DE"/>
    </w:rPr>
  </w:style>
  <w:style w:type="character" w:customStyle="1" w:styleId="Instructionsberschrift4Char">
    <w:name w:val="Instructions Überschrift 4 Char"/>
    <w:link w:val="Instructionsberschrift4"/>
    <w:uiPriority w:val="99"/>
    <w:locked/>
    <w:rsid w:val="00884FEB"/>
    <w:rPr>
      <w:rFonts w:ascii="Verdana" w:eastAsia="Times New Roman" w:hAnsi="Verdana"/>
      <w:b/>
      <w:bCs/>
      <w:szCs w:val="24"/>
      <w:u w:val="single"/>
      <w:lang w:eastAsia="en-US" w:bidi="ar-SA"/>
    </w:rPr>
  </w:style>
  <w:style w:type="character" w:customStyle="1" w:styleId="InstructionsTabelleberschrift">
    <w:name w:val="Instructions Tabelle Überschrift"/>
    <w:qFormat/>
    <w:rsid w:val="00884FEB"/>
    <w:rPr>
      <w:rFonts w:ascii="Verdana" w:hAnsi="Verdana" w:cs="Times New Roman"/>
      <w:b/>
      <w:bCs/>
      <w:sz w:val="20"/>
      <w:u w:val="single"/>
    </w:rPr>
  </w:style>
  <w:style w:type="character" w:customStyle="1" w:styleId="InstructionsTabelleText">
    <w:name w:val="Instructions Tabelle Text"/>
    <w:rsid w:val="00884FEB"/>
    <w:rPr>
      <w:rFonts w:ascii="Verdana" w:hAnsi="Verdana" w:cs="Times New Roman"/>
      <w:sz w:val="20"/>
    </w:rPr>
  </w:style>
  <w:style w:type="character" w:customStyle="1" w:styleId="FormatvorlageInstructionsTabelleText">
    <w:name w:val="Formatvorlage Instructions Tabelle Text"/>
    <w:uiPriority w:val="99"/>
    <w:qFormat/>
    <w:rsid w:val="00412D44"/>
    <w:rPr>
      <w:rFonts w:ascii="Verdana" w:hAnsi="Verdana" w:cs="Times New Roman"/>
      <w:bCs/>
      <w:sz w:val="20"/>
      <w:u w:val="none"/>
    </w:rPr>
  </w:style>
  <w:style w:type="paragraph" w:customStyle="1" w:styleId="FormatvorlageInstructionsberschrift3Links0cmErsteZeile0cm">
    <w:name w:val="Formatvorlage Instructions Überschrift 3 + Links:  0 cm Erste Zeile:  0 cm"/>
    <w:basedOn w:val="Instructionsberschrift3"/>
    <w:next w:val="Instructionsberschrift3"/>
    <w:uiPriority w:val="99"/>
    <w:rsid w:val="00884FEB"/>
    <w:pPr>
      <w:ind w:left="0" w:firstLine="0"/>
    </w:pPr>
    <w:rPr>
      <w:szCs w:val="20"/>
    </w:rPr>
  </w:style>
  <w:style w:type="paragraph" w:customStyle="1" w:styleId="Texte2">
    <w:name w:val="Texte 2"/>
    <w:basedOn w:val="Normal"/>
    <w:uiPriority w:val="99"/>
    <w:rsid w:val="00884FEB"/>
    <w:pPr>
      <w:spacing w:after="0"/>
      <w:ind w:left="567"/>
    </w:pPr>
    <w:rPr>
      <w:sz w:val="22"/>
      <w:szCs w:val="20"/>
      <w:lang w:eastAsia="fr-FR"/>
    </w:rPr>
  </w:style>
  <w:style w:type="paragraph" w:customStyle="1" w:styleId="Prrafodelista1">
    <w:name w:val="Párrafo de lista1"/>
    <w:basedOn w:val="Normal"/>
    <w:uiPriority w:val="99"/>
    <w:rsid w:val="00884FEB"/>
    <w:pPr>
      <w:ind w:left="720"/>
    </w:pPr>
  </w:style>
  <w:style w:type="paragraph" w:customStyle="1" w:styleId="Prrafodelista2">
    <w:name w:val="Párrafo de lista2"/>
    <w:basedOn w:val="Normal"/>
    <w:uiPriority w:val="99"/>
    <w:rsid w:val="00884FEB"/>
    <w:pPr>
      <w:ind w:left="708"/>
    </w:pPr>
  </w:style>
  <w:style w:type="paragraph" w:styleId="PlainText">
    <w:name w:val="Plain Text"/>
    <w:basedOn w:val="Normal"/>
    <w:link w:val="PlainTextChar"/>
    <w:uiPriority w:val="99"/>
    <w:rsid w:val="00884FEB"/>
    <w:pPr>
      <w:spacing w:before="0" w:after="0"/>
      <w:jc w:val="left"/>
    </w:pPr>
    <w:rPr>
      <w:rFonts w:eastAsia="Arial"/>
      <w:szCs w:val="20"/>
      <w:lang w:eastAsia="es-ES_tradnl"/>
    </w:rPr>
  </w:style>
  <w:style w:type="character" w:customStyle="1" w:styleId="PlainTextChar">
    <w:name w:val="Plain Text Char"/>
    <w:link w:val="PlainText"/>
    <w:uiPriority w:val="99"/>
    <w:locked/>
    <w:rsid w:val="00884FEB"/>
    <w:rPr>
      <w:rFonts w:ascii="Verdana" w:hAnsi="Verdana" w:cs="Times New Roman"/>
      <w:sz w:val="20"/>
      <w:szCs w:val="20"/>
      <w:lang w:val="sk-SK" w:eastAsia="es-ES_tradnl"/>
    </w:rPr>
  </w:style>
  <w:style w:type="paragraph" w:customStyle="1" w:styleId="Listenabsatz1">
    <w:name w:val="Listenabsatz1"/>
    <w:basedOn w:val="Normal"/>
    <w:uiPriority w:val="99"/>
    <w:rsid w:val="00884FEB"/>
    <w:pPr>
      <w:ind w:left="708"/>
    </w:pPr>
  </w:style>
  <w:style w:type="character" w:customStyle="1" w:styleId="InstructionsTextChar">
    <w:name w:val="Instructions Text Char"/>
    <w:link w:val="InstructionsText"/>
    <w:locked/>
    <w:rsid w:val="00E36728"/>
    <w:rPr>
      <w:rFonts w:ascii="Times New Roman" w:eastAsia="Times New Roman" w:hAnsi="Times New Roman"/>
      <w:sz w:val="24"/>
      <w:szCs w:val="24"/>
      <w:lang w:eastAsia="de-DE" w:bidi="ar-SA"/>
    </w:rPr>
  </w:style>
  <w:style w:type="paragraph" w:styleId="Revision">
    <w:name w:val="Revision"/>
    <w:hidden/>
    <w:uiPriority w:val="99"/>
    <w:semiHidden/>
    <w:rsid w:val="00884FEB"/>
    <w:rPr>
      <w:rFonts w:ascii="Verdana" w:eastAsia="Times New Roman" w:hAnsi="Verdana"/>
      <w:szCs w:val="24"/>
      <w:lang w:eastAsia="en-US" w:bidi="ar-SA"/>
    </w:rPr>
  </w:style>
  <w:style w:type="paragraph" w:styleId="ListParagraph">
    <w:name w:val="List Paragraph"/>
    <w:basedOn w:val="Normal"/>
    <w:uiPriority w:val="34"/>
    <w:qFormat/>
    <w:rsid w:val="00884FEB"/>
    <w:pPr>
      <w:ind w:left="708"/>
    </w:pPr>
  </w:style>
  <w:style w:type="character" w:styleId="PlaceholderText">
    <w:name w:val="Placeholder Text"/>
    <w:uiPriority w:val="99"/>
    <w:semiHidden/>
    <w:rsid w:val="00D946DB"/>
    <w:rPr>
      <w:rFonts w:cs="Times New Roman"/>
      <w:color w:val="808080"/>
    </w:rPr>
  </w:style>
  <w:style w:type="paragraph" w:customStyle="1" w:styleId="InstructionsText2">
    <w:name w:val="Instructions Text 2"/>
    <w:basedOn w:val="InstructionsText"/>
    <w:qFormat/>
    <w:rsid w:val="0046452F"/>
    <w:pPr>
      <w:numPr>
        <w:numId w:val="15"/>
      </w:numPr>
      <w:spacing w:after="240"/>
    </w:pPr>
  </w:style>
  <w:style w:type="character" w:customStyle="1" w:styleId="Instructionsberschrift3Char">
    <w:name w:val="Instructions Überschrift 3 Char"/>
    <w:locked/>
    <w:rsid w:val="003B3DBB"/>
    <w:rPr>
      <w:rFonts w:ascii="Verdana" w:hAnsi="Verdana" w:cs="Arial"/>
      <w:b/>
      <w:bCs/>
      <w:sz w:val="26"/>
      <w:szCs w:val="26"/>
      <w:u w:val="single"/>
      <w:lang w:val="sk-SK" w:eastAsia="en-US" w:bidi="ar-SA"/>
    </w:rPr>
  </w:style>
  <w:style w:type="paragraph" w:customStyle="1" w:styleId="CM4">
    <w:name w:val="CM4"/>
    <w:basedOn w:val="Normal"/>
    <w:next w:val="Normal"/>
    <w:uiPriority w:val="99"/>
    <w:rsid w:val="008815DE"/>
    <w:pPr>
      <w:autoSpaceDE w:val="0"/>
      <w:autoSpaceDN w:val="0"/>
      <w:adjustRightInd w:val="0"/>
      <w:spacing w:before="0" w:after="0"/>
      <w:jc w:val="left"/>
    </w:pPr>
    <w:rPr>
      <w:rFonts w:ascii="Times New Roman" w:eastAsia="Arial" w:hAnsi="Times New Roman"/>
      <w:sz w:val="24"/>
    </w:rPr>
  </w:style>
  <w:style w:type="paragraph" w:styleId="DocumentMap">
    <w:name w:val="Document Map"/>
    <w:basedOn w:val="Normal"/>
    <w:link w:val="DocumentMapChar"/>
    <w:uiPriority w:val="99"/>
    <w:semiHidden/>
    <w:rsid w:val="0088630E"/>
    <w:pPr>
      <w:spacing w:before="0" w:after="0"/>
    </w:pPr>
    <w:rPr>
      <w:rFonts w:ascii="Tahoma" w:eastAsia="Arial" w:hAnsi="Tahoma"/>
      <w:sz w:val="16"/>
      <w:szCs w:val="16"/>
      <w:lang w:eastAsia="x-none"/>
    </w:rPr>
  </w:style>
  <w:style w:type="character" w:customStyle="1" w:styleId="DocumentMapChar">
    <w:name w:val="Document Map Char"/>
    <w:link w:val="DocumentMap"/>
    <w:uiPriority w:val="99"/>
    <w:semiHidden/>
    <w:locked/>
    <w:rsid w:val="0088630E"/>
    <w:rPr>
      <w:rFonts w:ascii="Tahoma" w:hAnsi="Tahoma" w:cs="Tahoma"/>
      <w:sz w:val="16"/>
      <w:szCs w:val="16"/>
      <w:lang w:val="sk-SK"/>
    </w:rPr>
  </w:style>
  <w:style w:type="paragraph" w:customStyle="1" w:styleId="Titrearticle">
    <w:name w:val="Titre article"/>
    <w:basedOn w:val="Normal"/>
    <w:next w:val="Normal"/>
    <w:rsid w:val="00C87CEE"/>
    <w:pPr>
      <w:keepNext/>
      <w:spacing w:before="360"/>
      <w:jc w:val="center"/>
    </w:pPr>
    <w:rPr>
      <w:rFonts w:ascii="Times New Roman" w:hAnsi="Times New Roman"/>
      <w:i/>
      <w:sz w:val="24"/>
      <w:lang w:eastAsia="de-DE"/>
    </w:rPr>
  </w:style>
  <w:style w:type="paragraph" w:customStyle="1" w:styleId="Baseparagraphnumbered">
    <w:name w:val="Base paragraph numbered"/>
    <w:basedOn w:val="Normal"/>
    <w:link w:val="BaseparagraphnumberedChar"/>
    <w:qFormat/>
    <w:rsid w:val="00C87CEE"/>
    <w:pPr>
      <w:numPr>
        <w:numId w:val="19"/>
      </w:numPr>
      <w:spacing w:before="0" w:after="240"/>
    </w:pPr>
    <w:rPr>
      <w:rFonts w:ascii="Times New Roman" w:eastAsia="Arial" w:hAnsi="Times New Roman"/>
      <w:sz w:val="24"/>
      <w:szCs w:val="20"/>
      <w:lang w:eastAsia="en-GB"/>
    </w:rPr>
  </w:style>
  <w:style w:type="character" w:customStyle="1" w:styleId="BaseparagraphnumberedChar">
    <w:name w:val="Base paragraph numbered Char"/>
    <w:link w:val="Baseparagraphnumbered"/>
    <w:locked/>
    <w:rsid w:val="00C87CEE"/>
    <w:rPr>
      <w:rFonts w:ascii="Times New Roman" w:hAnsi="Times New Roman"/>
      <w:sz w:val="24"/>
      <w:lang w:bidi="ar-SA"/>
    </w:rPr>
  </w:style>
  <w:style w:type="character" w:customStyle="1" w:styleId="NumPar1Char">
    <w:name w:val="NumPar 1 Char"/>
    <w:link w:val="NumPar1"/>
    <w:uiPriority w:val="99"/>
    <w:locked/>
    <w:rsid w:val="00D34F75"/>
    <w:rPr>
      <w:rFonts w:cs="Times New Roman"/>
      <w:sz w:val="24"/>
      <w:szCs w:val="24"/>
      <w:lang w:val="sk-SK" w:eastAsia="de-DE"/>
    </w:rPr>
  </w:style>
  <w:style w:type="paragraph" w:customStyle="1" w:styleId="NumPar1">
    <w:name w:val="NumPar 1"/>
    <w:basedOn w:val="Normal"/>
    <w:next w:val="Normal"/>
    <w:link w:val="NumPar1Char"/>
    <w:uiPriority w:val="99"/>
    <w:rsid w:val="00D34F75"/>
    <w:pPr>
      <w:tabs>
        <w:tab w:val="num" w:pos="850"/>
      </w:tabs>
      <w:ind w:left="850" w:hanging="850"/>
    </w:pPr>
    <w:rPr>
      <w:rFonts w:ascii="Arial" w:eastAsia="Arial" w:hAnsi="Arial"/>
      <w:sz w:val="24"/>
      <w:lang w:eastAsia="de-DE"/>
    </w:rPr>
  </w:style>
  <w:style w:type="character" w:customStyle="1" w:styleId="Point1letterChar">
    <w:name w:val="Point 1 (letter) Char"/>
    <w:link w:val="Point1letter"/>
    <w:uiPriority w:val="99"/>
    <w:locked/>
    <w:rsid w:val="00D34F75"/>
    <w:rPr>
      <w:rFonts w:cs="Times New Roman"/>
      <w:sz w:val="24"/>
      <w:szCs w:val="24"/>
      <w:lang w:val="sk-SK" w:eastAsia="en-US"/>
    </w:rPr>
  </w:style>
  <w:style w:type="paragraph" w:customStyle="1" w:styleId="Point1letter">
    <w:name w:val="Point 1 (letter)"/>
    <w:basedOn w:val="Normal"/>
    <w:link w:val="Point1letterChar"/>
    <w:uiPriority w:val="99"/>
    <w:rsid w:val="00D34F75"/>
    <w:pPr>
      <w:tabs>
        <w:tab w:val="num" w:pos="360"/>
      </w:tabs>
      <w:ind w:left="1417" w:hanging="567"/>
    </w:pPr>
    <w:rPr>
      <w:rFonts w:ascii="Arial" w:eastAsia="Arial" w:hAnsi="Arial"/>
      <w:sz w:val="24"/>
    </w:rPr>
  </w:style>
  <w:style w:type="numbering" w:customStyle="1" w:styleId="Formatvorlage2">
    <w:name w:val="Formatvorlage2"/>
    <w:uiPriority w:val="99"/>
    <w:rsid w:val="00BF60F7"/>
    <w:pPr>
      <w:numPr>
        <w:numId w:val="6"/>
      </w:numPr>
    </w:pPr>
  </w:style>
  <w:style w:type="numbering" w:customStyle="1" w:styleId="Formatvorlage3">
    <w:name w:val="Formatvorlage3"/>
    <w:uiPriority w:val="99"/>
    <w:rsid w:val="00BF60F7"/>
    <w:pPr>
      <w:numPr>
        <w:numId w:val="16"/>
      </w:numPr>
    </w:pPr>
  </w:style>
  <w:style w:type="numbering" w:customStyle="1" w:styleId="Formatvorlage1">
    <w:name w:val="Formatvorlage1"/>
    <w:uiPriority w:val="99"/>
    <w:rsid w:val="00BF60F7"/>
    <w:pPr>
      <w:numPr>
        <w:numId w:val="5"/>
      </w:numPr>
    </w:pPr>
  </w:style>
  <w:style w:type="numbering" w:customStyle="1" w:styleId="Formatvorlage4">
    <w:name w:val="Formatvorlage4"/>
    <w:uiPriority w:val="99"/>
    <w:rsid w:val="00BF60F7"/>
    <w:pPr>
      <w:numPr>
        <w:numId w:val="18"/>
      </w:numPr>
    </w:pPr>
  </w:style>
  <w:style w:type="paragraph" w:customStyle="1" w:styleId="ListParagraph1">
    <w:name w:val="List Paragraph1"/>
    <w:basedOn w:val="Normal"/>
    <w:uiPriority w:val="99"/>
    <w:qFormat/>
    <w:rsid w:val="001C7AB7"/>
    <w:pPr>
      <w:ind w:left="708"/>
    </w:pPr>
  </w:style>
  <w:style w:type="paragraph" w:customStyle="1" w:styleId="Anfhrungszeichen1">
    <w:name w:val="Anführungszeichen1"/>
    <w:basedOn w:val="Normal"/>
    <w:next w:val="Normal"/>
    <w:link w:val="AnfhrungszeichenZchn"/>
    <w:uiPriority w:val="29"/>
    <w:semiHidden/>
    <w:rsid w:val="000B0B09"/>
    <w:rPr>
      <w:i/>
      <w:iCs/>
      <w:color w:val="000000"/>
    </w:rPr>
  </w:style>
  <w:style w:type="character" w:customStyle="1" w:styleId="AnfhrungszeichenZchn">
    <w:name w:val="Anführungszeichen Zchn"/>
    <w:link w:val="Anfhrungszeichen1"/>
    <w:uiPriority w:val="29"/>
    <w:semiHidden/>
    <w:rsid w:val="000B0B09"/>
    <w:rPr>
      <w:rFonts w:ascii="Verdana" w:eastAsia="Times New Roman" w:hAnsi="Verdana"/>
      <w:i/>
      <w:iCs/>
      <w:color w:val="000000"/>
      <w:sz w:val="20"/>
      <w:szCs w:val="24"/>
      <w:lang w:val="sk-SK" w:eastAsia="en-US"/>
    </w:rPr>
  </w:style>
  <w:style w:type="paragraph" w:customStyle="1" w:styleId="Inhaltsverzeichnisberschrift1">
    <w:name w:val="Inhaltsverzeichnisüberschrift1"/>
    <w:basedOn w:val="Heading1"/>
    <w:next w:val="Normal"/>
    <w:uiPriority w:val="39"/>
    <w:semiHidden/>
    <w:unhideWhenUsed/>
    <w:qFormat/>
    <w:rsid w:val="000B0B09"/>
    <w:pPr>
      <w:keepLines/>
      <w:spacing w:before="480" w:line="311" w:lineRule="auto"/>
      <w:outlineLvl w:val="9"/>
    </w:pPr>
    <w:rPr>
      <w:rFonts w:ascii="Arial" w:hAnsi="Arial"/>
      <w:bCs/>
      <w:color w:val="4B67A3"/>
      <w:szCs w:val="28"/>
    </w:rPr>
  </w:style>
  <w:style w:type="paragraph" w:customStyle="1" w:styleId="berarbeitung1">
    <w:name w:val="Überarbeitung1"/>
    <w:hidden/>
    <w:uiPriority w:val="99"/>
    <w:semiHidden/>
    <w:rsid w:val="000B0B09"/>
    <w:rPr>
      <w:rFonts w:ascii="Verdana" w:eastAsia="Times New Roman" w:hAnsi="Verdana"/>
      <w:szCs w:val="24"/>
      <w:lang w:eastAsia="en-US" w:bidi="ar-SA"/>
    </w:rPr>
  </w:style>
  <w:style w:type="paragraph" w:customStyle="1" w:styleId="Listenabsatz2">
    <w:name w:val="Listenabsatz2"/>
    <w:basedOn w:val="Normal"/>
    <w:uiPriority w:val="99"/>
    <w:qFormat/>
    <w:rsid w:val="000B0B09"/>
    <w:pPr>
      <w:ind w:left="708"/>
    </w:pPr>
  </w:style>
  <w:style w:type="character" w:customStyle="1" w:styleId="Platzhaltertext1">
    <w:name w:val="Platzhaltertext1"/>
    <w:uiPriority w:val="99"/>
    <w:semiHidden/>
    <w:rsid w:val="000B0B09"/>
    <w:rPr>
      <w:color w:val="808080"/>
    </w:rPr>
  </w:style>
  <w:style w:type="paragraph" w:customStyle="1" w:styleId="Default">
    <w:name w:val="Default"/>
    <w:rsid w:val="00283B5F"/>
    <w:pPr>
      <w:autoSpaceDE w:val="0"/>
      <w:autoSpaceDN w:val="0"/>
      <w:adjustRightInd w:val="0"/>
    </w:pPr>
    <w:rPr>
      <w:rFonts w:cs="Arial"/>
      <w:color w:val="000000"/>
      <w:sz w:val="24"/>
      <w:szCs w:val="24"/>
      <w:lang w:bidi="ar-SA"/>
    </w:rPr>
  </w:style>
  <w:style w:type="paragraph" w:customStyle="1" w:styleId="CM1">
    <w:name w:val="CM1"/>
    <w:basedOn w:val="Default"/>
    <w:next w:val="Default"/>
    <w:uiPriority w:val="99"/>
    <w:rsid w:val="003D7822"/>
    <w:rPr>
      <w:rFonts w:ascii="EU Albertina" w:hAnsi="EU Albertina" w:cs="Times New Roman"/>
      <w:color w:val="auto"/>
    </w:rPr>
  </w:style>
  <w:style w:type="paragraph" w:customStyle="1" w:styleId="CM3">
    <w:name w:val="CM3"/>
    <w:basedOn w:val="Default"/>
    <w:next w:val="Default"/>
    <w:uiPriority w:val="99"/>
    <w:rsid w:val="003D7822"/>
    <w:rPr>
      <w:rFonts w:ascii="EU Albertina" w:hAnsi="EU Albertina" w:cs="Times New Roman"/>
      <w:color w:val="auto"/>
    </w:rPr>
  </w:style>
  <w:style w:type="paragraph" w:customStyle="1" w:styleId="TableParagraph">
    <w:name w:val="Table Paragraph"/>
    <w:basedOn w:val="Normal"/>
    <w:uiPriority w:val="1"/>
    <w:qFormat/>
    <w:rsid w:val="007674DE"/>
    <w:pPr>
      <w:widowControl w:val="0"/>
      <w:spacing w:before="0" w:after="0"/>
      <w:jc w:val="left"/>
    </w:pPr>
    <w:rPr>
      <w:rFonts w:asciiTheme="minorHAnsi" w:eastAsiaTheme="minorHAnsi" w:hAnsiTheme="minorHAnsi" w:cstheme="minorBidi"/>
      <w:sz w:val="22"/>
      <w:szCs w:val="22"/>
    </w:rPr>
  </w:style>
  <w:style w:type="paragraph" w:customStyle="1" w:styleId="Applicationdirecte">
    <w:name w:val="Application directe"/>
    <w:basedOn w:val="Normal"/>
    <w:next w:val="Normal"/>
    <w:rsid w:val="007520D8"/>
    <w:pPr>
      <w:spacing w:before="480"/>
    </w:pPr>
    <w:rPr>
      <w:rFonts w:ascii="Times New Roman" w:hAnsi="Times New Roman"/>
      <w:sz w:val="24"/>
    </w:rPr>
  </w:style>
  <w:style w:type="paragraph" w:customStyle="1" w:styleId="Numberedtilelevel1">
    <w:name w:val="Numbered tile level 1"/>
    <w:basedOn w:val="Instructionsberschrift2"/>
    <w:qFormat/>
    <w:rsid w:val="002A276F"/>
    <w:pPr>
      <w:numPr>
        <w:numId w:val="30"/>
      </w:numPr>
    </w:pPr>
    <w:rPr>
      <w:rFonts w:ascii="Times New Roman" w:hAnsi="Times New Roman" w:cs="Times New Roman"/>
      <w:sz w:val="24"/>
      <w:u w:val="none"/>
    </w:rPr>
  </w:style>
  <w:style w:type="paragraph" w:customStyle="1" w:styleId="Numberedtitlelevel2">
    <w:name w:val="Numbered title level 2"/>
    <w:basedOn w:val="Normal"/>
    <w:next w:val="Normal"/>
    <w:qFormat/>
    <w:rsid w:val="007520D8"/>
    <w:pPr>
      <w:numPr>
        <w:ilvl w:val="1"/>
        <w:numId w:val="21"/>
      </w:numPr>
      <w:spacing w:before="240" w:after="240"/>
      <w:jc w:val="left"/>
    </w:pPr>
    <w:rPr>
      <w:rFonts w:asciiTheme="majorHAnsi" w:eastAsiaTheme="majorEastAsia" w:hAnsiTheme="majorHAnsi" w:cstheme="majorBidi"/>
      <w:bCs/>
      <w:color w:val="1F497D" w:themeColor="text2"/>
      <w:sz w:val="32"/>
    </w:rPr>
  </w:style>
  <w:style w:type="paragraph" w:customStyle="1" w:styleId="Numberedtitlelevel3">
    <w:name w:val="Numbered title level 3"/>
    <w:basedOn w:val="Normal"/>
    <w:next w:val="Normal"/>
    <w:qFormat/>
    <w:rsid w:val="007520D8"/>
    <w:pPr>
      <w:numPr>
        <w:ilvl w:val="2"/>
        <w:numId w:val="21"/>
      </w:numPr>
      <w:spacing w:before="240" w:after="240"/>
      <w:jc w:val="left"/>
    </w:pPr>
    <w:rPr>
      <w:rFonts w:asciiTheme="minorHAnsi" w:eastAsiaTheme="minorEastAsia" w:hAnsiTheme="minorHAnsi" w:cstheme="minorBidi"/>
      <w:b/>
      <w:color w:val="1F497D" w:themeColor="text2"/>
      <w:sz w:val="24"/>
    </w:rPr>
  </w:style>
  <w:style w:type="paragraph" w:customStyle="1" w:styleId="Fait">
    <w:name w:val="Fait à"/>
    <w:basedOn w:val="Normal"/>
    <w:next w:val="Normal"/>
    <w:rsid w:val="007520D8"/>
    <w:pPr>
      <w:keepNext/>
      <w:spacing w:after="0"/>
    </w:pPr>
    <w:rPr>
      <w:rFonts w:ascii="Times New Roman" w:hAnsi="Times New Roman"/>
      <w:sz w:val="24"/>
    </w:rPr>
  </w:style>
  <w:style w:type="paragraph" w:customStyle="1" w:styleId="numberedparagraph">
    <w:name w:val="numbered paragraph"/>
    <w:basedOn w:val="Normal"/>
    <w:rsid w:val="00C07658"/>
    <w:pPr>
      <w:numPr>
        <w:numId w:val="32"/>
      </w:numPr>
      <w:spacing w:before="240" w:line="276" w:lineRule="auto"/>
    </w:pPr>
    <w:rPr>
      <w:rFonts w:asciiTheme="minorHAnsi" w:eastAsiaTheme="minorEastAsia" w:hAnsiTheme="minorHAnsi" w:cstheme="minorBidi"/>
      <w:sz w:val="22"/>
      <w:szCs w:val="22"/>
    </w:rPr>
  </w:style>
  <w:style w:type="character" w:styleId="BookTitle">
    <w:name w:val="Book Title"/>
    <w:basedOn w:val="DefaultParagraphFont"/>
    <w:uiPriority w:val="33"/>
    <w:qFormat/>
    <w:rsid w:val="004D057B"/>
    <w:rPr>
      <w:b/>
      <w:bCs/>
      <w:smallCaps/>
    </w:rPr>
  </w:style>
  <w:style w:type="paragraph" w:customStyle="1" w:styleId="body">
    <w:name w:val="body"/>
    <w:qFormat/>
    <w:rsid w:val="004A4EB9"/>
    <w:pPr>
      <w:spacing w:before="240" w:after="120" w:line="276" w:lineRule="auto"/>
      <w:jc w:val="both"/>
    </w:pPr>
    <w:rPr>
      <w:rFonts w:asciiTheme="minorHAnsi" w:eastAsiaTheme="minorEastAsia" w:hAnsiTheme="minorHAnsi" w:cstheme="minorBidi"/>
      <w:sz w:val="22"/>
      <w:szCs w:val="24"/>
      <w:lang w:eastAsia="en-US" w:bidi="ar-SA"/>
    </w:rPr>
  </w:style>
  <w:style w:type="character" w:styleId="UnresolvedMention">
    <w:name w:val="Unresolved Mention"/>
    <w:basedOn w:val="DefaultParagraphFont"/>
    <w:uiPriority w:val="99"/>
    <w:semiHidden/>
    <w:unhideWhenUsed/>
    <w:rsid w:val="00367B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166315">
      <w:bodyDiv w:val="1"/>
      <w:marLeft w:val="0"/>
      <w:marRight w:val="0"/>
      <w:marTop w:val="0"/>
      <w:marBottom w:val="0"/>
      <w:divBdr>
        <w:top w:val="none" w:sz="0" w:space="0" w:color="auto"/>
        <w:left w:val="none" w:sz="0" w:space="0" w:color="auto"/>
        <w:bottom w:val="none" w:sz="0" w:space="0" w:color="auto"/>
        <w:right w:val="none" w:sz="0" w:space="0" w:color="auto"/>
      </w:divBdr>
    </w:div>
    <w:div w:id="275718742">
      <w:bodyDiv w:val="1"/>
      <w:marLeft w:val="0"/>
      <w:marRight w:val="0"/>
      <w:marTop w:val="0"/>
      <w:marBottom w:val="0"/>
      <w:divBdr>
        <w:top w:val="none" w:sz="0" w:space="0" w:color="auto"/>
        <w:left w:val="none" w:sz="0" w:space="0" w:color="auto"/>
        <w:bottom w:val="none" w:sz="0" w:space="0" w:color="auto"/>
        <w:right w:val="none" w:sz="0" w:space="0" w:color="auto"/>
      </w:divBdr>
    </w:div>
    <w:div w:id="350453413">
      <w:bodyDiv w:val="1"/>
      <w:marLeft w:val="0"/>
      <w:marRight w:val="0"/>
      <w:marTop w:val="0"/>
      <w:marBottom w:val="0"/>
      <w:divBdr>
        <w:top w:val="none" w:sz="0" w:space="0" w:color="auto"/>
        <w:left w:val="none" w:sz="0" w:space="0" w:color="auto"/>
        <w:bottom w:val="none" w:sz="0" w:space="0" w:color="auto"/>
        <w:right w:val="none" w:sz="0" w:space="0" w:color="auto"/>
      </w:divBdr>
    </w:div>
    <w:div w:id="508254225">
      <w:bodyDiv w:val="1"/>
      <w:marLeft w:val="0"/>
      <w:marRight w:val="0"/>
      <w:marTop w:val="0"/>
      <w:marBottom w:val="0"/>
      <w:divBdr>
        <w:top w:val="none" w:sz="0" w:space="0" w:color="auto"/>
        <w:left w:val="none" w:sz="0" w:space="0" w:color="auto"/>
        <w:bottom w:val="none" w:sz="0" w:space="0" w:color="auto"/>
        <w:right w:val="none" w:sz="0" w:space="0" w:color="auto"/>
      </w:divBdr>
    </w:div>
    <w:div w:id="538904984">
      <w:bodyDiv w:val="1"/>
      <w:marLeft w:val="0"/>
      <w:marRight w:val="0"/>
      <w:marTop w:val="0"/>
      <w:marBottom w:val="0"/>
      <w:divBdr>
        <w:top w:val="none" w:sz="0" w:space="0" w:color="auto"/>
        <w:left w:val="none" w:sz="0" w:space="0" w:color="auto"/>
        <w:bottom w:val="none" w:sz="0" w:space="0" w:color="auto"/>
        <w:right w:val="none" w:sz="0" w:space="0" w:color="auto"/>
      </w:divBdr>
    </w:div>
    <w:div w:id="792601634">
      <w:marLeft w:val="0"/>
      <w:marRight w:val="0"/>
      <w:marTop w:val="0"/>
      <w:marBottom w:val="0"/>
      <w:divBdr>
        <w:top w:val="none" w:sz="0" w:space="0" w:color="auto"/>
        <w:left w:val="none" w:sz="0" w:space="0" w:color="auto"/>
        <w:bottom w:val="none" w:sz="0" w:space="0" w:color="auto"/>
        <w:right w:val="none" w:sz="0" w:space="0" w:color="auto"/>
      </w:divBdr>
    </w:div>
    <w:div w:id="792601635">
      <w:marLeft w:val="0"/>
      <w:marRight w:val="0"/>
      <w:marTop w:val="0"/>
      <w:marBottom w:val="0"/>
      <w:divBdr>
        <w:top w:val="none" w:sz="0" w:space="0" w:color="auto"/>
        <w:left w:val="none" w:sz="0" w:space="0" w:color="auto"/>
        <w:bottom w:val="none" w:sz="0" w:space="0" w:color="auto"/>
        <w:right w:val="none" w:sz="0" w:space="0" w:color="auto"/>
      </w:divBdr>
    </w:div>
    <w:div w:id="792601636">
      <w:marLeft w:val="0"/>
      <w:marRight w:val="0"/>
      <w:marTop w:val="0"/>
      <w:marBottom w:val="0"/>
      <w:divBdr>
        <w:top w:val="none" w:sz="0" w:space="0" w:color="auto"/>
        <w:left w:val="none" w:sz="0" w:space="0" w:color="auto"/>
        <w:bottom w:val="none" w:sz="0" w:space="0" w:color="auto"/>
        <w:right w:val="none" w:sz="0" w:space="0" w:color="auto"/>
      </w:divBdr>
    </w:div>
    <w:div w:id="792601637">
      <w:marLeft w:val="0"/>
      <w:marRight w:val="0"/>
      <w:marTop w:val="0"/>
      <w:marBottom w:val="0"/>
      <w:divBdr>
        <w:top w:val="none" w:sz="0" w:space="0" w:color="auto"/>
        <w:left w:val="none" w:sz="0" w:space="0" w:color="auto"/>
        <w:bottom w:val="none" w:sz="0" w:space="0" w:color="auto"/>
        <w:right w:val="none" w:sz="0" w:space="0" w:color="auto"/>
      </w:divBdr>
    </w:div>
    <w:div w:id="792601638">
      <w:marLeft w:val="0"/>
      <w:marRight w:val="0"/>
      <w:marTop w:val="0"/>
      <w:marBottom w:val="0"/>
      <w:divBdr>
        <w:top w:val="none" w:sz="0" w:space="0" w:color="auto"/>
        <w:left w:val="none" w:sz="0" w:space="0" w:color="auto"/>
        <w:bottom w:val="none" w:sz="0" w:space="0" w:color="auto"/>
        <w:right w:val="none" w:sz="0" w:space="0" w:color="auto"/>
      </w:divBdr>
    </w:div>
    <w:div w:id="1101756854">
      <w:bodyDiv w:val="1"/>
      <w:marLeft w:val="0"/>
      <w:marRight w:val="0"/>
      <w:marTop w:val="0"/>
      <w:marBottom w:val="0"/>
      <w:divBdr>
        <w:top w:val="none" w:sz="0" w:space="0" w:color="auto"/>
        <w:left w:val="none" w:sz="0" w:space="0" w:color="auto"/>
        <w:bottom w:val="none" w:sz="0" w:space="0" w:color="auto"/>
        <w:right w:val="none" w:sz="0" w:space="0" w:color="auto"/>
      </w:divBdr>
    </w:div>
    <w:div w:id="1181554224">
      <w:bodyDiv w:val="1"/>
      <w:marLeft w:val="0"/>
      <w:marRight w:val="0"/>
      <w:marTop w:val="0"/>
      <w:marBottom w:val="0"/>
      <w:divBdr>
        <w:top w:val="none" w:sz="0" w:space="0" w:color="auto"/>
        <w:left w:val="none" w:sz="0" w:space="0" w:color="auto"/>
        <w:bottom w:val="none" w:sz="0" w:space="0" w:color="auto"/>
        <w:right w:val="none" w:sz="0" w:space="0" w:color="auto"/>
      </w:divBdr>
    </w:div>
    <w:div w:id="1234513057">
      <w:bodyDiv w:val="1"/>
      <w:marLeft w:val="0"/>
      <w:marRight w:val="0"/>
      <w:marTop w:val="0"/>
      <w:marBottom w:val="0"/>
      <w:divBdr>
        <w:top w:val="none" w:sz="0" w:space="0" w:color="auto"/>
        <w:left w:val="none" w:sz="0" w:space="0" w:color="auto"/>
        <w:bottom w:val="none" w:sz="0" w:space="0" w:color="auto"/>
        <w:right w:val="none" w:sz="0" w:space="0" w:color="auto"/>
      </w:divBdr>
    </w:div>
    <w:div w:id="1356882120">
      <w:bodyDiv w:val="1"/>
      <w:marLeft w:val="0"/>
      <w:marRight w:val="0"/>
      <w:marTop w:val="0"/>
      <w:marBottom w:val="0"/>
      <w:divBdr>
        <w:top w:val="none" w:sz="0" w:space="0" w:color="auto"/>
        <w:left w:val="none" w:sz="0" w:space="0" w:color="auto"/>
        <w:bottom w:val="none" w:sz="0" w:space="0" w:color="auto"/>
        <w:right w:val="none" w:sz="0" w:space="0" w:color="auto"/>
      </w:divBdr>
    </w:div>
    <w:div w:id="1947809343">
      <w:bodyDiv w:val="1"/>
      <w:marLeft w:val="0"/>
      <w:marRight w:val="0"/>
      <w:marTop w:val="0"/>
      <w:marBottom w:val="0"/>
      <w:divBdr>
        <w:top w:val="none" w:sz="0" w:space="0" w:color="auto"/>
        <w:left w:val="none" w:sz="0" w:space="0" w:color="auto"/>
        <w:bottom w:val="none" w:sz="0" w:space="0" w:color="auto"/>
        <w:right w:val="none" w:sz="0" w:space="0" w:color="auto"/>
      </w:divBdr>
    </w:div>
    <w:div w:id="2000496602">
      <w:bodyDiv w:val="1"/>
      <w:marLeft w:val="0"/>
      <w:marRight w:val="0"/>
      <w:marTop w:val="0"/>
      <w:marBottom w:val="0"/>
      <w:divBdr>
        <w:top w:val="none" w:sz="0" w:space="0" w:color="auto"/>
        <w:left w:val="none" w:sz="0" w:space="0" w:color="auto"/>
        <w:bottom w:val="none" w:sz="0" w:space="0" w:color="auto"/>
        <w:right w:val="none" w:sz="0" w:space="0" w:color="auto"/>
      </w:divBdr>
    </w:div>
    <w:div w:id="2079282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notes.xml.rels><?xml version="1.0" encoding="UTF-8" standalone="yes"?>
<Relationships xmlns="http://schemas.openxmlformats.org/package/2006/relationships"><Relationship Id="rId1" Type="http://schemas.openxmlformats.org/officeDocument/2006/relationships/hyperlink" Target="http://data.europa.eu/eli/reg_del/2014/241/o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1CC6DA-8D38-41D1-936D-311DF300A9A2}">
  <ds:schemaRefs>
    <ds:schemaRef ds:uri="http://schemas.openxmlformats.org/officeDocument/2006/bibliography"/>
  </ds:schemaRefs>
</ds:datastoreItem>
</file>

<file path=docMetadata/LabelInfo.xml><?xml version="1.0" encoding="utf-8"?>
<clbl:labelList xmlns:clbl="http://schemas.microsoft.com/office/2020/mipLabelMetadata">
  <clbl:label id="{5c7eb9de-735b-4a68-8fe4-c9c62709b012}" enabled="1" method="Standard" siteId="{3bacb4ff-f1a2-4c92-b96c-e99fec826b68}" contentBits="1" removed="0"/>
</clbl:labelList>
</file>

<file path=docProps/app.xml><?xml version="1.0" encoding="utf-8"?>
<Properties xmlns="http://schemas.openxmlformats.org/officeDocument/2006/extended-properties" xmlns:vt="http://schemas.openxmlformats.org/officeDocument/2006/docPropsVTypes">
  <Template>Normal</Template>
  <TotalTime>0</TotalTime>
  <Pages>38</Pages>
  <Words>12398</Words>
  <Characters>70798</Characters>
  <Application>Microsoft Office Word</Application>
  <DocSecurity>0</DocSecurity>
  <Lines>1685</Lines>
  <Paragraphs>956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82240</CharactersWithSpaces>
  <SharedDoc>false</SharedDoc>
  <HLinks>
    <vt:vector size="606" baseType="variant">
      <vt:variant>
        <vt:i4>1441854</vt:i4>
      </vt:variant>
      <vt:variant>
        <vt:i4>602</vt:i4>
      </vt:variant>
      <vt:variant>
        <vt:i4>0</vt:i4>
      </vt:variant>
      <vt:variant>
        <vt:i4>5</vt:i4>
      </vt:variant>
      <vt:variant>
        <vt:lpwstr/>
      </vt:variant>
      <vt:variant>
        <vt:lpwstr>_Toc429746721</vt:lpwstr>
      </vt:variant>
      <vt:variant>
        <vt:i4>1441854</vt:i4>
      </vt:variant>
      <vt:variant>
        <vt:i4>596</vt:i4>
      </vt:variant>
      <vt:variant>
        <vt:i4>0</vt:i4>
      </vt:variant>
      <vt:variant>
        <vt:i4>5</vt:i4>
      </vt:variant>
      <vt:variant>
        <vt:lpwstr/>
      </vt:variant>
      <vt:variant>
        <vt:lpwstr>_Toc429746720</vt:lpwstr>
      </vt:variant>
      <vt:variant>
        <vt:i4>1376318</vt:i4>
      </vt:variant>
      <vt:variant>
        <vt:i4>590</vt:i4>
      </vt:variant>
      <vt:variant>
        <vt:i4>0</vt:i4>
      </vt:variant>
      <vt:variant>
        <vt:i4>5</vt:i4>
      </vt:variant>
      <vt:variant>
        <vt:lpwstr/>
      </vt:variant>
      <vt:variant>
        <vt:lpwstr>_Toc429746719</vt:lpwstr>
      </vt:variant>
      <vt:variant>
        <vt:i4>1376318</vt:i4>
      </vt:variant>
      <vt:variant>
        <vt:i4>584</vt:i4>
      </vt:variant>
      <vt:variant>
        <vt:i4>0</vt:i4>
      </vt:variant>
      <vt:variant>
        <vt:i4>5</vt:i4>
      </vt:variant>
      <vt:variant>
        <vt:lpwstr/>
      </vt:variant>
      <vt:variant>
        <vt:lpwstr>_Toc429746718</vt:lpwstr>
      </vt:variant>
      <vt:variant>
        <vt:i4>1376318</vt:i4>
      </vt:variant>
      <vt:variant>
        <vt:i4>578</vt:i4>
      </vt:variant>
      <vt:variant>
        <vt:i4>0</vt:i4>
      </vt:variant>
      <vt:variant>
        <vt:i4>5</vt:i4>
      </vt:variant>
      <vt:variant>
        <vt:lpwstr/>
      </vt:variant>
      <vt:variant>
        <vt:lpwstr>_Toc429746717</vt:lpwstr>
      </vt:variant>
      <vt:variant>
        <vt:i4>1376318</vt:i4>
      </vt:variant>
      <vt:variant>
        <vt:i4>572</vt:i4>
      </vt:variant>
      <vt:variant>
        <vt:i4>0</vt:i4>
      </vt:variant>
      <vt:variant>
        <vt:i4>5</vt:i4>
      </vt:variant>
      <vt:variant>
        <vt:lpwstr/>
      </vt:variant>
      <vt:variant>
        <vt:lpwstr>_Toc429746716</vt:lpwstr>
      </vt:variant>
      <vt:variant>
        <vt:i4>1376318</vt:i4>
      </vt:variant>
      <vt:variant>
        <vt:i4>566</vt:i4>
      </vt:variant>
      <vt:variant>
        <vt:i4>0</vt:i4>
      </vt:variant>
      <vt:variant>
        <vt:i4>5</vt:i4>
      </vt:variant>
      <vt:variant>
        <vt:lpwstr/>
      </vt:variant>
      <vt:variant>
        <vt:lpwstr>_Toc429746715</vt:lpwstr>
      </vt:variant>
      <vt:variant>
        <vt:i4>1376318</vt:i4>
      </vt:variant>
      <vt:variant>
        <vt:i4>560</vt:i4>
      </vt:variant>
      <vt:variant>
        <vt:i4>0</vt:i4>
      </vt:variant>
      <vt:variant>
        <vt:i4>5</vt:i4>
      </vt:variant>
      <vt:variant>
        <vt:lpwstr/>
      </vt:variant>
      <vt:variant>
        <vt:lpwstr>_Toc429746714</vt:lpwstr>
      </vt:variant>
      <vt:variant>
        <vt:i4>1376318</vt:i4>
      </vt:variant>
      <vt:variant>
        <vt:i4>554</vt:i4>
      </vt:variant>
      <vt:variant>
        <vt:i4>0</vt:i4>
      </vt:variant>
      <vt:variant>
        <vt:i4>5</vt:i4>
      </vt:variant>
      <vt:variant>
        <vt:lpwstr/>
      </vt:variant>
      <vt:variant>
        <vt:lpwstr>_Toc429746713</vt:lpwstr>
      </vt:variant>
      <vt:variant>
        <vt:i4>1376318</vt:i4>
      </vt:variant>
      <vt:variant>
        <vt:i4>548</vt:i4>
      </vt:variant>
      <vt:variant>
        <vt:i4>0</vt:i4>
      </vt:variant>
      <vt:variant>
        <vt:i4>5</vt:i4>
      </vt:variant>
      <vt:variant>
        <vt:lpwstr/>
      </vt:variant>
      <vt:variant>
        <vt:lpwstr>_Toc429746712</vt:lpwstr>
      </vt:variant>
      <vt:variant>
        <vt:i4>1376318</vt:i4>
      </vt:variant>
      <vt:variant>
        <vt:i4>542</vt:i4>
      </vt:variant>
      <vt:variant>
        <vt:i4>0</vt:i4>
      </vt:variant>
      <vt:variant>
        <vt:i4>5</vt:i4>
      </vt:variant>
      <vt:variant>
        <vt:lpwstr/>
      </vt:variant>
      <vt:variant>
        <vt:lpwstr>_Toc429746711</vt:lpwstr>
      </vt:variant>
      <vt:variant>
        <vt:i4>1376318</vt:i4>
      </vt:variant>
      <vt:variant>
        <vt:i4>536</vt:i4>
      </vt:variant>
      <vt:variant>
        <vt:i4>0</vt:i4>
      </vt:variant>
      <vt:variant>
        <vt:i4>5</vt:i4>
      </vt:variant>
      <vt:variant>
        <vt:lpwstr/>
      </vt:variant>
      <vt:variant>
        <vt:lpwstr>_Toc429746710</vt:lpwstr>
      </vt:variant>
      <vt:variant>
        <vt:i4>1310782</vt:i4>
      </vt:variant>
      <vt:variant>
        <vt:i4>530</vt:i4>
      </vt:variant>
      <vt:variant>
        <vt:i4>0</vt:i4>
      </vt:variant>
      <vt:variant>
        <vt:i4>5</vt:i4>
      </vt:variant>
      <vt:variant>
        <vt:lpwstr/>
      </vt:variant>
      <vt:variant>
        <vt:lpwstr>_Toc429746709</vt:lpwstr>
      </vt:variant>
      <vt:variant>
        <vt:i4>1310782</vt:i4>
      </vt:variant>
      <vt:variant>
        <vt:i4>524</vt:i4>
      </vt:variant>
      <vt:variant>
        <vt:i4>0</vt:i4>
      </vt:variant>
      <vt:variant>
        <vt:i4>5</vt:i4>
      </vt:variant>
      <vt:variant>
        <vt:lpwstr/>
      </vt:variant>
      <vt:variant>
        <vt:lpwstr>_Toc429746708</vt:lpwstr>
      </vt:variant>
      <vt:variant>
        <vt:i4>1310782</vt:i4>
      </vt:variant>
      <vt:variant>
        <vt:i4>518</vt:i4>
      </vt:variant>
      <vt:variant>
        <vt:i4>0</vt:i4>
      </vt:variant>
      <vt:variant>
        <vt:i4>5</vt:i4>
      </vt:variant>
      <vt:variant>
        <vt:lpwstr/>
      </vt:variant>
      <vt:variant>
        <vt:lpwstr>_Toc429746707</vt:lpwstr>
      </vt:variant>
      <vt:variant>
        <vt:i4>1310782</vt:i4>
      </vt:variant>
      <vt:variant>
        <vt:i4>512</vt:i4>
      </vt:variant>
      <vt:variant>
        <vt:i4>0</vt:i4>
      </vt:variant>
      <vt:variant>
        <vt:i4>5</vt:i4>
      </vt:variant>
      <vt:variant>
        <vt:lpwstr/>
      </vt:variant>
      <vt:variant>
        <vt:lpwstr>_Toc429746706</vt:lpwstr>
      </vt:variant>
      <vt:variant>
        <vt:i4>1310782</vt:i4>
      </vt:variant>
      <vt:variant>
        <vt:i4>506</vt:i4>
      </vt:variant>
      <vt:variant>
        <vt:i4>0</vt:i4>
      </vt:variant>
      <vt:variant>
        <vt:i4>5</vt:i4>
      </vt:variant>
      <vt:variant>
        <vt:lpwstr/>
      </vt:variant>
      <vt:variant>
        <vt:lpwstr>_Toc429746705</vt:lpwstr>
      </vt:variant>
      <vt:variant>
        <vt:i4>1310782</vt:i4>
      </vt:variant>
      <vt:variant>
        <vt:i4>500</vt:i4>
      </vt:variant>
      <vt:variant>
        <vt:i4>0</vt:i4>
      </vt:variant>
      <vt:variant>
        <vt:i4>5</vt:i4>
      </vt:variant>
      <vt:variant>
        <vt:lpwstr/>
      </vt:variant>
      <vt:variant>
        <vt:lpwstr>_Toc429746704</vt:lpwstr>
      </vt:variant>
      <vt:variant>
        <vt:i4>1310782</vt:i4>
      </vt:variant>
      <vt:variant>
        <vt:i4>494</vt:i4>
      </vt:variant>
      <vt:variant>
        <vt:i4>0</vt:i4>
      </vt:variant>
      <vt:variant>
        <vt:i4>5</vt:i4>
      </vt:variant>
      <vt:variant>
        <vt:lpwstr/>
      </vt:variant>
      <vt:variant>
        <vt:lpwstr>_Toc429746703</vt:lpwstr>
      </vt:variant>
      <vt:variant>
        <vt:i4>1310782</vt:i4>
      </vt:variant>
      <vt:variant>
        <vt:i4>488</vt:i4>
      </vt:variant>
      <vt:variant>
        <vt:i4>0</vt:i4>
      </vt:variant>
      <vt:variant>
        <vt:i4>5</vt:i4>
      </vt:variant>
      <vt:variant>
        <vt:lpwstr/>
      </vt:variant>
      <vt:variant>
        <vt:lpwstr>_Toc429746702</vt:lpwstr>
      </vt:variant>
      <vt:variant>
        <vt:i4>1310782</vt:i4>
      </vt:variant>
      <vt:variant>
        <vt:i4>482</vt:i4>
      </vt:variant>
      <vt:variant>
        <vt:i4>0</vt:i4>
      </vt:variant>
      <vt:variant>
        <vt:i4>5</vt:i4>
      </vt:variant>
      <vt:variant>
        <vt:lpwstr/>
      </vt:variant>
      <vt:variant>
        <vt:lpwstr>_Toc429746701</vt:lpwstr>
      </vt:variant>
      <vt:variant>
        <vt:i4>1310782</vt:i4>
      </vt:variant>
      <vt:variant>
        <vt:i4>476</vt:i4>
      </vt:variant>
      <vt:variant>
        <vt:i4>0</vt:i4>
      </vt:variant>
      <vt:variant>
        <vt:i4>5</vt:i4>
      </vt:variant>
      <vt:variant>
        <vt:lpwstr/>
      </vt:variant>
      <vt:variant>
        <vt:lpwstr>_Toc429746700</vt:lpwstr>
      </vt:variant>
      <vt:variant>
        <vt:i4>1900607</vt:i4>
      </vt:variant>
      <vt:variant>
        <vt:i4>470</vt:i4>
      </vt:variant>
      <vt:variant>
        <vt:i4>0</vt:i4>
      </vt:variant>
      <vt:variant>
        <vt:i4>5</vt:i4>
      </vt:variant>
      <vt:variant>
        <vt:lpwstr/>
      </vt:variant>
      <vt:variant>
        <vt:lpwstr>_Toc429746699</vt:lpwstr>
      </vt:variant>
      <vt:variant>
        <vt:i4>1900607</vt:i4>
      </vt:variant>
      <vt:variant>
        <vt:i4>464</vt:i4>
      </vt:variant>
      <vt:variant>
        <vt:i4>0</vt:i4>
      </vt:variant>
      <vt:variant>
        <vt:i4>5</vt:i4>
      </vt:variant>
      <vt:variant>
        <vt:lpwstr/>
      </vt:variant>
      <vt:variant>
        <vt:lpwstr>_Toc429746698</vt:lpwstr>
      </vt:variant>
      <vt:variant>
        <vt:i4>1900607</vt:i4>
      </vt:variant>
      <vt:variant>
        <vt:i4>458</vt:i4>
      </vt:variant>
      <vt:variant>
        <vt:i4>0</vt:i4>
      </vt:variant>
      <vt:variant>
        <vt:i4>5</vt:i4>
      </vt:variant>
      <vt:variant>
        <vt:lpwstr/>
      </vt:variant>
      <vt:variant>
        <vt:lpwstr>_Toc429746697</vt:lpwstr>
      </vt:variant>
      <vt:variant>
        <vt:i4>1900607</vt:i4>
      </vt:variant>
      <vt:variant>
        <vt:i4>452</vt:i4>
      </vt:variant>
      <vt:variant>
        <vt:i4>0</vt:i4>
      </vt:variant>
      <vt:variant>
        <vt:i4>5</vt:i4>
      </vt:variant>
      <vt:variant>
        <vt:lpwstr/>
      </vt:variant>
      <vt:variant>
        <vt:lpwstr>_Toc429746696</vt:lpwstr>
      </vt:variant>
      <vt:variant>
        <vt:i4>1900607</vt:i4>
      </vt:variant>
      <vt:variant>
        <vt:i4>446</vt:i4>
      </vt:variant>
      <vt:variant>
        <vt:i4>0</vt:i4>
      </vt:variant>
      <vt:variant>
        <vt:i4>5</vt:i4>
      </vt:variant>
      <vt:variant>
        <vt:lpwstr/>
      </vt:variant>
      <vt:variant>
        <vt:lpwstr>_Toc429746695</vt:lpwstr>
      </vt:variant>
      <vt:variant>
        <vt:i4>1900607</vt:i4>
      </vt:variant>
      <vt:variant>
        <vt:i4>440</vt:i4>
      </vt:variant>
      <vt:variant>
        <vt:i4>0</vt:i4>
      </vt:variant>
      <vt:variant>
        <vt:i4>5</vt:i4>
      </vt:variant>
      <vt:variant>
        <vt:lpwstr/>
      </vt:variant>
      <vt:variant>
        <vt:lpwstr>_Toc429746694</vt:lpwstr>
      </vt:variant>
      <vt:variant>
        <vt:i4>1900607</vt:i4>
      </vt:variant>
      <vt:variant>
        <vt:i4>434</vt:i4>
      </vt:variant>
      <vt:variant>
        <vt:i4>0</vt:i4>
      </vt:variant>
      <vt:variant>
        <vt:i4>5</vt:i4>
      </vt:variant>
      <vt:variant>
        <vt:lpwstr/>
      </vt:variant>
      <vt:variant>
        <vt:lpwstr>_Toc429746693</vt:lpwstr>
      </vt:variant>
      <vt:variant>
        <vt:i4>1900607</vt:i4>
      </vt:variant>
      <vt:variant>
        <vt:i4>428</vt:i4>
      </vt:variant>
      <vt:variant>
        <vt:i4>0</vt:i4>
      </vt:variant>
      <vt:variant>
        <vt:i4>5</vt:i4>
      </vt:variant>
      <vt:variant>
        <vt:lpwstr/>
      </vt:variant>
      <vt:variant>
        <vt:lpwstr>_Toc429746692</vt:lpwstr>
      </vt:variant>
      <vt:variant>
        <vt:i4>1900607</vt:i4>
      </vt:variant>
      <vt:variant>
        <vt:i4>422</vt:i4>
      </vt:variant>
      <vt:variant>
        <vt:i4>0</vt:i4>
      </vt:variant>
      <vt:variant>
        <vt:i4>5</vt:i4>
      </vt:variant>
      <vt:variant>
        <vt:lpwstr/>
      </vt:variant>
      <vt:variant>
        <vt:lpwstr>_Toc429746691</vt:lpwstr>
      </vt:variant>
      <vt:variant>
        <vt:i4>1900607</vt:i4>
      </vt:variant>
      <vt:variant>
        <vt:i4>416</vt:i4>
      </vt:variant>
      <vt:variant>
        <vt:i4>0</vt:i4>
      </vt:variant>
      <vt:variant>
        <vt:i4>5</vt:i4>
      </vt:variant>
      <vt:variant>
        <vt:lpwstr/>
      </vt:variant>
      <vt:variant>
        <vt:lpwstr>_Toc429746690</vt:lpwstr>
      </vt:variant>
      <vt:variant>
        <vt:i4>1835071</vt:i4>
      </vt:variant>
      <vt:variant>
        <vt:i4>410</vt:i4>
      </vt:variant>
      <vt:variant>
        <vt:i4>0</vt:i4>
      </vt:variant>
      <vt:variant>
        <vt:i4>5</vt:i4>
      </vt:variant>
      <vt:variant>
        <vt:lpwstr/>
      </vt:variant>
      <vt:variant>
        <vt:lpwstr>_Toc429746689</vt:lpwstr>
      </vt:variant>
      <vt:variant>
        <vt:i4>1835071</vt:i4>
      </vt:variant>
      <vt:variant>
        <vt:i4>404</vt:i4>
      </vt:variant>
      <vt:variant>
        <vt:i4>0</vt:i4>
      </vt:variant>
      <vt:variant>
        <vt:i4>5</vt:i4>
      </vt:variant>
      <vt:variant>
        <vt:lpwstr/>
      </vt:variant>
      <vt:variant>
        <vt:lpwstr>_Toc429746688</vt:lpwstr>
      </vt:variant>
      <vt:variant>
        <vt:i4>1835071</vt:i4>
      </vt:variant>
      <vt:variant>
        <vt:i4>398</vt:i4>
      </vt:variant>
      <vt:variant>
        <vt:i4>0</vt:i4>
      </vt:variant>
      <vt:variant>
        <vt:i4>5</vt:i4>
      </vt:variant>
      <vt:variant>
        <vt:lpwstr/>
      </vt:variant>
      <vt:variant>
        <vt:lpwstr>_Toc429746687</vt:lpwstr>
      </vt:variant>
      <vt:variant>
        <vt:i4>1835071</vt:i4>
      </vt:variant>
      <vt:variant>
        <vt:i4>392</vt:i4>
      </vt:variant>
      <vt:variant>
        <vt:i4>0</vt:i4>
      </vt:variant>
      <vt:variant>
        <vt:i4>5</vt:i4>
      </vt:variant>
      <vt:variant>
        <vt:lpwstr/>
      </vt:variant>
      <vt:variant>
        <vt:lpwstr>_Toc429746686</vt:lpwstr>
      </vt:variant>
      <vt:variant>
        <vt:i4>1835071</vt:i4>
      </vt:variant>
      <vt:variant>
        <vt:i4>386</vt:i4>
      </vt:variant>
      <vt:variant>
        <vt:i4>0</vt:i4>
      </vt:variant>
      <vt:variant>
        <vt:i4>5</vt:i4>
      </vt:variant>
      <vt:variant>
        <vt:lpwstr/>
      </vt:variant>
      <vt:variant>
        <vt:lpwstr>_Toc429746685</vt:lpwstr>
      </vt:variant>
      <vt:variant>
        <vt:i4>1835071</vt:i4>
      </vt:variant>
      <vt:variant>
        <vt:i4>380</vt:i4>
      </vt:variant>
      <vt:variant>
        <vt:i4>0</vt:i4>
      </vt:variant>
      <vt:variant>
        <vt:i4>5</vt:i4>
      </vt:variant>
      <vt:variant>
        <vt:lpwstr/>
      </vt:variant>
      <vt:variant>
        <vt:lpwstr>_Toc429746684</vt:lpwstr>
      </vt:variant>
      <vt:variant>
        <vt:i4>1835071</vt:i4>
      </vt:variant>
      <vt:variant>
        <vt:i4>374</vt:i4>
      </vt:variant>
      <vt:variant>
        <vt:i4>0</vt:i4>
      </vt:variant>
      <vt:variant>
        <vt:i4>5</vt:i4>
      </vt:variant>
      <vt:variant>
        <vt:lpwstr/>
      </vt:variant>
      <vt:variant>
        <vt:lpwstr>_Toc429746683</vt:lpwstr>
      </vt:variant>
      <vt:variant>
        <vt:i4>1835071</vt:i4>
      </vt:variant>
      <vt:variant>
        <vt:i4>368</vt:i4>
      </vt:variant>
      <vt:variant>
        <vt:i4>0</vt:i4>
      </vt:variant>
      <vt:variant>
        <vt:i4>5</vt:i4>
      </vt:variant>
      <vt:variant>
        <vt:lpwstr/>
      </vt:variant>
      <vt:variant>
        <vt:lpwstr>_Toc429746682</vt:lpwstr>
      </vt:variant>
      <vt:variant>
        <vt:i4>1835071</vt:i4>
      </vt:variant>
      <vt:variant>
        <vt:i4>362</vt:i4>
      </vt:variant>
      <vt:variant>
        <vt:i4>0</vt:i4>
      </vt:variant>
      <vt:variant>
        <vt:i4>5</vt:i4>
      </vt:variant>
      <vt:variant>
        <vt:lpwstr/>
      </vt:variant>
      <vt:variant>
        <vt:lpwstr>_Toc429746681</vt:lpwstr>
      </vt:variant>
      <vt:variant>
        <vt:i4>1835071</vt:i4>
      </vt:variant>
      <vt:variant>
        <vt:i4>356</vt:i4>
      </vt:variant>
      <vt:variant>
        <vt:i4>0</vt:i4>
      </vt:variant>
      <vt:variant>
        <vt:i4>5</vt:i4>
      </vt:variant>
      <vt:variant>
        <vt:lpwstr/>
      </vt:variant>
      <vt:variant>
        <vt:lpwstr>_Toc429746680</vt:lpwstr>
      </vt:variant>
      <vt:variant>
        <vt:i4>1245247</vt:i4>
      </vt:variant>
      <vt:variant>
        <vt:i4>350</vt:i4>
      </vt:variant>
      <vt:variant>
        <vt:i4>0</vt:i4>
      </vt:variant>
      <vt:variant>
        <vt:i4>5</vt:i4>
      </vt:variant>
      <vt:variant>
        <vt:lpwstr/>
      </vt:variant>
      <vt:variant>
        <vt:lpwstr>_Toc429746679</vt:lpwstr>
      </vt:variant>
      <vt:variant>
        <vt:i4>1245247</vt:i4>
      </vt:variant>
      <vt:variant>
        <vt:i4>344</vt:i4>
      </vt:variant>
      <vt:variant>
        <vt:i4>0</vt:i4>
      </vt:variant>
      <vt:variant>
        <vt:i4>5</vt:i4>
      </vt:variant>
      <vt:variant>
        <vt:lpwstr/>
      </vt:variant>
      <vt:variant>
        <vt:lpwstr>_Toc429746678</vt:lpwstr>
      </vt:variant>
      <vt:variant>
        <vt:i4>1245247</vt:i4>
      </vt:variant>
      <vt:variant>
        <vt:i4>338</vt:i4>
      </vt:variant>
      <vt:variant>
        <vt:i4>0</vt:i4>
      </vt:variant>
      <vt:variant>
        <vt:i4>5</vt:i4>
      </vt:variant>
      <vt:variant>
        <vt:lpwstr/>
      </vt:variant>
      <vt:variant>
        <vt:lpwstr>_Toc429746677</vt:lpwstr>
      </vt:variant>
      <vt:variant>
        <vt:i4>1245247</vt:i4>
      </vt:variant>
      <vt:variant>
        <vt:i4>332</vt:i4>
      </vt:variant>
      <vt:variant>
        <vt:i4>0</vt:i4>
      </vt:variant>
      <vt:variant>
        <vt:i4>5</vt:i4>
      </vt:variant>
      <vt:variant>
        <vt:lpwstr/>
      </vt:variant>
      <vt:variant>
        <vt:lpwstr>_Toc429746676</vt:lpwstr>
      </vt:variant>
      <vt:variant>
        <vt:i4>1245247</vt:i4>
      </vt:variant>
      <vt:variant>
        <vt:i4>326</vt:i4>
      </vt:variant>
      <vt:variant>
        <vt:i4>0</vt:i4>
      </vt:variant>
      <vt:variant>
        <vt:i4>5</vt:i4>
      </vt:variant>
      <vt:variant>
        <vt:lpwstr/>
      </vt:variant>
      <vt:variant>
        <vt:lpwstr>_Toc429746675</vt:lpwstr>
      </vt:variant>
      <vt:variant>
        <vt:i4>1245247</vt:i4>
      </vt:variant>
      <vt:variant>
        <vt:i4>320</vt:i4>
      </vt:variant>
      <vt:variant>
        <vt:i4>0</vt:i4>
      </vt:variant>
      <vt:variant>
        <vt:i4>5</vt:i4>
      </vt:variant>
      <vt:variant>
        <vt:lpwstr/>
      </vt:variant>
      <vt:variant>
        <vt:lpwstr>_Toc429746674</vt:lpwstr>
      </vt:variant>
      <vt:variant>
        <vt:i4>1245247</vt:i4>
      </vt:variant>
      <vt:variant>
        <vt:i4>314</vt:i4>
      </vt:variant>
      <vt:variant>
        <vt:i4>0</vt:i4>
      </vt:variant>
      <vt:variant>
        <vt:i4>5</vt:i4>
      </vt:variant>
      <vt:variant>
        <vt:lpwstr/>
      </vt:variant>
      <vt:variant>
        <vt:lpwstr>_Toc429746673</vt:lpwstr>
      </vt:variant>
      <vt:variant>
        <vt:i4>1245247</vt:i4>
      </vt:variant>
      <vt:variant>
        <vt:i4>308</vt:i4>
      </vt:variant>
      <vt:variant>
        <vt:i4>0</vt:i4>
      </vt:variant>
      <vt:variant>
        <vt:i4>5</vt:i4>
      </vt:variant>
      <vt:variant>
        <vt:lpwstr/>
      </vt:variant>
      <vt:variant>
        <vt:lpwstr>_Toc429746672</vt:lpwstr>
      </vt:variant>
      <vt:variant>
        <vt:i4>1245247</vt:i4>
      </vt:variant>
      <vt:variant>
        <vt:i4>302</vt:i4>
      </vt:variant>
      <vt:variant>
        <vt:i4>0</vt:i4>
      </vt:variant>
      <vt:variant>
        <vt:i4>5</vt:i4>
      </vt:variant>
      <vt:variant>
        <vt:lpwstr/>
      </vt:variant>
      <vt:variant>
        <vt:lpwstr>_Toc429746671</vt:lpwstr>
      </vt:variant>
      <vt:variant>
        <vt:i4>1245247</vt:i4>
      </vt:variant>
      <vt:variant>
        <vt:i4>296</vt:i4>
      </vt:variant>
      <vt:variant>
        <vt:i4>0</vt:i4>
      </vt:variant>
      <vt:variant>
        <vt:i4>5</vt:i4>
      </vt:variant>
      <vt:variant>
        <vt:lpwstr/>
      </vt:variant>
      <vt:variant>
        <vt:lpwstr>_Toc429746670</vt:lpwstr>
      </vt:variant>
      <vt:variant>
        <vt:i4>1179711</vt:i4>
      </vt:variant>
      <vt:variant>
        <vt:i4>290</vt:i4>
      </vt:variant>
      <vt:variant>
        <vt:i4>0</vt:i4>
      </vt:variant>
      <vt:variant>
        <vt:i4>5</vt:i4>
      </vt:variant>
      <vt:variant>
        <vt:lpwstr/>
      </vt:variant>
      <vt:variant>
        <vt:lpwstr>_Toc429746669</vt:lpwstr>
      </vt:variant>
      <vt:variant>
        <vt:i4>1179711</vt:i4>
      </vt:variant>
      <vt:variant>
        <vt:i4>284</vt:i4>
      </vt:variant>
      <vt:variant>
        <vt:i4>0</vt:i4>
      </vt:variant>
      <vt:variant>
        <vt:i4>5</vt:i4>
      </vt:variant>
      <vt:variant>
        <vt:lpwstr/>
      </vt:variant>
      <vt:variant>
        <vt:lpwstr>_Toc429746668</vt:lpwstr>
      </vt:variant>
      <vt:variant>
        <vt:i4>1179711</vt:i4>
      </vt:variant>
      <vt:variant>
        <vt:i4>278</vt:i4>
      </vt:variant>
      <vt:variant>
        <vt:i4>0</vt:i4>
      </vt:variant>
      <vt:variant>
        <vt:i4>5</vt:i4>
      </vt:variant>
      <vt:variant>
        <vt:lpwstr/>
      </vt:variant>
      <vt:variant>
        <vt:lpwstr>_Toc429746667</vt:lpwstr>
      </vt:variant>
      <vt:variant>
        <vt:i4>1179711</vt:i4>
      </vt:variant>
      <vt:variant>
        <vt:i4>272</vt:i4>
      </vt:variant>
      <vt:variant>
        <vt:i4>0</vt:i4>
      </vt:variant>
      <vt:variant>
        <vt:i4>5</vt:i4>
      </vt:variant>
      <vt:variant>
        <vt:lpwstr/>
      </vt:variant>
      <vt:variant>
        <vt:lpwstr>_Toc429746666</vt:lpwstr>
      </vt:variant>
      <vt:variant>
        <vt:i4>1179711</vt:i4>
      </vt:variant>
      <vt:variant>
        <vt:i4>266</vt:i4>
      </vt:variant>
      <vt:variant>
        <vt:i4>0</vt:i4>
      </vt:variant>
      <vt:variant>
        <vt:i4>5</vt:i4>
      </vt:variant>
      <vt:variant>
        <vt:lpwstr/>
      </vt:variant>
      <vt:variant>
        <vt:lpwstr>_Toc429746665</vt:lpwstr>
      </vt:variant>
      <vt:variant>
        <vt:i4>1179711</vt:i4>
      </vt:variant>
      <vt:variant>
        <vt:i4>260</vt:i4>
      </vt:variant>
      <vt:variant>
        <vt:i4>0</vt:i4>
      </vt:variant>
      <vt:variant>
        <vt:i4>5</vt:i4>
      </vt:variant>
      <vt:variant>
        <vt:lpwstr/>
      </vt:variant>
      <vt:variant>
        <vt:lpwstr>_Toc429746664</vt:lpwstr>
      </vt:variant>
      <vt:variant>
        <vt:i4>1179711</vt:i4>
      </vt:variant>
      <vt:variant>
        <vt:i4>254</vt:i4>
      </vt:variant>
      <vt:variant>
        <vt:i4>0</vt:i4>
      </vt:variant>
      <vt:variant>
        <vt:i4>5</vt:i4>
      </vt:variant>
      <vt:variant>
        <vt:lpwstr/>
      </vt:variant>
      <vt:variant>
        <vt:lpwstr>_Toc429746663</vt:lpwstr>
      </vt:variant>
      <vt:variant>
        <vt:i4>1179711</vt:i4>
      </vt:variant>
      <vt:variant>
        <vt:i4>248</vt:i4>
      </vt:variant>
      <vt:variant>
        <vt:i4>0</vt:i4>
      </vt:variant>
      <vt:variant>
        <vt:i4>5</vt:i4>
      </vt:variant>
      <vt:variant>
        <vt:lpwstr/>
      </vt:variant>
      <vt:variant>
        <vt:lpwstr>_Toc429746662</vt:lpwstr>
      </vt:variant>
      <vt:variant>
        <vt:i4>1179711</vt:i4>
      </vt:variant>
      <vt:variant>
        <vt:i4>242</vt:i4>
      </vt:variant>
      <vt:variant>
        <vt:i4>0</vt:i4>
      </vt:variant>
      <vt:variant>
        <vt:i4>5</vt:i4>
      </vt:variant>
      <vt:variant>
        <vt:lpwstr/>
      </vt:variant>
      <vt:variant>
        <vt:lpwstr>_Toc429746661</vt:lpwstr>
      </vt:variant>
      <vt:variant>
        <vt:i4>1179711</vt:i4>
      </vt:variant>
      <vt:variant>
        <vt:i4>236</vt:i4>
      </vt:variant>
      <vt:variant>
        <vt:i4>0</vt:i4>
      </vt:variant>
      <vt:variant>
        <vt:i4>5</vt:i4>
      </vt:variant>
      <vt:variant>
        <vt:lpwstr/>
      </vt:variant>
      <vt:variant>
        <vt:lpwstr>_Toc429746660</vt:lpwstr>
      </vt:variant>
      <vt:variant>
        <vt:i4>1114175</vt:i4>
      </vt:variant>
      <vt:variant>
        <vt:i4>230</vt:i4>
      </vt:variant>
      <vt:variant>
        <vt:i4>0</vt:i4>
      </vt:variant>
      <vt:variant>
        <vt:i4>5</vt:i4>
      </vt:variant>
      <vt:variant>
        <vt:lpwstr/>
      </vt:variant>
      <vt:variant>
        <vt:lpwstr>_Toc429746659</vt:lpwstr>
      </vt:variant>
      <vt:variant>
        <vt:i4>1114175</vt:i4>
      </vt:variant>
      <vt:variant>
        <vt:i4>224</vt:i4>
      </vt:variant>
      <vt:variant>
        <vt:i4>0</vt:i4>
      </vt:variant>
      <vt:variant>
        <vt:i4>5</vt:i4>
      </vt:variant>
      <vt:variant>
        <vt:lpwstr/>
      </vt:variant>
      <vt:variant>
        <vt:lpwstr>_Toc429746658</vt:lpwstr>
      </vt:variant>
      <vt:variant>
        <vt:i4>1114175</vt:i4>
      </vt:variant>
      <vt:variant>
        <vt:i4>218</vt:i4>
      </vt:variant>
      <vt:variant>
        <vt:i4>0</vt:i4>
      </vt:variant>
      <vt:variant>
        <vt:i4>5</vt:i4>
      </vt:variant>
      <vt:variant>
        <vt:lpwstr/>
      </vt:variant>
      <vt:variant>
        <vt:lpwstr>_Toc429746657</vt:lpwstr>
      </vt:variant>
      <vt:variant>
        <vt:i4>1114175</vt:i4>
      </vt:variant>
      <vt:variant>
        <vt:i4>212</vt:i4>
      </vt:variant>
      <vt:variant>
        <vt:i4>0</vt:i4>
      </vt:variant>
      <vt:variant>
        <vt:i4>5</vt:i4>
      </vt:variant>
      <vt:variant>
        <vt:lpwstr/>
      </vt:variant>
      <vt:variant>
        <vt:lpwstr>_Toc429746656</vt:lpwstr>
      </vt:variant>
      <vt:variant>
        <vt:i4>1114175</vt:i4>
      </vt:variant>
      <vt:variant>
        <vt:i4>206</vt:i4>
      </vt:variant>
      <vt:variant>
        <vt:i4>0</vt:i4>
      </vt:variant>
      <vt:variant>
        <vt:i4>5</vt:i4>
      </vt:variant>
      <vt:variant>
        <vt:lpwstr/>
      </vt:variant>
      <vt:variant>
        <vt:lpwstr>_Toc429746655</vt:lpwstr>
      </vt:variant>
      <vt:variant>
        <vt:i4>1114175</vt:i4>
      </vt:variant>
      <vt:variant>
        <vt:i4>200</vt:i4>
      </vt:variant>
      <vt:variant>
        <vt:i4>0</vt:i4>
      </vt:variant>
      <vt:variant>
        <vt:i4>5</vt:i4>
      </vt:variant>
      <vt:variant>
        <vt:lpwstr/>
      </vt:variant>
      <vt:variant>
        <vt:lpwstr>_Toc429746654</vt:lpwstr>
      </vt:variant>
      <vt:variant>
        <vt:i4>1114175</vt:i4>
      </vt:variant>
      <vt:variant>
        <vt:i4>194</vt:i4>
      </vt:variant>
      <vt:variant>
        <vt:i4>0</vt:i4>
      </vt:variant>
      <vt:variant>
        <vt:i4>5</vt:i4>
      </vt:variant>
      <vt:variant>
        <vt:lpwstr/>
      </vt:variant>
      <vt:variant>
        <vt:lpwstr>_Toc429746653</vt:lpwstr>
      </vt:variant>
      <vt:variant>
        <vt:i4>1114175</vt:i4>
      </vt:variant>
      <vt:variant>
        <vt:i4>188</vt:i4>
      </vt:variant>
      <vt:variant>
        <vt:i4>0</vt:i4>
      </vt:variant>
      <vt:variant>
        <vt:i4>5</vt:i4>
      </vt:variant>
      <vt:variant>
        <vt:lpwstr/>
      </vt:variant>
      <vt:variant>
        <vt:lpwstr>_Toc429746652</vt:lpwstr>
      </vt:variant>
      <vt:variant>
        <vt:i4>1114175</vt:i4>
      </vt:variant>
      <vt:variant>
        <vt:i4>182</vt:i4>
      </vt:variant>
      <vt:variant>
        <vt:i4>0</vt:i4>
      </vt:variant>
      <vt:variant>
        <vt:i4>5</vt:i4>
      </vt:variant>
      <vt:variant>
        <vt:lpwstr/>
      </vt:variant>
      <vt:variant>
        <vt:lpwstr>_Toc429746651</vt:lpwstr>
      </vt:variant>
      <vt:variant>
        <vt:i4>1114175</vt:i4>
      </vt:variant>
      <vt:variant>
        <vt:i4>176</vt:i4>
      </vt:variant>
      <vt:variant>
        <vt:i4>0</vt:i4>
      </vt:variant>
      <vt:variant>
        <vt:i4>5</vt:i4>
      </vt:variant>
      <vt:variant>
        <vt:lpwstr/>
      </vt:variant>
      <vt:variant>
        <vt:lpwstr>_Toc429746650</vt:lpwstr>
      </vt:variant>
      <vt:variant>
        <vt:i4>1048639</vt:i4>
      </vt:variant>
      <vt:variant>
        <vt:i4>170</vt:i4>
      </vt:variant>
      <vt:variant>
        <vt:i4>0</vt:i4>
      </vt:variant>
      <vt:variant>
        <vt:i4>5</vt:i4>
      </vt:variant>
      <vt:variant>
        <vt:lpwstr/>
      </vt:variant>
      <vt:variant>
        <vt:lpwstr>_Toc429746649</vt:lpwstr>
      </vt:variant>
      <vt:variant>
        <vt:i4>1048639</vt:i4>
      </vt:variant>
      <vt:variant>
        <vt:i4>164</vt:i4>
      </vt:variant>
      <vt:variant>
        <vt:i4>0</vt:i4>
      </vt:variant>
      <vt:variant>
        <vt:i4>5</vt:i4>
      </vt:variant>
      <vt:variant>
        <vt:lpwstr/>
      </vt:variant>
      <vt:variant>
        <vt:lpwstr>_Toc429746648</vt:lpwstr>
      </vt:variant>
      <vt:variant>
        <vt:i4>1048639</vt:i4>
      </vt:variant>
      <vt:variant>
        <vt:i4>158</vt:i4>
      </vt:variant>
      <vt:variant>
        <vt:i4>0</vt:i4>
      </vt:variant>
      <vt:variant>
        <vt:i4>5</vt:i4>
      </vt:variant>
      <vt:variant>
        <vt:lpwstr/>
      </vt:variant>
      <vt:variant>
        <vt:lpwstr>_Toc429746647</vt:lpwstr>
      </vt:variant>
      <vt:variant>
        <vt:i4>1048639</vt:i4>
      </vt:variant>
      <vt:variant>
        <vt:i4>152</vt:i4>
      </vt:variant>
      <vt:variant>
        <vt:i4>0</vt:i4>
      </vt:variant>
      <vt:variant>
        <vt:i4>5</vt:i4>
      </vt:variant>
      <vt:variant>
        <vt:lpwstr/>
      </vt:variant>
      <vt:variant>
        <vt:lpwstr>_Toc429746646</vt:lpwstr>
      </vt:variant>
      <vt:variant>
        <vt:i4>1048639</vt:i4>
      </vt:variant>
      <vt:variant>
        <vt:i4>146</vt:i4>
      </vt:variant>
      <vt:variant>
        <vt:i4>0</vt:i4>
      </vt:variant>
      <vt:variant>
        <vt:i4>5</vt:i4>
      </vt:variant>
      <vt:variant>
        <vt:lpwstr/>
      </vt:variant>
      <vt:variant>
        <vt:lpwstr>_Toc429746645</vt:lpwstr>
      </vt:variant>
      <vt:variant>
        <vt:i4>1048639</vt:i4>
      </vt:variant>
      <vt:variant>
        <vt:i4>140</vt:i4>
      </vt:variant>
      <vt:variant>
        <vt:i4>0</vt:i4>
      </vt:variant>
      <vt:variant>
        <vt:i4>5</vt:i4>
      </vt:variant>
      <vt:variant>
        <vt:lpwstr/>
      </vt:variant>
      <vt:variant>
        <vt:lpwstr>_Toc429746644</vt:lpwstr>
      </vt:variant>
      <vt:variant>
        <vt:i4>1048639</vt:i4>
      </vt:variant>
      <vt:variant>
        <vt:i4>134</vt:i4>
      </vt:variant>
      <vt:variant>
        <vt:i4>0</vt:i4>
      </vt:variant>
      <vt:variant>
        <vt:i4>5</vt:i4>
      </vt:variant>
      <vt:variant>
        <vt:lpwstr/>
      </vt:variant>
      <vt:variant>
        <vt:lpwstr>_Toc429746643</vt:lpwstr>
      </vt:variant>
      <vt:variant>
        <vt:i4>1048639</vt:i4>
      </vt:variant>
      <vt:variant>
        <vt:i4>128</vt:i4>
      </vt:variant>
      <vt:variant>
        <vt:i4>0</vt:i4>
      </vt:variant>
      <vt:variant>
        <vt:i4>5</vt:i4>
      </vt:variant>
      <vt:variant>
        <vt:lpwstr/>
      </vt:variant>
      <vt:variant>
        <vt:lpwstr>_Toc429746642</vt:lpwstr>
      </vt:variant>
      <vt:variant>
        <vt:i4>1048639</vt:i4>
      </vt:variant>
      <vt:variant>
        <vt:i4>122</vt:i4>
      </vt:variant>
      <vt:variant>
        <vt:i4>0</vt:i4>
      </vt:variant>
      <vt:variant>
        <vt:i4>5</vt:i4>
      </vt:variant>
      <vt:variant>
        <vt:lpwstr/>
      </vt:variant>
      <vt:variant>
        <vt:lpwstr>_Toc429746641</vt:lpwstr>
      </vt:variant>
      <vt:variant>
        <vt:i4>1048639</vt:i4>
      </vt:variant>
      <vt:variant>
        <vt:i4>116</vt:i4>
      </vt:variant>
      <vt:variant>
        <vt:i4>0</vt:i4>
      </vt:variant>
      <vt:variant>
        <vt:i4>5</vt:i4>
      </vt:variant>
      <vt:variant>
        <vt:lpwstr/>
      </vt:variant>
      <vt:variant>
        <vt:lpwstr>_Toc429746640</vt:lpwstr>
      </vt:variant>
      <vt:variant>
        <vt:i4>1507391</vt:i4>
      </vt:variant>
      <vt:variant>
        <vt:i4>110</vt:i4>
      </vt:variant>
      <vt:variant>
        <vt:i4>0</vt:i4>
      </vt:variant>
      <vt:variant>
        <vt:i4>5</vt:i4>
      </vt:variant>
      <vt:variant>
        <vt:lpwstr/>
      </vt:variant>
      <vt:variant>
        <vt:lpwstr>_Toc429746639</vt:lpwstr>
      </vt:variant>
      <vt:variant>
        <vt:i4>1507391</vt:i4>
      </vt:variant>
      <vt:variant>
        <vt:i4>104</vt:i4>
      </vt:variant>
      <vt:variant>
        <vt:i4>0</vt:i4>
      </vt:variant>
      <vt:variant>
        <vt:i4>5</vt:i4>
      </vt:variant>
      <vt:variant>
        <vt:lpwstr/>
      </vt:variant>
      <vt:variant>
        <vt:lpwstr>_Toc429746638</vt:lpwstr>
      </vt:variant>
      <vt:variant>
        <vt:i4>1507391</vt:i4>
      </vt:variant>
      <vt:variant>
        <vt:i4>98</vt:i4>
      </vt:variant>
      <vt:variant>
        <vt:i4>0</vt:i4>
      </vt:variant>
      <vt:variant>
        <vt:i4>5</vt:i4>
      </vt:variant>
      <vt:variant>
        <vt:lpwstr/>
      </vt:variant>
      <vt:variant>
        <vt:lpwstr>_Toc429746637</vt:lpwstr>
      </vt:variant>
      <vt:variant>
        <vt:i4>1507391</vt:i4>
      </vt:variant>
      <vt:variant>
        <vt:i4>92</vt:i4>
      </vt:variant>
      <vt:variant>
        <vt:i4>0</vt:i4>
      </vt:variant>
      <vt:variant>
        <vt:i4>5</vt:i4>
      </vt:variant>
      <vt:variant>
        <vt:lpwstr/>
      </vt:variant>
      <vt:variant>
        <vt:lpwstr>_Toc429746636</vt:lpwstr>
      </vt:variant>
      <vt:variant>
        <vt:i4>1507391</vt:i4>
      </vt:variant>
      <vt:variant>
        <vt:i4>86</vt:i4>
      </vt:variant>
      <vt:variant>
        <vt:i4>0</vt:i4>
      </vt:variant>
      <vt:variant>
        <vt:i4>5</vt:i4>
      </vt:variant>
      <vt:variant>
        <vt:lpwstr/>
      </vt:variant>
      <vt:variant>
        <vt:lpwstr>_Toc429746635</vt:lpwstr>
      </vt:variant>
      <vt:variant>
        <vt:i4>1507391</vt:i4>
      </vt:variant>
      <vt:variant>
        <vt:i4>80</vt:i4>
      </vt:variant>
      <vt:variant>
        <vt:i4>0</vt:i4>
      </vt:variant>
      <vt:variant>
        <vt:i4>5</vt:i4>
      </vt:variant>
      <vt:variant>
        <vt:lpwstr/>
      </vt:variant>
      <vt:variant>
        <vt:lpwstr>_Toc429746634</vt:lpwstr>
      </vt:variant>
      <vt:variant>
        <vt:i4>1507391</vt:i4>
      </vt:variant>
      <vt:variant>
        <vt:i4>74</vt:i4>
      </vt:variant>
      <vt:variant>
        <vt:i4>0</vt:i4>
      </vt:variant>
      <vt:variant>
        <vt:i4>5</vt:i4>
      </vt:variant>
      <vt:variant>
        <vt:lpwstr/>
      </vt:variant>
      <vt:variant>
        <vt:lpwstr>_Toc429746633</vt:lpwstr>
      </vt:variant>
      <vt:variant>
        <vt:i4>1507391</vt:i4>
      </vt:variant>
      <vt:variant>
        <vt:i4>68</vt:i4>
      </vt:variant>
      <vt:variant>
        <vt:i4>0</vt:i4>
      </vt:variant>
      <vt:variant>
        <vt:i4>5</vt:i4>
      </vt:variant>
      <vt:variant>
        <vt:lpwstr/>
      </vt:variant>
      <vt:variant>
        <vt:lpwstr>_Toc429746632</vt:lpwstr>
      </vt:variant>
      <vt:variant>
        <vt:i4>1507391</vt:i4>
      </vt:variant>
      <vt:variant>
        <vt:i4>62</vt:i4>
      </vt:variant>
      <vt:variant>
        <vt:i4>0</vt:i4>
      </vt:variant>
      <vt:variant>
        <vt:i4>5</vt:i4>
      </vt:variant>
      <vt:variant>
        <vt:lpwstr/>
      </vt:variant>
      <vt:variant>
        <vt:lpwstr>_Toc429746631</vt:lpwstr>
      </vt:variant>
      <vt:variant>
        <vt:i4>1507391</vt:i4>
      </vt:variant>
      <vt:variant>
        <vt:i4>56</vt:i4>
      </vt:variant>
      <vt:variant>
        <vt:i4>0</vt:i4>
      </vt:variant>
      <vt:variant>
        <vt:i4>5</vt:i4>
      </vt:variant>
      <vt:variant>
        <vt:lpwstr/>
      </vt:variant>
      <vt:variant>
        <vt:lpwstr>_Toc429746630</vt:lpwstr>
      </vt:variant>
      <vt:variant>
        <vt:i4>1441855</vt:i4>
      </vt:variant>
      <vt:variant>
        <vt:i4>50</vt:i4>
      </vt:variant>
      <vt:variant>
        <vt:i4>0</vt:i4>
      </vt:variant>
      <vt:variant>
        <vt:i4>5</vt:i4>
      </vt:variant>
      <vt:variant>
        <vt:lpwstr/>
      </vt:variant>
      <vt:variant>
        <vt:lpwstr>_Toc429746629</vt:lpwstr>
      </vt:variant>
      <vt:variant>
        <vt:i4>1441855</vt:i4>
      </vt:variant>
      <vt:variant>
        <vt:i4>44</vt:i4>
      </vt:variant>
      <vt:variant>
        <vt:i4>0</vt:i4>
      </vt:variant>
      <vt:variant>
        <vt:i4>5</vt:i4>
      </vt:variant>
      <vt:variant>
        <vt:lpwstr/>
      </vt:variant>
      <vt:variant>
        <vt:lpwstr>_Toc429746628</vt:lpwstr>
      </vt:variant>
      <vt:variant>
        <vt:i4>1441855</vt:i4>
      </vt:variant>
      <vt:variant>
        <vt:i4>38</vt:i4>
      </vt:variant>
      <vt:variant>
        <vt:i4>0</vt:i4>
      </vt:variant>
      <vt:variant>
        <vt:i4>5</vt:i4>
      </vt:variant>
      <vt:variant>
        <vt:lpwstr/>
      </vt:variant>
      <vt:variant>
        <vt:lpwstr>_Toc429746627</vt:lpwstr>
      </vt:variant>
      <vt:variant>
        <vt:i4>1441855</vt:i4>
      </vt:variant>
      <vt:variant>
        <vt:i4>32</vt:i4>
      </vt:variant>
      <vt:variant>
        <vt:i4>0</vt:i4>
      </vt:variant>
      <vt:variant>
        <vt:i4>5</vt:i4>
      </vt:variant>
      <vt:variant>
        <vt:lpwstr/>
      </vt:variant>
      <vt:variant>
        <vt:lpwstr>_Toc429746626</vt:lpwstr>
      </vt:variant>
      <vt:variant>
        <vt:i4>1441855</vt:i4>
      </vt:variant>
      <vt:variant>
        <vt:i4>26</vt:i4>
      </vt:variant>
      <vt:variant>
        <vt:i4>0</vt:i4>
      </vt:variant>
      <vt:variant>
        <vt:i4>5</vt:i4>
      </vt:variant>
      <vt:variant>
        <vt:lpwstr/>
      </vt:variant>
      <vt:variant>
        <vt:lpwstr>_Toc429746625</vt:lpwstr>
      </vt:variant>
      <vt:variant>
        <vt:i4>1441855</vt:i4>
      </vt:variant>
      <vt:variant>
        <vt:i4>20</vt:i4>
      </vt:variant>
      <vt:variant>
        <vt:i4>0</vt:i4>
      </vt:variant>
      <vt:variant>
        <vt:i4>5</vt:i4>
      </vt:variant>
      <vt:variant>
        <vt:lpwstr/>
      </vt:variant>
      <vt:variant>
        <vt:lpwstr>_Toc429746624</vt:lpwstr>
      </vt:variant>
      <vt:variant>
        <vt:i4>1441855</vt:i4>
      </vt:variant>
      <vt:variant>
        <vt:i4>14</vt:i4>
      </vt:variant>
      <vt:variant>
        <vt:i4>0</vt:i4>
      </vt:variant>
      <vt:variant>
        <vt:i4>5</vt:i4>
      </vt:variant>
      <vt:variant>
        <vt:lpwstr/>
      </vt:variant>
      <vt:variant>
        <vt:lpwstr>_Toc429746623</vt:lpwstr>
      </vt:variant>
      <vt:variant>
        <vt:i4>1441855</vt:i4>
      </vt:variant>
      <vt:variant>
        <vt:i4>8</vt:i4>
      </vt:variant>
      <vt:variant>
        <vt:i4>0</vt:i4>
      </vt:variant>
      <vt:variant>
        <vt:i4>5</vt:i4>
      </vt:variant>
      <vt:variant>
        <vt:lpwstr/>
      </vt:variant>
      <vt:variant>
        <vt:lpwstr>_Toc429746622</vt:lpwstr>
      </vt:variant>
      <vt:variant>
        <vt:i4>1441855</vt:i4>
      </vt:variant>
      <vt:variant>
        <vt:i4>2</vt:i4>
      </vt:variant>
      <vt:variant>
        <vt:i4>0</vt:i4>
      </vt:variant>
      <vt:variant>
        <vt:i4>5</vt:i4>
      </vt:variant>
      <vt:variant>
        <vt:lpwstr/>
      </vt:variant>
      <vt:variant>
        <vt:lpwstr>_Toc429746621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2024-04-03T13:39:00Z</dcterms:created>
  <dcterms:modified xsi:type="dcterms:W3CDTF">2024-05-13T15:07:00Z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2024-03-04T17:52:57Z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8002f3b7-877d-4032-81ea-67473fc4099a</vt:lpwstr>
  </property>
  <property fmtid="{D5CDD505-2E9C-101B-9397-08002B2CF9AE}" pid="8" name="MSIP_Label_6bd9ddd1-4d20-43f6-abfa-fc3c07406f94_ContentBits">
    <vt:lpwstr>0</vt:lpwstr>
  </property>
</Properties>
</file>