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CAB54" w14:textId="77777777" w:rsidR="00023C1E" w:rsidRPr="006E0DBC" w:rsidRDefault="00023C1E" w:rsidP="00023C1E">
      <w:pPr>
        <w:jc w:val="center"/>
        <w:rPr>
          <w:rFonts w:ascii="Times New Roman" w:hAnsi="Times New Roman"/>
          <w:sz w:val="24"/>
          <w:szCs w:val="22"/>
        </w:rPr>
      </w:pPr>
      <w:r w:rsidRPr="006E0DBC">
        <w:rPr>
          <w:rFonts w:ascii="Times New Roman" w:hAnsi="Times New Roman"/>
          <w:sz w:val="24"/>
        </w:rPr>
        <w:t>SK</w:t>
      </w:r>
    </w:p>
    <w:p w14:paraId="26E578F4" w14:textId="77777777" w:rsidR="00023C1E" w:rsidRPr="006E0DBC" w:rsidRDefault="00023C1E" w:rsidP="00023C1E">
      <w:pPr>
        <w:rPr>
          <w:rFonts w:asciiTheme="minorHAnsi" w:hAnsiTheme="minorHAnsi"/>
          <w:sz w:val="22"/>
        </w:rPr>
      </w:pPr>
    </w:p>
    <w:p w14:paraId="2814ADEA" w14:textId="77777777" w:rsidR="00EC5F08" w:rsidRPr="006E0DBC" w:rsidRDefault="00EC5F08" w:rsidP="00EC5F08">
      <w:pPr>
        <w:jc w:val="center"/>
        <w:rPr>
          <w:rFonts w:ascii="Times New Roman" w:hAnsi="Times New Roman"/>
          <w:sz w:val="24"/>
        </w:rPr>
      </w:pPr>
      <w:r w:rsidRPr="006E0DBC">
        <w:rPr>
          <w:rFonts w:ascii="Times New Roman" w:hAnsi="Times New Roman"/>
          <w:sz w:val="24"/>
        </w:rPr>
        <w:t>PRÍLOHA II</w:t>
      </w:r>
    </w:p>
    <w:p w14:paraId="3C60A640" w14:textId="77777777" w:rsidR="00EC5F08" w:rsidRPr="006E0DBC" w:rsidRDefault="00EC5F08" w:rsidP="00EC5F08">
      <w:pPr>
        <w:jc w:val="center"/>
        <w:rPr>
          <w:rFonts w:ascii="Times New Roman" w:hAnsi="Times New Roman"/>
          <w:sz w:val="24"/>
        </w:rPr>
      </w:pPr>
      <w:r w:rsidRPr="006E0DBC">
        <w:rPr>
          <w:rFonts w:ascii="Times New Roman" w:hAnsi="Times New Roman"/>
          <w:sz w:val="24"/>
        </w:rPr>
        <w:t>„PRÍLOHA II</w:t>
      </w:r>
    </w:p>
    <w:p w14:paraId="62D6C096" w14:textId="77777777" w:rsidR="00EC5F08" w:rsidRPr="006E0DBC" w:rsidRDefault="00EC5F08" w:rsidP="00EC5F08">
      <w:pPr>
        <w:jc w:val="center"/>
        <w:rPr>
          <w:rFonts w:ascii="Times New Roman" w:hAnsi="Times New Roman"/>
          <w:b/>
          <w:sz w:val="24"/>
        </w:rPr>
      </w:pPr>
      <w:r w:rsidRPr="006E0DBC">
        <w:rPr>
          <w:rFonts w:ascii="Times New Roman" w:hAnsi="Times New Roman"/>
          <w:b/>
          <w:sz w:val="24"/>
        </w:rPr>
        <w:t>POKYNY NA VYKAZOVANIE VLASTNÝCH ZDROJOV A POŽIADAVIEK NA VLASTNÉ ZDROJE</w:t>
      </w:r>
    </w:p>
    <w:p w14:paraId="63A72470" w14:textId="77777777" w:rsidR="00EC5F08" w:rsidRPr="006E0DBC" w:rsidRDefault="00EC5F08" w:rsidP="00EC5F08"/>
    <w:p w14:paraId="1E2DD6C0" w14:textId="77777777" w:rsidR="00EC5F08" w:rsidRPr="006E0DBC" w:rsidRDefault="00EC5F08" w:rsidP="00EC5F08">
      <w:pPr>
        <w:spacing w:before="0" w:after="0"/>
        <w:jc w:val="left"/>
        <w:rPr>
          <w:rStyle w:val="InstructionsTabelleText"/>
          <w:rFonts w:ascii="Times New Roman" w:hAnsi="Times New Roman"/>
          <w:b/>
          <w:bCs/>
          <w:sz w:val="24"/>
          <w:u w:val="single"/>
        </w:rPr>
      </w:pPr>
      <w:r w:rsidRPr="006E0DBC">
        <w:rPr>
          <w:rStyle w:val="InstructionsTabelleText"/>
          <w:rFonts w:ascii="Times New Roman" w:hAnsi="Times New Roman"/>
          <w:b/>
          <w:sz w:val="24"/>
          <w:u w:val="single"/>
        </w:rPr>
        <w:t>ČASŤ II: POKYNY TÝKAJÚCE SA VZOROV</w:t>
      </w:r>
    </w:p>
    <w:p w14:paraId="0C8F4198" w14:textId="77777777" w:rsidR="006E0DBC" w:rsidRDefault="006E0DBC" w:rsidP="00EC5F08">
      <w:pPr>
        <w:spacing w:before="0" w:after="0"/>
        <w:jc w:val="left"/>
        <w:rPr>
          <w:rStyle w:val="InstructionsTabelleText"/>
          <w:rFonts w:ascii="Times New Roman" w:hAnsi="Times New Roman"/>
          <w:sz w:val="24"/>
        </w:rPr>
      </w:pPr>
    </w:p>
    <w:p w14:paraId="537964DB" w14:textId="77777777" w:rsidR="00EC5F08" w:rsidRPr="006E0DBC" w:rsidRDefault="00EC5F08" w:rsidP="00EC5F08">
      <w:pPr>
        <w:spacing w:before="0" w:after="0"/>
        <w:jc w:val="left"/>
        <w:rPr>
          <w:rStyle w:val="InstructionsTabelleText"/>
          <w:rFonts w:ascii="Times New Roman" w:hAnsi="Times New Roman"/>
          <w:sz w:val="24"/>
        </w:rPr>
      </w:pPr>
      <w:r w:rsidRPr="006E0DBC">
        <w:rPr>
          <w:rStyle w:val="InstructionsTabelleText"/>
          <w:rFonts w:ascii="Times New Roman" w:hAnsi="Times New Roman"/>
          <w:sz w:val="24"/>
        </w:rPr>
        <w:t>(…)</w:t>
      </w:r>
    </w:p>
    <w:p w14:paraId="541E439D" w14:textId="77777777" w:rsidR="00EC5F08" w:rsidRPr="006E0DBC" w:rsidRDefault="00EC5F08" w:rsidP="00BD16F2">
      <w:pPr>
        <w:rPr>
          <w:rStyle w:val="InstructionsTabelleText"/>
          <w:rFonts w:ascii="Times New Roman" w:hAnsi="Times New Roman"/>
          <w:sz w:val="24"/>
        </w:rPr>
      </w:pPr>
    </w:p>
    <w:p w14:paraId="329CE43D" w14:textId="77777777" w:rsidR="00BD16F2" w:rsidRPr="006E0DBC" w:rsidRDefault="00BD16F2" w:rsidP="00BD16F2">
      <w:pPr>
        <w:pStyle w:val="Instructionsberschrift2"/>
        <w:numPr>
          <w:ilvl w:val="0"/>
          <w:numId w:val="0"/>
        </w:numPr>
        <w:ind w:left="357" w:hanging="357"/>
        <w:rPr>
          <w:rFonts w:ascii="Times New Roman" w:hAnsi="Times New Roman" w:cs="Times New Roman"/>
          <w:sz w:val="24"/>
        </w:rPr>
      </w:pPr>
      <w:bookmarkStart w:id="0" w:name="_Toc473561055"/>
      <w:bookmarkStart w:id="1" w:name="_Toc151714522"/>
      <w:r w:rsidRPr="006E0DBC">
        <w:rPr>
          <w:rFonts w:ascii="Times New Roman" w:hAnsi="Times New Roman"/>
          <w:sz w:val="24"/>
          <w:u w:val="none"/>
        </w:rPr>
        <w:t>7.</w:t>
      </w:r>
      <w:r w:rsidRPr="006E0DBC">
        <w:rPr>
          <w:u w:val="none"/>
        </w:rPr>
        <w:tab/>
      </w:r>
      <w:r w:rsidRPr="006E0DBC">
        <w:rPr>
          <w:rFonts w:ascii="Times New Roman" w:hAnsi="Times New Roman"/>
          <w:sz w:val="24"/>
        </w:rPr>
        <w:t>C 33.00 – Expozície voči orgánom verejnej správy (GOV)</w:t>
      </w:r>
      <w:bookmarkEnd w:id="0"/>
      <w:bookmarkEnd w:id="1"/>
    </w:p>
    <w:p w14:paraId="592DBE61" w14:textId="77777777" w:rsidR="006E0DBC" w:rsidRDefault="00BD16F2" w:rsidP="00BD16F2">
      <w:pPr>
        <w:pStyle w:val="Instructionsberschrift2"/>
        <w:numPr>
          <w:ilvl w:val="0"/>
          <w:numId w:val="0"/>
        </w:numPr>
        <w:ind w:left="357" w:hanging="357"/>
        <w:rPr>
          <w:rFonts w:ascii="Times New Roman" w:hAnsi="Times New Roman"/>
          <w:sz w:val="24"/>
        </w:rPr>
      </w:pPr>
      <w:bookmarkStart w:id="2" w:name="_Toc367202008"/>
      <w:bookmarkStart w:id="3" w:name="_Toc473561056"/>
      <w:bookmarkStart w:id="4" w:name="_Toc151714523"/>
      <w:r w:rsidRPr="006E0DBC">
        <w:rPr>
          <w:rFonts w:ascii="Times New Roman" w:hAnsi="Times New Roman"/>
          <w:sz w:val="24"/>
          <w:u w:val="none"/>
        </w:rPr>
        <w:t>7.1.</w:t>
      </w:r>
      <w:r w:rsidRPr="006E0DBC">
        <w:rPr>
          <w:u w:val="none"/>
        </w:rPr>
        <w:tab/>
      </w:r>
      <w:r w:rsidRPr="006E0DBC">
        <w:rPr>
          <w:rFonts w:ascii="Times New Roman" w:hAnsi="Times New Roman"/>
          <w:sz w:val="24"/>
        </w:rPr>
        <w:t>Všeobecné poznámky</w:t>
      </w:r>
      <w:bookmarkEnd w:id="2"/>
      <w:bookmarkEnd w:id="3"/>
      <w:bookmarkEnd w:id="4"/>
    </w:p>
    <w:p w14:paraId="607B1B9D" w14:textId="6ED414C5" w:rsidR="00BD16F2" w:rsidRPr="006E0DBC" w:rsidRDefault="00BD16F2" w:rsidP="00BD16F2">
      <w:pPr>
        <w:pStyle w:val="InstructionsText2"/>
        <w:numPr>
          <w:ilvl w:val="0"/>
          <w:numId w:val="0"/>
        </w:numPr>
        <w:ind w:left="993"/>
      </w:pPr>
      <w:r w:rsidRPr="006E0DBC">
        <w:fldChar w:fldCharType="begin"/>
      </w:r>
      <w:r w:rsidRPr="006E0DBC">
        <w:instrText xml:space="preserve"> seq paragraphs </w:instrText>
      </w:r>
      <w:r w:rsidRPr="006E0DBC">
        <w:fldChar w:fldCharType="separate"/>
      </w:r>
      <w:r w:rsidRPr="006E0DBC">
        <w:t>191</w:t>
      </w:r>
      <w:r w:rsidRPr="006E0DBC">
        <w:fldChar w:fldCharType="end"/>
      </w:r>
      <w:r w:rsidRPr="006E0DBC">
        <w:t>.</w:t>
      </w:r>
      <w:r w:rsidRPr="006E0DBC">
        <w:tab/>
        <w:t xml:space="preserve"> Informácie na účely vzoru C 33.00 zahŕňajú všetky expozície voči „orgánom verejnej správy“, ako sa uvádza</w:t>
      </w:r>
      <w:r w:rsidR="006E0DBC">
        <w:t xml:space="preserve"> v </w:t>
      </w:r>
      <w:r w:rsidRPr="006E0DBC">
        <w:t>odseku 42 písm. b) prílohy</w:t>
      </w:r>
      <w:r w:rsidR="006E0DBC">
        <w:t xml:space="preserve"> V k </w:t>
      </w:r>
      <w:r w:rsidRPr="006E0DBC">
        <w:t>tomuto vykonávaciemu nariadeniu.</w:t>
      </w:r>
    </w:p>
    <w:p w14:paraId="6663EC61" w14:textId="759409BB" w:rsidR="006E0DBC" w:rsidRDefault="00BD16F2" w:rsidP="00BD16F2">
      <w:pPr>
        <w:pStyle w:val="InstructionsText2"/>
        <w:numPr>
          <w:ilvl w:val="0"/>
          <w:numId w:val="0"/>
        </w:numPr>
        <w:ind w:left="993"/>
      </w:pPr>
      <w:r w:rsidRPr="006E0DBC">
        <w:fldChar w:fldCharType="begin"/>
      </w:r>
      <w:r w:rsidRPr="006E0DBC">
        <w:instrText xml:space="preserve"> seq paragraphs </w:instrText>
      </w:r>
      <w:r w:rsidRPr="006E0DBC">
        <w:fldChar w:fldCharType="separate"/>
      </w:r>
      <w:r w:rsidRPr="006E0DBC">
        <w:t>192</w:t>
      </w:r>
      <w:r w:rsidRPr="006E0DBC">
        <w:fldChar w:fldCharType="end"/>
      </w:r>
      <w:r w:rsidRPr="006E0DBC">
        <w:t>.</w:t>
      </w:r>
      <w:r w:rsidRPr="006E0DBC">
        <w:tab/>
        <w:t xml:space="preserve"> Ak sa na expozície voči „orgánom verejnej správy“ vzťahujú požiadavky na vlastné zdroje</w:t>
      </w:r>
      <w:r w:rsidR="006E0DBC">
        <w:t xml:space="preserve"> v </w:t>
      </w:r>
      <w:r w:rsidRPr="006E0DBC">
        <w:t>súlade</w:t>
      </w:r>
      <w:r w:rsidR="006E0DBC">
        <w:t xml:space="preserve"> s </w:t>
      </w:r>
      <w:r w:rsidRPr="006E0DBC">
        <w:t>treťou časťou hlavou II nariadenia (EÚ) č. 575/2013, expozície voči „orgánom verejnej správy“ sú zahrnuté</w:t>
      </w:r>
      <w:r w:rsidR="006E0DBC">
        <w:t xml:space="preserve"> v </w:t>
      </w:r>
      <w:r w:rsidRPr="006E0DBC">
        <w:t>rôznych triedach expozícií</w:t>
      </w:r>
      <w:r w:rsidR="006E0DBC">
        <w:t xml:space="preserve"> v </w:t>
      </w:r>
      <w:r w:rsidRPr="006E0DBC">
        <w:t>súlade</w:t>
      </w:r>
      <w:r w:rsidR="006E0DBC">
        <w:t xml:space="preserve"> s </w:t>
      </w:r>
      <w:r w:rsidRPr="006E0DBC">
        <w:t>článkom 112</w:t>
      </w:r>
      <w:r w:rsidR="006E0DBC">
        <w:t xml:space="preserve"> a </w:t>
      </w:r>
      <w:r w:rsidRPr="006E0DBC">
        <w:t>článkom 147 uvedeného nariadenia, ako sa stanovuje</w:t>
      </w:r>
      <w:r w:rsidR="006E0DBC">
        <w:t xml:space="preserve"> v </w:t>
      </w:r>
      <w:r w:rsidRPr="006E0DBC">
        <w:t>pokynoch na vypĺňanie vzoru C 07.00, C 08.01</w:t>
      </w:r>
      <w:r w:rsidR="006E0DBC">
        <w:t xml:space="preserve"> a </w:t>
      </w:r>
      <w:r w:rsidRPr="006E0DBC">
        <w:t>C 08.02</w:t>
      </w:r>
      <w:r w:rsidR="006E0DBC">
        <w:t>.</w:t>
      </w:r>
    </w:p>
    <w:p w14:paraId="4827B198" w14:textId="61A0BC30" w:rsidR="006E0DBC" w:rsidRDefault="00BD16F2" w:rsidP="00BD16F2">
      <w:pPr>
        <w:pStyle w:val="InstructionsText2"/>
        <w:numPr>
          <w:ilvl w:val="0"/>
          <w:numId w:val="0"/>
        </w:numPr>
        <w:ind w:left="993"/>
      </w:pPr>
      <w:r w:rsidRPr="006E0DBC">
        <w:fldChar w:fldCharType="begin"/>
      </w:r>
      <w:r w:rsidRPr="006E0DBC">
        <w:instrText xml:space="preserve"> seq paragraphs </w:instrText>
      </w:r>
      <w:r w:rsidRPr="006E0DBC">
        <w:fldChar w:fldCharType="separate"/>
      </w:r>
      <w:r w:rsidRPr="006E0DBC">
        <w:t>193</w:t>
      </w:r>
      <w:r w:rsidRPr="006E0DBC">
        <w:fldChar w:fldCharType="end"/>
      </w:r>
      <w:r w:rsidRPr="006E0DBC">
        <w:t>.</w:t>
      </w:r>
      <w:r w:rsidRPr="006E0DBC">
        <w:tab/>
        <w:t xml:space="preserve"> Pri zaraďovaní tried expozícií používaných na výpočet kapitálových požiadaviek na základe nariadenia (EÚ) č. 575/2013 do sektora protistrany „orgány verejnej správy“ sa musí dodržiavať tabuľka 2 (štandardizovaný prístup)</w:t>
      </w:r>
      <w:r w:rsidR="006E0DBC">
        <w:t xml:space="preserve"> a </w:t>
      </w:r>
      <w:r w:rsidRPr="006E0DBC">
        <w:t>tabuľka 3 (prístup IRB), zahrnuté</w:t>
      </w:r>
      <w:r w:rsidR="006E0DBC">
        <w:t xml:space="preserve"> v </w:t>
      </w:r>
      <w:r w:rsidRPr="006E0DBC">
        <w:t>časti 3 prílohy</w:t>
      </w:r>
      <w:r w:rsidR="006E0DBC">
        <w:t xml:space="preserve"> V k </w:t>
      </w:r>
      <w:r w:rsidRPr="006E0DBC">
        <w:t>tomuto vykonávaciemu nariadeniu</w:t>
      </w:r>
      <w:r w:rsidR="006E0DBC">
        <w:t>.</w:t>
      </w:r>
    </w:p>
    <w:p w14:paraId="440E2F03" w14:textId="04960737" w:rsidR="006E0DBC" w:rsidRDefault="00BD16F2" w:rsidP="00BD16F2">
      <w:pPr>
        <w:pStyle w:val="InstructionsText2"/>
        <w:numPr>
          <w:ilvl w:val="0"/>
          <w:numId w:val="0"/>
        </w:numPr>
        <w:ind w:left="993"/>
      </w:pPr>
      <w:r w:rsidRPr="006E0DBC">
        <w:fldChar w:fldCharType="begin"/>
      </w:r>
      <w:r w:rsidRPr="006E0DBC">
        <w:instrText xml:space="preserve"> seq paragraphs </w:instrText>
      </w:r>
      <w:r w:rsidRPr="006E0DBC">
        <w:fldChar w:fldCharType="separate"/>
      </w:r>
      <w:r w:rsidRPr="006E0DBC">
        <w:t>194</w:t>
      </w:r>
      <w:r w:rsidRPr="006E0DBC">
        <w:fldChar w:fldCharType="end"/>
      </w:r>
      <w:r w:rsidRPr="006E0DBC">
        <w:t>. Vykazujú sa informácie za celkové súhrnné expozície (t. j. súčet hodnôt zo všetkých krajín,</w:t>
      </w:r>
      <w:r w:rsidR="006E0DBC">
        <w:t xml:space="preserve"> v </w:t>
      </w:r>
      <w:r w:rsidRPr="006E0DBC">
        <w:t>ktorých má banka expozície voči štátom)</w:t>
      </w:r>
      <w:r w:rsidR="006E0DBC">
        <w:t xml:space="preserve"> a </w:t>
      </w:r>
      <w:r w:rsidRPr="006E0DBC">
        <w:t>pre každú krajinu na základe sídla protistrany</w:t>
      </w:r>
      <w:r w:rsidR="006E0DBC">
        <w:t xml:space="preserve"> v </w:t>
      </w:r>
      <w:r w:rsidRPr="006E0DBC">
        <w:t>závislosti od priameho dlžníka</w:t>
      </w:r>
      <w:r w:rsidR="006E0DBC">
        <w:t>.</w:t>
      </w:r>
    </w:p>
    <w:p w14:paraId="5E7F7D86" w14:textId="7634FC9A" w:rsidR="006E0DBC" w:rsidRDefault="00BD16F2" w:rsidP="00BD16F2">
      <w:pPr>
        <w:pStyle w:val="InstructionsText2"/>
        <w:numPr>
          <w:ilvl w:val="0"/>
          <w:numId w:val="0"/>
        </w:numPr>
        <w:ind w:left="993"/>
      </w:pPr>
      <w:r w:rsidRPr="006E0DBC">
        <w:fldChar w:fldCharType="begin"/>
      </w:r>
      <w:r w:rsidRPr="006E0DBC">
        <w:instrText xml:space="preserve"> seq paragraphs </w:instrText>
      </w:r>
      <w:r w:rsidRPr="006E0DBC">
        <w:fldChar w:fldCharType="separate"/>
      </w:r>
      <w:r w:rsidRPr="006E0DBC">
        <w:t>195</w:t>
      </w:r>
      <w:r w:rsidRPr="006E0DBC">
        <w:fldChar w:fldCharType="end"/>
      </w:r>
      <w:r w:rsidRPr="006E0DBC">
        <w:t>.</w:t>
      </w:r>
      <w:r w:rsidRPr="006E0DBC">
        <w:tab/>
        <w:t xml:space="preserve"> Zaradenie expozícií do tried expozícií alebo jurisdikcií sa vykoná bez toho, aby sa zohľadňovali postupy zmierňovania kreditného rizika,</w:t>
      </w:r>
      <w:r w:rsidR="006E0DBC">
        <w:t xml:space="preserve"> a </w:t>
      </w:r>
      <w:r w:rsidRPr="006E0DBC">
        <w:t>najmä bez zohľadnenia substitučných účinkov. Výpočet hodnôt expozícií</w:t>
      </w:r>
      <w:r w:rsidR="006E0DBC">
        <w:t xml:space="preserve"> a </w:t>
      </w:r>
      <w:r w:rsidRPr="006E0DBC">
        <w:t>hodnôt rizikovo vážených expozícií pre každú triedu expozícií</w:t>
      </w:r>
      <w:r w:rsidR="006E0DBC">
        <w:t xml:space="preserve"> a </w:t>
      </w:r>
      <w:r w:rsidRPr="006E0DBC">
        <w:t>pre každú jurisdikciu však zahŕňa výskyt postupov zmierňovania kreditného rizika vrátane substitučných účinkov</w:t>
      </w:r>
      <w:r w:rsidR="006E0DBC">
        <w:t>.</w:t>
      </w:r>
    </w:p>
    <w:p w14:paraId="63D48DFC" w14:textId="454DAE77" w:rsidR="00BD16F2" w:rsidRPr="006E0DBC" w:rsidRDefault="00BD16F2" w:rsidP="00BD16F2">
      <w:pPr>
        <w:pStyle w:val="InstructionsText2"/>
        <w:numPr>
          <w:ilvl w:val="0"/>
          <w:numId w:val="0"/>
        </w:numPr>
        <w:ind w:left="993"/>
      </w:pPr>
      <w:r w:rsidRPr="006E0DBC">
        <w:fldChar w:fldCharType="begin"/>
      </w:r>
      <w:r w:rsidRPr="006E0DBC">
        <w:instrText xml:space="preserve"> seq paragraphs </w:instrText>
      </w:r>
      <w:r w:rsidRPr="006E0DBC">
        <w:fldChar w:fldCharType="separate"/>
      </w:r>
      <w:r w:rsidRPr="006E0DBC">
        <w:t>196</w:t>
      </w:r>
      <w:r w:rsidRPr="006E0DBC">
        <w:fldChar w:fldCharType="end"/>
      </w:r>
      <w:r w:rsidRPr="006E0DBC">
        <w:t>.</w:t>
      </w:r>
      <w:r w:rsidRPr="006E0DBC">
        <w:tab/>
        <w:t xml:space="preserve"> Na vykazovanie informácií</w:t>
      </w:r>
      <w:r w:rsidR="006E0DBC">
        <w:t xml:space="preserve"> o </w:t>
      </w:r>
      <w:r w:rsidRPr="006E0DBC">
        <w:t>expozíciách voči „orgánom verejnej správy“ podľa jurisdikcie sídla bezprostrednej protistrany inej než domácej jurisdikcie vykazujúcej inštitúcie sa vzťahujú prahové hodnoty stanovené</w:t>
      </w:r>
      <w:r w:rsidR="006E0DBC">
        <w:t xml:space="preserve"> v </w:t>
      </w:r>
      <w:r w:rsidRPr="006E0DBC">
        <w:t>článku 6 ods. 3 tohto vykonávacieho nariadenia.</w:t>
      </w:r>
    </w:p>
    <w:p w14:paraId="6C57DF9A" w14:textId="6EF0EF7E" w:rsidR="00BD16F2" w:rsidRPr="006E0DBC" w:rsidRDefault="00BD16F2" w:rsidP="00BD16F2">
      <w:pPr>
        <w:pStyle w:val="Instructionsberschrift2"/>
        <w:numPr>
          <w:ilvl w:val="0"/>
          <w:numId w:val="0"/>
        </w:numPr>
        <w:rPr>
          <w:rFonts w:ascii="Times New Roman" w:hAnsi="Times New Roman" w:cs="Times New Roman"/>
          <w:sz w:val="24"/>
        </w:rPr>
      </w:pPr>
      <w:bookmarkStart w:id="5" w:name="_Toc367202009"/>
      <w:bookmarkStart w:id="6" w:name="_Toc473561057"/>
      <w:bookmarkStart w:id="7" w:name="_Toc151714524"/>
      <w:r w:rsidRPr="006E0DBC">
        <w:rPr>
          <w:rFonts w:ascii="Times New Roman" w:hAnsi="Times New Roman"/>
          <w:sz w:val="24"/>
          <w:u w:val="none"/>
        </w:rPr>
        <w:lastRenderedPageBreak/>
        <w:t>7.2.</w:t>
      </w:r>
      <w:r w:rsidRPr="006E0DBC">
        <w:rPr>
          <w:u w:val="none"/>
        </w:rPr>
        <w:tab/>
      </w:r>
      <w:r w:rsidRPr="006E0DBC">
        <w:rPr>
          <w:rFonts w:ascii="Times New Roman" w:hAnsi="Times New Roman"/>
          <w:sz w:val="24"/>
        </w:rPr>
        <w:t>Rozsah vzoru</w:t>
      </w:r>
      <w:bookmarkEnd w:id="5"/>
      <w:r w:rsidR="006E0DBC">
        <w:rPr>
          <w:rFonts w:ascii="Times New Roman" w:hAnsi="Times New Roman"/>
          <w:sz w:val="24"/>
        </w:rPr>
        <w:t xml:space="preserve"> o </w:t>
      </w:r>
      <w:r w:rsidRPr="006E0DBC">
        <w:rPr>
          <w:rFonts w:ascii="Times New Roman" w:hAnsi="Times New Roman"/>
          <w:sz w:val="24"/>
        </w:rPr>
        <w:t>expozíciách voči „orgánom verejnej správy“</w:t>
      </w:r>
      <w:bookmarkEnd w:id="6"/>
      <w:bookmarkEnd w:id="7"/>
    </w:p>
    <w:p w14:paraId="0229F5BC" w14:textId="58059030" w:rsidR="00BD16F2" w:rsidRPr="006E0DBC" w:rsidRDefault="00BD16F2" w:rsidP="00BD16F2">
      <w:pPr>
        <w:pStyle w:val="InstructionsText2"/>
        <w:numPr>
          <w:ilvl w:val="0"/>
          <w:numId w:val="0"/>
        </w:numPr>
        <w:ind w:left="993"/>
      </w:pPr>
      <w:r w:rsidRPr="006E0DBC">
        <w:fldChar w:fldCharType="begin"/>
      </w:r>
      <w:r w:rsidRPr="006E0DBC">
        <w:instrText xml:space="preserve"> seq paragraphs </w:instrText>
      </w:r>
      <w:r w:rsidRPr="006E0DBC">
        <w:fldChar w:fldCharType="separate"/>
      </w:r>
      <w:r w:rsidRPr="006E0DBC">
        <w:t>197</w:t>
      </w:r>
      <w:r w:rsidRPr="006E0DBC">
        <w:fldChar w:fldCharType="end"/>
      </w:r>
      <w:r w:rsidRPr="006E0DBC">
        <w:t>.</w:t>
      </w:r>
      <w:r w:rsidRPr="006E0DBC">
        <w:tab/>
        <w:t xml:space="preserve"> Rozsah vzoru GOV zahŕňa súvahové, podsúvahové</w:t>
      </w:r>
      <w:r w:rsidR="006E0DBC">
        <w:t xml:space="preserve"> a </w:t>
      </w:r>
      <w:r w:rsidRPr="006E0DBC">
        <w:t>derivátové priame expozície voči „orgánom verejnej správy“</w:t>
      </w:r>
      <w:r w:rsidR="006E0DBC">
        <w:t xml:space="preserve"> v </w:t>
      </w:r>
      <w:r w:rsidRPr="006E0DBC">
        <w:t>bankovej</w:t>
      </w:r>
      <w:r w:rsidR="006E0DBC">
        <w:t xml:space="preserve"> a </w:t>
      </w:r>
      <w:r w:rsidRPr="006E0DBC">
        <w:t>obchodnej knihe. Okrem toho sa požaduje aj doplňujúca položka pre nepriame expozície vo forme predaných kreditných derivátov na expozície voči orgánom verejnej správy.</w:t>
      </w:r>
    </w:p>
    <w:p w14:paraId="6F264B77" w14:textId="646B5E66" w:rsidR="006E0DBC" w:rsidRDefault="00BD16F2" w:rsidP="00BD16F2">
      <w:pPr>
        <w:pStyle w:val="InstructionsText2"/>
        <w:numPr>
          <w:ilvl w:val="0"/>
          <w:numId w:val="0"/>
        </w:numPr>
        <w:ind w:left="993"/>
      </w:pPr>
      <w:r w:rsidRPr="006E0DBC">
        <w:fldChar w:fldCharType="begin"/>
      </w:r>
      <w:r w:rsidRPr="006E0DBC">
        <w:instrText xml:space="preserve"> seq paragraphs </w:instrText>
      </w:r>
      <w:r w:rsidRPr="006E0DBC">
        <w:fldChar w:fldCharType="separate"/>
      </w:r>
      <w:r w:rsidRPr="006E0DBC">
        <w:t>198</w:t>
      </w:r>
      <w:r w:rsidRPr="006E0DBC">
        <w:fldChar w:fldCharType="end"/>
      </w:r>
      <w:r w:rsidRPr="006E0DBC">
        <w:t>.</w:t>
      </w:r>
      <w:r w:rsidRPr="006E0DBC">
        <w:tab/>
        <w:t xml:space="preserve"> Expozícia je priamou expozíciou, keď je bezprostredná protistrana subjektom, ktorý je „orgánom verejnej správy“, ako sa uvádza</w:t>
      </w:r>
      <w:r w:rsidR="006E0DBC">
        <w:t xml:space="preserve"> v </w:t>
      </w:r>
      <w:r w:rsidRPr="006E0DBC">
        <w:t>odseku 42 písm. b) prílohy</w:t>
      </w:r>
      <w:r w:rsidR="006E0DBC">
        <w:t xml:space="preserve"> V k </w:t>
      </w:r>
      <w:r w:rsidRPr="006E0DBC">
        <w:t>tomuto vykonávaciemu nariadeniu</w:t>
      </w:r>
      <w:r w:rsidR="006E0DBC">
        <w:t>.</w:t>
      </w:r>
    </w:p>
    <w:p w14:paraId="00A82C5A" w14:textId="12116B95" w:rsidR="00BD16F2" w:rsidRPr="006E0DBC" w:rsidRDefault="00BD16F2" w:rsidP="00BD16F2">
      <w:pPr>
        <w:pStyle w:val="InstructionsText2"/>
        <w:numPr>
          <w:ilvl w:val="0"/>
          <w:numId w:val="0"/>
        </w:numPr>
        <w:ind w:left="993"/>
      </w:pPr>
      <w:r w:rsidRPr="006E0DBC">
        <w:fldChar w:fldCharType="begin"/>
      </w:r>
      <w:r w:rsidRPr="006E0DBC">
        <w:instrText xml:space="preserve"> seq paragraphs </w:instrText>
      </w:r>
      <w:r w:rsidRPr="006E0DBC">
        <w:fldChar w:fldCharType="separate"/>
      </w:r>
      <w:r w:rsidRPr="006E0DBC">
        <w:t>199</w:t>
      </w:r>
      <w:r w:rsidRPr="006E0DBC">
        <w:fldChar w:fldCharType="end"/>
      </w:r>
      <w:r w:rsidRPr="006E0DBC">
        <w:t>.</w:t>
      </w:r>
      <w:r w:rsidRPr="006E0DBC">
        <w:tab/>
        <w:t xml:space="preserve"> Vzor je rozdelený do dvoch častí. Prvá časť sa zakladá na rozčlenení expozícií podľa rizika, regulačného prístupu</w:t>
      </w:r>
      <w:r w:rsidR="006E0DBC">
        <w:t xml:space="preserve"> a </w:t>
      </w:r>
      <w:r w:rsidRPr="006E0DBC">
        <w:t>tried expozícií, zatiaľ čo druhá časť sa zakladá na rozčlenení podľa zostatkovej splatnosti.</w:t>
      </w:r>
    </w:p>
    <w:p w14:paraId="4EBA25CD" w14:textId="77777777" w:rsidR="00BD16F2" w:rsidRPr="006E0DBC" w:rsidRDefault="00BD16F2" w:rsidP="00BD16F2">
      <w:pPr>
        <w:pStyle w:val="Instructionsberschrift2"/>
        <w:numPr>
          <w:ilvl w:val="0"/>
          <w:numId w:val="0"/>
        </w:numPr>
        <w:rPr>
          <w:rFonts w:ascii="Times New Roman" w:hAnsi="Times New Roman" w:cs="Times New Roman"/>
          <w:sz w:val="24"/>
        </w:rPr>
      </w:pPr>
      <w:bookmarkStart w:id="8" w:name="_Toc473561058"/>
      <w:bookmarkStart w:id="9" w:name="_Toc151714525"/>
      <w:r w:rsidRPr="006E0DBC">
        <w:rPr>
          <w:rFonts w:ascii="Times New Roman" w:hAnsi="Times New Roman"/>
          <w:sz w:val="24"/>
          <w:u w:val="none"/>
        </w:rPr>
        <w:t>7.3.</w:t>
      </w:r>
      <w:r w:rsidRPr="006E0DBC">
        <w:rPr>
          <w:u w:val="none"/>
        </w:rPr>
        <w:tab/>
      </w:r>
      <w:r w:rsidRPr="006E0DBC">
        <w:rPr>
          <w:rFonts w:ascii="Times New Roman" w:hAnsi="Times New Roman"/>
          <w:sz w:val="24"/>
        </w:rPr>
        <w:t>Pokyny týkajúce sa konkrétnych pozícií</w:t>
      </w:r>
      <w:bookmarkEnd w:id="8"/>
      <w:bookmarkEnd w:id="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BD16F2" w:rsidRPr="006E0DBC" w14:paraId="3E45D987" w14:textId="77777777" w:rsidTr="00E07FE9">
        <w:tc>
          <w:tcPr>
            <w:tcW w:w="1188" w:type="dxa"/>
            <w:shd w:val="pct25" w:color="auto" w:fill="auto"/>
          </w:tcPr>
          <w:p w14:paraId="564910A6"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Stĺpce</w:t>
            </w:r>
          </w:p>
          <w:p w14:paraId="4C109A2E" w14:textId="77777777" w:rsidR="00BD16F2" w:rsidRPr="006E0DBC" w:rsidRDefault="00BD16F2" w:rsidP="00E07FE9">
            <w:pPr>
              <w:spacing w:before="0" w:after="0"/>
              <w:ind w:left="33"/>
              <w:rPr>
                <w:rFonts w:ascii="Times New Roman" w:hAnsi="Times New Roman"/>
                <w:bCs/>
                <w:sz w:val="24"/>
                <w:lang w:eastAsia="de-DE"/>
              </w:rPr>
            </w:pPr>
          </w:p>
        </w:tc>
        <w:tc>
          <w:tcPr>
            <w:tcW w:w="8640" w:type="dxa"/>
            <w:shd w:val="pct25" w:color="auto" w:fill="auto"/>
          </w:tcPr>
          <w:p w14:paraId="33F7A370"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Pokyny</w:t>
            </w:r>
          </w:p>
        </w:tc>
      </w:tr>
      <w:tr w:rsidR="00BD16F2" w:rsidRPr="006E0DBC" w14:paraId="3DC0F33D" w14:textId="77777777" w:rsidTr="00E07FE9">
        <w:tc>
          <w:tcPr>
            <w:tcW w:w="1188" w:type="dxa"/>
            <w:tcBorders>
              <w:bottom w:val="single" w:sz="4" w:space="0" w:color="auto"/>
            </w:tcBorders>
          </w:tcPr>
          <w:p w14:paraId="18B6E1B8"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0010 – 0260</w:t>
            </w:r>
          </w:p>
        </w:tc>
        <w:tc>
          <w:tcPr>
            <w:tcW w:w="8640" w:type="dxa"/>
            <w:tcBorders>
              <w:bottom w:val="single" w:sz="4" w:space="0" w:color="auto"/>
            </w:tcBorders>
          </w:tcPr>
          <w:p w14:paraId="3AFE02DF" w14:textId="77777777" w:rsidR="00BD16F2" w:rsidRPr="006E0DBC" w:rsidRDefault="00BD16F2" w:rsidP="00E07FE9">
            <w:pPr>
              <w:spacing w:before="0" w:after="0"/>
              <w:ind w:left="33"/>
              <w:rPr>
                <w:rFonts w:ascii="Times New Roman" w:hAnsi="Times New Roman"/>
                <w:b/>
                <w:bCs/>
                <w:sz w:val="24"/>
                <w:u w:val="single"/>
              </w:rPr>
            </w:pPr>
            <w:r w:rsidRPr="006E0DBC">
              <w:rPr>
                <w:rFonts w:ascii="Times New Roman" w:hAnsi="Times New Roman"/>
                <w:b/>
                <w:sz w:val="24"/>
                <w:u w:val="single"/>
              </w:rPr>
              <w:t xml:space="preserve">PRIAME EXPOZÍCIE </w:t>
            </w:r>
          </w:p>
        </w:tc>
      </w:tr>
      <w:tr w:rsidR="00BD16F2" w:rsidRPr="006E0DBC" w14:paraId="1885F66F" w14:textId="77777777" w:rsidTr="00E07FE9">
        <w:tc>
          <w:tcPr>
            <w:tcW w:w="1188" w:type="dxa"/>
          </w:tcPr>
          <w:p w14:paraId="2E4036EA"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0010 –⁠ 0140</w:t>
            </w:r>
          </w:p>
        </w:tc>
        <w:tc>
          <w:tcPr>
            <w:tcW w:w="8640" w:type="dxa"/>
          </w:tcPr>
          <w:p w14:paraId="70877AFC" w14:textId="77777777" w:rsidR="00BD16F2" w:rsidRPr="006E0DBC" w:rsidRDefault="00BD16F2" w:rsidP="00E07FE9">
            <w:pPr>
              <w:spacing w:before="0" w:after="0"/>
              <w:ind w:left="33"/>
              <w:rPr>
                <w:rFonts w:ascii="Times New Roman" w:hAnsi="Times New Roman"/>
                <w:b/>
                <w:bCs/>
                <w:sz w:val="24"/>
                <w:u w:val="single"/>
              </w:rPr>
            </w:pPr>
            <w:r w:rsidRPr="006E0DBC">
              <w:rPr>
                <w:rFonts w:ascii="Times New Roman" w:hAnsi="Times New Roman"/>
                <w:b/>
                <w:sz w:val="24"/>
                <w:u w:val="single"/>
              </w:rPr>
              <w:t>SÚVAHOVÉ EXPOZÍCIE</w:t>
            </w:r>
          </w:p>
        </w:tc>
      </w:tr>
      <w:tr w:rsidR="00BD16F2" w:rsidRPr="006E0DBC" w14:paraId="413E33AD" w14:textId="77777777" w:rsidTr="00E07FE9">
        <w:tc>
          <w:tcPr>
            <w:tcW w:w="1188" w:type="dxa"/>
          </w:tcPr>
          <w:p w14:paraId="664BAE8E"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0010</w:t>
            </w:r>
          </w:p>
        </w:tc>
        <w:tc>
          <w:tcPr>
            <w:tcW w:w="8640" w:type="dxa"/>
          </w:tcPr>
          <w:p w14:paraId="11ED6A0B" w14:textId="77777777" w:rsidR="006E0DBC" w:rsidRDefault="00BD16F2" w:rsidP="00E07FE9">
            <w:pPr>
              <w:spacing w:before="0" w:after="0"/>
              <w:ind w:left="33"/>
              <w:rPr>
                <w:rFonts w:ascii="Times New Roman" w:hAnsi="Times New Roman"/>
                <w:b/>
                <w:sz w:val="24"/>
                <w:u w:val="single"/>
              </w:rPr>
            </w:pPr>
            <w:r w:rsidRPr="006E0DBC">
              <w:rPr>
                <w:rFonts w:ascii="Times New Roman" w:hAnsi="Times New Roman"/>
                <w:b/>
                <w:sz w:val="24"/>
                <w:u w:val="single"/>
              </w:rPr>
              <w:t>Celková hrubá účtovná hodnota nederivátových finančných aktív</w:t>
            </w:r>
          </w:p>
          <w:p w14:paraId="0AB51D7D" w14:textId="4AED6FF8" w:rsidR="00BD16F2" w:rsidRPr="006E0DBC" w:rsidRDefault="00BD16F2" w:rsidP="00E07FE9">
            <w:pPr>
              <w:spacing w:before="0" w:after="0"/>
              <w:ind w:left="33"/>
              <w:rPr>
                <w:rFonts w:ascii="Times New Roman" w:hAnsi="Times New Roman"/>
                <w:bCs/>
                <w:sz w:val="24"/>
                <w:lang w:eastAsia="de-DE"/>
              </w:rPr>
            </w:pPr>
          </w:p>
          <w:p w14:paraId="08EE719C" w14:textId="09FB40D7" w:rsidR="006E0DBC" w:rsidRDefault="00BD16F2" w:rsidP="00E07FE9">
            <w:pPr>
              <w:spacing w:before="0" w:after="0"/>
              <w:ind w:left="33"/>
              <w:rPr>
                <w:rFonts w:ascii="Times New Roman" w:hAnsi="Times New Roman"/>
                <w:sz w:val="24"/>
              </w:rPr>
            </w:pPr>
            <w:r w:rsidRPr="006E0DBC">
              <w:rPr>
                <w:rFonts w:ascii="Times New Roman" w:hAnsi="Times New Roman"/>
                <w:sz w:val="24"/>
              </w:rPr>
              <w:t>Súhrn hrubej účtovnej hodnoty (určený</w:t>
            </w:r>
            <w:r w:rsidR="006E0DBC">
              <w:rPr>
                <w:rFonts w:ascii="Times New Roman" w:hAnsi="Times New Roman"/>
                <w:sz w:val="24"/>
              </w:rPr>
              <w:t xml:space="preserve"> v </w:t>
            </w:r>
            <w:r w:rsidRPr="006E0DBC">
              <w:rPr>
                <w:rFonts w:ascii="Times New Roman" w:hAnsi="Times New Roman"/>
                <w:sz w:val="24"/>
              </w:rPr>
              <w:t>súlade</w:t>
            </w:r>
            <w:r w:rsidR="006E0DBC">
              <w:rPr>
                <w:rFonts w:ascii="Times New Roman" w:hAnsi="Times New Roman"/>
                <w:sz w:val="24"/>
              </w:rPr>
              <w:t xml:space="preserve"> s </w:t>
            </w:r>
            <w:r w:rsidRPr="006E0DBC">
              <w:rPr>
                <w:rFonts w:ascii="Times New Roman" w:hAnsi="Times New Roman"/>
                <w:sz w:val="24"/>
              </w:rPr>
              <w:t>časťou 1 ods. 34 prílohy</w:t>
            </w:r>
            <w:r w:rsidR="006E0DBC">
              <w:rPr>
                <w:rFonts w:ascii="Times New Roman" w:hAnsi="Times New Roman"/>
                <w:sz w:val="24"/>
              </w:rPr>
              <w:t xml:space="preserve"> V k </w:t>
            </w:r>
            <w:r w:rsidRPr="006E0DBC">
              <w:rPr>
                <w:rFonts w:ascii="Times New Roman" w:hAnsi="Times New Roman"/>
                <w:sz w:val="24"/>
              </w:rPr>
              <w:t>tomuto vykonávaciemu nariadeniu) nederivátových finančných aktív voči orgánom verejnej správy pre všetky účtovné portfóliá podľa IFRS alebo národných GAAP na základe smernice Rady 86/635/EHS vymedzených</w:t>
            </w:r>
            <w:r w:rsidR="006E0DBC">
              <w:rPr>
                <w:rFonts w:ascii="Times New Roman" w:hAnsi="Times New Roman"/>
                <w:sz w:val="24"/>
              </w:rPr>
              <w:t xml:space="preserve"> v </w:t>
            </w:r>
            <w:r w:rsidRPr="006E0DBC">
              <w:rPr>
                <w:rFonts w:ascii="Times New Roman" w:hAnsi="Times New Roman"/>
                <w:sz w:val="24"/>
              </w:rPr>
              <w:t>časti 1 ods. 15 až 22 prílohy</w:t>
            </w:r>
            <w:r w:rsidR="006E0DBC">
              <w:rPr>
                <w:rFonts w:ascii="Times New Roman" w:hAnsi="Times New Roman"/>
                <w:sz w:val="24"/>
              </w:rPr>
              <w:t xml:space="preserve"> V k </w:t>
            </w:r>
            <w:r w:rsidRPr="006E0DBC">
              <w:rPr>
                <w:rFonts w:ascii="Times New Roman" w:hAnsi="Times New Roman"/>
                <w:sz w:val="24"/>
              </w:rPr>
              <w:t>tomuto vykonávaciemu nariadeniu</w:t>
            </w:r>
            <w:r w:rsidR="006E0DBC">
              <w:rPr>
                <w:rFonts w:ascii="Times New Roman" w:hAnsi="Times New Roman"/>
                <w:sz w:val="24"/>
              </w:rPr>
              <w:t xml:space="preserve"> a </w:t>
            </w:r>
            <w:r w:rsidRPr="006E0DBC">
              <w:rPr>
                <w:rFonts w:ascii="Times New Roman" w:hAnsi="Times New Roman"/>
                <w:sz w:val="24"/>
              </w:rPr>
              <w:t>uvedených</w:t>
            </w:r>
            <w:r w:rsidR="006E0DBC">
              <w:rPr>
                <w:rFonts w:ascii="Times New Roman" w:hAnsi="Times New Roman"/>
                <w:sz w:val="24"/>
              </w:rPr>
              <w:t xml:space="preserve"> v </w:t>
            </w:r>
            <w:r w:rsidRPr="006E0DBC">
              <w:rPr>
                <w:rFonts w:ascii="Times New Roman" w:hAnsi="Times New Roman"/>
                <w:sz w:val="24"/>
              </w:rPr>
              <w:t>stĺpcoch 0030 až 0120</w:t>
            </w:r>
            <w:r w:rsidR="006E0DBC">
              <w:rPr>
                <w:rFonts w:ascii="Times New Roman" w:hAnsi="Times New Roman"/>
                <w:sz w:val="24"/>
              </w:rPr>
              <w:t>.</w:t>
            </w:r>
          </w:p>
          <w:p w14:paraId="619EBBBB" w14:textId="2B2A182E" w:rsidR="00BD16F2" w:rsidRPr="006E0DBC" w:rsidRDefault="00BD16F2" w:rsidP="00E07FE9">
            <w:pPr>
              <w:spacing w:before="0" w:after="0"/>
              <w:ind w:left="33"/>
              <w:rPr>
                <w:rFonts w:ascii="Times New Roman" w:hAnsi="Times New Roman"/>
                <w:bCs/>
                <w:sz w:val="24"/>
                <w:lang w:eastAsia="de-DE"/>
              </w:rPr>
            </w:pPr>
          </w:p>
          <w:p w14:paraId="2194E687" w14:textId="380739E2"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Obozretné úpravy ocenenia nesmú znížiť hrubú účtovnú hodnotu obchodných</w:t>
            </w:r>
            <w:r w:rsidR="006E0DBC">
              <w:rPr>
                <w:rFonts w:ascii="Times New Roman" w:hAnsi="Times New Roman"/>
                <w:sz w:val="24"/>
              </w:rPr>
              <w:t xml:space="preserve"> a </w:t>
            </w:r>
            <w:r w:rsidRPr="006E0DBC">
              <w:rPr>
                <w:rFonts w:ascii="Times New Roman" w:hAnsi="Times New Roman"/>
                <w:sz w:val="24"/>
              </w:rPr>
              <w:t>neobchodných expozícií oceňovaných reálnou hodnotou.</w:t>
            </w:r>
          </w:p>
          <w:p w14:paraId="685C8A9A" w14:textId="77777777" w:rsidR="00BD16F2" w:rsidRPr="006E0DBC" w:rsidRDefault="00BD16F2" w:rsidP="00E07FE9">
            <w:pPr>
              <w:spacing w:before="0" w:after="0"/>
              <w:rPr>
                <w:rFonts w:ascii="Times New Roman" w:hAnsi="Times New Roman"/>
                <w:bCs/>
                <w:sz w:val="24"/>
                <w:lang w:eastAsia="de-DE"/>
              </w:rPr>
            </w:pPr>
          </w:p>
        </w:tc>
      </w:tr>
      <w:tr w:rsidR="00BD16F2" w:rsidRPr="006E0DBC" w14:paraId="2044EE26" w14:textId="77777777" w:rsidTr="00E07FE9">
        <w:tc>
          <w:tcPr>
            <w:tcW w:w="1188" w:type="dxa"/>
          </w:tcPr>
          <w:p w14:paraId="0A5145BF"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0020</w:t>
            </w:r>
          </w:p>
        </w:tc>
        <w:tc>
          <w:tcPr>
            <w:tcW w:w="8640" w:type="dxa"/>
          </w:tcPr>
          <w:p w14:paraId="6AED7851" w14:textId="77777777" w:rsidR="00BD16F2" w:rsidRPr="006E0DBC" w:rsidRDefault="00BD16F2" w:rsidP="00E07FE9">
            <w:pPr>
              <w:spacing w:before="0" w:after="0"/>
              <w:ind w:left="33"/>
              <w:rPr>
                <w:rFonts w:ascii="Times New Roman" w:hAnsi="Times New Roman"/>
                <w:b/>
                <w:bCs/>
                <w:sz w:val="24"/>
                <w:u w:val="single"/>
              </w:rPr>
            </w:pPr>
            <w:r w:rsidRPr="006E0DBC">
              <w:rPr>
                <w:rFonts w:ascii="Times New Roman" w:hAnsi="Times New Roman"/>
                <w:b/>
                <w:sz w:val="24"/>
                <w:u w:val="single"/>
              </w:rPr>
              <w:t>Celková účtovná hodnota nederivátových finančných aktív (po odpočítaní krátkych pozícií)</w:t>
            </w:r>
          </w:p>
          <w:p w14:paraId="332DA3A7" w14:textId="77777777" w:rsidR="00BD16F2" w:rsidRPr="006E0DBC" w:rsidRDefault="00BD16F2" w:rsidP="00E07FE9">
            <w:pPr>
              <w:spacing w:before="0" w:after="0"/>
              <w:ind w:left="33"/>
              <w:rPr>
                <w:rFonts w:ascii="Times New Roman" w:hAnsi="Times New Roman"/>
                <w:bCs/>
                <w:sz w:val="24"/>
                <w:lang w:eastAsia="de-DE"/>
              </w:rPr>
            </w:pPr>
          </w:p>
          <w:p w14:paraId="78EC0A9E" w14:textId="41316C76"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Súhrn účtovnej hodnoty (podľa časti 1 ods. 27 prílohy</w:t>
            </w:r>
            <w:r w:rsidR="006E0DBC">
              <w:rPr>
                <w:rFonts w:ascii="Times New Roman" w:hAnsi="Times New Roman"/>
                <w:sz w:val="24"/>
              </w:rPr>
              <w:t xml:space="preserve"> V k </w:t>
            </w:r>
            <w:r w:rsidRPr="006E0DBC">
              <w:rPr>
                <w:rFonts w:ascii="Times New Roman" w:hAnsi="Times New Roman"/>
                <w:sz w:val="24"/>
              </w:rPr>
              <w:t>tomuto vykonávaciemu nariadeniu) nederivátových finančných aktív voči orgánom verejnej správy pre všetky účtovné portfóliá podľa IFRS alebo národných GAAP na základe smernice Rady 86/635/EHS vymedzených</w:t>
            </w:r>
            <w:r w:rsidR="006E0DBC">
              <w:rPr>
                <w:rFonts w:ascii="Times New Roman" w:hAnsi="Times New Roman"/>
                <w:sz w:val="24"/>
              </w:rPr>
              <w:t xml:space="preserve"> v </w:t>
            </w:r>
            <w:r w:rsidRPr="006E0DBC">
              <w:rPr>
                <w:rFonts w:ascii="Times New Roman" w:hAnsi="Times New Roman"/>
                <w:sz w:val="24"/>
              </w:rPr>
              <w:t>časti 1 ods. 15 až 22 prílohy</w:t>
            </w:r>
            <w:r w:rsidR="006E0DBC">
              <w:rPr>
                <w:rFonts w:ascii="Times New Roman" w:hAnsi="Times New Roman"/>
                <w:sz w:val="24"/>
              </w:rPr>
              <w:t xml:space="preserve"> V k </w:t>
            </w:r>
            <w:r w:rsidRPr="006E0DBC">
              <w:rPr>
                <w:rFonts w:ascii="Times New Roman" w:hAnsi="Times New Roman"/>
                <w:sz w:val="24"/>
              </w:rPr>
              <w:t>tomuto vykonávaciemu nariadeniu</w:t>
            </w:r>
            <w:r w:rsidR="006E0DBC">
              <w:rPr>
                <w:rFonts w:ascii="Times New Roman" w:hAnsi="Times New Roman"/>
                <w:sz w:val="24"/>
              </w:rPr>
              <w:t xml:space="preserve"> a </w:t>
            </w:r>
            <w:r w:rsidRPr="006E0DBC">
              <w:rPr>
                <w:rFonts w:ascii="Times New Roman" w:hAnsi="Times New Roman"/>
                <w:sz w:val="24"/>
              </w:rPr>
              <w:t>uvedených</w:t>
            </w:r>
            <w:r w:rsidR="006E0DBC">
              <w:rPr>
                <w:rFonts w:ascii="Times New Roman" w:hAnsi="Times New Roman"/>
                <w:sz w:val="24"/>
              </w:rPr>
              <w:t xml:space="preserve"> v </w:t>
            </w:r>
            <w:r w:rsidRPr="006E0DBC">
              <w:rPr>
                <w:rFonts w:ascii="Times New Roman" w:hAnsi="Times New Roman"/>
                <w:sz w:val="24"/>
              </w:rPr>
              <w:t>stĺpcoch 0030 až 0120, po odpočítaní krátkych pozícií.</w:t>
            </w:r>
          </w:p>
          <w:p w14:paraId="12603E25" w14:textId="77777777" w:rsidR="00BD16F2" w:rsidRPr="006E0DBC" w:rsidRDefault="00BD16F2" w:rsidP="00E07FE9">
            <w:pPr>
              <w:spacing w:before="0" w:after="0"/>
              <w:ind w:left="33"/>
              <w:rPr>
                <w:rFonts w:ascii="Times New Roman" w:hAnsi="Times New Roman"/>
                <w:bCs/>
                <w:sz w:val="24"/>
                <w:lang w:eastAsia="de-DE"/>
              </w:rPr>
            </w:pPr>
          </w:p>
          <w:p w14:paraId="2CA16DCC" w14:textId="3BA62032" w:rsidR="006E0DBC" w:rsidRDefault="00BD16F2" w:rsidP="00E07FE9">
            <w:pPr>
              <w:spacing w:before="0" w:after="0"/>
              <w:ind w:left="33"/>
              <w:rPr>
                <w:rFonts w:ascii="Times New Roman" w:hAnsi="Times New Roman"/>
                <w:sz w:val="24"/>
              </w:rPr>
            </w:pPr>
            <w:r w:rsidRPr="006E0DBC">
              <w:rPr>
                <w:rFonts w:ascii="Times New Roman" w:hAnsi="Times New Roman"/>
                <w:sz w:val="24"/>
              </w:rPr>
              <w:t>Ak má inštitúcia pre rovnakú zostatkovú splatnosť</w:t>
            </w:r>
            <w:r w:rsidR="006E0DBC">
              <w:rPr>
                <w:rFonts w:ascii="Times New Roman" w:hAnsi="Times New Roman"/>
                <w:sz w:val="24"/>
              </w:rPr>
              <w:t xml:space="preserve"> a </w:t>
            </w:r>
            <w:r w:rsidRPr="006E0DBC">
              <w:rPr>
                <w:rFonts w:ascii="Times New Roman" w:hAnsi="Times New Roman"/>
                <w:sz w:val="24"/>
              </w:rPr>
              <w:t>pre tú istú bezprostrednú protistranu krátku pozíciu, ktorá je denominovaná</w:t>
            </w:r>
            <w:r w:rsidR="006E0DBC">
              <w:rPr>
                <w:rFonts w:ascii="Times New Roman" w:hAnsi="Times New Roman"/>
                <w:sz w:val="24"/>
              </w:rPr>
              <w:t xml:space="preserve"> v </w:t>
            </w:r>
            <w:r w:rsidRPr="006E0DBC">
              <w:rPr>
                <w:rFonts w:ascii="Times New Roman" w:hAnsi="Times New Roman"/>
                <w:sz w:val="24"/>
              </w:rPr>
              <w:t>rovnakej mene, účtovná hodnota krátkej pozície sa vzájomne započítava</w:t>
            </w:r>
            <w:r w:rsidR="006E0DBC">
              <w:rPr>
                <w:rFonts w:ascii="Times New Roman" w:hAnsi="Times New Roman"/>
                <w:sz w:val="24"/>
              </w:rPr>
              <w:t xml:space="preserve"> s </w:t>
            </w:r>
            <w:r w:rsidRPr="006E0DBC">
              <w:rPr>
                <w:rFonts w:ascii="Times New Roman" w:hAnsi="Times New Roman"/>
                <w:sz w:val="24"/>
              </w:rPr>
              <w:t>účtovnou hodnotou priamej pozície. Ak má táto čistá suma zápornú hodnotu, považuje sa za nulu. Ak má inštitúcia krátku pozíciu bez zodpovedajúcej priamej pozície, hodnota krátkej pozície sa na účely tohto stĺpca považuje za nulovú</w:t>
            </w:r>
            <w:r w:rsidR="006E0DBC">
              <w:rPr>
                <w:rFonts w:ascii="Times New Roman" w:hAnsi="Times New Roman"/>
                <w:sz w:val="24"/>
              </w:rPr>
              <w:t>.</w:t>
            </w:r>
          </w:p>
          <w:p w14:paraId="660D1E01" w14:textId="3E89196E" w:rsidR="00BD16F2" w:rsidRPr="006E0DBC" w:rsidDel="00FB1EBF" w:rsidRDefault="00BD16F2" w:rsidP="00E07FE9">
            <w:pPr>
              <w:spacing w:before="0" w:after="0"/>
              <w:ind w:left="33"/>
              <w:rPr>
                <w:rFonts w:ascii="Times New Roman" w:hAnsi="Times New Roman"/>
                <w:bCs/>
                <w:sz w:val="24"/>
                <w:lang w:eastAsia="de-DE"/>
              </w:rPr>
            </w:pPr>
          </w:p>
        </w:tc>
      </w:tr>
      <w:tr w:rsidR="00BD16F2" w:rsidRPr="006E0DBC" w14:paraId="29C0277B" w14:textId="77777777" w:rsidTr="00E07FE9">
        <w:tc>
          <w:tcPr>
            <w:tcW w:w="1188" w:type="dxa"/>
          </w:tcPr>
          <w:p w14:paraId="0F70DCDB"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lastRenderedPageBreak/>
              <w:t>0030 –⁠ 0120</w:t>
            </w:r>
          </w:p>
        </w:tc>
        <w:tc>
          <w:tcPr>
            <w:tcW w:w="8640" w:type="dxa"/>
          </w:tcPr>
          <w:p w14:paraId="77D5881C" w14:textId="77777777" w:rsidR="00BD16F2" w:rsidRPr="006E0DBC" w:rsidRDefault="00BD16F2" w:rsidP="00E07FE9">
            <w:pPr>
              <w:spacing w:before="0" w:after="0"/>
              <w:ind w:left="33"/>
              <w:rPr>
                <w:rFonts w:ascii="Times New Roman" w:hAnsi="Times New Roman"/>
                <w:b/>
                <w:bCs/>
                <w:sz w:val="24"/>
                <w:u w:val="single"/>
              </w:rPr>
            </w:pPr>
            <w:r w:rsidRPr="006E0DBC">
              <w:rPr>
                <w:rFonts w:ascii="Times New Roman" w:hAnsi="Times New Roman"/>
                <w:b/>
                <w:sz w:val="24"/>
                <w:u w:val="single"/>
              </w:rPr>
              <w:t>NEDERIVÁTOVÉ FINANČNÉ AKTÍVA PODĽA ÚČTOVNÝCH PORTFÓLIÍ</w:t>
            </w:r>
          </w:p>
          <w:p w14:paraId="55D3901C" w14:textId="77777777" w:rsidR="00BD16F2" w:rsidRPr="006E0DBC" w:rsidRDefault="00BD16F2" w:rsidP="00E07FE9">
            <w:pPr>
              <w:spacing w:before="0" w:after="0"/>
              <w:ind w:left="33"/>
              <w:rPr>
                <w:rFonts w:ascii="Times New Roman" w:hAnsi="Times New Roman"/>
                <w:bCs/>
                <w:sz w:val="24"/>
                <w:lang w:eastAsia="de-DE"/>
              </w:rPr>
            </w:pPr>
          </w:p>
          <w:p w14:paraId="304C586A" w14:textId="1FDBBDEC"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Súhrnná účtovná hodnota nederivátových finančných aktív, ako sú vymedzené vo vyššie uvedenom riadku tejto tabuľky, voči orgánom verejnej správy</w:t>
            </w:r>
            <w:r w:rsidR="006E0DBC">
              <w:rPr>
                <w:rFonts w:ascii="Times New Roman" w:hAnsi="Times New Roman"/>
                <w:sz w:val="24"/>
              </w:rPr>
              <w:t xml:space="preserve"> v </w:t>
            </w:r>
            <w:r w:rsidRPr="006E0DBC">
              <w:rPr>
                <w:rFonts w:ascii="Times New Roman" w:hAnsi="Times New Roman"/>
                <w:sz w:val="24"/>
              </w:rPr>
              <w:t>rozčlenení podľa účtovného portfólia na základe uplatniteľného účtovného rámca.</w:t>
            </w:r>
          </w:p>
          <w:p w14:paraId="7BE8B6F7" w14:textId="77777777" w:rsidR="00BD16F2" w:rsidRPr="006E0DBC" w:rsidDel="00FB1EBF" w:rsidRDefault="00BD16F2" w:rsidP="00E07FE9">
            <w:pPr>
              <w:spacing w:before="0" w:after="0"/>
              <w:ind w:left="33"/>
              <w:rPr>
                <w:rFonts w:ascii="Times New Roman" w:hAnsi="Times New Roman"/>
                <w:bCs/>
                <w:sz w:val="24"/>
                <w:lang w:eastAsia="de-DE"/>
              </w:rPr>
            </w:pPr>
          </w:p>
        </w:tc>
      </w:tr>
      <w:tr w:rsidR="00BD16F2" w:rsidRPr="006E0DBC" w14:paraId="4CB956EC" w14:textId="77777777" w:rsidTr="00E07FE9">
        <w:tc>
          <w:tcPr>
            <w:tcW w:w="1188" w:type="dxa"/>
          </w:tcPr>
          <w:p w14:paraId="4BB75600"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0030</w:t>
            </w:r>
          </w:p>
        </w:tc>
        <w:tc>
          <w:tcPr>
            <w:tcW w:w="8640" w:type="dxa"/>
          </w:tcPr>
          <w:p w14:paraId="536B204E"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b/>
                <w:sz w:val="24"/>
                <w:u w:val="single"/>
              </w:rPr>
              <w:t>Finančné aktíva držané na obchodovanie</w:t>
            </w:r>
          </w:p>
          <w:p w14:paraId="4FC3362A" w14:textId="77777777" w:rsidR="00BD16F2" w:rsidRPr="006E0DBC" w:rsidRDefault="00BD16F2" w:rsidP="00E07FE9">
            <w:pPr>
              <w:spacing w:before="0" w:after="0"/>
              <w:ind w:left="33"/>
              <w:rPr>
                <w:rFonts w:ascii="Times New Roman" w:hAnsi="Times New Roman"/>
                <w:bCs/>
                <w:sz w:val="24"/>
                <w:lang w:eastAsia="de-DE"/>
              </w:rPr>
            </w:pPr>
          </w:p>
          <w:p w14:paraId="0F01BD55"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IFRS 7 ods. 8 písm. a) bod ii); IFRS 9 dodatok A</w:t>
            </w:r>
          </w:p>
          <w:p w14:paraId="50C911B6" w14:textId="77777777" w:rsidR="00BD16F2" w:rsidRPr="006E0DBC" w:rsidDel="00FB1EBF" w:rsidRDefault="00BD16F2" w:rsidP="00E07FE9">
            <w:pPr>
              <w:spacing w:before="0" w:after="0"/>
              <w:ind w:left="33"/>
              <w:rPr>
                <w:rFonts w:ascii="Times New Roman" w:hAnsi="Times New Roman"/>
                <w:bCs/>
                <w:sz w:val="24"/>
                <w:lang w:eastAsia="de-DE"/>
              </w:rPr>
            </w:pPr>
          </w:p>
        </w:tc>
      </w:tr>
      <w:tr w:rsidR="00BD16F2" w:rsidRPr="006E0DBC" w14:paraId="2CBFCB6F" w14:textId="77777777" w:rsidTr="00E07FE9">
        <w:tc>
          <w:tcPr>
            <w:tcW w:w="1188" w:type="dxa"/>
          </w:tcPr>
          <w:p w14:paraId="7D487379"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0040</w:t>
            </w:r>
          </w:p>
        </w:tc>
        <w:tc>
          <w:tcPr>
            <w:tcW w:w="8640" w:type="dxa"/>
          </w:tcPr>
          <w:p w14:paraId="5F82DDB2" w14:textId="77777777" w:rsidR="00BD16F2" w:rsidRPr="006E0DBC" w:rsidRDefault="00BD16F2" w:rsidP="00E07FE9">
            <w:pPr>
              <w:spacing w:before="0" w:after="0"/>
              <w:ind w:left="33"/>
              <w:rPr>
                <w:rFonts w:ascii="Times New Roman" w:hAnsi="Times New Roman"/>
                <w:b/>
                <w:bCs/>
                <w:sz w:val="24"/>
                <w:u w:val="single"/>
              </w:rPr>
            </w:pPr>
            <w:r w:rsidRPr="006E0DBC">
              <w:rPr>
                <w:rFonts w:ascii="Times New Roman" w:hAnsi="Times New Roman"/>
                <w:b/>
                <w:sz w:val="24"/>
                <w:u w:val="single"/>
              </w:rPr>
              <w:t>Obchodné finančné aktíva</w:t>
            </w:r>
          </w:p>
          <w:p w14:paraId="3A7FCF81" w14:textId="77777777" w:rsidR="00BD16F2" w:rsidRPr="006E0DBC" w:rsidRDefault="00BD16F2" w:rsidP="00E07FE9">
            <w:pPr>
              <w:spacing w:before="0" w:after="0"/>
              <w:ind w:left="33"/>
              <w:rPr>
                <w:rFonts w:ascii="Times New Roman" w:hAnsi="Times New Roman"/>
                <w:bCs/>
                <w:sz w:val="24"/>
                <w:lang w:eastAsia="de-DE"/>
              </w:rPr>
            </w:pPr>
          </w:p>
          <w:p w14:paraId="54485989" w14:textId="52DAA129"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Články 32</w:t>
            </w:r>
            <w:r w:rsidR="006E0DBC">
              <w:rPr>
                <w:rFonts w:ascii="Times New Roman" w:hAnsi="Times New Roman"/>
                <w:sz w:val="24"/>
              </w:rPr>
              <w:t xml:space="preserve"> a </w:t>
            </w:r>
            <w:r w:rsidRPr="006E0DBC">
              <w:rPr>
                <w:rFonts w:ascii="Times New Roman" w:hAnsi="Times New Roman"/>
                <w:sz w:val="24"/>
              </w:rPr>
              <w:t>33 smernice Rady 86/635/EHS; časť 1 ods. 16 prílohy</w:t>
            </w:r>
            <w:r w:rsidR="006E0DBC">
              <w:rPr>
                <w:rFonts w:ascii="Times New Roman" w:hAnsi="Times New Roman"/>
                <w:sz w:val="24"/>
              </w:rPr>
              <w:t xml:space="preserve"> V k </w:t>
            </w:r>
            <w:r w:rsidRPr="006E0DBC">
              <w:rPr>
                <w:rFonts w:ascii="Times New Roman" w:hAnsi="Times New Roman"/>
                <w:sz w:val="24"/>
              </w:rPr>
              <w:t>tomuto vykonávaciemu nariadeniu; článok 8 ods. 1 písm. a) smernice 2013/34/EÚ</w:t>
            </w:r>
          </w:p>
          <w:p w14:paraId="769FB628" w14:textId="77777777" w:rsidR="00BD16F2" w:rsidRPr="006E0DBC" w:rsidRDefault="00BD16F2" w:rsidP="00E07FE9">
            <w:pPr>
              <w:spacing w:before="0" w:after="0"/>
              <w:ind w:left="33"/>
              <w:rPr>
                <w:rFonts w:ascii="Times New Roman" w:hAnsi="Times New Roman"/>
                <w:bCs/>
                <w:sz w:val="24"/>
                <w:lang w:eastAsia="de-DE"/>
              </w:rPr>
            </w:pPr>
          </w:p>
          <w:p w14:paraId="681C111E"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Vykazujú len inštitúcie, ktoré sa riadia národnými všeobecne uznávanými účtovnými zásadami (GAAP).</w:t>
            </w:r>
          </w:p>
          <w:p w14:paraId="17C99E04" w14:textId="77777777" w:rsidR="00BD16F2" w:rsidRPr="006E0DBC" w:rsidDel="00FB1EBF" w:rsidRDefault="00BD16F2" w:rsidP="00E07FE9">
            <w:pPr>
              <w:spacing w:before="0" w:after="0"/>
              <w:ind w:left="33"/>
              <w:rPr>
                <w:rFonts w:ascii="Times New Roman" w:hAnsi="Times New Roman"/>
                <w:bCs/>
                <w:sz w:val="24"/>
                <w:lang w:eastAsia="de-DE"/>
              </w:rPr>
            </w:pPr>
          </w:p>
        </w:tc>
      </w:tr>
      <w:tr w:rsidR="00BD16F2" w:rsidRPr="006E0DBC" w14:paraId="22CC2036" w14:textId="77777777" w:rsidTr="00E07FE9">
        <w:tc>
          <w:tcPr>
            <w:tcW w:w="1188" w:type="dxa"/>
          </w:tcPr>
          <w:p w14:paraId="54EC1BD8"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0050</w:t>
            </w:r>
          </w:p>
        </w:tc>
        <w:tc>
          <w:tcPr>
            <w:tcW w:w="8640" w:type="dxa"/>
          </w:tcPr>
          <w:p w14:paraId="00F501FE" w14:textId="77777777" w:rsidR="00BD16F2" w:rsidRPr="006E0DBC" w:rsidRDefault="00BD16F2" w:rsidP="00E07FE9">
            <w:pPr>
              <w:spacing w:before="0" w:after="0"/>
              <w:ind w:left="33"/>
              <w:rPr>
                <w:rFonts w:ascii="Times New Roman" w:hAnsi="Times New Roman"/>
                <w:b/>
                <w:bCs/>
                <w:sz w:val="24"/>
                <w:u w:val="single"/>
              </w:rPr>
            </w:pPr>
            <w:r w:rsidRPr="006E0DBC">
              <w:rPr>
                <w:rFonts w:ascii="Times New Roman" w:hAnsi="Times New Roman"/>
                <w:b/>
                <w:sz w:val="24"/>
                <w:u w:val="single"/>
              </w:rPr>
              <w:t>Neobchodné finančné aktíva povinne oceňované reálnou hodnotou cez výsledok hospodárenia</w:t>
            </w:r>
          </w:p>
          <w:p w14:paraId="525A1C8D" w14:textId="77777777" w:rsidR="00BD16F2" w:rsidRPr="006E0DBC" w:rsidRDefault="00BD16F2" w:rsidP="00E07FE9">
            <w:pPr>
              <w:spacing w:before="0" w:after="0"/>
              <w:ind w:left="33"/>
              <w:rPr>
                <w:rFonts w:ascii="Times New Roman" w:hAnsi="Times New Roman"/>
                <w:bCs/>
                <w:sz w:val="24"/>
                <w:lang w:eastAsia="de-DE"/>
              </w:rPr>
            </w:pPr>
          </w:p>
          <w:p w14:paraId="66063EAA"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IFRS 7 ods. 8 písm. a) bod ii); IFRS 9 ods. 4.1.4</w:t>
            </w:r>
          </w:p>
          <w:p w14:paraId="189EE537" w14:textId="77777777" w:rsidR="00BD16F2" w:rsidRPr="006E0DBC" w:rsidRDefault="00BD16F2" w:rsidP="00E07FE9">
            <w:pPr>
              <w:spacing w:before="0" w:after="0"/>
              <w:ind w:left="33"/>
              <w:rPr>
                <w:rFonts w:ascii="Times New Roman" w:hAnsi="Times New Roman"/>
                <w:bCs/>
                <w:sz w:val="24"/>
                <w:lang w:eastAsia="de-DE"/>
              </w:rPr>
            </w:pPr>
          </w:p>
        </w:tc>
      </w:tr>
      <w:tr w:rsidR="00BD16F2" w:rsidRPr="006E0DBC" w14:paraId="00ABA4B2" w14:textId="77777777" w:rsidTr="00E07FE9">
        <w:tc>
          <w:tcPr>
            <w:tcW w:w="1188" w:type="dxa"/>
          </w:tcPr>
          <w:p w14:paraId="0BFC780F"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0060</w:t>
            </w:r>
          </w:p>
        </w:tc>
        <w:tc>
          <w:tcPr>
            <w:tcW w:w="8640" w:type="dxa"/>
          </w:tcPr>
          <w:p w14:paraId="6F969304" w14:textId="77777777" w:rsidR="00BD16F2" w:rsidRPr="006E0DBC" w:rsidRDefault="00BD16F2" w:rsidP="00E07FE9">
            <w:pPr>
              <w:spacing w:before="0" w:after="0"/>
              <w:ind w:left="33"/>
              <w:rPr>
                <w:rFonts w:ascii="Times New Roman" w:hAnsi="Times New Roman"/>
                <w:b/>
                <w:bCs/>
                <w:sz w:val="24"/>
                <w:u w:val="single"/>
              </w:rPr>
            </w:pPr>
            <w:r w:rsidRPr="006E0DBC">
              <w:rPr>
                <w:rFonts w:ascii="Times New Roman" w:hAnsi="Times New Roman"/>
                <w:b/>
                <w:sz w:val="24"/>
                <w:u w:val="single"/>
              </w:rPr>
              <w:t>Finančné aktíva určené za oceňované reálnou hodnotou cez výsledok hospodárenia</w:t>
            </w:r>
          </w:p>
          <w:p w14:paraId="7E92E9CC" w14:textId="77777777" w:rsidR="00BD16F2" w:rsidRPr="006E0DBC" w:rsidRDefault="00BD16F2" w:rsidP="00E07FE9">
            <w:pPr>
              <w:spacing w:before="0" w:after="0"/>
              <w:ind w:left="33"/>
              <w:rPr>
                <w:rFonts w:ascii="Times New Roman" w:hAnsi="Times New Roman"/>
                <w:bCs/>
                <w:sz w:val="24"/>
                <w:lang w:eastAsia="de-DE"/>
              </w:rPr>
            </w:pPr>
          </w:p>
          <w:p w14:paraId="6520464C" w14:textId="67F5A85F"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IFRS 7 ods. 8 písm. a) bod i); IFRS 9 ods. 4.1.5</w:t>
            </w:r>
            <w:r w:rsidR="006E0DBC">
              <w:rPr>
                <w:rFonts w:ascii="Times New Roman" w:hAnsi="Times New Roman"/>
                <w:sz w:val="24"/>
              </w:rPr>
              <w:t xml:space="preserve"> a </w:t>
            </w:r>
            <w:r w:rsidRPr="006E0DBC">
              <w:rPr>
                <w:rFonts w:ascii="Times New Roman" w:hAnsi="Times New Roman"/>
                <w:sz w:val="24"/>
              </w:rPr>
              <w:t>článok 8 ods. 1 písm. a)</w:t>
            </w:r>
            <w:r w:rsidR="006E0DBC">
              <w:rPr>
                <w:rFonts w:ascii="Times New Roman" w:hAnsi="Times New Roman"/>
                <w:sz w:val="24"/>
              </w:rPr>
              <w:t xml:space="preserve"> a </w:t>
            </w:r>
            <w:r w:rsidRPr="006E0DBC">
              <w:rPr>
                <w:rFonts w:ascii="Times New Roman" w:hAnsi="Times New Roman"/>
                <w:sz w:val="24"/>
              </w:rPr>
              <w:t>článok 8 ods. 6 smernice 2013/34/EÚ</w:t>
            </w:r>
          </w:p>
          <w:p w14:paraId="2235AFF2" w14:textId="77777777" w:rsidR="00BD16F2" w:rsidRPr="006E0DBC" w:rsidRDefault="00BD16F2" w:rsidP="00E07FE9">
            <w:pPr>
              <w:spacing w:before="0" w:after="0"/>
              <w:ind w:left="33"/>
              <w:rPr>
                <w:rFonts w:ascii="Times New Roman" w:hAnsi="Times New Roman"/>
                <w:bCs/>
                <w:sz w:val="24"/>
                <w:lang w:eastAsia="de-DE"/>
              </w:rPr>
            </w:pPr>
          </w:p>
        </w:tc>
      </w:tr>
      <w:tr w:rsidR="00BD16F2" w:rsidRPr="006E0DBC" w14:paraId="7BF23D09" w14:textId="77777777" w:rsidTr="00E07FE9">
        <w:tc>
          <w:tcPr>
            <w:tcW w:w="1188" w:type="dxa"/>
          </w:tcPr>
          <w:p w14:paraId="53D9E29B"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0070</w:t>
            </w:r>
          </w:p>
        </w:tc>
        <w:tc>
          <w:tcPr>
            <w:tcW w:w="8640" w:type="dxa"/>
          </w:tcPr>
          <w:p w14:paraId="68D73903" w14:textId="77777777" w:rsidR="00BD16F2" w:rsidRPr="006E0DBC" w:rsidRDefault="00BD16F2" w:rsidP="00E07FE9">
            <w:pPr>
              <w:spacing w:before="0" w:after="0"/>
              <w:ind w:left="33"/>
              <w:rPr>
                <w:rFonts w:ascii="Times New Roman" w:hAnsi="Times New Roman"/>
                <w:b/>
                <w:bCs/>
                <w:sz w:val="24"/>
                <w:u w:val="single"/>
              </w:rPr>
            </w:pPr>
            <w:r w:rsidRPr="006E0DBC">
              <w:rPr>
                <w:rFonts w:ascii="Times New Roman" w:hAnsi="Times New Roman"/>
                <w:b/>
                <w:sz w:val="24"/>
                <w:u w:val="single"/>
              </w:rPr>
              <w:t>Neobchodné nederivátové finančné aktíva oceňované reálnou hodnotou cez výsledok hospodárenia</w:t>
            </w:r>
          </w:p>
          <w:p w14:paraId="23B31231" w14:textId="77777777" w:rsidR="00BD16F2" w:rsidRPr="006E0DBC" w:rsidRDefault="00BD16F2" w:rsidP="00E07FE9">
            <w:pPr>
              <w:spacing w:before="0" w:after="0"/>
              <w:ind w:left="33"/>
              <w:rPr>
                <w:rFonts w:ascii="Times New Roman" w:hAnsi="Times New Roman"/>
                <w:bCs/>
                <w:sz w:val="24"/>
                <w:lang w:eastAsia="de-DE"/>
              </w:rPr>
            </w:pPr>
          </w:p>
          <w:p w14:paraId="27CD9D12"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Článok 36 ods. 2 smernice Rady 86/635/EHS; článok 8 ods. 1 písm. a) smernice 2013/34/EÚ</w:t>
            </w:r>
          </w:p>
          <w:p w14:paraId="160F8905" w14:textId="77777777" w:rsidR="00BD16F2" w:rsidRPr="006E0DBC" w:rsidRDefault="00BD16F2" w:rsidP="00E07FE9">
            <w:pPr>
              <w:spacing w:before="0" w:after="0"/>
              <w:ind w:left="33"/>
              <w:rPr>
                <w:rFonts w:ascii="Times New Roman" w:hAnsi="Times New Roman"/>
                <w:bCs/>
                <w:sz w:val="24"/>
                <w:lang w:eastAsia="de-DE"/>
              </w:rPr>
            </w:pPr>
          </w:p>
          <w:p w14:paraId="6D08313F"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Vykazujú len inštitúcie, ktoré sa riadia národnými všeobecne uznávanými účtovnými zásadami (GAAP).</w:t>
            </w:r>
          </w:p>
          <w:p w14:paraId="6E563312" w14:textId="77777777" w:rsidR="00BD16F2" w:rsidRPr="006E0DBC" w:rsidRDefault="00BD16F2" w:rsidP="00E07FE9">
            <w:pPr>
              <w:spacing w:before="0" w:after="0"/>
              <w:ind w:left="33"/>
              <w:rPr>
                <w:rFonts w:ascii="Times New Roman" w:hAnsi="Times New Roman"/>
                <w:bCs/>
                <w:sz w:val="24"/>
                <w:lang w:eastAsia="de-DE"/>
              </w:rPr>
            </w:pPr>
          </w:p>
        </w:tc>
      </w:tr>
      <w:tr w:rsidR="00BD16F2" w:rsidRPr="006E0DBC" w14:paraId="73B60CBD" w14:textId="77777777" w:rsidTr="00E07FE9">
        <w:tc>
          <w:tcPr>
            <w:tcW w:w="1188" w:type="dxa"/>
          </w:tcPr>
          <w:p w14:paraId="171C7A15"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0080</w:t>
            </w:r>
          </w:p>
        </w:tc>
        <w:tc>
          <w:tcPr>
            <w:tcW w:w="8640" w:type="dxa"/>
          </w:tcPr>
          <w:p w14:paraId="3A843C30" w14:textId="77777777" w:rsidR="00BD16F2" w:rsidRPr="006E0DBC" w:rsidRDefault="00BD16F2" w:rsidP="00E07FE9">
            <w:pPr>
              <w:spacing w:before="0" w:after="0"/>
              <w:ind w:left="33"/>
              <w:rPr>
                <w:rFonts w:ascii="Times New Roman" w:hAnsi="Times New Roman"/>
                <w:b/>
                <w:bCs/>
                <w:sz w:val="24"/>
                <w:u w:val="single"/>
              </w:rPr>
            </w:pPr>
            <w:r w:rsidRPr="006E0DBC">
              <w:rPr>
                <w:rFonts w:ascii="Times New Roman" w:hAnsi="Times New Roman"/>
                <w:b/>
                <w:sz w:val="24"/>
                <w:u w:val="single"/>
              </w:rPr>
              <w:t>Finančné aktíva oceňované reálnou hodnotou cez iný komplexný účtovný výsledok</w:t>
            </w:r>
          </w:p>
          <w:p w14:paraId="7E05DEFE" w14:textId="77777777" w:rsidR="00BD16F2" w:rsidRPr="006E0DBC" w:rsidRDefault="00BD16F2" w:rsidP="00E07FE9">
            <w:pPr>
              <w:spacing w:before="0" w:after="0"/>
              <w:ind w:left="33"/>
              <w:rPr>
                <w:rFonts w:ascii="Times New Roman" w:hAnsi="Times New Roman"/>
                <w:bCs/>
                <w:sz w:val="24"/>
                <w:lang w:eastAsia="de-DE"/>
              </w:rPr>
            </w:pPr>
          </w:p>
          <w:p w14:paraId="4248A325"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IFRS 7 ods. 8 písm. d); IFRS 9 ods. 4.1.2A</w:t>
            </w:r>
          </w:p>
          <w:p w14:paraId="77A7996E" w14:textId="77777777" w:rsidR="00BD16F2" w:rsidRPr="006E0DBC" w:rsidRDefault="00BD16F2" w:rsidP="00E07FE9">
            <w:pPr>
              <w:spacing w:before="0" w:after="0"/>
              <w:ind w:left="33"/>
              <w:rPr>
                <w:rFonts w:ascii="Times New Roman" w:hAnsi="Times New Roman"/>
                <w:b/>
                <w:bCs/>
                <w:sz w:val="24"/>
                <w:lang w:eastAsia="de-DE"/>
              </w:rPr>
            </w:pPr>
          </w:p>
        </w:tc>
      </w:tr>
      <w:tr w:rsidR="00BD16F2" w:rsidRPr="006E0DBC" w14:paraId="3D4CCA12" w14:textId="77777777" w:rsidTr="00E07FE9">
        <w:tc>
          <w:tcPr>
            <w:tcW w:w="1188" w:type="dxa"/>
          </w:tcPr>
          <w:p w14:paraId="2A13B190"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0090</w:t>
            </w:r>
          </w:p>
        </w:tc>
        <w:tc>
          <w:tcPr>
            <w:tcW w:w="8640" w:type="dxa"/>
          </w:tcPr>
          <w:p w14:paraId="508FA160" w14:textId="77777777" w:rsidR="00BD16F2" w:rsidRPr="006E0DBC" w:rsidRDefault="00BD16F2" w:rsidP="00E07FE9">
            <w:pPr>
              <w:spacing w:before="0" w:after="0"/>
              <w:ind w:left="33"/>
              <w:rPr>
                <w:rFonts w:ascii="Times New Roman" w:hAnsi="Times New Roman"/>
                <w:b/>
                <w:bCs/>
                <w:sz w:val="24"/>
                <w:u w:val="single"/>
              </w:rPr>
            </w:pPr>
            <w:r w:rsidRPr="006E0DBC">
              <w:rPr>
                <w:rFonts w:ascii="Times New Roman" w:hAnsi="Times New Roman"/>
                <w:b/>
                <w:sz w:val="24"/>
                <w:u w:val="single"/>
              </w:rPr>
              <w:t>Neobchodné nederivátové finančné aktíva oceňované reálnou hodnotou vo vlastnom imaní</w:t>
            </w:r>
          </w:p>
          <w:p w14:paraId="312EC554" w14:textId="77777777" w:rsidR="00BD16F2" w:rsidRPr="006E0DBC" w:rsidRDefault="00BD16F2" w:rsidP="00E07FE9">
            <w:pPr>
              <w:spacing w:before="0" w:after="0"/>
              <w:ind w:left="33"/>
              <w:rPr>
                <w:rFonts w:ascii="Times New Roman" w:hAnsi="Times New Roman"/>
                <w:bCs/>
                <w:sz w:val="24"/>
                <w:lang w:eastAsia="de-DE"/>
              </w:rPr>
            </w:pPr>
          </w:p>
          <w:p w14:paraId="6A54FF1B" w14:textId="522EC58D"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Článok 8 ods. 1 písm. a)</w:t>
            </w:r>
            <w:r w:rsidR="006E0DBC">
              <w:rPr>
                <w:rFonts w:ascii="Times New Roman" w:hAnsi="Times New Roman"/>
                <w:sz w:val="24"/>
              </w:rPr>
              <w:t xml:space="preserve"> a </w:t>
            </w:r>
            <w:r w:rsidRPr="006E0DBC">
              <w:rPr>
                <w:rFonts w:ascii="Times New Roman" w:hAnsi="Times New Roman"/>
                <w:sz w:val="24"/>
              </w:rPr>
              <w:t>článok 8 ods. 8 smernice 2013/34/EÚ</w:t>
            </w:r>
          </w:p>
          <w:p w14:paraId="59CB959C" w14:textId="77777777" w:rsidR="00BD16F2" w:rsidRPr="006E0DBC" w:rsidRDefault="00BD16F2" w:rsidP="00E07FE9">
            <w:pPr>
              <w:spacing w:before="0" w:after="0"/>
              <w:ind w:left="33"/>
              <w:rPr>
                <w:rFonts w:ascii="Times New Roman" w:hAnsi="Times New Roman"/>
                <w:bCs/>
                <w:sz w:val="24"/>
                <w:lang w:eastAsia="de-DE"/>
              </w:rPr>
            </w:pPr>
          </w:p>
          <w:p w14:paraId="7237639A"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Vykazujú len inštitúcie, ktoré sa riadia národnými všeobecne uznávanými účtovnými zásadami (GAAP).</w:t>
            </w:r>
          </w:p>
          <w:p w14:paraId="51F4F44B" w14:textId="77777777" w:rsidR="00BD16F2" w:rsidRPr="006E0DBC" w:rsidRDefault="00BD16F2" w:rsidP="00E07FE9">
            <w:pPr>
              <w:spacing w:before="0" w:after="0"/>
              <w:ind w:left="33"/>
              <w:rPr>
                <w:rFonts w:ascii="Times New Roman" w:hAnsi="Times New Roman"/>
                <w:bCs/>
                <w:sz w:val="24"/>
                <w:lang w:eastAsia="de-DE"/>
              </w:rPr>
            </w:pPr>
          </w:p>
        </w:tc>
      </w:tr>
      <w:tr w:rsidR="00BD16F2" w:rsidRPr="006E0DBC" w14:paraId="62F74C49" w14:textId="77777777" w:rsidTr="00E07FE9">
        <w:tc>
          <w:tcPr>
            <w:tcW w:w="1188" w:type="dxa"/>
          </w:tcPr>
          <w:p w14:paraId="45F0F2CC"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lastRenderedPageBreak/>
              <w:t>0100</w:t>
            </w:r>
          </w:p>
        </w:tc>
        <w:tc>
          <w:tcPr>
            <w:tcW w:w="8640" w:type="dxa"/>
          </w:tcPr>
          <w:p w14:paraId="479F6948" w14:textId="6320CD3F" w:rsidR="00BD16F2" w:rsidRPr="006E0DBC" w:rsidRDefault="00BD16F2" w:rsidP="00186220">
            <w:pPr>
              <w:keepNext/>
              <w:keepLines/>
              <w:spacing w:before="0" w:after="0"/>
              <w:ind w:left="34"/>
              <w:rPr>
                <w:rFonts w:ascii="Times New Roman" w:hAnsi="Times New Roman"/>
                <w:b/>
                <w:bCs/>
                <w:sz w:val="24"/>
                <w:u w:val="single"/>
              </w:rPr>
            </w:pPr>
            <w:r w:rsidRPr="006E0DBC">
              <w:rPr>
                <w:rFonts w:ascii="Times New Roman" w:hAnsi="Times New Roman"/>
                <w:b/>
                <w:sz w:val="24"/>
                <w:u w:val="single"/>
              </w:rPr>
              <w:t>Finančné aktíva oceňované</w:t>
            </w:r>
            <w:r w:rsidR="006E0DBC">
              <w:rPr>
                <w:rFonts w:ascii="Times New Roman" w:hAnsi="Times New Roman"/>
                <w:b/>
                <w:sz w:val="24"/>
                <w:u w:val="single"/>
              </w:rPr>
              <w:t xml:space="preserve"> v </w:t>
            </w:r>
            <w:r w:rsidRPr="006E0DBC">
              <w:rPr>
                <w:rFonts w:ascii="Times New Roman" w:hAnsi="Times New Roman"/>
                <w:b/>
                <w:sz w:val="24"/>
                <w:u w:val="single"/>
              </w:rPr>
              <w:t>amortizovanej hodnote</w:t>
            </w:r>
          </w:p>
          <w:p w14:paraId="4996BB95" w14:textId="77777777" w:rsidR="00BD16F2" w:rsidRPr="006E0DBC" w:rsidRDefault="00BD16F2" w:rsidP="00186220">
            <w:pPr>
              <w:keepNext/>
              <w:keepLines/>
              <w:spacing w:before="0" w:after="0"/>
              <w:ind w:left="34"/>
              <w:rPr>
                <w:rFonts w:ascii="Times New Roman" w:hAnsi="Times New Roman"/>
                <w:bCs/>
                <w:sz w:val="24"/>
                <w:lang w:eastAsia="de-DE"/>
              </w:rPr>
            </w:pPr>
          </w:p>
          <w:p w14:paraId="36A72775" w14:textId="00AB77D5" w:rsidR="00BD16F2" w:rsidRPr="006E0DBC" w:rsidDel="00501397" w:rsidRDefault="00BD16F2" w:rsidP="00186220">
            <w:pPr>
              <w:keepNext/>
              <w:keepLines/>
              <w:spacing w:before="0" w:after="0"/>
              <w:ind w:left="34"/>
              <w:rPr>
                <w:rFonts w:ascii="Times New Roman" w:hAnsi="Times New Roman"/>
                <w:b/>
                <w:bCs/>
                <w:sz w:val="24"/>
                <w:u w:val="single"/>
              </w:rPr>
            </w:pPr>
            <w:r w:rsidRPr="006E0DBC">
              <w:rPr>
                <w:rFonts w:ascii="Times New Roman" w:hAnsi="Times New Roman"/>
                <w:sz w:val="24"/>
              </w:rPr>
              <w:t>IFRS 7 ods. 8 písm. f); IFRS 9 ods. 4.1.2; časť 1 ods. 15 prílohy</w:t>
            </w:r>
            <w:r w:rsidR="006E0DBC">
              <w:rPr>
                <w:rFonts w:ascii="Times New Roman" w:hAnsi="Times New Roman"/>
                <w:sz w:val="24"/>
              </w:rPr>
              <w:t xml:space="preserve"> V k </w:t>
            </w:r>
            <w:r w:rsidRPr="006E0DBC">
              <w:rPr>
                <w:rFonts w:ascii="Times New Roman" w:hAnsi="Times New Roman"/>
                <w:sz w:val="24"/>
              </w:rPr>
              <w:t>tomuto vykonávaciemu nariadeniu</w:t>
            </w:r>
          </w:p>
          <w:p w14:paraId="45A195A9" w14:textId="77777777" w:rsidR="00BD16F2" w:rsidRPr="006E0DBC" w:rsidRDefault="00BD16F2" w:rsidP="00E07FE9">
            <w:pPr>
              <w:spacing w:before="0" w:after="0"/>
              <w:ind w:left="33"/>
              <w:rPr>
                <w:rFonts w:ascii="Times New Roman" w:hAnsi="Times New Roman"/>
                <w:bCs/>
                <w:sz w:val="24"/>
                <w:lang w:eastAsia="de-DE"/>
              </w:rPr>
            </w:pPr>
          </w:p>
        </w:tc>
      </w:tr>
      <w:tr w:rsidR="00BD16F2" w:rsidRPr="006E0DBC" w14:paraId="6390405B" w14:textId="77777777" w:rsidTr="00E07FE9">
        <w:tc>
          <w:tcPr>
            <w:tcW w:w="1188" w:type="dxa"/>
          </w:tcPr>
          <w:p w14:paraId="443668D5"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0110</w:t>
            </w:r>
          </w:p>
        </w:tc>
        <w:tc>
          <w:tcPr>
            <w:tcW w:w="8640" w:type="dxa"/>
          </w:tcPr>
          <w:p w14:paraId="766084D3" w14:textId="77777777" w:rsidR="00BD16F2" w:rsidRPr="006E0DBC" w:rsidRDefault="00BD16F2" w:rsidP="00E07FE9">
            <w:pPr>
              <w:spacing w:before="0" w:after="0"/>
              <w:ind w:left="33"/>
              <w:rPr>
                <w:rFonts w:ascii="Times New Roman" w:hAnsi="Times New Roman"/>
                <w:b/>
                <w:bCs/>
                <w:sz w:val="24"/>
                <w:u w:val="single"/>
              </w:rPr>
            </w:pPr>
            <w:r w:rsidRPr="006E0DBC">
              <w:rPr>
                <w:rFonts w:ascii="Times New Roman" w:hAnsi="Times New Roman"/>
                <w:b/>
                <w:sz w:val="24"/>
                <w:u w:val="single"/>
              </w:rPr>
              <w:t>Neobchodné nederivátové finančné aktíva oceňované nákladovou metódou</w:t>
            </w:r>
          </w:p>
          <w:p w14:paraId="6FD47D7F" w14:textId="77777777" w:rsidR="00BD16F2" w:rsidRPr="006E0DBC" w:rsidRDefault="00BD16F2" w:rsidP="00E07FE9">
            <w:pPr>
              <w:spacing w:before="0" w:after="0"/>
              <w:ind w:left="33"/>
              <w:rPr>
                <w:rFonts w:ascii="Times New Roman" w:hAnsi="Times New Roman"/>
                <w:bCs/>
                <w:sz w:val="24"/>
                <w:lang w:eastAsia="de-DE"/>
              </w:rPr>
            </w:pPr>
          </w:p>
          <w:p w14:paraId="45DF723D" w14:textId="0B688CC3"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Článok 35 smernice Rady 86/635/EHS; článok 6 ods. 1 písm. i)</w:t>
            </w:r>
            <w:r w:rsidR="006E0DBC">
              <w:rPr>
                <w:rFonts w:ascii="Times New Roman" w:hAnsi="Times New Roman"/>
                <w:sz w:val="24"/>
              </w:rPr>
              <w:t xml:space="preserve"> a </w:t>
            </w:r>
            <w:r w:rsidRPr="006E0DBC">
              <w:rPr>
                <w:rFonts w:ascii="Times New Roman" w:hAnsi="Times New Roman"/>
                <w:sz w:val="24"/>
              </w:rPr>
              <w:t>článok 8 ods. 2 smernice 2013/34/EÚ; časť 1 ods. 16 prílohy</w:t>
            </w:r>
            <w:r w:rsidR="006E0DBC">
              <w:rPr>
                <w:rFonts w:ascii="Times New Roman" w:hAnsi="Times New Roman"/>
                <w:sz w:val="24"/>
              </w:rPr>
              <w:t xml:space="preserve"> V k </w:t>
            </w:r>
            <w:r w:rsidRPr="006E0DBC">
              <w:rPr>
                <w:rFonts w:ascii="Times New Roman" w:hAnsi="Times New Roman"/>
                <w:sz w:val="24"/>
              </w:rPr>
              <w:t>tomuto vykonávaciemu nariadeniu</w:t>
            </w:r>
          </w:p>
          <w:p w14:paraId="282E66CD" w14:textId="77777777" w:rsidR="00BD16F2" w:rsidRPr="006E0DBC" w:rsidRDefault="00BD16F2" w:rsidP="00E07FE9">
            <w:pPr>
              <w:spacing w:before="0" w:after="0"/>
              <w:ind w:left="33"/>
              <w:rPr>
                <w:rFonts w:ascii="Times New Roman" w:hAnsi="Times New Roman"/>
                <w:bCs/>
                <w:sz w:val="24"/>
                <w:lang w:eastAsia="de-DE"/>
              </w:rPr>
            </w:pPr>
          </w:p>
          <w:p w14:paraId="172A9BBE"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Vykazujú len inštitúcie, ktoré sa riadia národnými všeobecne uznávanými účtovnými zásadami (GAAP).</w:t>
            </w:r>
          </w:p>
          <w:p w14:paraId="58A5969F" w14:textId="77777777" w:rsidR="00BD16F2" w:rsidRPr="006E0DBC" w:rsidRDefault="00BD16F2" w:rsidP="00E07FE9">
            <w:pPr>
              <w:spacing w:before="0" w:after="0"/>
              <w:ind w:left="33"/>
              <w:rPr>
                <w:rFonts w:ascii="Times New Roman" w:hAnsi="Times New Roman"/>
                <w:bCs/>
                <w:sz w:val="24"/>
                <w:lang w:eastAsia="de-DE"/>
              </w:rPr>
            </w:pPr>
          </w:p>
        </w:tc>
      </w:tr>
      <w:tr w:rsidR="00BD16F2" w:rsidRPr="006E0DBC" w14:paraId="5B948604" w14:textId="77777777" w:rsidTr="00E07FE9">
        <w:tc>
          <w:tcPr>
            <w:tcW w:w="1188" w:type="dxa"/>
          </w:tcPr>
          <w:p w14:paraId="3001C0CC"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0120</w:t>
            </w:r>
          </w:p>
        </w:tc>
        <w:tc>
          <w:tcPr>
            <w:tcW w:w="8640" w:type="dxa"/>
          </w:tcPr>
          <w:p w14:paraId="4E4E0E80" w14:textId="77777777" w:rsidR="00BD16F2" w:rsidRPr="006E0DBC" w:rsidRDefault="00BD16F2" w:rsidP="00E07FE9">
            <w:pPr>
              <w:spacing w:before="0" w:after="0"/>
              <w:ind w:left="33"/>
              <w:rPr>
                <w:rFonts w:ascii="Times New Roman" w:hAnsi="Times New Roman"/>
                <w:b/>
                <w:bCs/>
                <w:sz w:val="24"/>
                <w:u w:val="single"/>
              </w:rPr>
            </w:pPr>
            <w:r w:rsidRPr="006E0DBC">
              <w:rPr>
                <w:rFonts w:ascii="Times New Roman" w:hAnsi="Times New Roman"/>
                <w:b/>
                <w:sz w:val="24"/>
                <w:u w:val="single"/>
              </w:rPr>
              <w:t>Ostatné neobchodné nederivátové finančné aktíva</w:t>
            </w:r>
          </w:p>
          <w:p w14:paraId="238F2DC7" w14:textId="77777777" w:rsidR="00BD16F2" w:rsidRPr="006E0DBC" w:rsidRDefault="00BD16F2" w:rsidP="00E07FE9">
            <w:pPr>
              <w:spacing w:before="0" w:after="0"/>
              <w:ind w:left="33"/>
              <w:rPr>
                <w:rFonts w:ascii="Times New Roman" w:hAnsi="Times New Roman"/>
                <w:bCs/>
                <w:sz w:val="24"/>
                <w:lang w:eastAsia="de-DE"/>
              </w:rPr>
            </w:pPr>
          </w:p>
          <w:p w14:paraId="46DBE6A3" w14:textId="3C0F6EE6"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Článok 37 smernice Rady 86/635/EHS; článok 12 ods. 7 smernice 2013/34/EÚ; časť 1 ods. 16 prílohy</w:t>
            </w:r>
            <w:r w:rsidR="006E0DBC">
              <w:rPr>
                <w:rFonts w:ascii="Times New Roman" w:hAnsi="Times New Roman"/>
                <w:sz w:val="24"/>
              </w:rPr>
              <w:t xml:space="preserve"> V k </w:t>
            </w:r>
            <w:r w:rsidRPr="006E0DBC">
              <w:rPr>
                <w:rFonts w:ascii="Times New Roman" w:hAnsi="Times New Roman"/>
                <w:sz w:val="24"/>
              </w:rPr>
              <w:t>tomuto vykonávaciemu nariadeniu</w:t>
            </w:r>
          </w:p>
          <w:p w14:paraId="7D2BCFA8" w14:textId="77777777" w:rsidR="00BD16F2" w:rsidRPr="006E0DBC" w:rsidRDefault="00BD16F2" w:rsidP="00E07FE9">
            <w:pPr>
              <w:spacing w:before="0" w:after="0"/>
              <w:ind w:left="33"/>
              <w:rPr>
                <w:rFonts w:ascii="Times New Roman" w:hAnsi="Times New Roman"/>
                <w:bCs/>
                <w:sz w:val="24"/>
                <w:lang w:eastAsia="de-DE"/>
              </w:rPr>
            </w:pPr>
          </w:p>
          <w:p w14:paraId="14CA5512"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Vykazujú len inštitúcie, ktoré sa riadia národnými všeobecne uznávanými účtovnými zásadami (GAAP).</w:t>
            </w:r>
          </w:p>
          <w:p w14:paraId="312E62E4" w14:textId="77777777" w:rsidR="00BD16F2" w:rsidRPr="006E0DBC" w:rsidRDefault="00BD16F2" w:rsidP="00E07FE9">
            <w:pPr>
              <w:spacing w:before="0" w:after="0"/>
              <w:ind w:left="33"/>
              <w:rPr>
                <w:rFonts w:ascii="Times New Roman" w:hAnsi="Times New Roman"/>
                <w:bCs/>
                <w:sz w:val="24"/>
                <w:lang w:eastAsia="de-DE"/>
              </w:rPr>
            </w:pPr>
          </w:p>
        </w:tc>
      </w:tr>
      <w:tr w:rsidR="00BD16F2" w:rsidRPr="006E0DBC" w14:paraId="17C8E3AA" w14:textId="77777777" w:rsidTr="00E07FE9">
        <w:tc>
          <w:tcPr>
            <w:tcW w:w="1188" w:type="dxa"/>
          </w:tcPr>
          <w:p w14:paraId="6BE62257"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0130</w:t>
            </w:r>
          </w:p>
        </w:tc>
        <w:tc>
          <w:tcPr>
            <w:tcW w:w="8640" w:type="dxa"/>
          </w:tcPr>
          <w:p w14:paraId="76C04A1B" w14:textId="77777777" w:rsidR="00BD16F2" w:rsidRPr="006E0DBC" w:rsidRDefault="00BD16F2" w:rsidP="00E07FE9">
            <w:pPr>
              <w:spacing w:before="0" w:after="0"/>
              <w:ind w:left="33"/>
              <w:rPr>
                <w:rFonts w:ascii="Times New Roman" w:hAnsi="Times New Roman"/>
                <w:b/>
                <w:bCs/>
                <w:sz w:val="24"/>
                <w:u w:val="single"/>
              </w:rPr>
            </w:pPr>
            <w:r w:rsidRPr="006E0DBC">
              <w:rPr>
                <w:rFonts w:ascii="Times New Roman" w:hAnsi="Times New Roman"/>
                <w:b/>
                <w:sz w:val="24"/>
                <w:u w:val="single"/>
              </w:rPr>
              <w:t>Krátke pozície</w:t>
            </w:r>
          </w:p>
          <w:p w14:paraId="49E7DA3B" w14:textId="77777777" w:rsidR="00BD16F2" w:rsidRPr="006E0DBC" w:rsidRDefault="00BD16F2" w:rsidP="00E07FE9">
            <w:pPr>
              <w:spacing w:before="0" w:after="0"/>
              <w:ind w:left="33"/>
              <w:rPr>
                <w:rFonts w:ascii="Times New Roman" w:hAnsi="Times New Roman"/>
                <w:bCs/>
                <w:sz w:val="24"/>
                <w:lang w:eastAsia="de-DE"/>
              </w:rPr>
            </w:pPr>
          </w:p>
          <w:p w14:paraId="5EABDCFA" w14:textId="436E0BB1"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Účtovná hodnota krátkych pozícií, ako sa vymedzujú</w:t>
            </w:r>
            <w:r w:rsidR="006E0DBC">
              <w:rPr>
                <w:rFonts w:ascii="Times New Roman" w:hAnsi="Times New Roman"/>
                <w:sz w:val="24"/>
              </w:rPr>
              <w:t xml:space="preserve"> v </w:t>
            </w:r>
            <w:r w:rsidRPr="006E0DBC">
              <w:rPr>
                <w:rFonts w:ascii="Times New Roman" w:hAnsi="Times New Roman"/>
                <w:sz w:val="24"/>
              </w:rPr>
              <w:t>IFRS 9 ods. BA.7 písm. b), ak je priamou protistranou orgán verejnej správy, ako sa vymedzuje</w:t>
            </w:r>
            <w:r w:rsidR="006E0DBC">
              <w:rPr>
                <w:rFonts w:ascii="Times New Roman" w:hAnsi="Times New Roman"/>
                <w:sz w:val="24"/>
              </w:rPr>
              <w:t xml:space="preserve"> v </w:t>
            </w:r>
            <w:r w:rsidRPr="006E0DBC">
              <w:rPr>
                <w:rFonts w:ascii="Times New Roman" w:hAnsi="Times New Roman"/>
                <w:sz w:val="24"/>
              </w:rPr>
              <w:t>odsekoch 155 až 160 tejto prílohy.</w:t>
            </w:r>
          </w:p>
          <w:p w14:paraId="024950F8" w14:textId="77777777" w:rsidR="00BD16F2" w:rsidRPr="006E0DBC" w:rsidRDefault="00BD16F2" w:rsidP="00E07FE9">
            <w:pPr>
              <w:spacing w:before="0" w:after="0"/>
              <w:ind w:left="33"/>
              <w:rPr>
                <w:rFonts w:ascii="Times New Roman" w:hAnsi="Times New Roman"/>
                <w:bCs/>
                <w:sz w:val="24"/>
                <w:lang w:eastAsia="de-DE"/>
              </w:rPr>
            </w:pPr>
          </w:p>
          <w:p w14:paraId="51B3EE05" w14:textId="65D0AA4A"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Krátke pozície vznikajú, keď inštitúcia predáva cenné papiere nadobudnuté</w:t>
            </w:r>
            <w:r w:rsidR="006E0DBC">
              <w:rPr>
                <w:rFonts w:ascii="Times New Roman" w:hAnsi="Times New Roman"/>
                <w:sz w:val="24"/>
              </w:rPr>
              <w:t xml:space="preserve"> v </w:t>
            </w:r>
            <w:r w:rsidRPr="006E0DBC">
              <w:rPr>
                <w:rFonts w:ascii="Times New Roman" w:hAnsi="Times New Roman"/>
                <w:sz w:val="24"/>
              </w:rPr>
              <w:t>rámci obrátených repo úverov alebo vypožičané</w:t>
            </w:r>
            <w:r w:rsidR="006E0DBC">
              <w:rPr>
                <w:rFonts w:ascii="Times New Roman" w:hAnsi="Times New Roman"/>
                <w:sz w:val="24"/>
              </w:rPr>
              <w:t xml:space="preserve"> v </w:t>
            </w:r>
            <w:r w:rsidRPr="006E0DBC">
              <w:rPr>
                <w:rFonts w:ascii="Times New Roman" w:hAnsi="Times New Roman"/>
                <w:sz w:val="24"/>
              </w:rPr>
              <w:t>rámci transakcie požičiavania cenných papierov.</w:t>
            </w:r>
          </w:p>
          <w:p w14:paraId="7EBF0AEF" w14:textId="77777777" w:rsidR="00BD16F2" w:rsidRPr="006E0DBC" w:rsidRDefault="00BD16F2" w:rsidP="00E07FE9">
            <w:pPr>
              <w:spacing w:before="0" w:after="0"/>
              <w:ind w:left="33"/>
              <w:rPr>
                <w:rFonts w:ascii="Times New Roman" w:hAnsi="Times New Roman"/>
                <w:bCs/>
                <w:sz w:val="24"/>
                <w:lang w:eastAsia="de-DE"/>
              </w:rPr>
            </w:pPr>
          </w:p>
          <w:p w14:paraId="021370DC"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Účtovnou hodnotou je reálna hodnota krátkych pozícií.</w:t>
            </w:r>
          </w:p>
          <w:p w14:paraId="3EDD491E" w14:textId="77777777" w:rsidR="00BD16F2" w:rsidRPr="006E0DBC" w:rsidRDefault="00BD16F2" w:rsidP="00E07FE9">
            <w:pPr>
              <w:spacing w:before="0" w:after="0"/>
              <w:ind w:left="33"/>
              <w:rPr>
                <w:rFonts w:ascii="Times New Roman" w:hAnsi="Times New Roman"/>
                <w:bCs/>
                <w:sz w:val="24"/>
                <w:lang w:eastAsia="de-DE"/>
              </w:rPr>
            </w:pPr>
          </w:p>
          <w:p w14:paraId="775E4C74" w14:textId="4D1DC275" w:rsidR="006E0DBC" w:rsidRDefault="00BD16F2" w:rsidP="00E07FE9">
            <w:pPr>
              <w:spacing w:before="0" w:after="0"/>
              <w:ind w:left="33"/>
              <w:rPr>
                <w:rFonts w:ascii="Times New Roman" w:hAnsi="Times New Roman"/>
                <w:sz w:val="24"/>
              </w:rPr>
            </w:pPr>
            <w:r w:rsidRPr="006E0DBC">
              <w:rPr>
                <w:rFonts w:ascii="Times New Roman" w:hAnsi="Times New Roman"/>
                <w:sz w:val="24"/>
              </w:rPr>
              <w:t>Krátke pozície sa vykazujú podľa skupiny zostatkovej splatností, ako sa uvádza</w:t>
            </w:r>
            <w:r w:rsidR="006E0DBC">
              <w:rPr>
                <w:rFonts w:ascii="Times New Roman" w:hAnsi="Times New Roman"/>
                <w:sz w:val="24"/>
              </w:rPr>
              <w:t xml:space="preserve"> v </w:t>
            </w:r>
            <w:r w:rsidRPr="006E0DBC">
              <w:rPr>
                <w:rFonts w:ascii="Times New Roman" w:hAnsi="Times New Roman"/>
                <w:sz w:val="24"/>
              </w:rPr>
              <w:t>riadkoch 0170 až 0230,</w:t>
            </w:r>
            <w:r w:rsidR="006E0DBC">
              <w:rPr>
                <w:rFonts w:ascii="Times New Roman" w:hAnsi="Times New Roman"/>
                <w:sz w:val="24"/>
              </w:rPr>
              <w:t xml:space="preserve"> a </w:t>
            </w:r>
            <w:r w:rsidRPr="006E0DBC">
              <w:rPr>
                <w:rFonts w:ascii="Times New Roman" w:hAnsi="Times New Roman"/>
                <w:sz w:val="24"/>
              </w:rPr>
              <w:t>podľa bezprostrednej protistrany</w:t>
            </w:r>
            <w:r w:rsidR="006E0DBC">
              <w:rPr>
                <w:rFonts w:ascii="Times New Roman" w:hAnsi="Times New Roman"/>
                <w:sz w:val="24"/>
              </w:rPr>
              <w:t>.</w:t>
            </w:r>
          </w:p>
          <w:p w14:paraId="3218C7A4" w14:textId="47FE06F9" w:rsidR="00BD16F2" w:rsidRPr="006E0DBC" w:rsidRDefault="00BD16F2" w:rsidP="00E07FE9">
            <w:pPr>
              <w:spacing w:before="0" w:after="0"/>
              <w:ind w:left="33"/>
              <w:rPr>
                <w:rFonts w:ascii="Times New Roman" w:hAnsi="Times New Roman"/>
                <w:bCs/>
                <w:sz w:val="24"/>
                <w:lang w:eastAsia="de-DE"/>
              </w:rPr>
            </w:pPr>
          </w:p>
          <w:p w14:paraId="7BAFBB69" w14:textId="3977F6F4"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Krátke pozície vykazované</w:t>
            </w:r>
            <w:r w:rsidR="006E0DBC">
              <w:rPr>
                <w:rFonts w:ascii="Times New Roman" w:hAnsi="Times New Roman"/>
                <w:sz w:val="24"/>
              </w:rPr>
              <w:t xml:space="preserve"> v </w:t>
            </w:r>
            <w:r w:rsidRPr="006E0DBC">
              <w:rPr>
                <w:rFonts w:ascii="Times New Roman" w:hAnsi="Times New Roman"/>
                <w:sz w:val="24"/>
              </w:rPr>
              <w:t>tomto stĺpci možno započítať voči pozíciám</w:t>
            </w:r>
            <w:r w:rsidR="006E0DBC">
              <w:rPr>
                <w:rFonts w:ascii="Times New Roman" w:hAnsi="Times New Roman"/>
                <w:sz w:val="24"/>
              </w:rPr>
              <w:t xml:space="preserve"> s </w:t>
            </w:r>
            <w:r w:rsidRPr="006E0DBC">
              <w:rPr>
                <w:rFonts w:ascii="Times New Roman" w:hAnsi="Times New Roman"/>
                <w:sz w:val="24"/>
              </w:rPr>
              <w:t>rovnakou zostatkovou splatnosťou</w:t>
            </w:r>
            <w:r w:rsidR="006E0DBC">
              <w:rPr>
                <w:rFonts w:ascii="Times New Roman" w:hAnsi="Times New Roman"/>
                <w:sz w:val="24"/>
              </w:rPr>
              <w:t xml:space="preserve"> a </w:t>
            </w:r>
            <w:r w:rsidRPr="006E0DBC">
              <w:rPr>
                <w:rFonts w:ascii="Times New Roman" w:hAnsi="Times New Roman"/>
                <w:sz w:val="24"/>
              </w:rPr>
              <w:t>bezprostrednou protistranou denominovaným</w:t>
            </w:r>
            <w:r w:rsidR="006E0DBC">
              <w:rPr>
                <w:rFonts w:ascii="Times New Roman" w:hAnsi="Times New Roman"/>
                <w:sz w:val="24"/>
              </w:rPr>
              <w:t xml:space="preserve"> v </w:t>
            </w:r>
            <w:r w:rsidRPr="006E0DBC">
              <w:rPr>
                <w:rFonts w:ascii="Times New Roman" w:hAnsi="Times New Roman"/>
                <w:sz w:val="24"/>
              </w:rPr>
              <w:t>rovnakej mene, ktoré sa vykazujú</w:t>
            </w:r>
            <w:r w:rsidR="006E0DBC">
              <w:rPr>
                <w:rFonts w:ascii="Times New Roman" w:hAnsi="Times New Roman"/>
                <w:sz w:val="24"/>
              </w:rPr>
              <w:t xml:space="preserve"> v </w:t>
            </w:r>
            <w:r w:rsidRPr="006E0DBC">
              <w:rPr>
                <w:rFonts w:ascii="Times New Roman" w:hAnsi="Times New Roman"/>
                <w:sz w:val="24"/>
              </w:rPr>
              <w:t>stĺpcoch 0030 až 0120,</w:t>
            </w:r>
            <w:r w:rsidR="006E0DBC">
              <w:rPr>
                <w:rFonts w:ascii="Times New Roman" w:hAnsi="Times New Roman"/>
                <w:sz w:val="24"/>
              </w:rPr>
              <w:t xml:space="preserve"> s </w:t>
            </w:r>
            <w:r w:rsidRPr="006E0DBC">
              <w:rPr>
                <w:rFonts w:ascii="Times New Roman" w:hAnsi="Times New Roman"/>
                <w:sz w:val="24"/>
              </w:rPr>
              <w:t>cieľom získať čistú pozíciu, ktorá sa vykazuje</w:t>
            </w:r>
            <w:r w:rsidR="006E0DBC">
              <w:rPr>
                <w:rFonts w:ascii="Times New Roman" w:hAnsi="Times New Roman"/>
                <w:sz w:val="24"/>
              </w:rPr>
              <w:t xml:space="preserve"> v </w:t>
            </w:r>
            <w:r w:rsidRPr="006E0DBC">
              <w:rPr>
                <w:rFonts w:ascii="Times New Roman" w:hAnsi="Times New Roman"/>
                <w:sz w:val="24"/>
              </w:rPr>
              <w:t>stĺpci 0020.</w:t>
            </w:r>
          </w:p>
          <w:p w14:paraId="1FB5AD5F" w14:textId="77777777" w:rsidR="00BD16F2" w:rsidRPr="006E0DBC" w:rsidRDefault="00BD16F2" w:rsidP="00E07FE9">
            <w:pPr>
              <w:spacing w:before="0" w:after="0"/>
              <w:ind w:left="33"/>
              <w:rPr>
                <w:rFonts w:ascii="Times New Roman" w:hAnsi="Times New Roman"/>
                <w:bCs/>
                <w:sz w:val="24"/>
                <w:lang w:eastAsia="de-DE"/>
              </w:rPr>
            </w:pPr>
          </w:p>
        </w:tc>
      </w:tr>
      <w:tr w:rsidR="00BD16F2" w:rsidRPr="006E0DBC" w14:paraId="310B3391" w14:textId="77777777" w:rsidTr="00E07FE9">
        <w:tc>
          <w:tcPr>
            <w:tcW w:w="1188" w:type="dxa"/>
          </w:tcPr>
          <w:p w14:paraId="10D2B58C" w14:textId="77777777" w:rsidR="00BD16F2" w:rsidRPr="006E0DBC" w:rsidDel="00E97A51" w:rsidRDefault="00BD16F2" w:rsidP="00E07FE9">
            <w:pPr>
              <w:spacing w:before="0" w:after="0"/>
              <w:ind w:left="33"/>
              <w:rPr>
                <w:rFonts w:ascii="Times New Roman" w:hAnsi="Times New Roman"/>
                <w:bCs/>
                <w:sz w:val="24"/>
              </w:rPr>
            </w:pPr>
            <w:r w:rsidRPr="006E0DBC">
              <w:rPr>
                <w:rFonts w:ascii="Times New Roman" w:hAnsi="Times New Roman"/>
                <w:sz w:val="24"/>
              </w:rPr>
              <w:t>0140</w:t>
            </w:r>
          </w:p>
        </w:tc>
        <w:tc>
          <w:tcPr>
            <w:tcW w:w="8640" w:type="dxa"/>
          </w:tcPr>
          <w:p w14:paraId="7E8B6597" w14:textId="248FB1C3" w:rsidR="00BD16F2" w:rsidRPr="006E0DBC" w:rsidRDefault="00BD16F2" w:rsidP="00E07FE9">
            <w:pPr>
              <w:spacing w:before="0" w:after="0"/>
              <w:ind w:left="33"/>
              <w:rPr>
                <w:rFonts w:ascii="Times New Roman" w:hAnsi="Times New Roman"/>
                <w:b/>
                <w:bCs/>
                <w:sz w:val="24"/>
                <w:u w:val="single"/>
              </w:rPr>
            </w:pPr>
            <w:r w:rsidRPr="006E0DBC">
              <w:rPr>
                <w:rFonts w:ascii="Times New Roman" w:hAnsi="Times New Roman"/>
                <w:b/>
                <w:sz w:val="24"/>
                <w:u w:val="single"/>
              </w:rPr>
              <w:t>Z čoho: krátke pozície</w:t>
            </w:r>
            <w:r w:rsidR="006E0DBC">
              <w:rPr>
                <w:rFonts w:ascii="Times New Roman" w:hAnsi="Times New Roman"/>
                <w:b/>
                <w:sz w:val="24"/>
                <w:u w:val="single"/>
              </w:rPr>
              <w:t xml:space="preserve"> z </w:t>
            </w:r>
            <w:r w:rsidRPr="006E0DBC">
              <w:rPr>
                <w:rFonts w:ascii="Times New Roman" w:hAnsi="Times New Roman"/>
                <w:b/>
                <w:sz w:val="24"/>
                <w:u w:val="single"/>
              </w:rPr>
              <w:t>obrátených repo úverov klasifikovaných ako držané na obchodovanie alebo obchodné finančné aktíva</w:t>
            </w:r>
          </w:p>
          <w:p w14:paraId="44C558BA" w14:textId="77777777" w:rsidR="00BD16F2" w:rsidRPr="006E0DBC" w:rsidRDefault="00BD16F2" w:rsidP="00E07FE9">
            <w:pPr>
              <w:spacing w:before="0" w:after="0"/>
              <w:ind w:left="33"/>
              <w:rPr>
                <w:rFonts w:ascii="Times New Roman" w:hAnsi="Times New Roman"/>
                <w:bCs/>
                <w:sz w:val="24"/>
                <w:lang w:eastAsia="de-DE"/>
              </w:rPr>
            </w:pPr>
          </w:p>
          <w:p w14:paraId="61E9AF9C" w14:textId="0A04BAB9"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Účtovná hodnota krátkych pozícií, ako sa vymedzujú</w:t>
            </w:r>
            <w:r w:rsidR="006E0DBC">
              <w:rPr>
                <w:rFonts w:ascii="Times New Roman" w:hAnsi="Times New Roman"/>
                <w:sz w:val="24"/>
              </w:rPr>
              <w:t xml:space="preserve"> v </w:t>
            </w:r>
            <w:r w:rsidRPr="006E0DBC">
              <w:rPr>
                <w:rFonts w:ascii="Times New Roman" w:hAnsi="Times New Roman"/>
                <w:sz w:val="24"/>
              </w:rPr>
              <w:t>IFRS 9 ods. BA.7 písm. b), ktoré vznikajú, keď inštitúcia predáva cenné papiere nadobudnuté</w:t>
            </w:r>
            <w:r w:rsidR="006E0DBC">
              <w:rPr>
                <w:rFonts w:ascii="Times New Roman" w:hAnsi="Times New Roman"/>
                <w:sz w:val="24"/>
              </w:rPr>
              <w:t xml:space="preserve"> v </w:t>
            </w:r>
            <w:r w:rsidRPr="006E0DBC">
              <w:rPr>
                <w:rFonts w:ascii="Times New Roman" w:hAnsi="Times New Roman"/>
                <w:sz w:val="24"/>
              </w:rPr>
              <w:t>rámci obrátených repo úverov, kde priamou protistranou uvedených cenných papierov je orgán verejnej správy,</w:t>
            </w:r>
            <w:r w:rsidR="006E0DBC">
              <w:rPr>
                <w:rFonts w:ascii="Times New Roman" w:hAnsi="Times New Roman"/>
                <w:sz w:val="24"/>
              </w:rPr>
              <w:t xml:space="preserve"> a </w:t>
            </w:r>
            <w:r w:rsidRPr="006E0DBC">
              <w:rPr>
                <w:rFonts w:ascii="Times New Roman" w:hAnsi="Times New Roman"/>
                <w:sz w:val="24"/>
              </w:rPr>
              <w:t>ktoré sú zahrnuté</w:t>
            </w:r>
            <w:r w:rsidR="006E0DBC">
              <w:rPr>
                <w:rFonts w:ascii="Times New Roman" w:hAnsi="Times New Roman"/>
                <w:sz w:val="24"/>
              </w:rPr>
              <w:t xml:space="preserve"> v </w:t>
            </w:r>
            <w:r w:rsidRPr="006E0DBC">
              <w:rPr>
                <w:rFonts w:ascii="Times New Roman" w:hAnsi="Times New Roman"/>
                <w:sz w:val="24"/>
              </w:rPr>
              <w:t>účtovných portfóliách držané na obchodovanie alebo obchodné finančné aktíva (stĺpce 0030 alebo 0040).</w:t>
            </w:r>
          </w:p>
          <w:p w14:paraId="5D02DDEB" w14:textId="77777777" w:rsidR="00BD16F2" w:rsidRPr="006E0DBC" w:rsidRDefault="00BD16F2" w:rsidP="00E07FE9">
            <w:pPr>
              <w:spacing w:before="0" w:after="0"/>
              <w:ind w:left="33"/>
              <w:rPr>
                <w:rFonts w:ascii="Times New Roman" w:hAnsi="Times New Roman"/>
                <w:b/>
                <w:bCs/>
                <w:sz w:val="24"/>
                <w:u w:val="single"/>
                <w:lang w:eastAsia="de-DE"/>
              </w:rPr>
            </w:pPr>
          </w:p>
          <w:p w14:paraId="0356A1D3" w14:textId="0DFDB92D" w:rsidR="006E0DBC" w:rsidRDefault="00BD16F2" w:rsidP="00E07FE9">
            <w:pPr>
              <w:spacing w:before="0" w:after="0"/>
              <w:ind w:left="33"/>
              <w:rPr>
                <w:rFonts w:ascii="Times New Roman" w:hAnsi="Times New Roman"/>
                <w:sz w:val="24"/>
              </w:rPr>
            </w:pPr>
            <w:r w:rsidRPr="006E0DBC">
              <w:rPr>
                <w:rFonts w:ascii="Times New Roman" w:hAnsi="Times New Roman"/>
                <w:sz w:val="24"/>
              </w:rPr>
              <w:lastRenderedPageBreak/>
              <w:t>Krátke pozície, ktoré vznikajú, keď boli predané cenné papiere požičané</w:t>
            </w:r>
            <w:r w:rsidR="006E0DBC">
              <w:rPr>
                <w:rFonts w:ascii="Times New Roman" w:hAnsi="Times New Roman"/>
                <w:sz w:val="24"/>
              </w:rPr>
              <w:t xml:space="preserve"> v </w:t>
            </w:r>
            <w:r w:rsidRPr="006E0DBC">
              <w:rPr>
                <w:rFonts w:ascii="Times New Roman" w:hAnsi="Times New Roman"/>
                <w:sz w:val="24"/>
              </w:rPr>
              <w:t>rámci transakcie požičiavania cenných papierov, sa do tohto stĺpca nezahŕňajú</w:t>
            </w:r>
            <w:r w:rsidR="006E0DBC">
              <w:rPr>
                <w:rFonts w:ascii="Times New Roman" w:hAnsi="Times New Roman"/>
                <w:sz w:val="24"/>
              </w:rPr>
              <w:t>.</w:t>
            </w:r>
          </w:p>
          <w:p w14:paraId="28BB35C9" w14:textId="77A801B6" w:rsidR="00BD16F2" w:rsidRPr="006E0DBC" w:rsidDel="00E97A51" w:rsidRDefault="00BD16F2" w:rsidP="00E07FE9">
            <w:pPr>
              <w:spacing w:before="0" w:after="0"/>
              <w:ind w:left="33"/>
              <w:rPr>
                <w:rFonts w:ascii="Times New Roman" w:hAnsi="Times New Roman"/>
                <w:b/>
                <w:bCs/>
                <w:sz w:val="24"/>
                <w:u w:val="single"/>
                <w:lang w:eastAsia="de-DE"/>
              </w:rPr>
            </w:pPr>
          </w:p>
        </w:tc>
      </w:tr>
      <w:tr w:rsidR="00BD16F2" w:rsidRPr="006E0DBC" w:rsidDel="004A25FD" w14:paraId="116E41A1" w14:textId="77777777" w:rsidTr="00E07FE9">
        <w:tc>
          <w:tcPr>
            <w:tcW w:w="1188" w:type="dxa"/>
          </w:tcPr>
          <w:p w14:paraId="15C60976" w14:textId="77777777" w:rsidR="00BD16F2" w:rsidRPr="006E0DBC" w:rsidDel="004A25FD" w:rsidRDefault="00BD16F2" w:rsidP="00E07FE9">
            <w:pPr>
              <w:spacing w:before="0" w:after="0"/>
              <w:ind w:left="33"/>
              <w:rPr>
                <w:rFonts w:ascii="Times New Roman" w:hAnsi="Times New Roman"/>
                <w:bCs/>
                <w:sz w:val="24"/>
              </w:rPr>
            </w:pPr>
            <w:r w:rsidRPr="006E0DBC">
              <w:rPr>
                <w:rFonts w:ascii="Times New Roman" w:hAnsi="Times New Roman"/>
                <w:sz w:val="24"/>
              </w:rPr>
              <w:lastRenderedPageBreak/>
              <w:t>0150</w:t>
            </w:r>
          </w:p>
        </w:tc>
        <w:tc>
          <w:tcPr>
            <w:tcW w:w="8640" w:type="dxa"/>
          </w:tcPr>
          <w:p w14:paraId="6965A7CA" w14:textId="77777777" w:rsidR="00BD16F2" w:rsidRPr="006E0DBC" w:rsidRDefault="00BD16F2" w:rsidP="00E07FE9">
            <w:pPr>
              <w:spacing w:before="0" w:after="0"/>
              <w:ind w:left="33"/>
              <w:rPr>
                <w:rFonts w:ascii="Times New Roman" w:hAnsi="Times New Roman"/>
                <w:b/>
                <w:bCs/>
                <w:sz w:val="24"/>
                <w:u w:val="single"/>
              </w:rPr>
            </w:pPr>
            <w:r w:rsidRPr="006E0DBC">
              <w:rPr>
                <w:rFonts w:ascii="Times New Roman" w:hAnsi="Times New Roman"/>
                <w:b/>
                <w:sz w:val="24"/>
                <w:u w:val="single"/>
              </w:rPr>
              <w:t>Akumulovaná znížená hodnota</w:t>
            </w:r>
          </w:p>
          <w:p w14:paraId="7BE2EBDC" w14:textId="77777777" w:rsidR="00BD16F2" w:rsidRPr="006E0DBC" w:rsidRDefault="00BD16F2" w:rsidP="00E07FE9">
            <w:pPr>
              <w:spacing w:before="0" w:after="0"/>
              <w:ind w:left="33"/>
              <w:rPr>
                <w:rFonts w:ascii="Times New Roman" w:hAnsi="Times New Roman"/>
                <w:b/>
                <w:bCs/>
                <w:sz w:val="24"/>
                <w:u w:val="single"/>
                <w:lang w:eastAsia="de-DE"/>
              </w:rPr>
            </w:pPr>
          </w:p>
          <w:p w14:paraId="4B7F6450" w14:textId="1B4AC136"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Súhrnné akumulované zníženie hodnoty súvisiace</w:t>
            </w:r>
            <w:r w:rsidR="006E0DBC">
              <w:rPr>
                <w:rFonts w:ascii="Times New Roman" w:hAnsi="Times New Roman"/>
                <w:sz w:val="24"/>
              </w:rPr>
              <w:t xml:space="preserve"> s </w:t>
            </w:r>
            <w:r w:rsidRPr="006E0DBC">
              <w:rPr>
                <w:rFonts w:ascii="Times New Roman" w:hAnsi="Times New Roman"/>
                <w:sz w:val="24"/>
              </w:rPr>
              <w:t>nederivátovými finančnými aktívami vykazovanými</w:t>
            </w:r>
            <w:r w:rsidR="006E0DBC">
              <w:rPr>
                <w:rFonts w:ascii="Times New Roman" w:hAnsi="Times New Roman"/>
                <w:sz w:val="24"/>
              </w:rPr>
              <w:t xml:space="preserve"> v </w:t>
            </w:r>
            <w:r w:rsidRPr="006E0DBC">
              <w:rPr>
                <w:rFonts w:ascii="Times New Roman" w:hAnsi="Times New Roman"/>
                <w:sz w:val="24"/>
              </w:rPr>
              <w:t>stĺpcoch 0080 až 0120 (časť 2 ods. 70</w:t>
            </w:r>
            <w:r w:rsidR="006E0DBC">
              <w:rPr>
                <w:rFonts w:ascii="Times New Roman" w:hAnsi="Times New Roman"/>
                <w:sz w:val="24"/>
              </w:rPr>
              <w:t xml:space="preserve"> a </w:t>
            </w:r>
            <w:r w:rsidRPr="006E0DBC">
              <w:rPr>
                <w:rFonts w:ascii="Times New Roman" w:hAnsi="Times New Roman"/>
                <w:sz w:val="24"/>
              </w:rPr>
              <w:t>71 prílohy</w:t>
            </w:r>
            <w:r w:rsidR="006E0DBC">
              <w:rPr>
                <w:rFonts w:ascii="Times New Roman" w:hAnsi="Times New Roman"/>
                <w:sz w:val="24"/>
              </w:rPr>
              <w:t xml:space="preserve"> V k </w:t>
            </w:r>
            <w:r w:rsidRPr="006E0DBC">
              <w:rPr>
                <w:rFonts w:ascii="Times New Roman" w:hAnsi="Times New Roman"/>
                <w:sz w:val="24"/>
              </w:rPr>
              <w:t>tomuto vykonávaciemu nariadeniu).</w:t>
            </w:r>
          </w:p>
          <w:p w14:paraId="7138219C" w14:textId="77777777" w:rsidR="00BD16F2" w:rsidRPr="006E0DBC" w:rsidDel="004A25FD" w:rsidRDefault="00BD16F2" w:rsidP="00E07FE9">
            <w:pPr>
              <w:spacing w:before="0" w:after="0"/>
              <w:ind w:left="33"/>
              <w:rPr>
                <w:rFonts w:ascii="Times New Roman" w:hAnsi="Times New Roman"/>
                <w:bCs/>
                <w:sz w:val="24"/>
                <w:lang w:eastAsia="de-DE"/>
              </w:rPr>
            </w:pPr>
          </w:p>
        </w:tc>
      </w:tr>
      <w:tr w:rsidR="00BD16F2" w:rsidRPr="006E0DBC" w14:paraId="207DBEB5" w14:textId="77777777" w:rsidTr="00E07FE9">
        <w:tc>
          <w:tcPr>
            <w:tcW w:w="1188" w:type="dxa"/>
          </w:tcPr>
          <w:p w14:paraId="4DD87CF4"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0160</w:t>
            </w:r>
          </w:p>
        </w:tc>
        <w:tc>
          <w:tcPr>
            <w:tcW w:w="8640" w:type="dxa"/>
          </w:tcPr>
          <w:p w14:paraId="053E70B7" w14:textId="7F83294A" w:rsidR="00BD16F2" w:rsidRPr="00186220" w:rsidRDefault="00BD16F2" w:rsidP="00E07FE9">
            <w:pPr>
              <w:spacing w:before="0" w:after="0"/>
              <w:ind w:left="33"/>
              <w:rPr>
                <w:rFonts w:ascii="Times New Roman" w:hAnsi="Times New Roman"/>
                <w:b/>
                <w:bCs/>
                <w:spacing w:val="-4"/>
                <w:sz w:val="24"/>
                <w:u w:val="single"/>
              </w:rPr>
            </w:pPr>
            <w:r w:rsidRPr="00186220">
              <w:rPr>
                <w:rFonts w:ascii="Times New Roman" w:hAnsi="Times New Roman"/>
                <w:b/>
                <w:spacing w:val="-4"/>
                <w:sz w:val="24"/>
                <w:u w:val="single"/>
              </w:rPr>
              <w:t>Akumulovaná znížená hodnota –</w:t>
            </w:r>
            <w:r w:rsidR="006E0DBC" w:rsidRPr="00186220">
              <w:rPr>
                <w:rFonts w:ascii="Times New Roman" w:hAnsi="Times New Roman"/>
                <w:b/>
                <w:spacing w:val="-4"/>
                <w:sz w:val="24"/>
                <w:u w:val="single"/>
              </w:rPr>
              <w:t xml:space="preserve"> z </w:t>
            </w:r>
            <w:r w:rsidRPr="00186220">
              <w:rPr>
                <w:rFonts w:ascii="Times New Roman" w:hAnsi="Times New Roman"/>
                <w:b/>
                <w:spacing w:val="-4"/>
                <w:sz w:val="24"/>
                <w:u w:val="single"/>
              </w:rPr>
              <w:t>čoho:</w:t>
            </w:r>
            <w:r w:rsidR="006E0DBC" w:rsidRPr="00186220">
              <w:rPr>
                <w:rFonts w:ascii="Times New Roman" w:hAnsi="Times New Roman"/>
                <w:b/>
                <w:spacing w:val="-4"/>
                <w:sz w:val="24"/>
                <w:u w:val="single"/>
              </w:rPr>
              <w:t xml:space="preserve"> z </w:t>
            </w:r>
            <w:r w:rsidRPr="00186220">
              <w:rPr>
                <w:rFonts w:ascii="Times New Roman" w:hAnsi="Times New Roman"/>
                <w:b/>
                <w:spacing w:val="-4"/>
                <w:sz w:val="24"/>
                <w:u w:val="single"/>
              </w:rPr>
              <w:t>finančných aktív oceňovaných reálnou hodnotou cez iný komplexný účtovný výsledok alebo</w:t>
            </w:r>
            <w:r w:rsidR="006E0DBC" w:rsidRPr="00186220">
              <w:rPr>
                <w:rFonts w:ascii="Times New Roman" w:hAnsi="Times New Roman"/>
                <w:b/>
                <w:spacing w:val="-4"/>
                <w:sz w:val="24"/>
                <w:u w:val="single"/>
              </w:rPr>
              <w:t xml:space="preserve"> z </w:t>
            </w:r>
            <w:r w:rsidRPr="00186220">
              <w:rPr>
                <w:rFonts w:ascii="Times New Roman" w:hAnsi="Times New Roman"/>
                <w:b/>
                <w:spacing w:val="-4"/>
                <w:sz w:val="24"/>
                <w:u w:val="single"/>
              </w:rPr>
              <w:t>neobchodných nederivátových finančných aktív oceňovaných reálnou hodnotou vo vlastnom imaní</w:t>
            </w:r>
          </w:p>
          <w:p w14:paraId="4776C850" w14:textId="77777777" w:rsidR="00BD16F2" w:rsidRPr="006E0DBC" w:rsidRDefault="00BD16F2" w:rsidP="00E07FE9">
            <w:pPr>
              <w:spacing w:before="0" w:after="0"/>
              <w:ind w:left="33"/>
              <w:rPr>
                <w:rFonts w:ascii="Times New Roman" w:hAnsi="Times New Roman"/>
                <w:b/>
                <w:bCs/>
                <w:sz w:val="24"/>
                <w:u w:val="single"/>
                <w:lang w:eastAsia="de-DE"/>
              </w:rPr>
            </w:pPr>
          </w:p>
          <w:p w14:paraId="421EEC50" w14:textId="28CB85E7" w:rsidR="006E0DBC" w:rsidRDefault="00BD16F2" w:rsidP="00E07FE9">
            <w:pPr>
              <w:spacing w:before="0" w:after="0"/>
              <w:ind w:left="33"/>
              <w:rPr>
                <w:rFonts w:ascii="Times New Roman" w:hAnsi="Times New Roman"/>
                <w:sz w:val="24"/>
              </w:rPr>
            </w:pPr>
            <w:r w:rsidRPr="006E0DBC">
              <w:rPr>
                <w:rFonts w:ascii="Times New Roman" w:hAnsi="Times New Roman"/>
                <w:sz w:val="24"/>
              </w:rPr>
              <w:t>Súhrn akumulovaného zníženia hodnoty súvisiaceho</w:t>
            </w:r>
            <w:r w:rsidR="006E0DBC">
              <w:rPr>
                <w:rFonts w:ascii="Times New Roman" w:hAnsi="Times New Roman"/>
                <w:sz w:val="24"/>
              </w:rPr>
              <w:t xml:space="preserve"> s </w:t>
            </w:r>
            <w:r w:rsidRPr="006E0DBC">
              <w:rPr>
                <w:rFonts w:ascii="Times New Roman" w:hAnsi="Times New Roman"/>
                <w:sz w:val="24"/>
              </w:rPr>
              <w:t>nederivátovými finančnými aktívami vykazovanými</w:t>
            </w:r>
            <w:r w:rsidR="006E0DBC">
              <w:rPr>
                <w:rFonts w:ascii="Times New Roman" w:hAnsi="Times New Roman"/>
                <w:sz w:val="24"/>
              </w:rPr>
              <w:t xml:space="preserve"> v </w:t>
            </w:r>
            <w:r w:rsidRPr="006E0DBC">
              <w:rPr>
                <w:rFonts w:ascii="Times New Roman" w:hAnsi="Times New Roman"/>
                <w:sz w:val="24"/>
              </w:rPr>
              <w:t>stĺpcoch 0080</w:t>
            </w:r>
            <w:r w:rsidR="006E0DBC">
              <w:rPr>
                <w:rFonts w:ascii="Times New Roman" w:hAnsi="Times New Roman"/>
                <w:sz w:val="24"/>
              </w:rPr>
              <w:t xml:space="preserve"> a </w:t>
            </w:r>
            <w:r w:rsidRPr="006E0DBC">
              <w:rPr>
                <w:rFonts w:ascii="Times New Roman" w:hAnsi="Times New Roman"/>
                <w:sz w:val="24"/>
              </w:rPr>
              <w:t>0090</w:t>
            </w:r>
            <w:r w:rsidR="006E0DBC">
              <w:rPr>
                <w:rFonts w:ascii="Times New Roman" w:hAnsi="Times New Roman"/>
                <w:sz w:val="24"/>
              </w:rPr>
              <w:t>.</w:t>
            </w:r>
          </w:p>
          <w:p w14:paraId="2A628464" w14:textId="2D8AD520" w:rsidR="00BD16F2" w:rsidRPr="006E0DBC" w:rsidRDefault="00BD16F2" w:rsidP="00E07FE9">
            <w:pPr>
              <w:spacing w:before="0" w:after="0"/>
              <w:ind w:left="33"/>
              <w:rPr>
                <w:rFonts w:ascii="Times New Roman" w:hAnsi="Times New Roman"/>
                <w:b/>
                <w:bCs/>
                <w:sz w:val="24"/>
                <w:u w:val="single"/>
                <w:lang w:eastAsia="de-DE"/>
              </w:rPr>
            </w:pPr>
          </w:p>
        </w:tc>
      </w:tr>
      <w:tr w:rsidR="00BD16F2" w:rsidRPr="006E0DBC" w:rsidDel="004A25FD" w14:paraId="37982893" w14:textId="77777777" w:rsidTr="00E07FE9">
        <w:tc>
          <w:tcPr>
            <w:tcW w:w="1188" w:type="dxa"/>
          </w:tcPr>
          <w:p w14:paraId="1309D915" w14:textId="77777777" w:rsidR="00BD16F2" w:rsidRPr="006E0DBC" w:rsidDel="004A25FD" w:rsidRDefault="00BD16F2" w:rsidP="00E07FE9">
            <w:pPr>
              <w:spacing w:before="0" w:after="0"/>
              <w:ind w:left="33"/>
              <w:rPr>
                <w:rFonts w:ascii="Times New Roman" w:hAnsi="Times New Roman"/>
                <w:bCs/>
                <w:sz w:val="24"/>
              </w:rPr>
            </w:pPr>
            <w:r w:rsidRPr="006E0DBC">
              <w:rPr>
                <w:rFonts w:ascii="Times New Roman" w:hAnsi="Times New Roman"/>
                <w:sz w:val="24"/>
              </w:rPr>
              <w:t>0170</w:t>
            </w:r>
          </w:p>
        </w:tc>
        <w:tc>
          <w:tcPr>
            <w:tcW w:w="8640" w:type="dxa"/>
          </w:tcPr>
          <w:p w14:paraId="01D0BBA6" w14:textId="77777777" w:rsidR="006E0DBC" w:rsidRDefault="00BD16F2" w:rsidP="00E07FE9">
            <w:pPr>
              <w:spacing w:before="0" w:after="0"/>
              <w:ind w:left="33"/>
              <w:rPr>
                <w:rFonts w:ascii="Times New Roman" w:hAnsi="Times New Roman"/>
                <w:b/>
                <w:sz w:val="24"/>
                <w:u w:val="single"/>
              </w:rPr>
            </w:pPr>
            <w:r w:rsidRPr="006E0DBC">
              <w:rPr>
                <w:rFonts w:ascii="Times New Roman" w:hAnsi="Times New Roman"/>
                <w:b/>
                <w:sz w:val="24"/>
                <w:u w:val="single"/>
              </w:rPr>
              <w:t>Akumulované záporné zmeny reálnej hodnoty</w:t>
            </w:r>
            <w:r w:rsidR="006E0DBC">
              <w:rPr>
                <w:rFonts w:ascii="Times New Roman" w:hAnsi="Times New Roman"/>
                <w:b/>
                <w:sz w:val="24"/>
                <w:u w:val="single"/>
              </w:rPr>
              <w:t xml:space="preserve"> z </w:t>
            </w:r>
            <w:r w:rsidRPr="006E0DBC">
              <w:rPr>
                <w:rFonts w:ascii="Times New Roman" w:hAnsi="Times New Roman"/>
                <w:b/>
                <w:sz w:val="24"/>
                <w:u w:val="single"/>
              </w:rPr>
              <w:t>dôvodu kreditného rizika</w:t>
            </w:r>
          </w:p>
          <w:p w14:paraId="6B68D76A" w14:textId="5C09DF84" w:rsidR="00BD16F2" w:rsidRPr="006E0DBC" w:rsidRDefault="00BD16F2" w:rsidP="00E07FE9">
            <w:pPr>
              <w:spacing w:before="0" w:after="0"/>
              <w:ind w:left="33"/>
              <w:rPr>
                <w:rFonts w:ascii="Times New Roman" w:hAnsi="Times New Roman"/>
                <w:b/>
                <w:bCs/>
                <w:sz w:val="24"/>
                <w:u w:val="single"/>
                <w:lang w:eastAsia="de-DE"/>
              </w:rPr>
            </w:pPr>
          </w:p>
          <w:p w14:paraId="301CF16C" w14:textId="0B4249D3"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Súhrn akumulovaných záporných zmien reálnej hodnoty</w:t>
            </w:r>
            <w:r w:rsidR="006E0DBC">
              <w:rPr>
                <w:rFonts w:ascii="Times New Roman" w:hAnsi="Times New Roman"/>
                <w:sz w:val="24"/>
              </w:rPr>
              <w:t xml:space="preserve"> z </w:t>
            </w:r>
            <w:r w:rsidRPr="006E0DBC">
              <w:rPr>
                <w:rFonts w:ascii="Times New Roman" w:hAnsi="Times New Roman"/>
                <w:sz w:val="24"/>
              </w:rPr>
              <w:t>dôvodu kreditného rizika týkajúcich sa pozícií zaznamenaných</w:t>
            </w:r>
            <w:r w:rsidR="006E0DBC">
              <w:rPr>
                <w:rFonts w:ascii="Times New Roman" w:hAnsi="Times New Roman"/>
                <w:sz w:val="24"/>
              </w:rPr>
              <w:t xml:space="preserve"> v </w:t>
            </w:r>
            <w:r w:rsidRPr="006E0DBC">
              <w:rPr>
                <w:rFonts w:ascii="Times New Roman" w:hAnsi="Times New Roman"/>
                <w:sz w:val="24"/>
              </w:rPr>
              <w:t>stĺpcoch 0050, 0060, 0070, 0080</w:t>
            </w:r>
            <w:r w:rsidR="006E0DBC">
              <w:rPr>
                <w:rFonts w:ascii="Times New Roman" w:hAnsi="Times New Roman"/>
                <w:sz w:val="24"/>
              </w:rPr>
              <w:t xml:space="preserve"> a </w:t>
            </w:r>
            <w:r w:rsidRPr="006E0DBC">
              <w:rPr>
                <w:rFonts w:ascii="Times New Roman" w:hAnsi="Times New Roman"/>
                <w:sz w:val="24"/>
              </w:rPr>
              <w:t>0090 (časť 2 ods. 69 prílohy</w:t>
            </w:r>
            <w:r w:rsidR="006E0DBC">
              <w:rPr>
                <w:rFonts w:ascii="Times New Roman" w:hAnsi="Times New Roman"/>
                <w:sz w:val="24"/>
              </w:rPr>
              <w:t xml:space="preserve"> V k </w:t>
            </w:r>
            <w:r w:rsidRPr="006E0DBC">
              <w:rPr>
                <w:rFonts w:ascii="Times New Roman" w:hAnsi="Times New Roman"/>
                <w:sz w:val="24"/>
              </w:rPr>
              <w:t>tomuto vykonávaciemu nariadeniu).</w:t>
            </w:r>
          </w:p>
          <w:p w14:paraId="61669612" w14:textId="77777777" w:rsidR="00BD16F2" w:rsidRPr="006E0DBC" w:rsidDel="004A25FD" w:rsidRDefault="00BD16F2" w:rsidP="00E07FE9">
            <w:pPr>
              <w:spacing w:before="0" w:after="0"/>
              <w:ind w:left="33"/>
              <w:rPr>
                <w:rFonts w:ascii="Times New Roman" w:hAnsi="Times New Roman"/>
                <w:bCs/>
                <w:sz w:val="24"/>
                <w:lang w:eastAsia="de-DE"/>
              </w:rPr>
            </w:pPr>
          </w:p>
        </w:tc>
      </w:tr>
      <w:tr w:rsidR="00BD16F2" w:rsidRPr="006E0DBC" w14:paraId="0273A3BB" w14:textId="77777777" w:rsidTr="00E07FE9">
        <w:tc>
          <w:tcPr>
            <w:tcW w:w="1188" w:type="dxa"/>
          </w:tcPr>
          <w:p w14:paraId="635968CA"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0180</w:t>
            </w:r>
          </w:p>
        </w:tc>
        <w:tc>
          <w:tcPr>
            <w:tcW w:w="8640" w:type="dxa"/>
          </w:tcPr>
          <w:p w14:paraId="781601F8" w14:textId="2DAC27C4" w:rsidR="00BD16F2" w:rsidRPr="006E0DBC" w:rsidRDefault="00BD16F2" w:rsidP="00E07FE9">
            <w:pPr>
              <w:spacing w:before="0" w:after="0"/>
              <w:ind w:left="33"/>
              <w:rPr>
                <w:rFonts w:ascii="Times New Roman" w:hAnsi="Times New Roman"/>
                <w:b/>
                <w:bCs/>
                <w:sz w:val="24"/>
                <w:u w:val="single"/>
              </w:rPr>
            </w:pPr>
            <w:r w:rsidRPr="006E0DBC">
              <w:rPr>
                <w:rFonts w:ascii="Times New Roman" w:hAnsi="Times New Roman"/>
                <w:b/>
                <w:sz w:val="24"/>
                <w:u w:val="single"/>
              </w:rPr>
              <w:t>Akumulované záporné zmeny reálnej hodnoty</w:t>
            </w:r>
            <w:r w:rsidR="006E0DBC">
              <w:rPr>
                <w:rFonts w:ascii="Times New Roman" w:hAnsi="Times New Roman"/>
                <w:b/>
                <w:sz w:val="24"/>
                <w:u w:val="single"/>
              </w:rPr>
              <w:t xml:space="preserve"> z </w:t>
            </w:r>
            <w:r w:rsidRPr="006E0DBC">
              <w:rPr>
                <w:rFonts w:ascii="Times New Roman" w:hAnsi="Times New Roman"/>
                <w:b/>
                <w:sz w:val="24"/>
                <w:u w:val="single"/>
              </w:rPr>
              <w:t>dôvodu kreditného rizika –</w:t>
            </w:r>
            <w:r w:rsidR="006E0DBC">
              <w:rPr>
                <w:rFonts w:ascii="Times New Roman" w:hAnsi="Times New Roman"/>
                <w:b/>
                <w:sz w:val="24"/>
                <w:u w:val="single"/>
              </w:rPr>
              <w:t xml:space="preserve"> z </w:t>
            </w:r>
            <w:r w:rsidRPr="006E0DBC">
              <w:rPr>
                <w:rFonts w:ascii="Times New Roman" w:hAnsi="Times New Roman"/>
                <w:b/>
                <w:sz w:val="24"/>
                <w:u w:val="single"/>
              </w:rPr>
              <w:t>čoho:</w:t>
            </w:r>
            <w:r w:rsidR="006E0DBC">
              <w:rPr>
                <w:rFonts w:ascii="Times New Roman" w:hAnsi="Times New Roman"/>
                <w:b/>
                <w:sz w:val="24"/>
                <w:u w:val="single"/>
              </w:rPr>
              <w:t xml:space="preserve"> z </w:t>
            </w:r>
            <w:r w:rsidRPr="006E0DBC">
              <w:rPr>
                <w:rFonts w:ascii="Times New Roman" w:hAnsi="Times New Roman"/>
                <w:b/>
                <w:sz w:val="24"/>
                <w:u w:val="single"/>
              </w:rPr>
              <w:t>neobchodných finančných aktív povinne oceňovaných reálnou hodnotou cez výsledok hospodárenia, finančných aktív určených za oceňované reálnou hodnotou cez výsledok hospodárenia alebo</w:t>
            </w:r>
            <w:r w:rsidR="006E0DBC">
              <w:rPr>
                <w:rFonts w:ascii="Times New Roman" w:hAnsi="Times New Roman"/>
                <w:b/>
                <w:sz w:val="24"/>
                <w:u w:val="single"/>
              </w:rPr>
              <w:t xml:space="preserve"> z </w:t>
            </w:r>
            <w:r w:rsidRPr="006E0DBC">
              <w:rPr>
                <w:rFonts w:ascii="Times New Roman" w:hAnsi="Times New Roman"/>
                <w:b/>
                <w:sz w:val="24"/>
                <w:u w:val="single"/>
              </w:rPr>
              <w:t>neobchodných finančných aktív oceňovaných reálnou hodnotou cez výsledok hospodárenia</w:t>
            </w:r>
          </w:p>
          <w:p w14:paraId="7F567935" w14:textId="77777777" w:rsidR="00BD16F2" w:rsidRPr="006E0DBC" w:rsidRDefault="00BD16F2" w:rsidP="00E07FE9">
            <w:pPr>
              <w:spacing w:before="0" w:after="0"/>
              <w:ind w:left="33"/>
              <w:rPr>
                <w:rFonts w:ascii="Times New Roman" w:hAnsi="Times New Roman"/>
                <w:bCs/>
                <w:sz w:val="24"/>
                <w:lang w:eastAsia="de-DE"/>
              </w:rPr>
            </w:pPr>
          </w:p>
          <w:p w14:paraId="3374D8AC" w14:textId="4C985B0A"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Súhrn akumulovaných záporných zmien reálnej hodnoty</w:t>
            </w:r>
            <w:r w:rsidR="006E0DBC">
              <w:rPr>
                <w:rFonts w:ascii="Times New Roman" w:hAnsi="Times New Roman"/>
                <w:sz w:val="24"/>
              </w:rPr>
              <w:t xml:space="preserve"> z </w:t>
            </w:r>
            <w:r w:rsidRPr="006E0DBC">
              <w:rPr>
                <w:rFonts w:ascii="Times New Roman" w:hAnsi="Times New Roman"/>
                <w:sz w:val="24"/>
              </w:rPr>
              <w:t>dôvodu kreditného rizika týkajúcich sa pozícií zaznamenaných</w:t>
            </w:r>
            <w:r w:rsidR="006E0DBC">
              <w:rPr>
                <w:rFonts w:ascii="Times New Roman" w:hAnsi="Times New Roman"/>
                <w:sz w:val="24"/>
              </w:rPr>
              <w:t xml:space="preserve"> v </w:t>
            </w:r>
            <w:r w:rsidRPr="006E0DBC">
              <w:rPr>
                <w:rFonts w:ascii="Times New Roman" w:hAnsi="Times New Roman"/>
                <w:sz w:val="24"/>
              </w:rPr>
              <w:t>stĺpcoch 0050, 0060</w:t>
            </w:r>
            <w:r w:rsidR="006E0DBC">
              <w:rPr>
                <w:rFonts w:ascii="Times New Roman" w:hAnsi="Times New Roman"/>
                <w:sz w:val="24"/>
              </w:rPr>
              <w:t xml:space="preserve"> a </w:t>
            </w:r>
            <w:r w:rsidRPr="006E0DBC">
              <w:rPr>
                <w:rFonts w:ascii="Times New Roman" w:hAnsi="Times New Roman"/>
                <w:sz w:val="24"/>
              </w:rPr>
              <w:t>0070.</w:t>
            </w:r>
          </w:p>
          <w:p w14:paraId="24A9000C"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b/>
                <w:sz w:val="24"/>
                <w:u w:val="single"/>
              </w:rPr>
              <w:t xml:space="preserve"> </w:t>
            </w:r>
          </w:p>
        </w:tc>
      </w:tr>
      <w:tr w:rsidR="00BD16F2" w:rsidRPr="006E0DBC" w14:paraId="500AF04F" w14:textId="77777777" w:rsidTr="00E07FE9">
        <w:tc>
          <w:tcPr>
            <w:tcW w:w="1188" w:type="dxa"/>
          </w:tcPr>
          <w:p w14:paraId="295CE878"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0190</w:t>
            </w:r>
          </w:p>
        </w:tc>
        <w:tc>
          <w:tcPr>
            <w:tcW w:w="8640" w:type="dxa"/>
          </w:tcPr>
          <w:p w14:paraId="6C4F0B86" w14:textId="679F0E18" w:rsidR="00BD16F2" w:rsidRPr="006E0DBC" w:rsidRDefault="00BD16F2" w:rsidP="00E07FE9">
            <w:pPr>
              <w:spacing w:before="0" w:after="0"/>
              <w:ind w:left="33"/>
              <w:rPr>
                <w:rFonts w:ascii="Times New Roman" w:hAnsi="Times New Roman"/>
                <w:b/>
                <w:bCs/>
                <w:sz w:val="24"/>
                <w:u w:val="single"/>
              </w:rPr>
            </w:pPr>
            <w:r w:rsidRPr="006E0DBC">
              <w:rPr>
                <w:rFonts w:ascii="Times New Roman" w:hAnsi="Times New Roman"/>
                <w:b/>
                <w:sz w:val="24"/>
                <w:u w:val="single"/>
              </w:rPr>
              <w:t>Akumulované záporné zmeny reálnej hodnoty</w:t>
            </w:r>
            <w:r w:rsidR="006E0DBC">
              <w:rPr>
                <w:rFonts w:ascii="Times New Roman" w:hAnsi="Times New Roman"/>
                <w:b/>
                <w:sz w:val="24"/>
                <w:u w:val="single"/>
              </w:rPr>
              <w:t xml:space="preserve"> z </w:t>
            </w:r>
            <w:r w:rsidRPr="006E0DBC">
              <w:rPr>
                <w:rFonts w:ascii="Times New Roman" w:hAnsi="Times New Roman"/>
                <w:b/>
                <w:sz w:val="24"/>
                <w:u w:val="single"/>
              </w:rPr>
              <w:t>dôvodu kreditného rizika –</w:t>
            </w:r>
            <w:r w:rsidR="006E0DBC">
              <w:rPr>
                <w:rFonts w:ascii="Times New Roman" w:hAnsi="Times New Roman"/>
                <w:b/>
                <w:sz w:val="24"/>
                <w:u w:val="single"/>
              </w:rPr>
              <w:t xml:space="preserve"> z </w:t>
            </w:r>
            <w:r w:rsidRPr="006E0DBC">
              <w:rPr>
                <w:rFonts w:ascii="Times New Roman" w:hAnsi="Times New Roman"/>
                <w:b/>
                <w:sz w:val="24"/>
                <w:u w:val="single"/>
              </w:rPr>
              <w:t>čoho:</w:t>
            </w:r>
            <w:r w:rsidR="006E0DBC">
              <w:rPr>
                <w:rFonts w:ascii="Times New Roman" w:hAnsi="Times New Roman"/>
                <w:b/>
                <w:sz w:val="24"/>
                <w:u w:val="single"/>
              </w:rPr>
              <w:t xml:space="preserve"> z </w:t>
            </w:r>
            <w:r w:rsidRPr="006E0DBC">
              <w:rPr>
                <w:rFonts w:ascii="Times New Roman" w:hAnsi="Times New Roman"/>
                <w:b/>
                <w:sz w:val="24"/>
                <w:u w:val="single"/>
              </w:rPr>
              <w:t>finančných aktív oceňovaných reálnou hodnotou cez iný komplexný účtovný výsledok alebo</w:t>
            </w:r>
            <w:r w:rsidR="006E0DBC">
              <w:rPr>
                <w:rFonts w:ascii="Times New Roman" w:hAnsi="Times New Roman"/>
                <w:b/>
                <w:sz w:val="24"/>
                <w:u w:val="single"/>
              </w:rPr>
              <w:t xml:space="preserve"> z </w:t>
            </w:r>
            <w:r w:rsidRPr="006E0DBC">
              <w:rPr>
                <w:rFonts w:ascii="Times New Roman" w:hAnsi="Times New Roman"/>
                <w:b/>
                <w:sz w:val="24"/>
                <w:u w:val="single"/>
              </w:rPr>
              <w:t>neobchodných nederivátových finančných aktív oceňovaných reálnou hodnotou vo vlastnom imaní</w:t>
            </w:r>
          </w:p>
          <w:p w14:paraId="2F7A12E9" w14:textId="77777777" w:rsidR="00BD16F2" w:rsidRPr="006E0DBC" w:rsidRDefault="00BD16F2" w:rsidP="00E07FE9">
            <w:pPr>
              <w:spacing w:before="0" w:after="0"/>
              <w:ind w:left="33"/>
              <w:rPr>
                <w:rFonts w:ascii="Times New Roman" w:hAnsi="Times New Roman"/>
                <w:bCs/>
                <w:sz w:val="24"/>
                <w:lang w:eastAsia="de-DE"/>
              </w:rPr>
            </w:pPr>
          </w:p>
          <w:p w14:paraId="7934389A" w14:textId="143CFCED"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Súhrn akumulovaných záporných zmien reálnej hodnoty</w:t>
            </w:r>
            <w:r w:rsidR="006E0DBC">
              <w:rPr>
                <w:rFonts w:ascii="Times New Roman" w:hAnsi="Times New Roman"/>
                <w:sz w:val="24"/>
              </w:rPr>
              <w:t xml:space="preserve"> z </w:t>
            </w:r>
            <w:r w:rsidRPr="006E0DBC">
              <w:rPr>
                <w:rFonts w:ascii="Times New Roman" w:hAnsi="Times New Roman"/>
                <w:sz w:val="24"/>
              </w:rPr>
              <w:t>dôvodu kreditného rizika týkajúcich sa pozícií zaznamenaných</w:t>
            </w:r>
            <w:r w:rsidR="006E0DBC">
              <w:rPr>
                <w:rFonts w:ascii="Times New Roman" w:hAnsi="Times New Roman"/>
                <w:sz w:val="24"/>
              </w:rPr>
              <w:t xml:space="preserve"> v </w:t>
            </w:r>
            <w:r w:rsidRPr="006E0DBC">
              <w:rPr>
                <w:rFonts w:ascii="Times New Roman" w:hAnsi="Times New Roman"/>
                <w:sz w:val="24"/>
              </w:rPr>
              <w:t>stĺpcoch 0080</w:t>
            </w:r>
            <w:r w:rsidR="006E0DBC">
              <w:rPr>
                <w:rFonts w:ascii="Times New Roman" w:hAnsi="Times New Roman"/>
                <w:sz w:val="24"/>
              </w:rPr>
              <w:t xml:space="preserve"> a </w:t>
            </w:r>
            <w:r w:rsidRPr="006E0DBC">
              <w:rPr>
                <w:rFonts w:ascii="Times New Roman" w:hAnsi="Times New Roman"/>
                <w:sz w:val="24"/>
              </w:rPr>
              <w:t>0090.</w:t>
            </w:r>
          </w:p>
          <w:p w14:paraId="636C627B" w14:textId="77777777" w:rsidR="00BD16F2" w:rsidRPr="006E0DBC" w:rsidRDefault="00BD16F2" w:rsidP="00E07FE9">
            <w:pPr>
              <w:spacing w:before="0" w:after="0"/>
              <w:ind w:left="33"/>
              <w:rPr>
                <w:rFonts w:ascii="Times New Roman" w:hAnsi="Times New Roman"/>
                <w:bCs/>
                <w:sz w:val="24"/>
                <w:lang w:eastAsia="de-DE"/>
              </w:rPr>
            </w:pPr>
          </w:p>
        </w:tc>
      </w:tr>
      <w:tr w:rsidR="00BD16F2" w:rsidRPr="006E0DBC" w14:paraId="7162555E" w14:textId="77777777" w:rsidTr="00E07FE9">
        <w:tc>
          <w:tcPr>
            <w:tcW w:w="1188" w:type="dxa"/>
          </w:tcPr>
          <w:p w14:paraId="4EB1E88E"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0200 –⁠ 0230</w:t>
            </w:r>
          </w:p>
        </w:tc>
        <w:tc>
          <w:tcPr>
            <w:tcW w:w="8640" w:type="dxa"/>
          </w:tcPr>
          <w:p w14:paraId="1A3371F8" w14:textId="77777777" w:rsidR="00BD16F2" w:rsidRPr="006E0DBC" w:rsidRDefault="00BD16F2" w:rsidP="00E07FE9">
            <w:pPr>
              <w:spacing w:before="0" w:after="0"/>
              <w:ind w:left="33"/>
              <w:rPr>
                <w:rFonts w:ascii="Times New Roman" w:hAnsi="Times New Roman"/>
                <w:b/>
                <w:bCs/>
                <w:sz w:val="24"/>
                <w:u w:val="single"/>
              </w:rPr>
            </w:pPr>
            <w:r w:rsidRPr="006E0DBC">
              <w:rPr>
                <w:rFonts w:ascii="Times New Roman" w:hAnsi="Times New Roman"/>
                <w:b/>
                <w:sz w:val="24"/>
                <w:u w:val="single"/>
              </w:rPr>
              <w:t>DERIVÁTY</w:t>
            </w:r>
          </w:p>
          <w:p w14:paraId="42A7FD87" w14:textId="77777777" w:rsidR="00BD16F2" w:rsidRPr="006E0DBC" w:rsidRDefault="00BD16F2" w:rsidP="00E07FE9">
            <w:pPr>
              <w:spacing w:before="0" w:after="0"/>
              <w:ind w:left="33"/>
              <w:rPr>
                <w:rFonts w:ascii="Times New Roman" w:hAnsi="Times New Roman"/>
                <w:b/>
                <w:bCs/>
                <w:sz w:val="24"/>
                <w:u w:val="single"/>
                <w:lang w:eastAsia="de-DE"/>
              </w:rPr>
            </w:pPr>
          </w:p>
          <w:p w14:paraId="41B5F3FE" w14:textId="3D5C0E73"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Priame derivátové pozície sa vykazujú</w:t>
            </w:r>
            <w:r w:rsidR="006E0DBC">
              <w:rPr>
                <w:rFonts w:ascii="Times New Roman" w:hAnsi="Times New Roman"/>
                <w:sz w:val="24"/>
              </w:rPr>
              <w:t xml:space="preserve"> v </w:t>
            </w:r>
            <w:r w:rsidRPr="006E0DBC">
              <w:rPr>
                <w:rFonts w:ascii="Times New Roman" w:hAnsi="Times New Roman"/>
                <w:sz w:val="24"/>
              </w:rPr>
              <w:t>stĺpcoch 0200 až 0230.</w:t>
            </w:r>
          </w:p>
          <w:p w14:paraId="7C5E29D7" w14:textId="77777777" w:rsidR="00BD16F2" w:rsidRPr="006E0DBC" w:rsidRDefault="00BD16F2" w:rsidP="00E07FE9">
            <w:pPr>
              <w:spacing w:before="0" w:after="0"/>
              <w:ind w:left="33"/>
              <w:rPr>
                <w:rFonts w:ascii="Times New Roman" w:hAnsi="Times New Roman"/>
                <w:b/>
                <w:bCs/>
                <w:sz w:val="24"/>
                <w:u w:val="single"/>
                <w:lang w:eastAsia="de-DE"/>
              </w:rPr>
            </w:pPr>
          </w:p>
          <w:p w14:paraId="437823C0" w14:textId="219D0872" w:rsidR="00BD16F2" w:rsidRPr="00186220" w:rsidRDefault="00BD16F2" w:rsidP="00E07FE9">
            <w:pPr>
              <w:spacing w:before="0" w:after="0"/>
              <w:ind w:left="33"/>
              <w:rPr>
                <w:rFonts w:ascii="Times New Roman" w:hAnsi="Times New Roman"/>
                <w:bCs/>
                <w:spacing w:val="-4"/>
                <w:sz w:val="24"/>
              </w:rPr>
            </w:pPr>
            <w:r w:rsidRPr="00186220">
              <w:rPr>
                <w:rFonts w:ascii="Times New Roman" w:hAnsi="Times New Roman"/>
                <w:spacing w:val="-4"/>
                <w:sz w:val="24"/>
              </w:rPr>
              <w:t>Pokiaľ ide</w:t>
            </w:r>
            <w:r w:rsidR="006E0DBC" w:rsidRPr="00186220">
              <w:rPr>
                <w:rFonts w:ascii="Times New Roman" w:hAnsi="Times New Roman"/>
                <w:spacing w:val="-4"/>
                <w:sz w:val="24"/>
              </w:rPr>
              <w:t xml:space="preserve"> o </w:t>
            </w:r>
            <w:r w:rsidRPr="00186220">
              <w:rPr>
                <w:rFonts w:ascii="Times New Roman" w:hAnsi="Times New Roman"/>
                <w:spacing w:val="-4"/>
                <w:sz w:val="24"/>
              </w:rPr>
              <w:t>vykazovanie derivátov, na ktoré sa vzťahuje kreditné riziko protistrany, ako aj kapitálové požiadavky na krytie trhového rizika, pozri pokyny pre rozčlenenie riadkov.</w:t>
            </w:r>
          </w:p>
          <w:p w14:paraId="73006652" w14:textId="77777777" w:rsidR="00BD16F2" w:rsidRPr="006E0DBC" w:rsidRDefault="00BD16F2" w:rsidP="00E07FE9">
            <w:pPr>
              <w:spacing w:before="0" w:after="0"/>
              <w:ind w:left="33"/>
              <w:rPr>
                <w:rFonts w:ascii="Times New Roman" w:hAnsi="Times New Roman"/>
                <w:b/>
                <w:bCs/>
                <w:sz w:val="24"/>
                <w:u w:val="single"/>
                <w:lang w:eastAsia="de-DE"/>
              </w:rPr>
            </w:pPr>
          </w:p>
        </w:tc>
      </w:tr>
      <w:tr w:rsidR="00BD16F2" w:rsidRPr="006E0DBC" w14:paraId="44164F01" w14:textId="77777777" w:rsidTr="00E07FE9">
        <w:tc>
          <w:tcPr>
            <w:tcW w:w="1188" w:type="dxa"/>
          </w:tcPr>
          <w:p w14:paraId="6471E178"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0200 –⁠ 0210</w:t>
            </w:r>
          </w:p>
        </w:tc>
        <w:tc>
          <w:tcPr>
            <w:tcW w:w="8640" w:type="dxa"/>
          </w:tcPr>
          <w:p w14:paraId="7FE3AF34" w14:textId="7DD61313" w:rsidR="00BD16F2" w:rsidRPr="006E0DBC" w:rsidRDefault="00BD16F2" w:rsidP="00E07FE9">
            <w:pPr>
              <w:spacing w:before="0" w:after="0"/>
              <w:ind w:left="33"/>
              <w:rPr>
                <w:rFonts w:ascii="Times New Roman" w:hAnsi="Times New Roman"/>
                <w:b/>
                <w:bCs/>
                <w:sz w:val="24"/>
                <w:u w:val="single"/>
              </w:rPr>
            </w:pPr>
            <w:r w:rsidRPr="006E0DBC">
              <w:rPr>
                <w:rFonts w:ascii="Times New Roman" w:hAnsi="Times New Roman"/>
                <w:b/>
                <w:sz w:val="24"/>
                <w:u w:val="single"/>
              </w:rPr>
              <w:t>Deriváty</w:t>
            </w:r>
            <w:r w:rsidR="006E0DBC">
              <w:rPr>
                <w:rFonts w:ascii="Times New Roman" w:hAnsi="Times New Roman"/>
                <w:b/>
                <w:sz w:val="24"/>
                <w:u w:val="single"/>
              </w:rPr>
              <w:t xml:space="preserve"> s </w:t>
            </w:r>
            <w:r w:rsidRPr="006E0DBC">
              <w:rPr>
                <w:rFonts w:ascii="Times New Roman" w:hAnsi="Times New Roman"/>
                <w:b/>
                <w:sz w:val="24"/>
                <w:u w:val="single"/>
              </w:rPr>
              <w:t>kladnou reálnou hodnotou</w:t>
            </w:r>
          </w:p>
          <w:p w14:paraId="5CC54C55" w14:textId="77777777" w:rsidR="00BD16F2" w:rsidRPr="006E0DBC" w:rsidRDefault="00BD16F2" w:rsidP="00E07FE9">
            <w:pPr>
              <w:spacing w:before="0" w:after="0"/>
              <w:ind w:left="33"/>
              <w:rPr>
                <w:rFonts w:ascii="Times New Roman" w:hAnsi="Times New Roman"/>
                <w:bCs/>
                <w:sz w:val="24"/>
                <w:lang w:eastAsia="de-DE"/>
              </w:rPr>
            </w:pPr>
          </w:p>
          <w:p w14:paraId="77C11F77" w14:textId="121AABF0" w:rsidR="006E0DBC" w:rsidRDefault="00BD16F2" w:rsidP="00E07FE9">
            <w:pPr>
              <w:spacing w:before="0" w:after="0"/>
              <w:ind w:left="33"/>
              <w:rPr>
                <w:rFonts w:ascii="Times New Roman" w:hAnsi="Times New Roman"/>
                <w:sz w:val="24"/>
              </w:rPr>
            </w:pPr>
            <w:r w:rsidRPr="006E0DBC">
              <w:rPr>
                <w:rFonts w:ascii="Times New Roman" w:hAnsi="Times New Roman"/>
                <w:sz w:val="24"/>
              </w:rPr>
              <w:t>Všetky derivátové nástroje</w:t>
            </w:r>
            <w:r w:rsidR="006E0DBC">
              <w:rPr>
                <w:rFonts w:ascii="Times New Roman" w:hAnsi="Times New Roman"/>
                <w:sz w:val="24"/>
              </w:rPr>
              <w:t xml:space="preserve"> s </w:t>
            </w:r>
            <w:r w:rsidRPr="006E0DBC">
              <w:rPr>
                <w:rFonts w:ascii="Times New Roman" w:hAnsi="Times New Roman"/>
                <w:sz w:val="24"/>
              </w:rPr>
              <w:t>orgánom verejnej správy ako protistranou</w:t>
            </w:r>
            <w:r w:rsidR="006E0DBC">
              <w:rPr>
                <w:rFonts w:ascii="Times New Roman" w:hAnsi="Times New Roman"/>
                <w:sz w:val="24"/>
              </w:rPr>
              <w:t xml:space="preserve"> s </w:t>
            </w:r>
            <w:r w:rsidRPr="006E0DBC">
              <w:rPr>
                <w:rFonts w:ascii="Times New Roman" w:hAnsi="Times New Roman"/>
                <w:sz w:val="24"/>
              </w:rPr>
              <w:t>kladnou reálnou hodnotou pre inštitúciu</w:t>
            </w:r>
            <w:r w:rsidR="006E0DBC">
              <w:rPr>
                <w:rFonts w:ascii="Times New Roman" w:hAnsi="Times New Roman"/>
                <w:sz w:val="24"/>
              </w:rPr>
              <w:t xml:space="preserve"> k </w:t>
            </w:r>
            <w:r w:rsidRPr="006E0DBC">
              <w:rPr>
                <w:rFonts w:ascii="Times New Roman" w:hAnsi="Times New Roman"/>
                <w:sz w:val="24"/>
              </w:rPr>
              <w:t xml:space="preserve">dátumu vykazovania bez ohľadu na to, či sa uvedené </w:t>
            </w:r>
            <w:r w:rsidRPr="006E0DBC">
              <w:rPr>
                <w:rFonts w:ascii="Times New Roman" w:hAnsi="Times New Roman"/>
                <w:sz w:val="24"/>
              </w:rPr>
              <w:lastRenderedPageBreak/>
              <w:t>nástroje používajú</w:t>
            </w:r>
            <w:r w:rsidR="006E0DBC">
              <w:rPr>
                <w:rFonts w:ascii="Times New Roman" w:hAnsi="Times New Roman"/>
                <w:sz w:val="24"/>
              </w:rPr>
              <w:t xml:space="preserve"> v </w:t>
            </w:r>
            <w:r w:rsidRPr="006E0DBC">
              <w:rPr>
                <w:rFonts w:ascii="Times New Roman" w:hAnsi="Times New Roman"/>
                <w:sz w:val="24"/>
              </w:rPr>
              <w:t>kvalifikovanom hedžingovom vzťahu alebo sú držané na obchodovanie, alebo sú zahrnuté do obchodného portfólia podľa IFRS</w:t>
            </w:r>
            <w:r w:rsidR="006E0DBC">
              <w:rPr>
                <w:rFonts w:ascii="Times New Roman" w:hAnsi="Times New Roman"/>
                <w:sz w:val="24"/>
              </w:rPr>
              <w:t xml:space="preserve"> a </w:t>
            </w:r>
            <w:r w:rsidRPr="006E0DBC">
              <w:rPr>
                <w:rFonts w:ascii="Times New Roman" w:hAnsi="Times New Roman"/>
                <w:sz w:val="24"/>
              </w:rPr>
              <w:t>podľa národných GAAP na základe smernice Rady 86/635/EHS</w:t>
            </w:r>
            <w:r w:rsidR="006E0DBC">
              <w:rPr>
                <w:rFonts w:ascii="Times New Roman" w:hAnsi="Times New Roman"/>
                <w:sz w:val="24"/>
              </w:rPr>
              <w:t>.</w:t>
            </w:r>
          </w:p>
          <w:p w14:paraId="7800DD5E" w14:textId="375CA20A" w:rsidR="00BD16F2" w:rsidRPr="006E0DBC" w:rsidRDefault="00BD16F2" w:rsidP="00E07FE9">
            <w:pPr>
              <w:spacing w:before="0" w:after="0"/>
              <w:ind w:left="33"/>
              <w:rPr>
                <w:rFonts w:ascii="Times New Roman" w:hAnsi="Times New Roman"/>
                <w:bCs/>
                <w:sz w:val="24"/>
                <w:lang w:eastAsia="de-DE"/>
              </w:rPr>
            </w:pPr>
          </w:p>
          <w:p w14:paraId="543965CB" w14:textId="346A02F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Deriváty použité</w:t>
            </w:r>
            <w:r w:rsidR="006E0DBC">
              <w:rPr>
                <w:rFonts w:ascii="Times New Roman" w:hAnsi="Times New Roman"/>
                <w:sz w:val="24"/>
              </w:rPr>
              <w:t xml:space="preserve"> v </w:t>
            </w:r>
            <w:r w:rsidRPr="006E0DBC">
              <w:rPr>
                <w:rFonts w:ascii="Times New Roman" w:hAnsi="Times New Roman"/>
                <w:sz w:val="24"/>
              </w:rPr>
              <w:t>ekonomickom hedžingu sa vykazujú tu, keď sú zahrnuté</w:t>
            </w:r>
            <w:r w:rsidR="006E0DBC">
              <w:rPr>
                <w:rFonts w:ascii="Times New Roman" w:hAnsi="Times New Roman"/>
                <w:sz w:val="24"/>
              </w:rPr>
              <w:t xml:space="preserve"> v </w:t>
            </w:r>
            <w:r w:rsidRPr="006E0DBC">
              <w:rPr>
                <w:rFonts w:ascii="Times New Roman" w:hAnsi="Times New Roman"/>
                <w:sz w:val="24"/>
              </w:rPr>
              <w:t>účtovných portfóliách obchodných aktív alebo aktív držaných na obchodovanie (časť 2 ods. 120, 124, 125</w:t>
            </w:r>
            <w:r w:rsidR="006E0DBC">
              <w:rPr>
                <w:rFonts w:ascii="Times New Roman" w:hAnsi="Times New Roman"/>
                <w:sz w:val="24"/>
              </w:rPr>
              <w:t xml:space="preserve"> a </w:t>
            </w:r>
            <w:r w:rsidRPr="006E0DBC">
              <w:rPr>
                <w:rFonts w:ascii="Times New Roman" w:hAnsi="Times New Roman"/>
                <w:sz w:val="24"/>
              </w:rPr>
              <w:t>ods. 137 až 140 prílohy</w:t>
            </w:r>
            <w:r w:rsidR="006E0DBC">
              <w:rPr>
                <w:rFonts w:ascii="Times New Roman" w:hAnsi="Times New Roman"/>
                <w:sz w:val="24"/>
              </w:rPr>
              <w:t xml:space="preserve"> V k </w:t>
            </w:r>
            <w:r w:rsidRPr="006E0DBC">
              <w:rPr>
                <w:rFonts w:ascii="Times New Roman" w:hAnsi="Times New Roman"/>
                <w:sz w:val="24"/>
              </w:rPr>
              <w:t>tomuto vykonávaciemu nariadeniu).</w:t>
            </w:r>
          </w:p>
          <w:p w14:paraId="39030652" w14:textId="77777777" w:rsidR="00BD16F2" w:rsidRPr="006E0DBC" w:rsidRDefault="00BD16F2" w:rsidP="00E07FE9">
            <w:pPr>
              <w:spacing w:before="0" w:after="0"/>
              <w:ind w:left="33"/>
              <w:rPr>
                <w:rFonts w:ascii="Times New Roman" w:hAnsi="Times New Roman"/>
                <w:b/>
                <w:bCs/>
                <w:sz w:val="24"/>
                <w:u w:val="single"/>
                <w:lang w:eastAsia="de-DE"/>
              </w:rPr>
            </w:pPr>
          </w:p>
        </w:tc>
      </w:tr>
      <w:tr w:rsidR="00BD16F2" w:rsidRPr="006E0DBC" w14:paraId="203987C2" w14:textId="77777777" w:rsidTr="00E07FE9">
        <w:tc>
          <w:tcPr>
            <w:tcW w:w="1188" w:type="dxa"/>
          </w:tcPr>
          <w:p w14:paraId="26E1C3B0"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lastRenderedPageBreak/>
              <w:t>0200</w:t>
            </w:r>
          </w:p>
        </w:tc>
        <w:tc>
          <w:tcPr>
            <w:tcW w:w="8640" w:type="dxa"/>
          </w:tcPr>
          <w:p w14:paraId="18A8F7EB" w14:textId="77777777" w:rsidR="006E0DBC" w:rsidRDefault="00BD16F2" w:rsidP="00E07FE9">
            <w:pPr>
              <w:spacing w:before="0" w:after="0"/>
              <w:ind w:left="33"/>
              <w:rPr>
                <w:rFonts w:ascii="Times New Roman" w:hAnsi="Times New Roman"/>
                <w:b/>
                <w:sz w:val="24"/>
                <w:u w:val="single"/>
              </w:rPr>
            </w:pPr>
            <w:r w:rsidRPr="006E0DBC">
              <w:rPr>
                <w:rFonts w:ascii="Times New Roman" w:hAnsi="Times New Roman"/>
                <w:b/>
                <w:sz w:val="24"/>
                <w:u w:val="single"/>
              </w:rPr>
              <w:t>Deriváty</w:t>
            </w:r>
            <w:r w:rsidR="006E0DBC">
              <w:rPr>
                <w:rFonts w:ascii="Times New Roman" w:hAnsi="Times New Roman"/>
                <w:b/>
                <w:sz w:val="24"/>
                <w:u w:val="single"/>
              </w:rPr>
              <w:t xml:space="preserve"> s </w:t>
            </w:r>
            <w:r w:rsidRPr="006E0DBC">
              <w:rPr>
                <w:rFonts w:ascii="Times New Roman" w:hAnsi="Times New Roman"/>
                <w:b/>
                <w:sz w:val="24"/>
                <w:u w:val="single"/>
              </w:rPr>
              <w:t>kladnou reálnou hodnotou: účtovná hodnota</w:t>
            </w:r>
          </w:p>
          <w:p w14:paraId="7AA6A4A5" w14:textId="3FBB89F9" w:rsidR="00BD16F2" w:rsidRPr="006E0DBC" w:rsidRDefault="00BD16F2" w:rsidP="00E07FE9">
            <w:pPr>
              <w:spacing w:before="0" w:after="0"/>
              <w:ind w:left="33"/>
              <w:rPr>
                <w:rFonts w:ascii="Times New Roman" w:hAnsi="Times New Roman"/>
                <w:bCs/>
                <w:sz w:val="24"/>
                <w:lang w:eastAsia="de-DE"/>
              </w:rPr>
            </w:pPr>
          </w:p>
          <w:p w14:paraId="405CDB25" w14:textId="2F04F10E" w:rsidR="006E0DBC" w:rsidRDefault="00BD16F2" w:rsidP="00E07FE9">
            <w:pPr>
              <w:spacing w:before="0" w:after="0"/>
              <w:ind w:left="33"/>
              <w:rPr>
                <w:rFonts w:ascii="Times New Roman" w:hAnsi="Times New Roman"/>
                <w:sz w:val="24"/>
              </w:rPr>
            </w:pPr>
            <w:r w:rsidRPr="006E0DBC">
              <w:rPr>
                <w:rFonts w:ascii="Times New Roman" w:hAnsi="Times New Roman"/>
                <w:sz w:val="24"/>
              </w:rPr>
              <w:t>Účtovná hodnota derivátov zaúčtovaných ako finančné aktíva</w:t>
            </w:r>
            <w:r w:rsidR="006E0DBC">
              <w:rPr>
                <w:rFonts w:ascii="Times New Roman" w:hAnsi="Times New Roman"/>
                <w:sz w:val="24"/>
              </w:rPr>
              <w:t xml:space="preserve"> k </w:t>
            </w:r>
            <w:r w:rsidRPr="006E0DBC">
              <w:rPr>
                <w:rFonts w:ascii="Times New Roman" w:hAnsi="Times New Roman"/>
                <w:sz w:val="24"/>
              </w:rPr>
              <w:t>referenčnému dátumu vykazovania</w:t>
            </w:r>
            <w:r w:rsidR="006E0DBC">
              <w:rPr>
                <w:rFonts w:ascii="Times New Roman" w:hAnsi="Times New Roman"/>
                <w:sz w:val="24"/>
              </w:rPr>
              <w:t>.</w:t>
            </w:r>
          </w:p>
          <w:p w14:paraId="406A9D55" w14:textId="46E0FD29" w:rsidR="00BD16F2" w:rsidRPr="006E0DBC" w:rsidRDefault="00BD16F2" w:rsidP="00E07FE9">
            <w:pPr>
              <w:spacing w:before="0" w:after="0"/>
              <w:ind w:left="33"/>
              <w:rPr>
                <w:rFonts w:ascii="Times New Roman" w:hAnsi="Times New Roman"/>
                <w:bCs/>
                <w:sz w:val="24"/>
                <w:lang w:eastAsia="de-DE"/>
              </w:rPr>
            </w:pPr>
          </w:p>
          <w:p w14:paraId="28EACDDB" w14:textId="28D53524" w:rsidR="006E0DBC" w:rsidRDefault="00BD16F2" w:rsidP="00E07FE9">
            <w:pPr>
              <w:spacing w:before="0" w:after="0"/>
              <w:ind w:left="33"/>
              <w:rPr>
                <w:rFonts w:ascii="Times New Roman" w:hAnsi="Times New Roman"/>
                <w:sz w:val="24"/>
              </w:rPr>
            </w:pPr>
            <w:r w:rsidRPr="006E0DBC">
              <w:rPr>
                <w:rFonts w:ascii="Times New Roman" w:hAnsi="Times New Roman"/>
                <w:sz w:val="24"/>
              </w:rPr>
              <w:t>Deriváty, ktoré sa majú vykázať</w:t>
            </w:r>
            <w:r w:rsidR="006E0DBC">
              <w:rPr>
                <w:rFonts w:ascii="Times New Roman" w:hAnsi="Times New Roman"/>
                <w:sz w:val="24"/>
              </w:rPr>
              <w:t xml:space="preserve"> v </w:t>
            </w:r>
            <w:r w:rsidRPr="006E0DBC">
              <w:rPr>
                <w:rFonts w:ascii="Times New Roman" w:hAnsi="Times New Roman"/>
                <w:sz w:val="24"/>
              </w:rPr>
              <w:t>týchto stĺpcoch, zahŕňajú podľa GAAP na základe smernice Rady 86/635/EHS derivátové nástroje oceňované obstarávacou cenou alebo nižšou</w:t>
            </w:r>
            <w:r w:rsidR="006E0DBC">
              <w:rPr>
                <w:rFonts w:ascii="Times New Roman" w:hAnsi="Times New Roman"/>
                <w:sz w:val="24"/>
              </w:rPr>
              <w:t xml:space="preserve"> z </w:t>
            </w:r>
            <w:r w:rsidRPr="006E0DBC">
              <w:rPr>
                <w:rFonts w:ascii="Times New Roman" w:hAnsi="Times New Roman"/>
                <w:sz w:val="24"/>
              </w:rPr>
              <w:t>obstarávacej alebo trhovej ceny zahrnuté</w:t>
            </w:r>
            <w:r w:rsidR="006E0DBC">
              <w:rPr>
                <w:rFonts w:ascii="Times New Roman" w:hAnsi="Times New Roman"/>
                <w:sz w:val="24"/>
              </w:rPr>
              <w:t xml:space="preserve"> v </w:t>
            </w:r>
            <w:r w:rsidRPr="006E0DBC">
              <w:rPr>
                <w:rFonts w:ascii="Times New Roman" w:hAnsi="Times New Roman"/>
                <w:sz w:val="24"/>
              </w:rPr>
              <w:t>obchodnom portfóliu alebo určené ako zabezpečovacie nástroje</w:t>
            </w:r>
            <w:r w:rsidR="006E0DBC">
              <w:rPr>
                <w:rFonts w:ascii="Times New Roman" w:hAnsi="Times New Roman"/>
                <w:sz w:val="24"/>
              </w:rPr>
              <w:t>.</w:t>
            </w:r>
          </w:p>
          <w:p w14:paraId="2950EA4E" w14:textId="454FFEB2" w:rsidR="00BD16F2" w:rsidRPr="006E0DBC" w:rsidRDefault="00BD16F2" w:rsidP="00E07FE9">
            <w:pPr>
              <w:spacing w:before="0" w:after="0"/>
              <w:ind w:left="33"/>
              <w:rPr>
                <w:rFonts w:ascii="Times New Roman" w:hAnsi="Times New Roman"/>
                <w:b/>
                <w:bCs/>
                <w:sz w:val="24"/>
                <w:u w:val="single"/>
                <w:lang w:eastAsia="de-DE"/>
              </w:rPr>
            </w:pPr>
          </w:p>
        </w:tc>
      </w:tr>
      <w:tr w:rsidR="00BD16F2" w:rsidRPr="006E0DBC" w14:paraId="64EEFF86" w14:textId="77777777" w:rsidTr="00E07FE9">
        <w:tc>
          <w:tcPr>
            <w:tcW w:w="1188" w:type="dxa"/>
          </w:tcPr>
          <w:p w14:paraId="5A19D3A6"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0210</w:t>
            </w:r>
          </w:p>
        </w:tc>
        <w:tc>
          <w:tcPr>
            <w:tcW w:w="8640" w:type="dxa"/>
          </w:tcPr>
          <w:p w14:paraId="2BD96DA9" w14:textId="33983FBA" w:rsidR="00BD16F2" w:rsidRPr="006E0DBC" w:rsidRDefault="00BD16F2" w:rsidP="00E07FE9">
            <w:pPr>
              <w:spacing w:before="0" w:after="0"/>
              <w:ind w:left="33"/>
              <w:rPr>
                <w:rFonts w:ascii="Times New Roman" w:hAnsi="Times New Roman"/>
                <w:b/>
                <w:bCs/>
                <w:sz w:val="24"/>
                <w:u w:val="single"/>
              </w:rPr>
            </w:pPr>
            <w:r w:rsidRPr="006E0DBC">
              <w:rPr>
                <w:rFonts w:ascii="Times New Roman" w:hAnsi="Times New Roman"/>
                <w:b/>
                <w:sz w:val="24"/>
                <w:u w:val="single"/>
              </w:rPr>
              <w:t>Deriváty</w:t>
            </w:r>
            <w:r w:rsidR="006E0DBC">
              <w:rPr>
                <w:rFonts w:ascii="Times New Roman" w:hAnsi="Times New Roman"/>
                <w:b/>
                <w:sz w:val="24"/>
                <w:u w:val="single"/>
              </w:rPr>
              <w:t xml:space="preserve"> s </w:t>
            </w:r>
            <w:r w:rsidRPr="006E0DBC">
              <w:rPr>
                <w:rFonts w:ascii="Times New Roman" w:hAnsi="Times New Roman"/>
                <w:b/>
                <w:sz w:val="24"/>
                <w:u w:val="single"/>
              </w:rPr>
              <w:t>kladnou reálnou hodnotou: pomyselná hodnota</w:t>
            </w:r>
          </w:p>
          <w:p w14:paraId="4F50A484" w14:textId="77777777" w:rsidR="00BD16F2" w:rsidRPr="006E0DBC" w:rsidRDefault="00BD16F2" w:rsidP="00E07FE9">
            <w:pPr>
              <w:spacing w:before="0" w:after="0"/>
              <w:ind w:left="33"/>
              <w:rPr>
                <w:rFonts w:ascii="Times New Roman" w:hAnsi="Times New Roman"/>
                <w:bCs/>
                <w:sz w:val="24"/>
                <w:lang w:eastAsia="de-DE"/>
              </w:rPr>
            </w:pPr>
          </w:p>
          <w:p w14:paraId="63C437AA" w14:textId="47CD1A16"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Podľa IFRS</w:t>
            </w:r>
            <w:r w:rsidR="006E0DBC">
              <w:rPr>
                <w:rFonts w:ascii="Times New Roman" w:hAnsi="Times New Roman"/>
                <w:sz w:val="24"/>
              </w:rPr>
              <w:t xml:space="preserve"> a </w:t>
            </w:r>
            <w:r w:rsidRPr="006E0DBC">
              <w:rPr>
                <w:rFonts w:ascii="Times New Roman" w:hAnsi="Times New Roman"/>
                <w:sz w:val="24"/>
              </w:rPr>
              <w:t>národných GAAP na základe smernice Rady 86/635/EHS pomyselná hodnota, ako je vymedzená</w:t>
            </w:r>
            <w:r w:rsidR="006E0DBC">
              <w:rPr>
                <w:rFonts w:ascii="Times New Roman" w:hAnsi="Times New Roman"/>
                <w:sz w:val="24"/>
              </w:rPr>
              <w:t xml:space="preserve"> v </w:t>
            </w:r>
            <w:r w:rsidRPr="006E0DBC">
              <w:rPr>
                <w:rFonts w:ascii="Times New Roman" w:hAnsi="Times New Roman"/>
                <w:sz w:val="24"/>
              </w:rPr>
              <w:t>časti 2 ods. 133 až 135 prílohy</w:t>
            </w:r>
            <w:r w:rsidR="006E0DBC">
              <w:rPr>
                <w:rFonts w:ascii="Times New Roman" w:hAnsi="Times New Roman"/>
                <w:sz w:val="24"/>
              </w:rPr>
              <w:t xml:space="preserve"> V k </w:t>
            </w:r>
            <w:r w:rsidRPr="006E0DBC">
              <w:rPr>
                <w:rFonts w:ascii="Times New Roman" w:hAnsi="Times New Roman"/>
                <w:sz w:val="24"/>
              </w:rPr>
              <w:t>tomuto vykonávaciemu nariadeniu, všetkých zmlúv</w:t>
            </w:r>
            <w:r w:rsidR="006E0DBC">
              <w:rPr>
                <w:rFonts w:ascii="Times New Roman" w:hAnsi="Times New Roman"/>
                <w:sz w:val="24"/>
              </w:rPr>
              <w:t xml:space="preserve"> o </w:t>
            </w:r>
            <w:r w:rsidRPr="006E0DBC">
              <w:rPr>
                <w:rFonts w:ascii="Times New Roman" w:hAnsi="Times New Roman"/>
                <w:sz w:val="24"/>
              </w:rPr>
              <w:t>derivátoch uzavretých</w:t>
            </w:r>
            <w:r w:rsidR="006E0DBC">
              <w:rPr>
                <w:rFonts w:ascii="Times New Roman" w:hAnsi="Times New Roman"/>
                <w:sz w:val="24"/>
              </w:rPr>
              <w:t xml:space="preserve"> a </w:t>
            </w:r>
            <w:r w:rsidRPr="006E0DBC">
              <w:rPr>
                <w:rFonts w:ascii="Times New Roman" w:hAnsi="Times New Roman"/>
                <w:sz w:val="24"/>
              </w:rPr>
              <w:t>ešte nevyrovnaných</w:t>
            </w:r>
            <w:r w:rsidR="006E0DBC">
              <w:rPr>
                <w:rFonts w:ascii="Times New Roman" w:hAnsi="Times New Roman"/>
                <w:sz w:val="24"/>
              </w:rPr>
              <w:t xml:space="preserve"> k </w:t>
            </w:r>
            <w:r w:rsidRPr="006E0DBC">
              <w:rPr>
                <w:rFonts w:ascii="Times New Roman" w:hAnsi="Times New Roman"/>
                <w:sz w:val="24"/>
              </w:rPr>
              <w:t>referenčnému dátumu vykazovania, pri ktorých je protistranou orgán verejnej správy, ako sa vymedzuje</w:t>
            </w:r>
            <w:r w:rsidR="006E0DBC">
              <w:rPr>
                <w:rFonts w:ascii="Times New Roman" w:hAnsi="Times New Roman"/>
                <w:sz w:val="24"/>
              </w:rPr>
              <w:t xml:space="preserve"> v </w:t>
            </w:r>
            <w:r w:rsidRPr="006E0DBC">
              <w:rPr>
                <w:rFonts w:ascii="Times New Roman" w:hAnsi="Times New Roman"/>
                <w:sz w:val="24"/>
              </w:rPr>
              <w:t>odsekoch 191 až 196 tejto prílohy,</w:t>
            </w:r>
            <w:r w:rsidR="006E0DBC">
              <w:rPr>
                <w:rFonts w:ascii="Times New Roman" w:hAnsi="Times New Roman"/>
                <w:sz w:val="24"/>
              </w:rPr>
              <w:t xml:space="preserve"> a </w:t>
            </w:r>
            <w:r w:rsidRPr="006E0DBC">
              <w:rPr>
                <w:rFonts w:ascii="Times New Roman" w:hAnsi="Times New Roman"/>
                <w:sz w:val="24"/>
              </w:rPr>
              <w:t>keď je reálna hodnota derivátu pre inštitúciu</w:t>
            </w:r>
            <w:r w:rsidR="006E0DBC">
              <w:rPr>
                <w:rFonts w:ascii="Times New Roman" w:hAnsi="Times New Roman"/>
                <w:sz w:val="24"/>
              </w:rPr>
              <w:t xml:space="preserve"> k </w:t>
            </w:r>
            <w:r w:rsidRPr="006E0DBC">
              <w:rPr>
                <w:rFonts w:ascii="Times New Roman" w:hAnsi="Times New Roman"/>
                <w:sz w:val="24"/>
              </w:rPr>
              <w:t>referenčnému dátumu kladná.</w:t>
            </w:r>
          </w:p>
          <w:p w14:paraId="79985B2E" w14:textId="77777777" w:rsidR="00BD16F2" w:rsidRPr="006E0DBC" w:rsidRDefault="00BD16F2" w:rsidP="00E07FE9">
            <w:pPr>
              <w:spacing w:before="0" w:after="0"/>
              <w:ind w:left="33"/>
              <w:rPr>
                <w:rFonts w:ascii="Times New Roman" w:hAnsi="Times New Roman"/>
                <w:b/>
                <w:bCs/>
                <w:sz w:val="24"/>
                <w:u w:val="single"/>
                <w:lang w:eastAsia="de-DE"/>
              </w:rPr>
            </w:pPr>
          </w:p>
        </w:tc>
      </w:tr>
      <w:tr w:rsidR="00BD16F2" w:rsidRPr="006E0DBC" w14:paraId="7ED8172B" w14:textId="77777777" w:rsidTr="00E07FE9">
        <w:tc>
          <w:tcPr>
            <w:tcW w:w="1188" w:type="dxa"/>
          </w:tcPr>
          <w:p w14:paraId="3FCDB5C9"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0220 –⁠ 0230</w:t>
            </w:r>
          </w:p>
        </w:tc>
        <w:tc>
          <w:tcPr>
            <w:tcW w:w="8640" w:type="dxa"/>
          </w:tcPr>
          <w:p w14:paraId="51C3AE65" w14:textId="77777777" w:rsidR="00BD16F2" w:rsidRPr="006E0DBC" w:rsidRDefault="00BD16F2" w:rsidP="00E07FE9">
            <w:pPr>
              <w:spacing w:before="0" w:after="0"/>
              <w:ind w:left="33"/>
              <w:rPr>
                <w:rFonts w:ascii="Times New Roman" w:hAnsi="Times New Roman"/>
                <w:b/>
                <w:bCs/>
                <w:sz w:val="24"/>
                <w:u w:val="single"/>
              </w:rPr>
            </w:pPr>
            <w:r w:rsidRPr="006E0DBC">
              <w:rPr>
                <w:rFonts w:ascii="Times New Roman" w:hAnsi="Times New Roman"/>
                <w:b/>
                <w:sz w:val="24"/>
                <w:u w:val="single"/>
              </w:rPr>
              <w:t>Deriváty so zápornou reálnou hodnotou</w:t>
            </w:r>
          </w:p>
          <w:p w14:paraId="5B063261" w14:textId="77777777" w:rsidR="00BD16F2" w:rsidRPr="006E0DBC" w:rsidDel="00501397" w:rsidRDefault="00BD16F2" w:rsidP="00E07FE9">
            <w:pPr>
              <w:spacing w:before="0" w:after="0"/>
              <w:ind w:left="33"/>
              <w:rPr>
                <w:rFonts w:ascii="Times New Roman" w:hAnsi="Times New Roman"/>
                <w:bCs/>
                <w:sz w:val="24"/>
                <w:lang w:eastAsia="de-DE"/>
              </w:rPr>
            </w:pPr>
          </w:p>
          <w:p w14:paraId="295CCD31" w14:textId="05CC8EB0" w:rsidR="006E0DBC" w:rsidRDefault="00BD16F2" w:rsidP="00E07FE9">
            <w:pPr>
              <w:spacing w:before="0" w:after="0"/>
              <w:ind w:left="33"/>
              <w:rPr>
                <w:rFonts w:ascii="Times New Roman" w:hAnsi="Times New Roman"/>
                <w:sz w:val="24"/>
              </w:rPr>
            </w:pPr>
            <w:r w:rsidRPr="006E0DBC">
              <w:rPr>
                <w:rFonts w:ascii="Times New Roman" w:hAnsi="Times New Roman"/>
                <w:sz w:val="24"/>
              </w:rPr>
              <w:t>Všetky derivátové nástroje</w:t>
            </w:r>
            <w:r w:rsidR="006E0DBC">
              <w:rPr>
                <w:rFonts w:ascii="Times New Roman" w:hAnsi="Times New Roman"/>
                <w:sz w:val="24"/>
              </w:rPr>
              <w:t xml:space="preserve"> s </w:t>
            </w:r>
            <w:r w:rsidRPr="006E0DBC">
              <w:rPr>
                <w:rFonts w:ascii="Times New Roman" w:hAnsi="Times New Roman"/>
                <w:sz w:val="24"/>
              </w:rPr>
              <w:t>orgánom verejnej správy ako protistranou so zápornou reálnou hodnotou pre inštitúciu</w:t>
            </w:r>
            <w:r w:rsidR="006E0DBC">
              <w:rPr>
                <w:rFonts w:ascii="Times New Roman" w:hAnsi="Times New Roman"/>
                <w:sz w:val="24"/>
              </w:rPr>
              <w:t xml:space="preserve"> k </w:t>
            </w:r>
            <w:r w:rsidRPr="006E0DBC">
              <w:rPr>
                <w:rFonts w:ascii="Times New Roman" w:hAnsi="Times New Roman"/>
                <w:sz w:val="24"/>
              </w:rPr>
              <w:t>referenčnému dátumu vykazovania bez ohľadu na to, či sa uvedené nástroje používajú</w:t>
            </w:r>
            <w:r w:rsidR="006E0DBC">
              <w:rPr>
                <w:rFonts w:ascii="Times New Roman" w:hAnsi="Times New Roman"/>
                <w:sz w:val="24"/>
              </w:rPr>
              <w:t xml:space="preserve"> v </w:t>
            </w:r>
            <w:r w:rsidRPr="006E0DBC">
              <w:rPr>
                <w:rFonts w:ascii="Times New Roman" w:hAnsi="Times New Roman"/>
                <w:sz w:val="24"/>
              </w:rPr>
              <w:t>kvalifikovanom hedžingovom vzťahu alebo sú držané na obchodovanie, alebo sú zahrnuté do obchodného portfólia podľa IFRS</w:t>
            </w:r>
            <w:r w:rsidR="006E0DBC">
              <w:rPr>
                <w:rFonts w:ascii="Times New Roman" w:hAnsi="Times New Roman"/>
                <w:sz w:val="24"/>
              </w:rPr>
              <w:t xml:space="preserve"> a </w:t>
            </w:r>
            <w:r w:rsidRPr="006E0DBC">
              <w:rPr>
                <w:rFonts w:ascii="Times New Roman" w:hAnsi="Times New Roman"/>
                <w:sz w:val="24"/>
              </w:rPr>
              <w:t>podľa národných GAAP na základe smernice Rady 86/635/EHS</w:t>
            </w:r>
            <w:r w:rsidR="006E0DBC">
              <w:rPr>
                <w:rFonts w:ascii="Times New Roman" w:hAnsi="Times New Roman"/>
                <w:sz w:val="24"/>
              </w:rPr>
              <w:t>.</w:t>
            </w:r>
          </w:p>
          <w:p w14:paraId="5FEBCDDF" w14:textId="52E80035" w:rsidR="00BD16F2" w:rsidRPr="006E0DBC" w:rsidRDefault="00BD16F2" w:rsidP="00E07FE9">
            <w:pPr>
              <w:spacing w:before="0" w:after="0"/>
              <w:ind w:left="33"/>
              <w:rPr>
                <w:rFonts w:ascii="Times New Roman" w:hAnsi="Times New Roman"/>
                <w:bCs/>
                <w:sz w:val="24"/>
                <w:lang w:eastAsia="de-DE"/>
              </w:rPr>
            </w:pPr>
          </w:p>
          <w:p w14:paraId="7445D7D9" w14:textId="4858C74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Deriváty použité</w:t>
            </w:r>
            <w:r w:rsidR="006E0DBC">
              <w:rPr>
                <w:rFonts w:ascii="Times New Roman" w:hAnsi="Times New Roman"/>
                <w:sz w:val="24"/>
              </w:rPr>
              <w:t xml:space="preserve"> v </w:t>
            </w:r>
            <w:r w:rsidRPr="006E0DBC">
              <w:rPr>
                <w:rFonts w:ascii="Times New Roman" w:hAnsi="Times New Roman"/>
                <w:sz w:val="24"/>
              </w:rPr>
              <w:t>ekonomickom hedžingu sa vykazujú tu, keď sú zahrnuté</w:t>
            </w:r>
            <w:r w:rsidR="006E0DBC">
              <w:rPr>
                <w:rFonts w:ascii="Times New Roman" w:hAnsi="Times New Roman"/>
                <w:sz w:val="24"/>
              </w:rPr>
              <w:t xml:space="preserve"> v </w:t>
            </w:r>
            <w:r w:rsidRPr="006E0DBC">
              <w:rPr>
                <w:rFonts w:ascii="Times New Roman" w:hAnsi="Times New Roman"/>
                <w:sz w:val="24"/>
              </w:rPr>
              <w:t>účtovných portfóliách obchodných aktív alebo aktív držaných na obchodovanie (časť 2 ods. 120, 124, 125</w:t>
            </w:r>
            <w:r w:rsidR="006E0DBC">
              <w:rPr>
                <w:rFonts w:ascii="Times New Roman" w:hAnsi="Times New Roman"/>
                <w:sz w:val="24"/>
              </w:rPr>
              <w:t xml:space="preserve"> a </w:t>
            </w:r>
            <w:r w:rsidRPr="006E0DBC">
              <w:rPr>
                <w:rFonts w:ascii="Times New Roman" w:hAnsi="Times New Roman"/>
                <w:sz w:val="24"/>
              </w:rPr>
              <w:t>ods. 137 až 140 prílohy</w:t>
            </w:r>
            <w:r w:rsidR="006E0DBC">
              <w:rPr>
                <w:rFonts w:ascii="Times New Roman" w:hAnsi="Times New Roman"/>
                <w:sz w:val="24"/>
              </w:rPr>
              <w:t xml:space="preserve"> V k </w:t>
            </w:r>
            <w:r w:rsidRPr="006E0DBC">
              <w:rPr>
                <w:rFonts w:ascii="Times New Roman" w:hAnsi="Times New Roman"/>
                <w:sz w:val="24"/>
              </w:rPr>
              <w:t>tomuto vykonávaciemu nariadeniu).</w:t>
            </w:r>
          </w:p>
          <w:p w14:paraId="367698FE" w14:textId="77777777" w:rsidR="00BD16F2" w:rsidRPr="006E0DBC" w:rsidRDefault="00BD16F2" w:rsidP="00E07FE9">
            <w:pPr>
              <w:spacing w:before="0" w:after="0"/>
              <w:ind w:left="33"/>
              <w:rPr>
                <w:rFonts w:ascii="Times New Roman" w:hAnsi="Times New Roman"/>
                <w:b/>
                <w:bCs/>
                <w:sz w:val="24"/>
                <w:u w:val="single"/>
                <w:lang w:eastAsia="de-DE"/>
              </w:rPr>
            </w:pPr>
          </w:p>
        </w:tc>
      </w:tr>
      <w:tr w:rsidR="00BD16F2" w:rsidRPr="006E0DBC" w14:paraId="0ADAA22F" w14:textId="77777777" w:rsidTr="00E07FE9">
        <w:tc>
          <w:tcPr>
            <w:tcW w:w="1188" w:type="dxa"/>
          </w:tcPr>
          <w:p w14:paraId="42FDD717"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0220</w:t>
            </w:r>
          </w:p>
        </w:tc>
        <w:tc>
          <w:tcPr>
            <w:tcW w:w="8640" w:type="dxa"/>
          </w:tcPr>
          <w:p w14:paraId="7DEB9544" w14:textId="77777777" w:rsidR="006E0DBC" w:rsidRDefault="00BD16F2" w:rsidP="00E07FE9">
            <w:pPr>
              <w:spacing w:before="0" w:after="0"/>
              <w:ind w:left="33"/>
              <w:rPr>
                <w:rFonts w:ascii="Times New Roman" w:hAnsi="Times New Roman"/>
                <w:b/>
                <w:sz w:val="24"/>
                <w:u w:val="single"/>
              </w:rPr>
            </w:pPr>
            <w:r w:rsidRPr="006E0DBC">
              <w:rPr>
                <w:rFonts w:ascii="Times New Roman" w:hAnsi="Times New Roman"/>
                <w:b/>
                <w:sz w:val="24"/>
                <w:u w:val="single"/>
              </w:rPr>
              <w:t>Deriváty so zápornou reálnou hodnotou: účtovná hodnota</w:t>
            </w:r>
          </w:p>
          <w:p w14:paraId="436DD090" w14:textId="253BB06A" w:rsidR="00BD16F2" w:rsidRPr="006E0DBC" w:rsidRDefault="00BD16F2" w:rsidP="00E07FE9">
            <w:pPr>
              <w:spacing w:before="0" w:after="0"/>
              <w:ind w:left="33"/>
              <w:rPr>
                <w:rFonts w:ascii="Times New Roman" w:hAnsi="Times New Roman"/>
                <w:bCs/>
                <w:sz w:val="24"/>
                <w:lang w:eastAsia="de-DE"/>
              </w:rPr>
            </w:pPr>
          </w:p>
          <w:p w14:paraId="603C4FA8" w14:textId="49563CA1" w:rsidR="006E0DBC" w:rsidRDefault="00BD16F2" w:rsidP="00E07FE9">
            <w:pPr>
              <w:spacing w:before="0" w:after="0"/>
              <w:ind w:left="33"/>
              <w:rPr>
                <w:rFonts w:ascii="Times New Roman" w:hAnsi="Times New Roman"/>
                <w:sz w:val="24"/>
              </w:rPr>
            </w:pPr>
            <w:r w:rsidRPr="006E0DBC">
              <w:rPr>
                <w:rFonts w:ascii="Times New Roman" w:hAnsi="Times New Roman"/>
                <w:sz w:val="24"/>
              </w:rPr>
              <w:t>Účtovná hodnota derivátov zaúčtovaných ako finančné záväzky</w:t>
            </w:r>
            <w:r w:rsidR="006E0DBC">
              <w:rPr>
                <w:rFonts w:ascii="Times New Roman" w:hAnsi="Times New Roman"/>
                <w:sz w:val="24"/>
              </w:rPr>
              <w:t xml:space="preserve"> k </w:t>
            </w:r>
            <w:r w:rsidRPr="006E0DBC">
              <w:rPr>
                <w:rFonts w:ascii="Times New Roman" w:hAnsi="Times New Roman"/>
                <w:sz w:val="24"/>
              </w:rPr>
              <w:t>referenčnému dátumu vykazovania</w:t>
            </w:r>
            <w:r w:rsidR="006E0DBC">
              <w:rPr>
                <w:rFonts w:ascii="Times New Roman" w:hAnsi="Times New Roman"/>
                <w:sz w:val="24"/>
              </w:rPr>
              <w:t>.</w:t>
            </w:r>
          </w:p>
          <w:p w14:paraId="46E4AD83" w14:textId="6838A5C4" w:rsidR="00BD16F2" w:rsidRPr="006E0DBC" w:rsidRDefault="00BD16F2" w:rsidP="00E07FE9">
            <w:pPr>
              <w:spacing w:before="0" w:after="0"/>
              <w:ind w:left="33"/>
              <w:rPr>
                <w:rFonts w:ascii="Times New Roman" w:hAnsi="Times New Roman"/>
                <w:bCs/>
                <w:sz w:val="24"/>
                <w:lang w:eastAsia="de-DE"/>
              </w:rPr>
            </w:pPr>
          </w:p>
          <w:p w14:paraId="236453A0" w14:textId="27ABF622" w:rsidR="006E0DBC" w:rsidRDefault="00BD16F2" w:rsidP="00E07FE9">
            <w:pPr>
              <w:spacing w:before="0" w:after="0"/>
              <w:ind w:left="33"/>
              <w:rPr>
                <w:rFonts w:ascii="Times New Roman" w:hAnsi="Times New Roman"/>
                <w:sz w:val="24"/>
              </w:rPr>
            </w:pPr>
            <w:r w:rsidRPr="006E0DBC">
              <w:rPr>
                <w:rFonts w:ascii="Times New Roman" w:hAnsi="Times New Roman"/>
                <w:sz w:val="24"/>
              </w:rPr>
              <w:t>Deriváty, ktoré sa majú vykázať</w:t>
            </w:r>
            <w:r w:rsidR="006E0DBC">
              <w:rPr>
                <w:rFonts w:ascii="Times New Roman" w:hAnsi="Times New Roman"/>
                <w:sz w:val="24"/>
              </w:rPr>
              <w:t xml:space="preserve"> v </w:t>
            </w:r>
            <w:r w:rsidRPr="006E0DBC">
              <w:rPr>
                <w:rFonts w:ascii="Times New Roman" w:hAnsi="Times New Roman"/>
                <w:sz w:val="24"/>
              </w:rPr>
              <w:t>týchto stĺpcoch, zahŕňajú podľa GAAP na základe smernice Rady 86/635/EHS derivátové nástroje oceňované obstarávacou cenou alebo nižšou</w:t>
            </w:r>
            <w:r w:rsidR="006E0DBC">
              <w:rPr>
                <w:rFonts w:ascii="Times New Roman" w:hAnsi="Times New Roman"/>
                <w:sz w:val="24"/>
              </w:rPr>
              <w:t xml:space="preserve"> z </w:t>
            </w:r>
            <w:r w:rsidRPr="006E0DBC">
              <w:rPr>
                <w:rFonts w:ascii="Times New Roman" w:hAnsi="Times New Roman"/>
                <w:sz w:val="24"/>
              </w:rPr>
              <w:t>obstarávacej alebo trhovej ceny zahrnuté</w:t>
            </w:r>
            <w:r w:rsidR="006E0DBC">
              <w:rPr>
                <w:rFonts w:ascii="Times New Roman" w:hAnsi="Times New Roman"/>
                <w:sz w:val="24"/>
              </w:rPr>
              <w:t xml:space="preserve"> v </w:t>
            </w:r>
            <w:r w:rsidRPr="006E0DBC">
              <w:rPr>
                <w:rFonts w:ascii="Times New Roman" w:hAnsi="Times New Roman"/>
                <w:sz w:val="24"/>
              </w:rPr>
              <w:t>obchodnom portfóliu alebo určené ako zabezpečovacie nástroje</w:t>
            </w:r>
            <w:r w:rsidR="006E0DBC">
              <w:rPr>
                <w:rFonts w:ascii="Times New Roman" w:hAnsi="Times New Roman"/>
                <w:sz w:val="24"/>
              </w:rPr>
              <w:t>.</w:t>
            </w:r>
          </w:p>
          <w:p w14:paraId="58C14E03" w14:textId="04C8B8C0" w:rsidR="00BD16F2" w:rsidRPr="006E0DBC" w:rsidRDefault="00BD16F2" w:rsidP="00E07FE9">
            <w:pPr>
              <w:spacing w:before="0" w:after="0"/>
              <w:ind w:left="33"/>
              <w:rPr>
                <w:rFonts w:ascii="Times New Roman" w:hAnsi="Times New Roman"/>
                <w:b/>
                <w:bCs/>
                <w:sz w:val="24"/>
                <w:u w:val="single"/>
                <w:lang w:eastAsia="de-DE"/>
              </w:rPr>
            </w:pPr>
          </w:p>
        </w:tc>
      </w:tr>
      <w:tr w:rsidR="00BD16F2" w:rsidRPr="006E0DBC" w14:paraId="7D9D4E1E" w14:textId="77777777" w:rsidTr="00E07FE9">
        <w:tc>
          <w:tcPr>
            <w:tcW w:w="1188" w:type="dxa"/>
          </w:tcPr>
          <w:p w14:paraId="008C976E"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lastRenderedPageBreak/>
              <w:t>0230</w:t>
            </w:r>
          </w:p>
        </w:tc>
        <w:tc>
          <w:tcPr>
            <w:tcW w:w="8640" w:type="dxa"/>
          </w:tcPr>
          <w:p w14:paraId="2C9A0CD6" w14:textId="77777777" w:rsidR="00BD16F2" w:rsidRPr="006E0DBC" w:rsidRDefault="00BD16F2" w:rsidP="00186220">
            <w:pPr>
              <w:keepNext/>
              <w:spacing w:before="0" w:after="0"/>
              <w:rPr>
                <w:rFonts w:ascii="Times New Roman" w:hAnsi="Times New Roman"/>
                <w:b/>
                <w:bCs/>
                <w:sz w:val="24"/>
                <w:u w:val="single"/>
              </w:rPr>
            </w:pPr>
            <w:r w:rsidRPr="006E0DBC">
              <w:rPr>
                <w:rFonts w:ascii="Times New Roman" w:hAnsi="Times New Roman"/>
                <w:b/>
                <w:sz w:val="24"/>
                <w:u w:val="single"/>
              </w:rPr>
              <w:t>Deriváty so zápornou reálnou hodnotou: pomyselná hodnota</w:t>
            </w:r>
          </w:p>
          <w:p w14:paraId="2CEB3839" w14:textId="77777777" w:rsidR="00BD16F2" w:rsidRPr="006E0DBC" w:rsidRDefault="00BD16F2" w:rsidP="00186220">
            <w:pPr>
              <w:keepNext/>
              <w:spacing w:before="0" w:after="0"/>
              <w:ind w:left="33"/>
              <w:rPr>
                <w:rFonts w:ascii="Times New Roman" w:hAnsi="Times New Roman"/>
                <w:b/>
                <w:bCs/>
                <w:sz w:val="24"/>
                <w:u w:val="single"/>
                <w:lang w:eastAsia="de-DE"/>
              </w:rPr>
            </w:pPr>
          </w:p>
          <w:p w14:paraId="56D8B6D0" w14:textId="77EB287B" w:rsidR="00BD16F2" w:rsidRPr="006E0DBC" w:rsidRDefault="00BD16F2" w:rsidP="00186220">
            <w:pPr>
              <w:keepNext/>
              <w:spacing w:before="0" w:after="0"/>
              <w:ind w:left="33"/>
              <w:rPr>
                <w:rFonts w:ascii="Times New Roman" w:hAnsi="Times New Roman"/>
                <w:bCs/>
                <w:sz w:val="24"/>
              </w:rPr>
            </w:pPr>
            <w:r w:rsidRPr="006E0DBC">
              <w:rPr>
                <w:rFonts w:ascii="Times New Roman" w:hAnsi="Times New Roman"/>
                <w:sz w:val="24"/>
              </w:rPr>
              <w:t>Podľa IFRS</w:t>
            </w:r>
            <w:r w:rsidR="006E0DBC">
              <w:rPr>
                <w:rFonts w:ascii="Times New Roman" w:hAnsi="Times New Roman"/>
                <w:sz w:val="24"/>
              </w:rPr>
              <w:t xml:space="preserve"> a </w:t>
            </w:r>
            <w:r w:rsidRPr="006E0DBC">
              <w:rPr>
                <w:rFonts w:ascii="Times New Roman" w:hAnsi="Times New Roman"/>
                <w:sz w:val="24"/>
              </w:rPr>
              <w:t>národných GAAP na základe smernice Rady 86/635/EHS pomyselná hodnota, ako je vymedzená</w:t>
            </w:r>
            <w:r w:rsidR="006E0DBC">
              <w:rPr>
                <w:rFonts w:ascii="Times New Roman" w:hAnsi="Times New Roman"/>
                <w:sz w:val="24"/>
              </w:rPr>
              <w:t xml:space="preserve"> v </w:t>
            </w:r>
            <w:r w:rsidRPr="006E0DBC">
              <w:rPr>
                <w:rFonts w:ascii="Times New Roman" w:hAnsi="Times New Roman"/>
                <w:sz w:val="24"/>
              </w:rPr>
              <w:t>časti 2 ods. 133 až 135 prílohy</w:t>
            </w:r>
            <w:r w:rsidR="006E0DBC">
              <w:rPr>
                <w:rFonts w:ascii="Times New Roman" w:hAnsi="Times New Roman"/>
                <w:sz w:val="24"/>
              </w:rPr>
              <w:t xml:space="preserve"> V k </w:t>
            </w:r>
            <w:r w:rsidRPr="006E0DBC">
              <w:rPr>
                <w:rFonts w:ascii="Times New Roman" w:hAnsi="Times New Roman"/>
                <w:sz w:val="24"/>
              </w:rPr>
              <w:t>tomuto vykonávaciemu nariadeniu, všetkých zmlúv</w:t>
            </w:r>
            <w:r w:rsidR="006E0DBC">
              <w:rPr>
                <w:rFonts w:ascii="Times New Roman" w:hAnsi="Times New Roman"/>
                <w:sz w:val="24"/>
              </w:rPr>
              <w:t xml:space="preserve"> o </w:t>
            </w:r>
            <w:r w:rsidRPr="006E0DBC">
              <w:rPr>
                <w:rFonts w:ascii="Times New Roman" w:hAnsi="Times New Roman"/>
                <w:sz w:val="24"/>
              </w:rPr>
              <w:t>derivátoch uzavretých</w:t>
            </w:r>
            <w:r w:rsidR="006E0DBC">
              <w:rPr>
                <w:rFonts w:ascii="Times New Roman" w:hAnsi="Times New Roman"/>
                <w:sz w:val="24"/>
              </w:rPr>
              <w:t xml:space="preserve"> a </w:t>
            </w:r>
            <w:r w:rsidRPr="006E0DBC">
              <w:rPr>
                <w:rFonts w:ascii="Times New Roman" w:hAnsi="Times New Roman"/>
                <w:sz w:val="24"/>
              </w:rPr>
              <w:t>ešte nevyrovnaných</w:t>
            </w:r>
            <w:r w:rsidR="006E0DBC">
              <w:rPr>
                <w:rFonts w:ascii="Times New Roman" w:hAnsi="Times New Roman"/>
                <w:sz w:val="24"/>
              </w:rPr>
              <w:t xml:space="preserve"> k </w:t>
            </w:r>
            <w:r w:rsidRPr="006E0DBC">
              <w:rPr>
                <w:rFonts w:ascii="Times New Roman" w:hAnsi="Times New Roman"/>
                <w:sz w:val="24"/>
              </w:rPr>
              <w:t>referenčnému dátumu, pri ktorých je protistranou orgán verejnej správy, ako sa vymedzuje</w:t>
            </w:r>
            <w:r w:rsidR="006E0DBC">
              <w:rPr>
                <w:rFonts w:ascii="Times New Roman" w:hAnsi="Times New Roman"/>
                <w:sz w:val="24"/>
              </w:rPr>
              <w:t xml:space="preserve"> v </w:t>
            </w:r>
            <w:r w:rsidRPr="006E0DBC">
              <w:rPr>
                <w:rFonts w:ascii="Times New Roman" w:hAnsi="Times New Roman"/>
                <w:sz w:val="24"/>
              </w:rPr>
              <w:t>odsekoch 191 až 196 tejto prílohy,</w:t>
            </w:r>
            <w:r w:rsidR="006E0DBC">
              <w:rPr>
                <w:rFonts w:ascii="Times New Roman" w:hAnsi="Times New Roman"/>
                <w:sz w:val="24"/>
              </w:rPr>
              <w:t xml:space="preserve"> a </w:t>
            </w:r>
            <w:r w:rsidRPr="006E0DBC">
              <w:rPr>
                <w:rFonts w:ascii="Times New Roman" w:hAnsi="Times New Roman"/>
                <w:sz w:val="24"/>
              </w:rPr>
              <w:t>keď je reálna hodnota derivátu pre inštitúciu</w:t>
            </w:r>
            <w:r w:rsidR="006E0DBC">
              <w:rPr>
                <w:rFonts w:ascii="Times New Roman" w:hAnsi="Times New Roman"/>
                <w:sz w:val="24"/>
              </w:rPr>
              <w:t xml:space="preserve"> k </w:t>
            </w:r>
            <w:r w:rsidRPr="006E0DBC">
              <w:rPr>
                <w:rFonts w:ascii="Times New Roman" w:hAnsi="Times New Roman"/>
                <w:sz w:val="24"/>
              </w:rPr>
              <w:t>referenčnému dátumu záporná.</w:t>
            </w:r>
          </w:p>
          <w:p w14:paraId="52EA326C" w14:textId="77777777" w:rsidR="00BD16F2" w:rsidRPr="006E0DBC" w:rsidRDefault="00BD16F2" w:rsidP="00E07FE9">
            <w:pPr>
              <w:spacing w:before="0" w:after="0"/>
              <w:ind w:left="33"/>
              <w:rPr>
                <w:rFonts w:ascii="Times New Roman" w:hAnsi="Times New Roman"/>
                <w:b/>
                <w:bCs/>
                <w:sz w:val="24"/>
                <w:u w:val="single"/>
                <w:lang w:eastAsia="de-DE"/>
              </w:rPr>
            </w:pPr>
          </w:p>
        </w:tc>
      </w:tr>
      <w:tr w:rsidR="00BD16F2" w:rsidRPr="006E0DBC" w14:paraId="3D6F0C0B" w14:textId="77777777" w:rsidTr="00E07FE9">
        <w:tc>
          <w:tcPr>
            <w:tcW w:w="1188" w:type="dxa"/>
          </w:tcPr>
          <w:p w14:paraId="16CAE2E4"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0240 – 0260</w:t>
            </w:r>
          </w:p>
        </w:tc>
        <w:tc>
          <w:tcPr>
            <w:tcW w:w="8640" w:type="dxa"/>
          </w:tcPr>
          <w:p w14:paraId="006F0066" w14:textId="77777777" w:rsidR="00BD16F2" w:rsidRPr="006E0DBC" w:rsidRDefault="00BD16F2" w:rsidP="00E07FE9">
            <w:pPr>
              <w:spacing w:before="0" w:after="0"/>
              <w:ind w:left="33"/>
              <w:rPr>
                <w:rFonts w:ascii="Times New Roman" w:hAnsi="Times New Roman"/>
                <w:b/>
                <w:bCs/>
                <w:sz w:val="24"/>
                <w:u w:val="single"/>
              </w:rPr>
            </w:pPr>
            <w:r w:rsidRPr="006E0DBC">
              <w:rPr>
                <w:rFonts w:ascii="Times New Roman" w:hAnsi="Times New Roman"/>
                <w:b/>
                <w:sz w:val="24"/>
                <w:u w:val="single"/>
              </w:rPr>
              <w:t>PODSÚVAHOVÉ EXPOZÍCIE</w:t>
            </w:r>
          </w:p>
        </w:tc>
      </w:tr>
      <w:tr w:rsidR="00BD16F2" w:rsidRPr="006E0DBC" w14:paraId="3F090DAF" w14:textId="77777777" w:rsidTr="00E07FE9">
        <w:tc>
          <w:tcPr>
            <w:tcW w:w="1188" w:type="dxa"/>
          </w:tcPr>
          <w:p w14:paraId="682DC44F"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0240</w:t>
            </w:r>
          </w:p>
        </w:tc>
        <w:tc>
          <w:tcPr>
            <w:tcW w:w="8640" w:type="dxa"/>
          </w:tcPr>
          <w:p w14:paraId="3ED0E67D" w14:textId="77777777" w:rsidR="00BD16F2" w:rsidRPr="006E0DBC" w:rsidRDefault="00BD16F2" w:rsidP="00E07FE9">
            <w:pPr>
              <w:spacing w:before="0" w:after="0"/>
              <w:ind w:left="33"/>
              <w:rPr>
                <w:rFonts w:ascii="Times New Roman" w:hAnsi="Times New Roman"/>
                <w:b/>
                <w:bCs/>
                <w:sz w:val="24"/>
                <w:u w:val="single"/>
              </w:rPr>
            </w:pPr>
            <w:r w:rsidRPr="006E0DBC">
              <w:rPr>
                <w:rFonts w:ascii="Times New Roman" w:hAnsi="Times New Roman"/>
                <w:b/>
                <w:sz w:val="24"/>
                <w:u w:val="single"/>
              </w:rPr>
              <w:t>Nominálna hodnota</w:t>
            </w:r>
          </w:p>
          <w:p w14:paraId="6F271071" w14:textId="77777777" w:rsidR="00BD16F2" w:rsidRPr="006E0DBC" w:rsidRDefault="00BD16F2" w:rsidP="00E07FE9">
            <w:pPr>
              <w:spacing w:before="0" w:after="0"/>
              <w:ind w:left="33"/>
              <w:rPr>
                <w:rFonts w:ascii="Times New Roman" w:hAnsi="Times New Roman"/>
                <w:bCs/>
                <w:sz w:val="24"/>
                <w:lang w:eastAsia="de-DE"/>
              </w:rPr>
            </w:pPr>
          </w:p>
          <w:p w14:paraId="48AEA062" w14:textId="39E1EDC4"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Keď je priamou protistranou podsúvahovej položky orgán verejnej správy, ako sa vymedzuje</w:t>
            </w:r>
            <w:r w:rsidR="006E0DBC">
              <w:rPr>
                <w:rFonts w:ascii="Times New Roman" w:hAnsi="Times New Roman"/>
                <w:sz w:val="24"/>
              </w:rPr>
              <w:t xml:space="preserve"> v </w:t>
            </w:r>
            <w:r w:rsidRPr="006E0DBC">
              <w:rPr>
                <w:rFonts w:ascii="Times New Roman" w:hAnsi="Times New Roman"/>
                <w:sz w:val="24"/>
              </w:rPr>
              <w:t>odsekoch 155 až 160 tejto prílohy, nominálna hodnota prísľubov</w:t>
            </w:r>
            <w:r w:rsidR="006E0DBC">
              <w:rPr>
                <w:rFonts w:ascii="Times New Roman" w:hAnsi="Times New Roman"/>
                <w:sz w:val="24"/>
              </w:rPr>
              <w:t xml:space="preserve"> a </w:t>
            </w:r>
            <w:r w:rsidRPr="006E0DBC">
              <w:rPr>
                <w:rFonts w:ascii="Times New Roman" w:hAnsi="Times New Roman"/>
                <w:sz w:val="24"/>
              </w:rPr>
              <w:t>finančných záruk, ktoré sa nepovažujú za derivát</w:t>
            </w:r>
            <w:r w:rsidR="006E0DBC">
              <w:rPr>
                <w:rFonts w:ascii="Times New Roman" w:hAnsi="Times New Roman"/>
                <w:sz w:val="24"/>
              </w:rPr>
              <w:t xml:space="preserve"> v </w:t>
            </w:r>
            <w:r w:rsidRPr="006E0DBC">
              <w:rPr>
                <w:rFonts w:ascii="Times New Roman" w:hAnsi="Times New Roman"/>
                <w:sz w:val="24"/>
              </w:rPr>
              <w:t>súlade</w:t>
            </w:r>
            <w:r w:rsidR="006E0DBC">
              <w:rPr>
                <w:rFonts w:ascii="Times New Roman" w:hAnsi="Times New Roman"/>
                <w:sz w:val="24"/>
              </w:rPr>
              <w:t xml:space="preserve"> s </w:t>
            </w:r>
            <w:r w:rsidRPr="006E0DBC">
              <w:rPr>
                <w:rFonts w:ascii="Times New Roman" w:hAnsi="Times New Roman"/>
                <w:sz w:val="24"/>
              </w:rPr>
              <w:t>IFRS alebo podľa národných GAAP na základe smernice Rady 86/635/EHS (časť 2 ods. 102 až 119 prílohy</w:t>
            </w:r>
            <w:r w:rsidR="006E0DBC">
              <w:rPr>
                <w:rFonts w:ascii="Times New Roman" w:hAnsi="Times New Roman"/>
                <w:sz w:val="24"/>
              </w:rPr>
              <w:t xml:space="preserve"> V k </w:t>
            </w:r>
            <w:r w:rsidRPr="006E0DBC">
              <w:rPr>
                <w:rFonts w:ascii="Times New Roman" w:hAnsi="Times New Roman"/>
                <w:sz w:val="24"/>
              </w:rPr>
              <w:t>tomuto vykonávaciemu nariadeniu).</w:t>
            </w:r>
          </w:p>
          <w:p w14:paraId="6E4BA7A4" w14:textId="77777777" w:rsidR="00BD16F2" w:rsidRPr="006E0DBC" w:rsidRDefault="00BD16F2" w:rsidP="00E07FE9">
            <w:pPr>
              <w:spacing w:before="0" w:after="0"/>
              <w:ind w:left="33"/>
              <w:rPr>
                <w:rFonts w:ascii="Times New Roman" w:hAnsi="Times New Roman"/>
                <w:bCs/>
                <w:sz w:val="24"/>
                <w:lang w:eastAsia="de-DE"/>
              </w:rPr>
            </w:pPr>
          </w:p>
          <w:p w14:paraId="34A361EA" w14:textId="02F9E9A3" w:rsidR="006E0DBC" w:rsidRDefault="00BD16F2" w:rsidP="00E07FE9">
            <w:pPr>
              <w:spacing w:before="0" w:after="0"/>
              <w:ind w:left="33"/>
              <w:rPr>
                <w:rFonts w:ascii="Times New Roman" w:hAnsi="Times New Roman"/>
                <w:sz w:val="24"/>
              </w:rPr>
            </w:pPr>
            <w:r w:rsidRPr="006E0DBC">
              <w:rPr>
                <w:rFonts w:ascii="Times New Roman" w:hAnsi="Times New Roman"/>
                <w:sz w:val="24"/>
              </w:rPr>
              <w:t>V súlade</w:t>
            </w:r>
            <w:r w:rsidR="006E0DBC">
              <w:rPr>
                <w:rFonts w:ascii="Times New Roman" w:hAnsi="Times New Roman"/>
                <w:sz w:val="24"/>
              </w:rPr>
              <w:t xml:space="preserve"> s </w:t>
            </w:r>
            <w:r w:rsidRPr="006E0DBC">
              <w:rPr>
                <w:rFonts w:ascii="Times New Roman" w:hAnsi="Times New Roman"/>
                <w:sz w:val="24"/>
              </w:rPr>
              <w:t>časťou 2 ods. 43</w:t>
            </w:r>
            <w:r w:rsidR="006E0DBC">
              <w:rPr>
                <w:rFonts w:ascii="Times New Roman" w:hAnsi="Times New Roman"/>
                <w:sz w:val="24"/>
              </w:rPr>
              <w:t xml:space="preserve"> a </w:t>
            </w:r>
            <w:r w:rsidRPr="006E0DBC">
              <w:rPr>
                <w:rFonts w:ascii="Times New Roman" w:hAnsi="Times New Roman"/>
                <w:sz w:val="24"/>
              </w:rPr>
              <w:t>44 prílohy</w:t>
            </w:r>
            <w:r w:rsidR="006E0DBC">
              <w:rPr>
                <w:rFonts w:ascii="Times New Roman" w:hAnsi="Times New Roman"/>
                <w:sz w:val="24"/>
              </w:rPr>
              <w:t xml:space="preserve"> V k </w:t>
            </w:r>
            <w:r w:rsidRPr="006E0DBC">
              <w:rPr>
                <w:rFonts w:ascii="Times New Roman" w:hAnsi="Times New Roman"/>
                <w:sz w:val="24"/>
              </w:rPr>
              <w:t>tomuto vykonávaciemu nariadeniu je orgán verejnej správy priamou protistranou: a)</w:t>
            </w:r>
            <w:r w:rsidR="006E0DBC">
              <w:rPr>
                <w:rFonts w:ascii="Times New Roman" w:hAnsi="Times New Roman"/>
                <w:sz w:val="24"/>
              </w:rPr>
              <w:t xml:space="preserve"> v </w:t>
            </w:r>
            <w:r w:rsidRPr="006E0DBC">
              <w:rPr>
                <w:rFonts w:ascii="Times New Roman" w:hAnsi="Times New Roman"/>
                <w:sz w:val="24"/>
              </w:rPr>
              <w:t>poskytnutej finančnej záruke, keď je priamou protistranou zaručeného dlhového nástroja</w:t>
            </w:r>
            <w:r w:rsidR="006E0DBC">
              <w:rPr>
                <w:rFonts w:ascii="Times New Roman" w:hAnsi="Times New Roman"/>
                <w:sz w:val="24"/>
              </w:rPr>
              <w:t xml:space="preserve"> a </w:t>
            </w:r>
            <w:r w:rsidRPr="006E0DBC">
              <w:rPr>
                <w:rFonts w:ascii="Times New Roman" w:hAnsi="Times New Roman"/>
                <w:sz w:val="24"/>
              </w:rPr>
              <w:t>b)</w:t>
            </w:r>
            <w:r w:rsidR="006E0DBC">
              <w:rPr>
                <w:rFonts w:ascii="Times New Roman" w:hAnsi="Times New Roman"/>
                <w:sz w:val="24"/>
              </w:rPr>
              <w:t xml:space="preserve"> v </w:t>
            </w:r>
            <w:r w:rsidRPr="006E0DBC">
              <w:rPr>
                <w:rFonts w:ascii="Times New Roman" w:hAnsi="Times New Roman"/>
                <w:sz w:val="24"/>
              </w:rPr>
              <w:t>úverovom prísľube</w:t>
            </w:r>
            <w:r w:rsidR="006E0DBC">
              <w:rPr>
                <w:rFonts w:ascii="Times New Roman" w:hAnsi="Times New Roman"/>
                <w:sz w:val="24"/>
              </w:rPr>
              <w:t xml:space="preserve"> a </w:t>
            </w:r>
            <w:r w:rsidRPr="006E0DBC">
              <w:rPr>
                <w:rFonts w:ascii="Times New Roman" w:hAnsi="Times New Roman"/>
                <w:sz w:val="24"/>
              </w:rPr>
              <w:t>inom poskytnutom prísľube, keď je protistranou, ktorej kreditné riziko na seba preberá vykazujúca inštitúcia</w:t>
            </w:r>
            <w:r w:rsidR="006E0DBC">
              <w:rPr>
                <w:rFonts w:ascii="Times New Roman" w:hAnsi="Times New Roman"/>
                <w:sz w:val="24"/>
              </w:rPr>
              <w:t>.</w:t>
            </w:r>
          </w:p>
          <w:p w14:paraId="150A1660" w14:textId="5AE8EB9A" w:rsidR="00BD16F2" w:rsidRPr="006E0DBC" w:rsidRDefault="00BD16F2" w:rsidP="00E07FE9">
            <w:pPr>
              <w:spacing w:before="0" w:after="0"/>
              <w:ind w:left="33"/>
              <w:rPr>
                <w:rFonts w:ascii="Times New Roman" w:hAnsi="Times New Roman"/>
                <w:bCs/>
                <w:sz w:val="24"/>
                <w:lang w:eastAsia="de-DE"/>
              </w:rPr>
            </w:pPr>
          </w:p>
        </w:tc>
      </w:tr>
      <w:tr w:rsidR="00BD16F2" w:rsidRPr="006E0DBC" w14:paraId="1326667D" w14:textId="77777777" w:rsidTr="00E07FE9">
        <w:tc>
          <w:tcPr>
            <w:tcW w:w="1188" w:type="dxa"/>
          </w:tcPr>
          <w:p w14:paraId="595EBDE0"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0250</w:t>
            </w:r>
          </w:p>
        </w:tc>
        <w:tc>
          <w:tcPr>
            <w:tcW w:w="8640" w:type="dxa"/>
          </w:tcPr>
          <w:p w14:paraId="22A72945" w14:textId="77777777" w:rsidR="00BD16F2" w:rsidRPr="006E0DBC" w:rsidRDefault="00BD16F2" w:rsidP="00E07FE9">
            <w:pPr>
              <w:spacing w:before="0" w:after="0"/>
              <w:ind w:left="33"/>
              <w:rPr>
                <w:rFonts w:ascii="Times New Roman" w:hAnsi="Times New Roman"/>
                <w:b/>
                <w:bCs/>
                <w:sz w:val="24"/>
                <w:u w:val="single"/>
              </w:rPr>
            </w:pPr>
            <w:r w:rsidRPr="006E0DBC">
              <w:rPr>
                <w:rFonts w:ascii="Times New Roman" w:hAnsi="Times New Roman"/>
                <w:b/>
                <w:sz w:val="24"/>
                <w:u w:val="single"/>
              </w:rPr>
              <w:t>Rezervy</w:t>
            </w:r>
          </w:p>
          <w:p w14:paraId="01E70F51" w14:textId="77777777" w:rsidR="00BD16F2" w:rsidRPr="006E0DBC" w:rsidRDefault="00BD16F2" w:rsidP="00E07FE9">
            <w:pPr>
              <w:spacing w:before="0" w:after="0"/>
              <w:ind w:left="33"/>
              <w:rPr>
                <w:rFonts w:ascii="Times New Roman" w:hAnsi="Times New Roman"/>
                <w:bCs/>
                <w:sz w:val="24"/>
                <w:lang w:eastAsia="de-DE"/>
              </w:rPr>
            </w:pPr>
          </w:p>
          <w:p w14:paraId="18434256" w14:textId="4BDF30B4"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Článok 4 „Pasíva“, bod 6 písm. c)</w:t>
            </w:r>
            <w:r w:rsidR="006E0DBC">
              <w:rPr>
                <w:rFonts w:ascii="Times New Roman" w:hAnsi="Times New Roman"/>
                <w:sz w:val="24"/>
              </w:rPr>
              <w:t xml:space="preserve"> a </w:t>
            </w:r>
            <w:r w:rsidRPr="006E0DBC">
              <w:rPr>
                <w:rFonts w:ascii="Times New Roman" w:hAnsi="Times New Roman"/>
                <w:sz w:val="24"/>
              </w:rPr>
              <w:t>článok 4 „Položky mimo súvahu“, článok 27 bod 11, článok 28 bod 8</w:t>
            </w:r>
            <w:r w:rsidR="006E0DBC">
              <w:rPr>
                <w:rFonts w:ascii="Times New Roman" w:hAnsi="Times New Roman"/>
                <w:sz w:val="24"/>
              </w:rPr>
              <w:t xml:space="preserve"> a </w:t>
            </w:r>
            <w:r w:rsidRPr="006E0DBC">
              <w:rPr>
                <w:rFonts w:ascii="Times New Roman" w:hAnsi="Times New Roman"/>
                <w:sz w:val="24"/>
              </w:rPr>
              <w:t>článok 33 smernice Rady 86/635/EHS; IFRS 9 ods. 4.2.1 písm. c) bod ii), IFRS 9 ods. 4.2.1 písm. d) bod ii), IFRS 9 ods. 5.5.20; IAS 37; IFRS 4; časť 2.11 prílohy</w:t>
            </w:r>
            <w:r w:rsidR="006E0DBC">
              <w:rPr>
                <w:rFonts w:ascii="Times New Roman" w:hAnsi="Times New Roman"/>
                <w:sz w:val="24"/>
              </w:rPr>
              <w:t xml:space="preserve"> V k </w:t>
            </w:r>
            <w:r w:rsidRPr="006E0DBC">
              <w:rPr>
                <w:rFonts w:ascii="Times New Roman" w:hAnsi="Times New Roman"/>
                <w:sz w:val="24"/>
              </w:rPr>
              <w:t>tomuto vykonávaciemu nariadeniu</w:t>
            </w:r>
          </w:p>
          <w:p w14:paraId="6754A1A7" w14:textId="77777777" w:rsidR="00BD16F2" w:rsidRPr="006E0DBC" w:rsidRDefault="00BD16F2" w:rsidP="00E07FE9">
            <w:pPr>
              <w:spacing w:before="0" w:after="0"/>
              <w:ind w:left="33"/>
              <w:rPr>
                <w:rFonts w:ascii="Times New Roman" w:hAnsi="Times New Roman"/>
                <w:bCs/>
                <w:sz w:val="24"/>
                <w:lang w:eastAsia="de-DE"/>
              </w:rPr>
            </w:pPr>
          </w:p>
          <w:p w14:paraId="34CA6E4B" w14:textId="0F92CCEF"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Ustanovenia pre všetky podsúvahové expozície bez ohľadu na to, akým spôsobom sa oceňujú, okrem tých, ktoré sa oceňujú reálnou hodnotou cez výsledok hospodárenia</w:t>
            </w:r>
            <w:r w:rsidR="006E0DBC">
              <w:rPr>
                <w:rFonts w:ascii="Times New Roman" w:hAnsi="Times New Roman"/>
                <w:sz w:val="24"/>
              </w:rPr>
              <w:t xml:space="preserve"> v </w:t>
            </w:r>
            <w:r w:rsidRPr="006E0DBC">
              <w:rPr>
                <w:rFonts w:ascii="Times New Roman" w:hAnsi="Times New Roman"/>
                <w:sz w:val="24"/>
              </w:rPr>
              <w:t>súlade</w:t>
            </w:r>
            <w:r w:rsidR="006E0DBC">
              <w:rPr>
                <w:rFonts w:ascii="Times New Roman" w:hAnsi="Times New Roman"/>
                <w:sz w:val="24"/>
              </w:rPr>
              <w:t xml:space="preserve"> s </w:t>
            </w:r>
            <w:r w:rsidRPr="006E0DBC">
              <w:rPr>
                <w:rFonts w:ascii="Times New Roman" w:hAnsi="Times New Roman"/>
                <w:sz w:val="24"/>
              </w:rPr>
              <w:t>IFRS 9.</w:t>
            </w:r>
          </w:p>
          <w:p w14:paraId="54F5F8EE" w14:textId="77777777" w:rsidR="00BD16F2" w:rsidRPr="006E0DBC" w:rsidRDefault="00BD16F2" w:rsidP="00E07FE9">
            <w:pPr>
              <w:spacing w:before="0" w:after="0"/>
              <w:ind w:left="33"/>
              <w:rPr>
                <w:rFonts w:ascii="Times New Roman" w:hAnsi="Times New Roman"/>
                <w:bCs/>
                <w:sz w:val="24"/>
                <w:lang w:eastAsia="de-DE"/>
              </w:rPr>
            </w:pPr>
          </w:p>
          <w:p w14:paraId="7B5B9973" w14:textId="0CCAE63E" w:rsidR="00BD16F2" w:rsidRPr="00186220" w:rsidRDefault="00BD16F2" w:rsidP="00E07FE9">
            <w:pPr>
              <w:spacing w:before="0" w:after="0"/>
              <w:ind w:left="33"/>
              <w:rPr>
                <w:rFonts w:ascii="Times New Roman" w:hAnsi="Times New Roman"/>
                <w:bCs/>
                <w:spacing w:val="-4"/>
                <w:sz w:val="24"/>
              </w:rPr>
            </w:pPr>
            <w:r w:rsidRPr="00186220">
              <w:rPr>
                <w:rFonts w:ascii="Times New Roman" w:hAnsi="Times New Roman"/>
                <w:spacing w:val="-4"/>
                <w:sz w:val="24"/>
              </w:rPr>
              <w:t>Podľa IFRS sa znížená hodnota poskytnutého úverového prísľubu vykazuje</w:t>
            </w:r>
            <w:r w:rsidR="006E0DBC" w:rsidRPr="00186220">
              <w:rPr>
                <w:rFonts w:ascii="Times New Roman" w:hAnsi="Times New Roman"/>
                <w:spacing w:val="-4"/>
                <w:sz w:val="24"/>
              </w:rPr>
              <w:t xml:space="preserve"> v </w:t>
            </w:r>
            <w:r w:rsidRPr="00186220">
              <w:rPr>
                <w:rFonts w:ascii="Times New Roman" w:hAnsi="Times New Roman"/>
                <w:spacing w:val="-4"/>
                <w:sz w:val="24"/>
              </w:rPr>
              <w:t>stĺpci 150, keď inštitúcia nedokáže samostatne odlíšiť očakávané kreditné straty spojené</w:t>
            </w:r>
            <w:r w:rsidR="006E0DBC" w:rsidRPr="00186220">
              <w:rPr>
                <w:rFonts w:ascii="Times New Roman" w:hAnsi="Times New Roman"/>
                <w:spacing w:val="-4"/>
                <w:sz w:val="24"/>
              </w:rPr>
              <w:t xml:space="preserve"> s </w:t>
            </w:r>
            <w:r w:rsidRPr="00186220">
              <w:rPr>
                <w:rFonts w:ascii="Times New Roman" w:hAnsi="Times New Roman"/>
                <w:spacing w:val="-4"/>
                <w:sz w:val="24"/>
              </w:rPr>
              <w:t>čerpanými</w:t>
            </w:r>
            <w:r w:rsidR="006E0DBC" w:rsidRPr="00186220">
              <w:rPr>
                <w:rFonts w:ascii="Times New Roman" w:hAnsi="Times New Roman"/>
                <w:spacing w:val="-4"/>
                <w:sz w:val="24"/>
              </w:rPr>
              <w:t xml:space="preserve"> a </w:t>
            </w:r>
            <w:r w:rsidRPr="00186220">
              <w:rPr>
                <w:rFonts w:ascii="Times New Roman" w:hAnsi="Times New Roman"/>
                <w:spacing w:val="-4"/>
                <w:sz w:val="24"/>
              </w:rPr>
              <w:t>nečerpanými sumami dlhového nástroja.</w:t>
            </w:r>
            <w:r w:rsidR="006E0DBC" w:rsidRPr="00186220">
              <w:rPr>
                <w:rFonts w:ascii="Times New Roman" w:hAnsi="Times New Roman"/>
                <w:spacing w:val="-4"/>
                <w:sz w:val="24"/>
              </w:rPr>
              <w:t xml:space="preserve"> V </w:t>
            </w:r>
            <w:r w:rsidRPr="00186220">
              <w:rPr>
                <w:rFonts w:ascii="Times New Roman" w:hAnsi="Times New Roman"/>
                <w:spacing w:val="-4"/>
                <w:sz w:val="24"/>
              </w:rPr>
              <w:t>prípade, že kombinované očakávané kreditné straty pre tento finančný nástroj presiahnu hrubú účtovnú hodnotu úverovej zložky nástroja, zostatok očakávaných kreditných strát sa vykazuje ako rezerva</w:t>
            </w:r>
            <w:r w:rsidR="006E0DBC" w:rsidRPr="00186220">
              <w:rPr>
                <w:rFonts w:ascii="Times New Roman" w:hAnsi="Times New Roman"/>
                <w:spacing w:val="-4"/>
                <w:sz w:val="24"/>
              </w:rPr>
              <w:t xml:space="preserve"> v </w:t>
            </w:r>
            <w:r w:rsidRPr="00186220">
              <w:rPr>
                <w:rFonts w:ascii="Times New Roman" w:hAnsi="Times New Roman"/>
                <w:spacing w:val="-4"/>
                <w:sz w:val="24"/>
              </w:rPr>
              <w:t>stĺpci 0250.</w:t>
            </w:r>
          </w:p>
          <w:p w14:paraId="041ACC90" w14:textId="77777777" w:rsidR="00BD16F2" w:rsidRPr="006E0DBC" w:rsidRDefault="00BD16F2" w:rsidP="00E07FE9">
            <w:pPr>
              <w:spacing w:before="0" w:after="0"/>
              <w:ind w:left="33"/>
              <w:rPr>
                <w:rFonts w:ascii="Times New Roman" w:hAnsi="Times New Roman"/>
                <w:bCs/>
                <w:sz w:val="24"/>
                <w:lang w:eastAsia="de-DE"/>
              </w:rPr>
            </w:pPr>
          </w:p>
        </w:tc>
      </w:tr>
      <w:tr w:rsidR="00BD16F2" w:rsidRPr="006E0DBC" w14:paraId="5A83ECAE" w14:textId="77777777" w:rsidTr="00E07FE9">
        <w:tc>
          <w:tcPr>
            <w:tcW w:w="1188" w:type="dxa"/>
          </w:tcPr>
          <w:p w14:paraId="43368966"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0260</w:t>
            </w:r>
          </w:p>
        </w:tc>
        <w:tc>
          <w:tcPr>
            <w:tcW w:w="8640" w:type="dxa"/>
          </w:tcPr>
          <w:p w14:paraId="58CC2D94" w14:textId="77777777" w:rsidR="006E0DBC" w:rsidRDefault="00BD16F2" w:rsidP="00E07FE9">
            <w:pPr>
              <w:spacing w:before="0" w:after="0"/>
              <w:ind w:left="33"/>
              <w:rPr>
                <w:rFonts w:ascii="Times New Roman" w:hAnsi="Times New Roman"/>
                <w:b/>
                <w:sz w:val="24"/>
                <w:u w:val="single"/>
              </w:rPr>
            </w:pPr>
            <w:r w:rsidRPr="006E0DBC">
              <w:rPr>
                <w:rFonts w:ascii="Times New Roman" w:hAnsi="Times New Roman"/>
                <w:b/>
                <w:sz w:val="24"/>
                <w:u w:val="single"/>
              </w:rPr>
              <w:t>Akumulované záporné zmeny reálnej hodnoty</w:t>
            </w:r>
            <w:r w:rsidR="006E0DBC">
              <w:rPr>
                <w:rFonts w:ascii="Times New Roman" w:hAnsi="Times New Roman"/>
                <w:b/>
                <w:sz w:val="24"/>
                <w:u w:val="single"/>
              </w:rPr>
              <w:t xml:space="preserve"> z </w:t>
            </w:r>
            <w:r w:rsidRPr="006E0DBC">
              <w:rPr>
                <w:rFonts w:ascii="Times New Roman" w:hAnsi="Times New Roman"/>
                <w:b/>
                <w:sz w:val="24"/>
                <w:u w:val="single"/>
              </w:rPr>
              <w:t>dôvodu kreditného rizika</w:t>
            </w:r>
          </w:p>
          <w:p w14:paraId="621C45D8" w14:textId="51CA4BD6" w:rsidR="00BD16F2" w:rsidRPr="006E0DBC" w:rsidRDefault="00BD16F2" w:rsidP="00E07FE9">
            <w:pPr>
              <w:spacing w:before="0" w:after="0"/>
              <w:ind w:left="33"/>
              <w:rPr>
                <w:rFonts w:ascii="Times New Roman" w:hAnsi="Times New Roman"/>
                <w:b/>
                <w:bCs/>
                <w:sz w:val="24"/>
                <w:u w:val="single"/>
                <w:lang w:eastAsia="de-DE"/>
              </w:rPr>
            </w:pPr>
          </w:p>
          <w:p w14:paraId="71B055E5" w14:textId="2AB9137A"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Akumulované záporné zmeny reálnej hodnoty</w:t>
            </w:r>
            <w:r w:rsidR="006E0DBC">
              <w:rPr>
                <w:rFonts w:ascii="Times New Roman" w:hAnsi="Times New Roman"/>
                <w:sz w:val="24"/>
              </w:rPr>
              <w:t xml:space="preserve"> z </w:t>
            </w:r>
            <w:r w:rsidRPr="006E0DBC">
              <w:rPr>
                <w:rFonts w:ascii="Times New Roman" w:hAnsi="Times New Roman"/>
                <w:sz w:val="24"/>
              </w:rPr>
              <w:t>dôvodu kreditného rizika (časť 2 ods. 110 prílohy</w:t>
            </w:r>
            <w:r w:rsidR="006E0DBC">
              <w:rPr>
                <w:rFonts w:ascii="Times New Roman" w:hAnsi="Times New Roman"/>
                <w:sz w:val="24"/>
              </w:rPr>
              <w:t xml:space="preserve"> V k </w:t>
            </w:r>
            <w:r w:rsidRPr="006E0DBC">
              <w:rPr>
                <w:rFonts w:ascii="Times New Roman" w:hAnsi="Times New Roman"/>
                <w:sz w:val="24"/>
              </w:rPr>
              <w:t>tomuto vykonávaciemu nariadeniu) pre podsúvahové položky oceňované reálnou hodnotou cez výsledok hospodárenia podľa IFRS 9.</w:t>
            </w:r>
          </w:p>
          <w:p w14:paraId="14DC17A6" w14:textId="77777777" w:rsidR="00BD16F2" w:rsidRPr="006E0DBC" w:rsidRDefault="00BD16F2" w:rsidP="00E07FE9">
            <w:pPr>
              <w:spacing w:before="0" w:after="0"/>
              <w:ind w:left="33"/>
              <w:rPr>
                <w:rFonts w:ascii="Times New Roman" w:hAnsi="Times New Roman"/>
                <w:b/>
                <w:bCs/>
                <w:sz w:val="24"/>
                <w:u w:val="single"/>
              </w:rPr>
            </w:pPr>
            <w:r w:rsidRPr="006E0DBC">
              <w:rPr>
                <w:rFonts w:ascii="Times New Roman" w:hAnsi="Times New Roman"/>
                <w:sz w:val="24"/>
                <w:u w:val="single"/>
              </w:rPr>
              <w:t xml:space="preserve"> </w:t>
            </w:r>
          </w:p>
        </w:tc>
      </w:tr>
      <w:tr w:rsidR="00BD16F2" w:rsidRPr="006E0DBC" w14:paraId="4127DE12"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121BC3F4" w14:textId="77777777" w:rsidR="00BD16F2" w:rsidRPr="006E0DBC" w:rsidDel="008D1680" w:rsidRDefault="00BD16F2" w:rsidP="00E07FE9">
            <w:pPr>
              <w:spacing w:before="0" w:after="0"/>
              <w:ind w:left="33"/>
              <w:rPr>
                <w:rFonts w:ascii="Times New Roman" w:hAnsi="Times New Roman"/>
                <w:bCs/>
                <w:sz w:val="24"/>
              </w:rPr>
            </w:pPr>
            <w:r w:rsidRPr="006E0DBC">
              <w:rPr>
                <w:rFonts w:ascii="Times New Roman" w:hAnsi="Times New Roman"/>
                <w:sz w:val="24"/>
              </w:rPr>
              <w:lastRenderedPageBreak/>
              <w:t>0270 – 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E391AF7" w14:textId="77777777" w:rsidR="00BD16F2" w:rsidRPr="006E0DBC" w:rsidRDefault="00BD16F2" w:rsidP="00186220">
            <w:pPr>
              <w:keepNext/>
              <w:keepLines/>
              <w:spacing w:before="0" w:after="0"/>
              <w:ind w:left="34"/>
              <w:rPr>
                <w:rFonts w:ascii="Times New Roman" w:hAnsi="Times New Roman"/>
                <w:b/>
                <w:bCs/>
                <w:sz w:val="24"/>
                <w:u w:val="single"/>
              </w:rPr>
            </w:pPr>
            <w:r w:rsidRPr="006E0DBC">
              <w:rPr>
                <w:rFonts w:ascii="Times New Roman" w:hAnsi="Times New Roman"/>
                <w:b/>
                <w:sz w:val="24"/>
                <w:u w:val="single"/>
              </w:rPr>
              <w:t>Doplňujúca položka: predané kreditné deriváty na expozície voči orgánom verejnej správy</w:t>
            </w:r>
          </w:p>
          <w:p w14:paraId="7FCC5FD3" w14:textId="77777777" w:rsidR="00BD16F2" w:rsidRPr="006E0DBC" w:rsidRDefault="00BD16F2" w:rsidP="00186220">
            <w:pPr>
              <w:keepNext/>
              <w:keepLines/>
              <w:spacing w:before="0" w:after="0"/>
              <w:ind w:left="34"/>
              <w:rPr>
                <w:rFonts w:ascii="Times New Roman" w:hAnsi="Times New Roman"/>
                <w:b/>
                <w:bCs/>
                <w:sz w:val="24"/>
                <w:u w:val="single"/>
                <w:lang w:eastAsia="de-DE"/>
              </w:rPr>
            </w:pPr>
          </w:p>
          <w:p w14:paraId="5E8529A5" w14:textId="29C04C4F" w:rsidR="00BD16F2" w:rsidRPr="006E0DBC" w:rsidRDefault="00BD16F2" w:rsidP="00186220">
            <w:pPr>
              <w:keepNext/>
              <w:keepLines/>
              <w:spacing w:before="0" w:after="0"/>
              <w:ind w:left="34"/>
              <w:rPr>
                <w:rFonts w:ascii="Times New Roman" w:hAnsi="Times New Roman"/>
                <w:bCs/>
                <w:sz w:val="24"/>
              </w:rPr>
            </w:pPr>
            <w:r w:rsidRPr="006E0DBC">
              <w:rPr>
                <w:rFonts w:ascii="Times New Roman" w:hAnsi="Times New Roman"/>
                <w:sz w:val="24"/>
              </w:rPr>
              <w:t>Vykazujú sa kreditné deriváty, ktoré nie sú</w:t>
            </w:r>
            <w:r w:rsidR="006E0DBC">
              <w:rPr>
                <w:rFonts w:ascii="Times New Roman" w:hAnsi="Times New Roman"/>
                <w:sz w:val="24"/>
              </w:rPr>
              <w:t xml:space="preserve"> v </w:t>
            </w:r>
            <w:r w:rsidRPr="006E0DBC">
              <w:rPr>
                <w:rFonts w:ascii="Times New Roman" w:hAnsi="Times New Roman"/>
                <w:sz w:val="24"/>
              </w:rPr>
              <w:t>súlade</w:t>
            </w:r>
            <w:r w:rsidR="006E0DBC">
              <w:rPr>
                <w:rFonts w:ascii="Times New Roman" w:hAnsi="Times New Roman"/>
                <w:sz w:val="24"/>
              </w:rPr>
              <w:t xml:space="preserve"> s </w:t>
            </w:r>
            <w:r w:rsidRPr="006E0DBC">
              <w:rPr>
                <w:rFonts w:ascii="Times New Roman" w:hAnsi="Times New Roman"/>
                <w:sz w:val="24"/>
              </w:rPr>
              <w:t>vymedzením finančných záruk uvedeným</w:t>
            </w:r>
            <w:r w:rsidR="006E0DBC">
              <w:rPr>
                <w:rFonts w:ascii="Times New Roman" w:hAnsi="Times New Roman"/>
                <w:sz w:val="24"/>
              </w:rPr>
              <w:t xml:space="preserve"> v </w:t>
            </w:r>
            <w:r w:rsidRPr="006E0DBC">
              <w:rPr>
                <w:rFonts w:ascii="Times New Roman" w:hAnsi="Times New Roman"/>
                <w:sz w:val="24"/>
              </w:rPr>
              <w:t>časti 2 ods. 58 prílohy V, ktoré vykazujúca inštitúcia uzatvorila</w:t>
            </w:r>
            <w:r w:rsidR="006E0DBC">
              <w:rPr>
                <w:rFonts w:ascii="Times New Roman" w:hAnsi="Times New Roman"/>
                <w:sz w:val="24"/>
              </w:rPr>
              <w:t xml:space="preserve"> s </w:t>
            </w:r>
            <w:r w:rsidRPr="006E0DBC">
              <w:rPr>
                <w:rFonts w:ascii="Times New Roman" w:hAnsi="Times New Roman"/>
                <w:sz w:val="24"/>
              </w:rPr>
              <w:t>protistranami inými než orgánmi verejnej správy</w:t>
            </w:r>
            <w:r w:rsidR="006E0DBC">
              <w:rPr>
                <w:rFonts w:ascii="Times New Roman" w:hAnsi="Times New Roman"/>
                <w:sz w:val="24"/>
              </w:rPr>
              <w:t xml:space="preserve"> a </w:t>
            </w:r>
            <w:r w:rsidRPr="006E0DBC">
              <w:rPr>
                <w:rFonts w:ascii="Times New Roman" w:hAnsi="Times New Roman"/>
                <w:sz w:val="24"/>
              </w:rPr>
              <w:t>ktorých referenčnou expozíciou je orgán verejnej správy.</w:t>
            </w:r>
          </w:p>
          <w:p w14:paraId="359B92DB" w14:textId="77777777" w:rsidR="00BD16F2" w:rsidRPr="006E0DBC" w:rsidRDefault="00BD16F2" w:rsidP="00E07FE9">
            <w:pPr>
              <w:spacing w:before="0" w:after="0"/>
              <w:ind w:left="33"/>
              <w:rPr>
                <w:rFonts w:ascii="Times New Roman" w:hAnsi="Times New Roman"/>
                <w:bCs/>
                <w:sz w:val="24"/>
                <w:lang w:eastAsia="de-DE"/>
              </w:rPr>
            </w:pPr>
          </w:p>
          <w:p w14:paraId="2C5DB553" w14:textId="0D23CBEB"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Tieto stĺpce sa nevykazujú pre expozície rozčlenené podľa rizika, regulačného prístupu</w:t>
            </w:r>
            <w:r w:rsidR="006E0DBC">
              <w:rPr>
                <w:rFonts w:ascii="Times New Roman" w:hAnsi="Times New Roman"/>
                <w:sz w:val="24"/>
              </w:rPr>
              <w:t xml:space="preserve"> a </w:t>
            </w:r>
            <w:r w:rsidRPr="006E0DBC">
              <w:rPr>
                <w:rFonts w:ascii="Times New Roman" w:hAnsi="Times New Roman"/>
                <w:sz w:val="24"/>
              </w:rPr>
              <w:t>triedy expozícií (riadky 0020 až 0160).</w:t>
            </w:r>
          </w:p>
          <w:p w14:paraId="2201FBDC" w14:textId="77777777" w:rsidR="00BD16F2" w:rsidRPr="006E0DBC" w:rsidRDefault="00BD16F2" w:rsidP="00E07FE9">
            <w:pPr>
              <w:spacing w:before="0" w:after="0"/>
              <w:ind w:left="33"/>
              <w:rPr>
                <w:rFonts w:ascii="Times New Roman" w:hAnsi="Times New Roman"/>
                <w:b/>
                <w:bCs/>
                <w:sz w:val="24"/>
                <w:u w:val="single"/>
                <w:lang w:eastAsia="de-DE"/>
              </w:rPr>
            </w:pPr>
          </w:p>
        </w:tc>
      </w:tr>
      <w:tr w:rsidR="00BD16F2" w:rsidRPr="006E0DBC" w14:paraId="7CC37A20"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317F2664" w14:textId="77777777" w:rsidR="00BD16F2" w:rsidRPr="006E0DBC" w:rsidDel="008D1680" w:rsidRDefault="00BD16F2" w:rsidP="00E07FE9">
            <w:pPr>
              <w:spacing w:before="0" w:after="0"/>
              <w:ind w:left="33"/>
              <w:rPr>
                <w:rFonts w:ascii="Times New Roman" w:hAnsi="Times New Roman"/>
                <w:bCs/>
                <w:sz w:val="24"/>
              </w:rPr>
            </w:pPr>
            <w:r w:rsidRPr="006E0DBC">
              <w:rPr>
                <w:rFonts w:ascii="Times New Roman" w:hAnsi="Times New Roman"/>
                <w:sz w:val="24"/>
              </w:rPr>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5F09999" w14:textId="51DB3434" w:rsidR="00BD16F2" w:rsidRPr="006E0DBC" w:rsidRDefault="00BD16F2" w:rsidP="00E07FE9">
            <w:pPr>
              <w:spacing w:before="0" w:after="0"/>
              <w:ind w:left="33"/>
              <w:rPr>
                <w:rFonts w:ascii="Times New Roman" w:hAnsi="Times New Roman"/>
                <w:b/>
                <w:bCs/>
                <w:sz w:val="24"/>
                <w:u w:val="single"/>
              </w:rPr>
            </w:pPr>
            <w:r w:rsidRPr="006E0DBC">
              <w:rPr>
                <w:rFonts w:ascii="Times New Roman" w:hAnsi="Times New Roman"/>
                <w:b/>
                <w:sz w:val="24"/>
                <w:u w:val="single"/>
              </w:rPr>
              <w:t>Deriváty</w:t>
            </w:r>
            <w:r w:rsidR="006E0DBC">
              <w:rPr>
                <w:rFonts w:ascii="Times New Roman" w:hAnsi="Times New Roman"/>
                <w:b/>
                <w:sz w:val="24"/>
                <w:u w:val="single"/>
              </w:rPr>
              <w:t xml:space="preserve"> s </w:t>
            </w:r>
            <w:r w:rsidRPr="006E0DBC">
              <w:rPr>
                <w:rFonts w:ascii="Times New Roman" w:hAnsi="Times New Roman"/>
                <w:b/>
                <w:sz w:val="24"/>
                <w:u w:val="single"/>
              </w:rPr>
              <w:t>kladnou reálnou hodnotou – účtovná hodnota</w:t>
            </w:r>
          </w:p>
          <w:p w14:paraId="2A418988" w14:textId="77777777" w:rsidR="00BD16F2" w:rsidRPr="006E0DBC" w:rsidRDefault="00BD16F2" w:rsidP="00E07FE9">
            <w:pPr>
              <w:spacing w:before="0" w:after="0"/>
              <w:ind w:left="33"/>
              <w:rPr>
                <w:rFonts w:ascii="Times New Roman" w:hAnsi="Times New Roman"/>
                <w:b/>
                <w:bCs/>
                <w:sz w:val="24"/>
                <w:u w:val="single"/>
                <w:lang w:eastAsia="de-DE"/>
              </w:rPr>
            </w:pPr>
          </w:p>
          <w:p w14:paraId="2F45DF21" w14:textId="024AC5AD"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Súhrnná účtovná hodnota predaných kreditných derivátov na expozície voči orgánom verejnej správy, ktoré majú pre inštitúciu</w:t>
            </w:r>
            <w:r w:rsidR="006E0DBC">
              <w:rPr>
                <w:rFonts w:ascii="Times New Roman" w:hAnsi="Times New Roman"/>
                <w:sz w:val="24"/>
              </w:rPr>
              <w:t xml:space="preserve"> k </w:t>
            </w:r>
            <w:r w:rsidRPr="006E0DBC">
              <w:rPr>
                <w:rFonts w:ascii="Times New Roman" w:hAnsi="Times New Roman"/>
                <w:sz w:val="24"/>
              </w:rPr>
              <w:t>referenčnému dátumu vykazovania kladnú reálnu hodnotu, bez zohľadnenia obozretných úprav ocenenia.</w:t>
            </w:r>
          </w:p>
          <w:p w14:paraId="268DBBB9" w14:textId="77777777" w:rsidR="00BD16F2" w:rsidRPr="006E0DBC" w:rsidRDefault="00BD16F2" w:rsidP="00E07FE9">
            <w:pPr>
              <w:spacing w:before="0" w:after="0"/>
              <w:ind w:left="33"/>
              <w:rPr>
                <w:rFonts w:ascii="Times New Roman" w:hAnsi="Times New Roman"/>
                <w:bCs/>
                <w:sz w:val="24"/>
                <w:lang w:eastAsia="de-DE"/>
              </w:rPr>
            </w:pPr>
          </w:p>
          <w:p w14:paraId="26676DAB" w14:textId="2BE0833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 xml:space="preserve"> Pre deriváty podľa IFRS je sumou, ktorá sa má vykázať</w:t>
            </w:r>
            <w:r w:rsidR="006E0DBC">
              <w:rPr>
                <w:rFonts w:ascii="Times New Roman" w:hAnsi="Times New Roman"/>
                <w:sz w:val="24"/>
              </w:rPr>
              <w:t xml:space="preserve"> v </w:t>
            </w:r>
            <w:r w:rsidRPr="006E0DBC">
              <w:rPr>
                <w:rFonts w:ascii="Times New Roman" w:hAnsi="Times New Roman"/>
                <w:sz w:val="24"/>
              </w:rPr>
              <w:t>tomto stĺpci, účtovná hodnota derivátov, ktoré sú</w:t>
            </w:r>
            <w:r w:rsidR="006E0DBC">
              <w:rPr>
                <w:rFonts w:ascii="Times New Roman" w:hAnsi="Times New Roman"/>
                <w:sz w:val="24"/>
              </w:rPr>
              <w:t xml:space="preserve"> k </w:t>
            </w:r>
            <w:r w:rsidRPr="006E0DBC">
              <w:rPr>
                <w:rFonts w:ascii="Times New Roman" w:hAnsi="Times New Roman"/>
                <w:sz w:val="24"/>
              </w:rPr>
              <w:t>dátumu vykazovania finančnými aktívami.</w:t>
            </w:r>
          </w:p>
          <w:p w14:paraId="68E6FB35" w14:textId="77777777" w:rsidR="00BD16F2" w:rsidRPr="006E0DBC" w:rsidRDefault="00BD16F2" w:rsidP="00E07FE9">
            <w:pPr>
              <w:spacing w:before="0" w:after="0"/>
              <w:ind w:left="33"/>
              <w:rPr>
                <w:rFonts w:ascii="Times New Roman" w:hAnsi="Times New Roman"/>
                <w:bCs/>
                <w:sz w:val="24"/>
                <w:lang w:eastAsia="de-DE"/>
              </w:rPr>
            </w:pPr>
          </w:p>
          <w:p w14:paraId="0040020A" w14:textId="0423A121"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Pre deriváty podľa GAAP na základe smernice Rady 86/635/EHS je sumou, ktorá sa má vykázať</w:t>
            </w:r>
            <w:r w:rsidR="006E0DBC">
              <w:rPr>
                <w:rFonts w:ascii="Times New Roman" w:hAnsi="Times New Roman"/>
                <w:sz w:val="24"/>
              </w:rPr>
              <w:t xml:space="preserve"> v </w:t>
            </w:r>
            <w:r w:rsidRPr="006E0DBC">
              <w:rPr>
                <w:rFonts w:ascii="Times New Roman" w:hAnsi="Times New Roman"/>
                <w:sz w:val="24"/>
              </w:rPr>
              <w:t>tomto stĺpci, reálna hodnota derivátov</w:t>
            </w:r>
            <w:r w:rsidR="006E0DBC">
              <w:rPr>
                <w:rFonts w:ascii="Times New Roman" w:hAnsi="Times New Roman"/>
                <w:sz w:val="24"/>
              </w:rPr>
              <w:t xml:space="preserve"> s </w:t>
            </w:r>
            <w:r w:rsidRPr="006E0DBC">
              <w:rPr>
                <w:rFonts w:ascii="Times New Roman" w:hAnsi="Times New Roman"/>
                <w:sz w:val="24"/>
              </w:rPr>
              <w:t>kladnou reálnou hodnotou</w:t>
            </w:r>
            <w:r w:rsidR="006E0DBC">
              <w:rPr>
                <w:rFonts w:ascii="Times New Roman" w:hAnsi="Times New Roman"/>
                <w:sz w:val="24"/>
              </w:rPr>
              <w:t xml:space="preserve"> k </w:t>
            </w:r>
            <w:r w:rsidRPr="006E0DBC">
              <w:rPr>
                <w:rFonts w:ascii="Times New Roman" w:hAnsi="Times New Roman"/>
                <w:sz w:val="24"/>
              </w:rPr>
              <w:t>referenčnému dátumu vykazovania nezávisle od toho, ako sa zaúčtujú.</w:t>
            </w:r>
          </w:p>
          <w:p w14:paraId="329AEEAF" w14:textId="77777777" w:rsidR="00BD16F2" w:rsidRPr="006E0DBC" w:rsidRDefault="00BD16F2" w:rsidP="00E07FE9">
            <w:pPr>
              <w:spacing w:before="0" w:after="0"/>
              <w:ind w:left="33"/>
              <w:rPr>
                <w:rFonts w:ascii="Times New Roman" w:hAnsi="Times New Roman"/>
                <w:b/>
                <w:bCs/>
                <w:sz w:val="24"/>
                <w:u w:val="single"/>
                <w:lang w:eastAsia="de-DE"/>
              </w:rPr>
            </w:pPr>
          </w:p>
        </w:tc>
      </w:tr>
      <w:tr w:rsidR="00BD16F2" w:rsidRPr="006E0DBC" w14:paraId="24EE2BDC"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723121F2" w14:textId="77777777" w:rsidR="00BD16F2" w:rsidRPr="006E0DBC" w:rsidDel="008D1680" w:rsidRDefault="00BD16F2" w:rsidP="00E07FE9">
            <w:pPr>
              <w:spacing w:before="0" w:after="0"/>
              <w:ind w:left="33"/>
              <w:rPr>
                <w:rFonts w:ascii="Times New Roman" w:hAnsi="Times New Roman"/>
                <w:bCs/>
                <w:sz w:val="24"/>
              </w:rPr>
            </w:pPr>
            <w:r w:rsidRPr="006E0DBC">
              <w:rPr>
                <w:rFonts w:ascii="Times New Roman" w:hAnsi="Times New Roman"/>
                <w:sz w:val="24"/>
              </w:rPr>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1F038B9" w14:textId="77777777" w:rsidR="00BD16F2" w:rsidRPr="006E0DBC" w:rsidRDefault="00BD16F2" w:rsidP="00E07FE9">
            <w:pPr>
              <w:spacing w:before="0" w:after="0"/>
              <w:ind w:left="33"/>
              <w:rPr>
                <w:rFonts w:ascii="Times New Roman" w:hAnsi="Times New Roman"/>
                <w:b/>
                <w:bCs/>
                <w:sz w:val="24"/>
                <w:u w:val="single"/>
              </w:rPr>
            </w:pPr>
            <w:r w:rsidRPr="006E0DBC">
              <w:rPr>
                <w:rFonts w:ascii="Times New Roman" w:hAnsi="Times New Roman"/>
                <w:b/>
                <w:sz w:val="24"/>
                <w:u w:val="single"/>
              </w:rPr>
              <w:t>Deriváty so zápornou reálnou hodnotou – účtovná hodnota</w:t>
            </w:r>
          </w:p>
          <w:p w14:paraId="57BCFC21" w14:textId="77777777" w:rsidR="00BD16F2" w:rsidRPr="006E0DBC" w:rsidRDefault="00BD16F2" w:rsidP="00E07FE9">
            <w:pPr>
              <w:spacing w:before="0" w:after="0"/>
              <w:ind w:left="33"/>
              <w:rPr>
                <w:rFonts w:ascii="Times New Roman" w:hAnsi="Times New Roman"/>
                <w:b/>
                <w:bCs/>
                <w:sz w:val="24"/>
                <w:u w:val="single"/>
                <w:lang w:eastAsia="de-DE"/>
              </w:rPr>
            </w:pPr>
          </w:p>
          <w:p w14:paraId="08215F8C" w14:textId="5F198439"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Súhrnná účtovná hodnota predaných kreditných derivátov na expozície voči orgánom verejnej správy, ktoré majú pre inštitúciu</w:t>
            </w:r>
            <w:r w:rsidR="006E0DBC">
              <w:rPr>
                <w:rFonts w:ascii="Times New Roman" w:hAnsi="Times New Roman"/>
                <w:sz w:val="24"/>
              </w:rPr>
              <w:t xml:space="preserve"> k </w:t>
            </w:r>
            <w:r w:rsidRPr="006E0DBC">
              <w:rPr>
                <w:rFonts w:ascii="Times New Roman" w:hAnsi="Times New Roman"/>
                <w:sz w:val="24"/>
              </w:rPr>
              <w:t>referenčnému dátumu vykazovania zápornú reálnu hodnotu, bez zohľadnenia obozretných úprav ocenenia.</w:t>
            </w:r>
          </w:p>
          <w:p w14:paraId="035B445F" w14:textId="77777777" w:rsidR="00BD16F2" w:rsidRPr="006E0DBC" w:rsidRDefault="00BD16F2" w:rsidP="00E07FE9">
            <w:pPr>
              <w:spacing w:before="0" w:after="0"/>
              <w:ind w:left="33"/>
              <w:rPr>
                <w:rFonts w:ascii="Times New Roman" w:hAnsi="Times New Roman"/>
                <w:bCs/>
                <w:sz w:val="24"/>
                <w:lang w:eastAsia="de-DE"/>
              </w:rPr>
            </w:pPr>
          </w:p>
          <w:p w14:paraId="6A43E0DB" w14:textId="3B99E3E1" w:rsidR="006E0DBC" w:rsidRDefault="00BD16F2" w:rsidP="00E07FE9">
            <w:pPr>
              <w:spacing w:before="0" w:after="0"/>
              <w:ind w:left="33"/>
              <w:rPr>
                <w:rFonts w:ascii="Times New Roman" w:hAnsi="Times New Roman"/>
                <w:sz w:val="24"/>
              </w:rPr>
            </w:pPr>
            <w:r w:rsidRPr="006E0DBC">
              <w:rPr>
                <w:rFonts w:ascii="Times New Roman" w:hAnsi="Times New Roman"/>
                <w:sz w:val="24"/>
              </w:rPr>
              <w:t>Pre deriváty podľa IFRS je sumou, ktorá sa má vykázať</w:t>
            </w:r>
            <w:r w:rsidR="006E0DBC">
              <w:rPr>
                <w:rFonts w:ascii="Times New Roman" w:hAnsi="Times New Roman"/>
                <w:sz w:val="24"/>
              </w:rPr>
              <w:t xml:space="preserve"> v </w:t>
            </w:r>
            <w:r w:rsidRPr="006E0DBC">
              <w:rPr>
                <w:rFonts w:ascii="Times New Roman" w:hAnsi="Times New Roman"/>
                <w:sz w:val="24"/>
              </w:rPr>
              <w:t>tomto stĺpci, účtovná hodnota derivátov, ktoré sú</w:t>
            </w:r>
            <w:r w:rsidR="006E0DBC">
              <w:rPr>
                <w:rFonts w:ascii="Times New Roman" w:hAnsi="Times New Roman"/>
                <w:sz w:val="24"/>
              </w:rPr>
              <w:t xml:space="preserve"> k </w:t>
            </w:r>
            <w:r w:rsidRPr="006E0DBC">
              <w:rPr>
                <w:rFonts w:ascii="Times New Roman" w:hAnsi="Times New Roman"/>
                <w:sz w:val="24"/>
              </w:rPr>
              <w:t>dátumu vykazovania finančnými záväzkami</w:t>
            </w:r>
            <w:r w:rsidR="006E0DBC">
              <w:rPr>
                <w:rFonts w:ascii="Times New Roman" w:hAnsi="Times New Roman"/>
                <w:sz w:val="24"/>
              </w:rPr>
              <w:t>.</w:t>
            </w:r>
          </w:p>
          <w:p w14:paraId="32E1D7A0" w14:textId="7AF02838" w:rsidR="00BD16F2" w:rsidRPr="006E0DBC" w:rsidRDefault="00BD16F2" w:rsidP="00E07FE9">
            <w:pPr>
              <w:spacing w:before="0" w:after="0"/>
              <w:ind w:left="33"/>
              <w:rPr>
                <w:rFonts w:ascii="Times New Roman" w:hAnsi="Times New Roman"/>
                <w:bCs/>
                <w:sz w:val="24"/>
                <w:lang w:eastAsia="de-DE"/>
              </w:rPr>
            </w:pPr>
          </w:p>
          <w:p w14:paraId="705AFBB8" w14:textId="26E1AB43" w:rsidR="006E0DBC" w:rsidRDefault="00BD16F2" w:rsidP="00E07FE9">
            <w:pPr>
              <w:spacing w:before="0" w:after="0"/>
              <w:ind w:left="33"/>
              <w:rPr>
                <w:rFonts w:ascii="Times New Roman" w:hAnsi="Times New Roman"/>
                <w:sz w:val="24"/>
              </w:rPr>
            </w:pPr>
            <w:r w:rsidRPr="006E0DBC">
              <w:rPr>
                <w:rFonts w:ascii="Times New Roman" w:hAnsi="Times New Roman"/>
                <w:sz w:val="24"/>
              </w:rPr>
              <w:t>Pre deriváty podľa GAAP na základe smernice Rady 86/635/EHS je sumou, ktorá sa má vykázať</w:t>
            </w:r>
            <w:r w:rsidR="006E0DBC">
              <w:rPr>
                <w:rFonts w:ascii="Times New Roman" w:hAnsi="Times New Roman"/>
                <w:sz w:val="24"/>
              </w:rPr>
              <w:t xml:space="preserve"> v </w:t>
            </w:r>
            <w:r w:rsidRPr="006E0DBC">
              <w:rPr>
                <w:rFonts w:ascii="Times New Roman" w:hAnsi="Times New Roman"/>
                <w:sz w:val="24"/>
              </w:rPr>
              <w:t>tomto stĺpci, reálna hodnota derivátov so zápornou reálnou hodnotou</w:t>
            </w:r>
            <w:r w:rsidR="006E0DBC">
              <w:rPr>
                <w:rFonts w:ascii="Times New Roman" w:hAnsi="Times New Roman"/>
                <w:sz w:val="24"/>
              </w:rPr>
              <w:t xml:space="preserve"> k </w:t>
            </w:r>
            <w:r w:rsidRPr="006E0DBC">
              <w:rPr>
                <w:rFonts w:ascii="Times New Roman" w:hAnsi="Times New Roman"/>
                <w:sz w:val="24"/>
              </w:rPr>
              <w:t>referenčnému dátumu vykazovania nezávisle od toho, ako sa zaúčtujú</w:t>
            </w:r>
            <w:r w:rsidR="006E0DBC">
              <w:rPr>
                <w:rFonts w:ascii="Times New Roman" w:hAnsi="Times New Roman"/>
                <w:sz w:val="24"/>
              </w:rPr>
              <w:t>.</w:t>
            </w:r>
          </w:p>
          <w:p w14:paraId="07F6DFA3" w14:textId="49161CC8" w:rsidR="00BD16F2" w:rsidRPr="006E0DBC" w:rsidRDefault="00BD16F2" w:rsidP="00E07FE9">
            <w:pPr>
              <w:spacing w:before="0" w:after="0"/>
              <w:ind w:left="33"/>
              <w:rPr>
                <w:rFonts w:ascii="Times New Roman" w:hAnsi="Times New Roman"/>
                <w:b/>
                <w:bCs/>
                <w:sz w:val="24"/>
                <w:u w:val="single"/>
                <w:lang w:eastAsia="de-DE"/>
              </w:rPr>
            </w:pPr>
          </w:p>
        </w:tc>
      </w:tr>
      <w:tr w:rsidR="00BD16F2" w:rsidRPr="006E0DBC" w14:paraId="65CC9729"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601560E0" w14:textId="77777777" w:rsidR="00BD16F2" w:rsidRPr="006E0DBC" w:rsidDel="008D1680" w:rsidRDefault="00BD16F2" w:rsidP="00E07FE9">
            <w:pPr>
              <w:spacing w:before="0" w:after="0"/>
              <w:ind w:left="33"/>
              <w:rPr>
                <w:rFonts w:ascii="Times New Roman" w:hAnsi="Times New Roman"/>
                <w:bCs/>
                <w:sz w:val="24"/>
              </w:rPr>
            </w:pPr>
            <w:r w:rsidRPr="006E0DBC">
              <w:rPr>
                <w:rFonts w:ascii="Times New Roman" w:hAnsi="Times New Roman"/>
                <w:sz w:val="24"/>
              </w:rPr>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F3255EE" w14:textId="77777777" w:rsidR="00BD16F2" w:rsidRPr="006E0DBC" w:rsidRDefault="00BD16F2" w:rsidP="00E07FE9">
            <w:pPr>
              <w:spacing w:before="0" w:after="0"/>
              <w:ind w:left="33"/>
              <w:rPr>
                <w:rFonts w:ascii="Times New Roman" w:hAnsi="Times New Roman"/>
                <w:b/>
                <w:bCs/>
                <w:sz w:val="24"/>
                <w:u w:val="single"/>
              </w:rPr>
            </w:pPr>
            <w:r w:rsidRPr="006E0DBC">
              <w:rPr>
                <w:rFonts w:ascii="Times New Roman" w:hAnsi="Times New Roman"/>
                <w:b/>
                <w:sz w:val="24"/>
                <w:u w:val="single"/>
              </w:rPr>
              <w:t>Hodnota expozície</w:t>
            </w:r>
          </w:p>
          <w:p w14:paraId="39175C29" w14:textId="77777777" w:rsidR="00BD16F2" w:rsidRPr="006E0DBC" w:rsidRDefault="00BD16F2" w:rsidP="00E07FE9">
            <w:pPr>
              <w:spacing w:before="0" w:after="0"/>
              <w:ind w:left="33"/>
              <w:rPr>
                <w:rFonts w:ascii="Times New Roman" w:hAnsi="Times New Roman"/>
                <w:b/>
                <w:bCs/>
                <w:sz w:val="24"/>
                <w:u w:val="single"/>
                <w:lang w:eastAsia="de-DE"/>
              </w:rPr>
            </w:pPr>
          </w:p>
          <w:p w14:paraId="50375C6C"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Hodnota expozície pre expozície, na ktoré sa vzťahuje rámec kreditného rizika.</w:t>
            </w:r>
          </w:p>
          <w:p w14:paraId="76E178AB" w14:textId="77777777" w:rsidR="00BD16F2" w:rsidRPr="006E0DBC" w:rsidRDefault="00BD16F2" w:rsidP="00E07FE9">
            <w:pPr>
              <w:spacing w:before="0" w:after="0"/>
              <w:ind w:left="33"/>
              <w:rPr>
                <w:rFonts w:ascii="Times New Roman" w:hAnsi="Times New Roman"/>
                <w:bCs/>
                <w:sz w:val="24"/>
                <w:lang w:eastAsia="de-DE"/>
              </w:rPr>
            </w:pPr>
          </w:p>
          <w:p w14:paraId="42DF255E" w14:textId="4AFFFEDE"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Pokiaľ ide</w:t>
            </w:r>
            <w:r w:rsidR="006E0DBC">
              <w:rPr>
                <w:rFonts w:ascii="Times New Roman" w:hAnsi="Times New Roman"/>
                <w:sz w:val="24"/>
              </w:rPr>
              <w:t xml:space="preserve"> o </w:t>
            </w:r>
            <w:r w:rsidRPr="006E0DBC">
              <w:rPr>
                <w:rFonts w:ascii="Times New Roman" w:hAnsi="Times New Roman"/>
                <w:sz w:val="24"/>
              </w:rPr>
              <w:t>expozície podľa štandardizovaného prístupu (SA): pozri článok 111 nariadenia (EÚ) č. 575/2013. Pokiaľ ide</w:t>
            </w:r>
            <w:r w:rsidR="006E0DBC">
              <w:rPr>
                <w:rFonts w:ascii="Times New Roman" w:hAnsi="Times New Roman"/>
                <w:sz w:val="24"/>
              </w:rPr>
              <w:t xml:space="preserve"> o </w:t>
            </w:r>
            <w:r w:rsidRPr="006E0DBC">
              <w:rPr>
                <w:rFonts w:ascii="Times New Roman" w:hAnsi="Times New Roman"/>
                <w:sz w:val="24"/>
              </w:rPr>
              <w:t>expozície podľa prístupu IRB: pozri článok 166</w:t>
            </w:r>
            <w:r w:rsidR="006E0DBC">
              <w:rPr>
                <w:rFonts w:ascii="Times New Roman" w:hAnsi="Times New Roman"/>
                <w:sz w:val="24"/>
              </w:rPr>
              <w:t xml:space="preserve"> a </w:t>
            </w:r>
            <w:r w:rsidRPr="006E0DBC">
              <w:rPr>
                <w:rFonts w:ascii="Times New Roman" w:hAnsi="Times New Roman"/>
                <w:sz w:val="24"/>
              </w:rPr>
              <w:t>článok 230 ods. 1 druhú vetu nariadenia (EÚ) č. 575/2013.</w:t>
            </w:r>
          </w:p>
          <w:p w14:paraId="05A95AB3" w14:textId="77777777" w:rsidR="00BD16F2" w:rsidRPr="006E0DBC" w:rsidRDefault="00BD16F2" w:rsidP="00E07FE9">
            <w:pPr>
              <w:spacing w:before="0" w:after="0"/>
              <w:ind w:left="33"/>
              <w:rPr>
                <w:rFonts w:ascii="Times New Roman" w:hAnsi="Times New Roman"/>
                <w:bCs/>
                <w:sz w:val="24"/>
                <w:lang w:eastAsia="de-DE"/>
              </w:rPr>
            </w:pPr>
          </w:p>
          <w:p w14:paraId="4D092672" w14:textId="72F8997A" w:rsidR="00BD16F2" w:rsidRPr="00186220" w:rsidRDefault="00BD16F2" w:rsidP="00E07FE9">
            <w:pPr>
              <w:spacing w:before="0" w:after="0"/>
              <w:ind w:left="33"/>
              <w:rPr>
                <w:rFonts w:ascii="Times New Roman" w:hAnsi="Times New Roman"/>
                <w:bCs/>
                <w:spacing w:val="-4"/>
                <w:sz w:val="24"/>
              </w:rPr>
            </w:pPr>
            <w:r w:rsidRPr="00186220">
              <w:rPr>
                <w:rFonts w:ascii="Times New Roman" w:hAnsi="Times New Roman"/>
                <w:spacing w:val="-4"/>
                <w:sz w:val="24"/>
              </w:rPr>
              <w:t>Pokiaľ ide</w:t>
            </w:r>
            <w:r w:rsidR="006E0DBC" w:rsidRPr="00186220">
              <w:rPr>
                <w:rFonts w:ascii="Times New Roman" w:hAnsi="Times New Roman"/>
                <w:spacing w:val="-4"/>
                <w:sz w:val="24"/>
              </w:rPr>
              <w:t xml:space="preserve"> o </w:t>
            </w:r>
            <w:r w:rsidRPr="00186220">
              <w:rPr>
                <w:rFonts w:ascii="Times New Roman" w:hAnsi="Times New Roman"/>
                <w:spacing w:val="-4"/>
                <w:sz w:val="24"/>
              </w:rPr>
              <w:t>vykazovanie derivátov, na ktoré sa vzťahuje kreditné riziko protistrany, ako aj kapitálové požiadavky na krytie trhového rizika, pozri pokyny pre rozčlenenie riadkov.</w:t>
            </w:r>
          </w:p>
          <w:p w14:paraId="7314BDB3" w14:textId="77777777" w:rsidR="00BD16F2" w:rsidRPr="006E0DBC" w:rsidRDefault="00BD16F2" w:rsidP="00E07FE9">
            <w:pPr>
              <w:spacing w:before="0" w:after="0"/>
              <w:ind w:left="33"/>
              <w:rPr>
                <w:rFonts w:ascii="Times New Roman" w:hAnsi="Times New Roman"/>
                <w:bCs/>
                <w:sz w:val="24"/>
                <w:lang w:eastAsia="de-DE"/>
              </w:rPr>
            </w:pPr>
          </w:p>
          <w:p w14:paraId="26BDD3B6" w14:textId="3596EF91" w:rsidR="006E0DBC" w:rsidRDefault="00BD16F2" w:rsidP="00E07FE9">
            <w:pPr>
              <w:spacing w:before="0" w:after="0"/>
              <w:ind w:left="33"/>
              <w:rPr>
                <w:rFonts w:ascii="Times New Roman" w:hAnsi="Times New Roman"/>
                <w:sz w:val="24"/>
              </w:rPr>
            </w:pPr>
            <w:r w:rsidRPr="006E0DBC">
              <w:rPr>
                <w:rFonts w:ascii="Times New Roman" w:hAnsi="Times New Roman"/>
                <w:sz w:val="24"/>
              </w:rPr>
              <w:t>Expozície vykazované</w:t>
            </w:r>
            <w:r w:rsidR="006E0DBC">
              <w:rPr>
                <w:rFonts w:ascii="Times New Roman" w:hAnsi="Times New Roman"/>
                <w:sz w:val="24"/>
              </w:rPr>
              <w:t xml:space="preserve"> v </w:t>
            </w:r>
            <w:r w:rsidRPr="006E0DBC">
              <w:rPr>
                <w:rFonts w:ascii="Times New Roman" w:hAnsi="Times New Roman"/>
                <w:sz w:val="24"/>
              </w:rPr>
              <w:t>stĺpcoch 0270</w:t>
            </w:r>
            <w:r w:rsidR="006E0DBC">
              <w:rPr>
                <w:rFonts w:ascii="Times New Roman" w:hAnsi="Times New Roman"/>
                <w:sz w:val="24"/>
              </w:rPr>
              <w:t xml:space="preserve"> a </w:t>
            </w:r>
            <w:r w:rsidRPr="006E0DBC">
              <w:rPr>
                <w:rFonts w:ascii="Times New Roman" w:hAnsi="Times New Roman"/>
                <w:sz w:val="24"/>
              </w:rPr>
              <w:t>0280 sa na účely tohto stĺpca nezohľadňujú, keďže hodnota</w:t>
            </w:r>
            <w:r w:rsidR="006E0DBC">
              <w:rPr>
                <w:rFonts w:ascii="Times New Roman" w:hAnsi="Times New Roman"/>
                <w:sz w:val="24"/>
              </w:rPr>
              <w:t xml:space="preserve"> v </w:t>
            </w:r>
            <w:r w:rsidRPr="006E0DBC">
              <w:rPr>
                <w:rFonts w:ascii="Times New Roman" w:hAnsi="Times New Roman"/>
                <w:sz w:val="24"/>
              </w:rPr>
              <w:t>tomto stĺpci je založená výlučne na priamych expozíciách</w:t>
            </w:r>
            <w:r w:rsidR="006E0DBC">
              <w:rPr>
                <w:rFonts w:ascii="Times New Roman" w:hAnsi="Times New Roman"/>
                <w:sz w:val="24"/>
              </w:rPr>
              <w:t>.</w:t>
            </w:r>
          </w:p>
          <w:p w14:paraId="0EFB9D42" w14:textId="6D77C497" w:rsidR="00BD16F2" w:rsidRPr="006E0DBC" w:rsidRDefault="00BD16F2" w:rsidP="00E07FE9">
            <w:pPr>
              <w:spacing w:before="0" w:after="0"/>
              <w:ind w:left="33"/>
              <w:rPr>
                <w:rFonts w:ascii="Times New Roman" w:hAnsi="Times New Roman"/>
                <w:b/>
                <w:bCs/>
                <w:sz w:val="24"/>
                <w:u w:val="single"/>
                <w:lang w:eastAsia="de-DE"/>
              </w:rPr>
            </w:pPr>
          </w:p>
        </w:tc>
      </w:tr>
      <w:tr w:rsidR="00BD16F2" w:rsidRPr="006E0DBC" w14:paraId="01A4C273"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74CFE3D9"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lastRenderedPageBreak/>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2BD887D" w14:textId="77777777" w:rsidR="006E0DBC" w:rsidRDefault="00BD16F2" w:rsidP="00E07FE9">
            <w:pPr>
              <w:spacing w:before="0" w:after="0"/>
              <w:ind w:left="33"/>
              <w:rPr>
                <w:rFonts w:ascii="Times New Roman" w:hAnsi="Times New Roman"/>
                <w:b/>
                <w:sz w:val="24"/>
                <w:u w:val="single"/>
              </w:rPr>
            </w:pPr>
            <w:r w:rsidRPr="006E0DBC">
              <w:rPr>
                <w:rFonts w:ascii="Times New Roman" w:hAnsi="Times New Roman"/>
                <w:b/>
                <w:sz w:val="24"/>
                <w:u w:val="single"/>
              </w:rPr>
              <w:t>Hodnota rizikovo váženej expozície</w:t>
            </w:r>
          </w:p>
          <w:p w14:paraId="472C24CC" w14:textId="2BFD62A1" w:rsidR="00BD16F2" w:rsidRPr="006E0DBC" w:rsidRDefault="00BD16F2" w:rsidP="00E07FE9">
            <w:pPr>
              <w:spacing w:before="0" w:after="0"/>
              <w:ind w:left="33"/>
              <w:rPr>
                <w:rFonts w:ascii="Times New Roman" w:hAnsi="Times New Roman"/>
                <w:b/>
                <w:bCs/>
                <w:sz w:val="24"/>
                <w:u w:val="single"/>
                <w:lang w:eastAsia="de-DE"/>
              </w:rPr>
            </w:pPr>
          </w:p>
          <w:p w14:paraId="676D567D" w14:textId="77777777" w:rsidR="006E0DBC" w:rsidRDefault="00BD16F2" w:rsidP="00E07FE9">
            <w:pPr>
              <w:spacing w:before="0" w:after="0"/>
              <w:ind w:left="33"/>
              <w:rPr>
                <w:rFonts w:ascii="Times New Roman" w:hAnsi="Times New Roman"/>
                <w:sz w:val="24"/>
              </w:rPr>
            </w:pPr>
            <w:r w:rsidRPr="006E0DBC">
              <w:rPr>
                <w:rFonts w:ascii="Times New Roman" w:hAnsi="Times New Roman"/>
                <w:sz w:val="24"/>
              </w:rPr>
              <w:t>Hodnota rizikovo váženej expozície pre expozície, na ktoré sa vzťahuje rámec kreditného rizika</w:t>
            </w:r>
            <w:r w:rsidR="006E0DBC">
              <w:rPr>
                <w:rFonts w:ascii="Times New Roman" w:hAnsi="Times New Roman"/>
                <w:sz w:val="24"/>
              </w:rPr>
              <w:t>.</w:t>
            </w:r>
          </w:p>
          <w:p w14:paraId="4137B1E3" w14:textId="5B6FB486" w:rsidR="00BD16F2" w:rsidRPr="006E0DBC" w:rsidRDefault="00BD16F2" w:rsidP="00E07FE9">
            <w:pPr>
              <w:spacing w:before="0" w:after="0"/>
              <w:ind w:left="33"/>
              <w:rPr>
                <w:rFonts w:ascii="Times New Roman" w:hAnsi="Times New Roman"/>
                <w:bCs/>
                <w:sz w:val="24"/>
                <w:lang w:eastAsia="de-DE"/>
              </w:rPr>
            </w:pPr>
          </w:p>
          <w:p w14:paraId="10B030A1" w14:textId="6BB9C354"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Pre expozície</w:t>
            </w:r>
            <w:r w:rsidR="006E0DBC">
              <w:rPr>
                <w:rFonts w:ascii="Times New Roman" w:hAnsi="Times New Roman"/>
                <w:sz w:val="24"/>
              </w:rPr>
              <w:t xml:space="preserve"> v </w:t>
            </w:r>
            <w:r w:rsidRPr="006E0DBC">
              <w:rPr>
                <w:rFonts w:ascii="Times New Roman" w:hAnsi="Times New Roman"/>
                <w:sz w:val="24"/>
              </w:rPr>
              <w:t>rámci štandardizovaného prístupu (SA): pozri článok 113 ods. 1 až 5 nariadenia (EÚ) č. 575/2013. Pokiaľ ide</w:t>
            </w:r>
            <w:r w:rsidR="006E0DBC">
              <w:rPr>
                <w:rFonts w:ascii="Times New Roman" w:hAnsi="Times New Roman"/>
                <w:sz w:val="24"/>
              </w:rPr>
              <w:t xml:space="preserve"> o </w:t>
            </w:r>
            <w:r w:rsidRPr="006E0DBC">
              <w:rPr>
                <w:rFonts w:ascii="Times New Roman" w:hAnsi="Times New Roman"/>
                <w:sz w:val="24"/>
              </w:rPr>
              <w:t>expozície podľa prístupu IRB: pozri článok 153 ods. 1</w:t>
            </w:r>
            <w:r w:rsidR="006E0DBC">
              <w:rPr>
                <w:rFonts w:ascii="Times New Roman" w:hAnsi="Times New Roman"/>
                <w:sz w:val="24"/>
              </w:rPr>
              <w:t xml:space="preserve"> a </w:t>
            </w:r>
            <w:r w:rsidRPr="006E0DBC">
              <w:rPr>
                <w:rFonts w:ascii="Times New Roman" w:hAnsi="Times New Roman"/>
                <w:sz w:val="24"/>
              </w:rPr>
              <w:t>3 nariadenia (EÚ) č. 575/2013.</w:t>
            </w:r>
          </w:p>
          <w:p w14:paraId="524637D3" w14:textId="77777777" w:rsidR="00BD16F2" w:rsidRPr="006E0DBC" w:rsidRDefault="00BD16F2" w:rsidP="00E07FE9">
            <w:pPr>
              <w:spacing w:before="0" w:after="0"/>
              <w:ind w:left="33"/>
              <w:rPr>
                <w:rFonts w:ascii="Times New Roman" w:hAnsi="Times New Roman"/>
                <w:bCs/>
                <w:sz w:val="24"/>
                <w:lang w:eastAsia="de-DE"/>
              </w:rPr>
            </w:pPr>
          </w:p>
          <w:p w14:paraId="6AD8815A" w14:textId="760A834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Pokiaľ ide</w:t>
            </w:r>
            <w:r w:rsidR="006E0DBC">
              <w:rPr>
                <w:rFonts w:ascii="Times New Roman" w:hAnsi="Times New Roman"/>
                <w:sz w:val="24"/>
              </w:rPr>
              <w:t xml:space="preserve"> o </w:t>
            </w:r>
            <w:r w:rsidRPr="006E0DBC">
              <w:rPr>
                <w:rFonts w:ascii="Times New Roman" w:hAnsi="Times New Roman"/>
                <w:sz w:val="24"/>
              </w:rPr>
              <w:t>vykazovanie priamych expozícií patriacich do rozsahu pôsobnosti článku 271 nariadenia (EÚ) č. 575/2013, na ktoré sa vzťahujú požiadavky na vlastné zdroje pre kreditné riziko protistrany</w:t>
            </w:r>
            <w:r w:rsidR="006E0DBC">
              <w:rPr>
                <w:rFonts w:ascii="Times New Roman" w:hAnsi="Times New Roman"/>
                <w:sz w:val="24"/>
              </w:rPr>
              <w:t xml:space="preserve"> a </w:t>
            </w:r>
            <w:r w:rsidRPr="006E0DBC">
              <w:rPr>
                <w:rFonts w:ascii="Times New Roman" w:hAnsi="Times New Roman"/>
                <w:sz w:val="24"/>
              </w:rPr>
              <w:t>trhové riziko, pozri pokyny pre rozčlenenie riadkov.</w:t>
            </w:r>
          </w:p>
          <w:p w14:paraId="0EE74286" w14:textId="77777777" w:rsidR="00BD16F2" w:rsidRPr="006E0DBC" w:rsidRDefault="00BD16F2" w:rsidP="00E07FE9">
            <w:pPr>
              <w:spacing w:before="0" w:after="0"/>
              <w:ind w:left="33"/>
              <w:rPr>
                <w:rFonts w:ascii="Times New Roman" w:hAnsi="Times New Roman"/>
                <w:bCs/>
                <w:sz w:val="24"/>
                <w:lang w:eastAsia="de-DE"/>
              </w:rPr>
            </w:pPr>
          </w:p>
          <w:p w14:paraId="58EFC6A6" w14:textId="225AC151" w:rsidR="00BD16F2" w:rsidRPr="006E0DBC" w:rsidRDefault="00BD16F2" w:rsidP="00E07FE9">
            <w:pPr>
              <w:spacing w:before="0" w:after="0"/>
              <w:ind w:left="33"/>
              <w:rPr>
                <w:rFonts w:ascii="Times New Roman" w:hAnsi="Times New Roman"/>
                <w:b/>
                <w:bCs/>
                <w:sz w:val="24"/>
                <w:u w:val="single"/>
              </w:rPr>
            </w:pPr>
            <w:r w:rsidRPr="006E0DBC">
              <w:rPr>
                <w:rFonts w:ascii="Times New Roman" w:hAnsi="Times New Roman"/>
                <w:sz w:val="24"/>
              </w:rPr>
              <w:t>Expozície vykazované</w:t>
            </w:r>
            <w:r w:rsidR="006E0DBC">
              <w:rPr>
                <w:rFonts w:ascii="Times New Roman" w:hAnsi="Times New Roman"/>
                <w:sz w:val="24"/>
              </w:rPr>
              <w:t xml:space="preserve"> v </w:t>
            </w:r>
            <w:r w:rsidRPr="006E0DBC">
              <w:rPr>
                <w:rFonts w:ascii="Times New Roman" w:hAnsi="Times New Roman"/>
                <w:sz w:val="24"/>
              </w:rPr>
              <w:t>stĺpcoch 0270</w:t>
            </w:r>
            <w:r w:rsidR="006E0DBC">
              <w:rPr>
                <w:rFonts w:ascii="Times New Roman" w:hAnsi="Times New Roman"/>
                <w:sz w:val="24"/>
              </w:rPr>
              <w:t xml:space="preserve"> a </w:t>
            </w:r>
            <w:r w:rsidRPr="006E0DBC">
              <w:rPr>
                <w:rFonts w:ascii="Times New Roman" w:hAnsi="Times New Roman"/>
                <w:sz w:val="24"/>
              </w:rPr>
              <w:t>0280 sa na účely tohto stĺpca nezohľadňujú, keďže hodnota</w:t>
            </w:r>
            <w:r w:rsidR="006E0DBC">
              <w:rPr>
                <w:rFonts w:ascii="Times New Roman" w:hAnsi="Times New Roman"/>
                <w:sz w:val="24"/>
              </w:rPr>
              <w:t xml:space="preserve"> v </w:t>
            </w:r>
            <w:r w:rsidRPr="006E0DBC">
              <w:rPr>
                <w:rFonts w:ascii="Times New Roman" w:hAnsi="Times New Roman"/>
                <w:sz w:val="24"/>
              </w:rPr>
              <w:t xml:space="preserve">tomto stĺpci je založená výlučne na priamych expozíciách. </w:t>
            </w:r>
          </w:p>
        </w:tc>
      </w:tr>
    </w:tbl>
    <w:p w14:paraId="28C457B9" w14:textId="77777777" w:rsidR="00BD16F2" w:rsidRPr="006E0DBC" w:rsidRDefault="00BD16F2" w:rsidP="00BD16F2">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BD16F2" w:rsidRPr="006E0DBC" w14:paraId="5EC8FE92" w14:textId="77777777" w:rsidTr="00E07FE9">
        <w:tc>
          <w:tcPr>
            <w:tcW w:w="1188" w:type="dxa"/>
            <w:shd w:val="clear" w:color="auto" w:fill="CCCCCC"/>
          </w:tcPr>
          <w:p w14:paraId="0F66128D"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Riadky</w:t>
            </w:r>
          </w:p>
        </w:tc>
        <w:tc>
          <w:tcPr>
            <w:tcW w:w="8701" w:type="dxa"/>
            <w:shd w:val="clear" w:color="auto" w:fill="CCCCCC"/>
          </w:tcPr>
          <w:p w14:paraId="59E26EFE"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Pokyny</w:t>
            </w:r>
          </w:p>
        </w:tc>
      </w:tr>
      <w:tr w:rsidR="00BD16F2" w:rsidRPr="006E0DBC" w14:paraId="78A169A5" w14:textId="77777777" w:rsidTr="00E07FE9">
        <w:tc>
          <w:tcPr>
            <w:tcW w:w="9889" w:type="dxa"/>
            <w:gridSpan w:val="2"/>
          </w:tcPr>
          <w:p w14:paraId="5FDB0599" w14:textId="77777777" w:rsidR="00BD16F2" w:rsidRPr="006E0DBC" w:rsidRDefault="00BD16F2" w:rsidP="00E07FE9">
            <w:pPr>
              <w:spacing w:before="0" w:after="0"/>
              <w:ind w:left="33"/>
              <w:rPr>
                <w:rFonts w:ascii="Times New Roman" w:hAnsi="Times New Roman"/>
                <w:b/>
                <w:bCs/>
                <w:sz w:val="24"/>
                <w:u w:val="single"/>
              </w:rPr>
            </w:pPr>
            <w:r w:rsidRPr="006E0DBC">
              <w:rPr>
                <w:rFonts w:ascii="Times New Roman" w:hAnsi="Times New Roman"/>
                <w:b/>
                <w:sz w:val="24"/>
                <w:u w:val="single"/>
              </w:rPr>
              <w:t>ROZČLENENIE EXPOZÍCIÍ PODĽA REGULAČNÉHO PRÍSTUPU</w:t>
            </w:r>
          </w:p>
          <w:p w14:paraId="7072A143" w14:textId="77777777" w:rsidR="00BD16F2" w:rsidRPr="006E0DBC" w:rsidRDefault="00BD16F2" w:rsidP="00E07FE9">
            <w:pPr>
              <w:spacing w:before="0" w:after="0"/>
              <w:ind w:left="33"/>
              <w:rPr>
                <w:rFonts w:ascii="Times New Roman" w:hAnsi="Times New Roman"/>
                <w:bCs/>
                <w:sz w:val="24"/>
                <w:lang w:eastAsia="de-DE"/>
              </w:rPr>
            </w:pPr>
          </w:p>
        </w:tc>
      </w:tr>
      <w:tr w:rsidR="00BD16F2" w:rsidRPr="006E0DBC" w14:paraId="123D6E82" w14:textId="77777777" w:rsidTr="00E07FE9">
        <w:tc>
          <w:tcPr>
            <w:tcW w:w="1188" w:type="dxa"/>
            <w:shd w:val="clear" w:color="auto" w:fill="auto"/>
          </w:tcPr>
          <w:p w14:paraId="635EC4C4"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0010</w:t>
            </w:r>
          </w:p>
        </w:tc>
        <w:tc>
          <w:tcPr>
            <w:tcW w:w="8701" w:type="dxa"/>
            <w:shd w:val="clear" w:color="auto" w:fill="auto"/>
          </w:tcPr>
          <w:p w14:paraId="45AF8DB6" w14:textId="77777777" w:rsidR="00BD16F2" w:rsidRPr="006E0DBC" w:rsidRDefault="00BD16F2" w:rsidP="00E07FE9">
            <w:pPr>
              <w:spacing w:before="0" w:after="0"/>
              <w:ind w:left="33"/>
              <w:rPr>
                <w:rFonts w:ascii="Times New Roman" w:hAnsi="Times New Roman"/>
                <w:b/>
                <w:bCs/>
                <w:sz w:val="24"/>
                <w:u w:val="single"/>
              </w:rPr>
            </w:pPr>
            <w:r w:rsidRPr="006E0DBC">
              <w:rPr>
                <w:rFonts w:ascii="Times New Roman" w:hAnsi="Times New Roman"/>
                <w:b/>
                <w:sz w:val="24"/>
                <w:u w:val="single"/>
              </w:rPr>
              <w:t>Celkové expozície</w:t>
            </w:r>
          </w:p>
          <w:p w14:paraId="7ADC5847" w14:textId="77777777" w:rsidR="00BD16F2" w:rsidRPr="006E0DBC" w:rsidRDefault="00BD16F2" w:rsidP="00E07FE9">
            <w:pPr>
              <w:spacing w:before="0" w:after="0"/>
              <w:ind w:left="33"/>
              <w:rPr>
                <w:rFonts w:ascii="Times New Roman" w:hAnsi="Times New Roman"/>
                <w:b/>
                <w:bCs/>
                <w:sz w:val="24"/>
                <w:u w:val="single"/>
                <w:lang w:eastAsia="de-DE"/>
              </w:rPr>
            </w:pPr>
          </w:p>
          <w:p w14:paraId="7233A1D6" w14:textId="137D4AF5"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Súhrn expozícií voči orgánom verejnej správy, ako sa vymedzuje</w:t>
            </w:r>
            <w:r w:rsidR="006E0DBC">
              <w:rPr>
                <w:rFonts w:ascii="Times New Roman" w:hAnsi="Times New Roman"/>
                <w:sz w:val="24"/>
              </w:rPr>
              <w:t xml:space="preserve"> v </w:t>
            </w:r>
            <w:r w:rsidRPr="006E0DBC">
              <w:rPr>
                <w:rFonts w:ascii="Times New Roman" w:hAnsi="Times New Roman"/>
                <w:sz w:val="24"/>
              </w:rPr>
              <w:t>odsekoch 191 až 196 tejto prílohy.</w:t>
            </w:r>
          </w:p>
          <w:p w14:paraId="41D48D4C" w14:textId="77777777" w:rsidR="00BD16F2" w:rsidRPr="006E0DBC" w:rsidRDefault="00BD16F2" w:rsidP="00E07FE9">
            <w:pPr>
              <w:spacing w:before="0" w:after="0"/>
              <w:ind w:left="33"/>
              <w:rPr>
                <w:rFonts w:ascii="Times New Roman" w:hAnsi="Times New Roman"/>
                <w:b/>
                <w:bCs/>
                <w:sz w:val="24"/>
                <w:u w:val="single"/>
                <w:lang w:eastAsia="de-DE"/>
              </w:rPr>
            </w:pPr>
          </w:p>
        </w:tc>
      </w:tr>
      <w:tr w:rsidR="00BD16F2" w:rsidRPr="006E0DBC" w14:paraId="5468D2EA" w14:textId="77777777" w:rsidTr="00E07FE9">
        <w:tc>
          <w:tcPr>
            <w:tcW w:w="1188" w:type="dxa"/>
          </w:tcPr>
          <w:p w14:paraId="59C53928"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0020 –⁠ 0155</w:t>
            </w:r>
          </w:p>
        </w:tc>
        <w:tc>
          <w:tcPr>
            <w:tcW w:w="8701" w:type="dxa"/>
          </w:tcPr>
          <w:p w14:paraId="7E2E9BC1"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b/>
                <w:sz w:val="24"/>
                <w:u w:val="single"/>
              </w:rPr>
              <w:t>Expozície, na ktoré sa vzťahuje rámec kreditného rizika</w:t>
            </w:r>
          </w:p>
          <w:p w14:paraId="5D1A2E5A" w14:textId="77777777" w:rsidR="00BD16F2" w:rsidRPr="006E0DBC" w:rsidRDefault="00BD16F2" w:rsidP="00E07FE9">
            <w:pPr>
              <w:spacing w:before="0" w:after="0"/>
              <w:ind w:left="33"/>
              <w:rPr>
                <w:rFonts w:ascii="Times New Roman" w:hAnsi="Times New Roman"/>
                <w:bCs/>
                <w:sz w:val="24"/>
                <w:lang w:eastAsia="de-DE"/>
              </w:rPr>
            </w:pPr>
          </w:p>
          <w:p w14:paraId="3F657481" w14:textId="6D6180C1" w:rsidR="006E0DBC" w:rsidRDefault="00BD16F2" w:rsidP="00E07FE9">
            <w:pPr>
              <w:spacing w:before="0" w:after="0"/>
              <w:ind w:left="33"/>
              <w:rPr>
                <w:rFonts w:ascii="Times New Roman" w:hAnsi="Times New Roman"/>
                <w:sz w:val="24"/>
              </w:rPr>
            </w:pPr>
            <w:r w:rsidRPr="006E0DBC">
              <w:rPr>
                <w:rFonts w:ascii="Times New Roman" w:hAnsi="Times New Roman"/>
                <w:sz w:val="24"/>
              </w:rPr>
              <w:t>Súhrn expozícií voči orgánom verejnej správy, ktoré sú rizikovo vážené</w:t>
            </w:r>
            <w:r w:rsidR="006E0DBC">
              <w:rPr>
                <w:rFonts w:ascii="Times New Roman" w:hAnsi="Times New Roman"/>
                <w:sz w:val="24"/>
              </w:rPr>
              <w:t xml:space="preserve"> v </w:t>
            </w:r>
            <w:r w:rsidRPr="006E0DBC">
              <w:rPr>
                <w:rFonts w:ascii="Times New Roman" w:hAnsi="Times New Roman"/>
                <w:sz w:val="24"/>
              </w:rPr>
              <w:t>súlade</w:t>
            </w:r>
            <w:r w:rsidR="006E0DBC">
              <w:rPr>
                <w:rFonts w:ascii="Times New Roman" w:hAnsi="Times New Roman"/>
                <w:sz w:val="24"/>
              </w:rPr>
              <w:t xml:space="preserve"> s </w:t>
            </w:r>
            <w:r w:rsidRPr="006E0DBC">
              <w:rPr>
                <w:rFonts w:ascii="Times New Roman" w:hAnsi="Times New Roman"/>
                <w:sz w:val="24"/>
              </w:rPr>
              <w:t>treťou časťou hlavou II nariadenia (EÚ) č. 575/2013. Expozície, na ktoré sa vzťahuje rámec kreditného rizika, zahŕňajú expozície</w:t>
            </w:r>
            <w:r w:rsidR="006E0DBC">
              <w:rPr>
                <w:rFonts w:ascii="Times New Roman" w:hAnsi="Times New Roman"/>
                <w:sz w:val="24"/>
              </w:rPr>
              <w:t xml:space="preserve"> z </w:t>
            </w:r>
            <w:r w:rsidRPr="006E0DBC">
              <w:rPr>
                <w:rFonts w:ascii="Times New Roman" w:hAnsi="Times New Roman"/>
                <w:sz w:val="24"/>
              </w:rPr>
              <w:t>neobchodnej knihy aj obchodnej knihy podliehajúce kapitálovej požiadavke pre kreditné riziko protistrany</w:t>
            </w:r>
            <w:r w:rsidR="006E0DBC">
              <w:rPr>
                <w:rFonts w:ascii="Times New Roman" w:hAnsi="Times New Roman"/>
                <w:sz w:val="24"/>
              </w:rPr>
              <w:t>.</w:t>
            </w:r>
          </w:p>
          <w:p w14:paraId="1E171D21" w14:textId="689BE322" w:rsidR="00BD16F2" w:rsidRPr="006E0DBC" w:rsidRDefault="00BD16F2" w:rsidP="00E07FE9">
            <w:pPr>
              <w:spacing w:before="0" w:after="0"/>
              <w:ind w:left="33"/>
              <w:rPr>
                <w:rFonts w:ascii="Times New Roman" w:hAnsi="Times New Roman"/>
                <w:bCs/>
                <w:sz w:val="24"/>
                <w:lang w:eastAsia="de-DE"/>
              </w:rPr>
            </w:pPr>
          </w:p>
          <w:p w14:paraId="77C54CE2" w14:textId="149275B9"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Priame expozície patriace do rozsahu pôsobnosti článku 271 nariadenia (EÚ) č. 575/2013, na ktoré sa vzťahujú požiadavky na vlastné zdroje pre kreditné riziko protistrany aj trhové riziko, sa vykazujú</w:t>
            </w:r>
            <w:r w:rsidR="006E0DBC">
              <w:rPr>
                <w:rFonts w:ascii="Times New Roman" w:hAnsi="Times New Roman"/>
                <w:sz w:val="24"/>
              </w:rPr>
              <w:t xml:space="preserve"> v </w:t>
            </w:r>
            <w:r w:rsidRPr="006E0DBC">
              <w:rPr>
                <w:rFonts w:ascii="Times New Roman" w:hAnsi="Times New Roman"/>
                <w:sz w:val="24"/>
              </w:rPr>
              <w:t>riadkoch pre kreditné riziko (0020 až 0155) aj</w:t>
            </w:r>
            <w:r w:rsidR="006E0DBC">
              <w:rPr>
                <w:rFonts w:ascii="Times New Roman" w:hAnsi="Times New Roman"/>
                <w:sz w:val="24"/>
              </w:rPr>
              <w:t xml:space="preserve"> v </w:t>
            </w:r>
            <w:r w:rsidRPr="006E0DBC">
              <w:rPr>
                <w:rFonts w:ascii="Times New Roman" w:hAnsi="Times New Roman"/>
                <w:sz w:val="24"/>
              </w:rPr>
              <w:t>riadku pre trhové riziko (riadok 0160): expozície</w:t>
            </w:r>
            <w:r w:rsidR="006E0DBC">
              <w:rPr>
                <w:rFonts w:ascii="Times New Roman" w:hAnsi="Times New Roman"/>
                <w:sz w:val="24"/>
              </w:rPr>
              <w:t xml:space="preserve"> z </w:t>
            </w:r>
            <w:r w:rsidRPr="006E0DBC">
              <w:rPr>
                <w:rFonts w:ascii="Times New Roman" w:hAnsi="Times New Roman"/>
                <w:sz w:val="24"/>
              </w:rPr>
              <w:t>dôvodu kreditného rizika protistrany sa vykazujú</w:t>
            </w:r>
            <w:r w:rsidR="006E0DBC">
              <w:rPr>
                <w:rFonts w:ascii="Times New Roman" w:hAnsi="Times New Roman"/>
                <w:sz w:val="24"/>
              </w:rPr>
              <w:t xml:space="preserve"> v </w:t>
            </w:r>
            <w:r w:rsidRPr="006E0DBC">
              <w:rPr>
                <w:rFonts w:ascii="Times New Roman" w:hAnsi="Times New Roman"/>
                <w:sz w:val="24"/>
              </w:rPr>
              <w:t>riadkoch pre kreditné riziko, zatiaľ čo expozície</w:t>
            </w:r>
            <w:r w:rsidR="006E0DBC">
              <w:rPr>
                <w:rFonts w:ascii="Times New Roman" w:hAnsi="Times New Roman"/>
                <w:sz w:val="24"/>
              </w:rPr>
              <w:t xml:space="preserve"> z </w:t>
            </w:r>
            <w:r w:rsidRPr="006E0DBC">
              <w:rPr>
                <w:rFonts w:ascii="Times New Roman" w:hAnsi="Times New Roman"/>
                <w:sz w:val="24"/>
              </w:rPr>
              <w:t>dôvodu trhového rizika sa vykazujú</w:t>
            </w:r>
            <w:r w:rsidR="006E0DBC">
              <w:rPr>
                <w:rFonts w:ascii="Times New Roman" w:hAnsi="Times New Roman"/>
                <w:sz w:val="24"/>
              </w:rPr>
              <w:t xml:space="preserve"> v </w:t>
            </w:r>
            <w:r w:rsidRPr="006E0DBC">
              <w:rPr>
                <w:rFonts w:ascii="Times New Roman" w:hAnsi="Times New Roman"/>
                <w:sz w:val="24"/>
              </w:rPr>
              <w:t>riadku pre trhové riziko.</w:t>
            </w:r>
          </w:p>
          <w:p w14:paraId="67236865" w14:textId="77777777" w:rsidR="00BD16F2" w:rsidRPr="006E0DBC" w:rsidRDefault="00BD16F2" w:rsidP="00E07FE9">
            <w:pPr>
              <w:spacing w:before="0" w:after="0"/>
              <w:ind w:left="33"/>
              <w:rPr>
                <w:rFonts w:ascii="Times New Roman" w:hAnsi="Times New Roman"/>
                <w:bCs/>
                <w:sz w:val="24"/>
                <w:lang w:eastAsia="de-DE"/>
              </w:rPr>
            </w:pPr>
          </w:p>
        </w:tc>
      </w:tr>
      <w:tr w:rsidR="00BD16F2" w:rsidRPr="006E0DBC" w14:paraId="53F4D72F" w14:textId="77777777" w:rsidTr="00E07FE9">
        <w:tc>
          <w:tcPr>
            <w:tcW w:w="1188" w:type="dxa"/>
          </w:tcPr>
          <w:p w14:paraId="54704E3F"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0030</w:t>
            </w:r>
          </w:p>
        </w:tc>
        <w:tc>
          <w:tcPr>
            <w:tcW w:w="8701" w:type="dxa"/>
          </w:tcPr>
          <w:p w14:paraId="7376AEA9" w14:textId="77777777" w:rsidR="00BD16F2" w:rsidRPr="006E0DBC" w:rsidRDefault="00BD16F2" w:rsidP="00E07FE9">
            <w:pPr>
              <w:spacing w:before="0" w:after="0"/>
              <w:ind w:left="33"/>
              <w:rPr>
                <w:rFonts w:ascii="Times New Roman" w:hAnsi="Times New Roman"/>
                <w:b/>
                <w:bCs/>
                <w:sz w:val="24"/>
                <w:u w:val="single"/>
              </w:rPr>
            </w:pPr>
            <w:r w:rsidRPr="006E0DBC">
              <w:rPr>
                <w:rFonts w:ascii="Times New Roman" w:hAnsi="Times New Roman"/>
                <w:b/>
                <w:sz w:val="24"/>
                <w:u w:val="single"/>
              </w:rPr>
              <w:t>Štandardizovaný prístup</w:t>
            </w:r>
          </w:p>
          <w:p w14:paraId="2B177930" w14:textId="77777777" w:rsidR="00BD16F2" w:rsidRPr="006E0DBC" w:rsidRDefault="00BD16F2" w:rsidP="00E07FE9">
            <w:pPr>
              <w:spacing w:before="0" w:after="0"/>
              <w:ind w:left="33"/>
              <w:rPr>
                <w:rFonts w:ascii="Times New Roman" w:hAnsi="Times New Roman"/>
                <w:bCs/>
                <w:sz w:val="24"/>
                <w:lang w:eastAsia="de-DE"/>
              </w:rPr>
            </w:pPr>
          </w:p>
          <w:p w14:paraId="3E910094" w14:textId="0B7C6168"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Expozície voči orgánom verejnej správy, ktoré sú rizikovo vážené</w:t>
            </w:r>
            <w:r w:rsidR="006E0DBC">
              <w:rPr>
                <w:rFonts w:ascii="Times New Roman" w:hAnsi="Times New Roman"/>
                <w:sz w:val="24"/>
              </w:rPr>
              <w:t xml:space="preserve"> v </w:t>
            </w:r>
            <w:r w:rsidRPr="006E0DBC">
              <w:rPr>
                <w:rFonts w:ascii="Times New Roman" w:hAnsi="Times New Roman"/>
                <w:sz w:val="24"/>
              </w:rPr>
              <w:t>súlade</w:t>
            </w:r>
            <w:r w:rsidR="006E0DBC">
              <w:rPr>
                <w:rFonts w:ascii="Times New Roman" w:hAnsi="Times New Roman"/>
                <w:sz w:val="24"/>
              </w:rPr>
              <w:t xml:space="preserve"> s </w:t>
            </w:r>
            <w:r w:rsidRPr="006E0DBC">
              <w:rPr>
                <w:rFonts w:ascii="Times New Roman" w:hAnsi="Times New Roman"/>
                <w:sz w:val="24"/>
              </w:rPr>
              <w:t>treťou časťou hlavou II kapitolou 2 nariadenia (EÚ) č. 575/2013, vrátane expozícií</w:t>
            </w:r>
            <w:r w:rsidR="006E0DBC">
              <w:rPr>
                <w:rFonts w:ascii="Times New Roman" w:hAnsi="Times New Roman"/>
                <w:sz w:val="24"/>
              </w:rPr>
              <w:t xml:space="preserve"> z </w:t>
            </w:r>
            <w:r w:rsidRPr="006E0DBC">
              <w:rPr>
                <w:rFonts w:ascii="Times New Roman" w:hAnsi="Times New Roman"/>
                <w:sz w:val="24"/>
              </w:rPr>
              <w:t>neobchodnej knihy,</w:t>
            </w:r>
            <w:r w:rsidR="006E0DBC">
              <w:rPr>
                <w:rFonts w:ascii="Times New Roman" w:hAnsi="Times New Roman"/>
                <w:sz w:val="24"/>
              </w:rPr>
              <w:t xml:space="preserve"> v </w:t>
            </w:r>
            <w:r w:rsidRPr="006E0DBC">
              <w:rPr>
                <w:rFonts w:ascii="Times New Roman" w:hAnsi="Times New Roman"/>
                <w:sz w:val="24"/>
              </w:rPr>
              <w:t>prípade ktorých rizikové váženie</w:t>
            </w:r>
            <w:r w:rsidR="006E0DBC">
              <w:rPr>
                <w:rFonts w:ascii="Times New Roman" w:hAnsi="Times New Roman"/>
                <w:sz w:val="24"/>
              </w:rPr>
              <w:t xml:space="preserve"> v </w:t>
            </w:r>
            <w:r w:rsidRPr="006E0DBC">
              <w:rPr>
                <w:rFonts w:ascii="Times New Roman" w:hAnsi="Times New Roman"/>
                <w:sz w:val="24"/>
              </w:rPr>
              <w:t>súlade</w:t>
            </w:r>
            <w:r w:rsidR="006E0DBC">
              <w:rPr>
                <w:rFonts w:ascii="Times New Roman" w:hAnsi="Times New Roman"/>
                <w:sz w:val="24"/>
              </w:rPr>
              <w:t xml:space="preserve"> s </w:t>
            </w:r>
            <w:r w:rsidRPr="006E0DBC">
              <w:rPr>
                <w:rFonts w:ascii="Times New Roman" w:hAnsi="Times New Roman"/>
                <w:sz w:val="24"/>
              </w:rPr>
              <w:t>uvedenou kapitolou rieši kreditné riziko protistrany.</w:t>
            </w:r>
          </w:p>
          <w:p w14:paraId="5BCFF4F2" w14:textId="77777777" w:rsidR="00BD16F2" w:rsidRPr="006E0DBC" w:rsidRDefault="00BD16F2" w:rsidP="00E07FE9">
            <w:pPr>
              <w:spacing w:before="0" w:after="0"/>
              <w:ind w:left="33"/>
              <w:rPr>
                <w:rFonts w:ascii="Times New Roman" w:hAnsi="Times New Roman"/>
                <w:bCs/>
                <w:sz w:val="24"/>
                <w:lang w:eastAsia="de-DE"/>
              </w:rPr>
            </w:pPr>
          </w:p>
        </w:tc>
      </w:tr>
      <w:tr w:rsidR="00BD16F2" w:rsidRPr="006E0DBC" w14:paraId="242D2A5D" w14:textId="77777777" w:rsidTr="00E07FE9">
        <w:tc>
          <w:tcPr>
            <w:tcW w:w="1188" w:type="dxa"/>
          </w:tcPr>
          <w:p w14:paraId="72EFF5CC"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0040</w:t>
            </w:r>
          </w:p>
        </w:tc>
        <w:tc>
          <w:tcPr>
            <w:tcW w:w="8701" w:type="dxa"/>
          </w:tcPr>
          <w:p w14:paraId="7AB57723" w14:textId="77777777" w:rsidR="00BD16F2" w:rsidRPr="006E0DBC" w:rsidRDefault="00BD16F2" w:rsidP="00E07FE9">
            <w:pPr>
              <w:spacing w:before="0" w:after="0"/>
              <w:ind w:left="33"/>
              <w:rPr>
                <w:rFonts w:ascii="Times New Roman" w:hAnsi="Times New Roman"/>
                <w:b/>
                <w:bCs/>
                <w:sz w:val="24"/>
                <w:u w:val="single"/>
              </w:rPr>
            </w:pPr>
            <w:r w:rsidRPr="006E0DBC">
              <w:rPr>
                <w:rFonts w:ascii="Times New Roman" w:hAnsi="Times New Roman"/>
                <w:b/>
                <w:sz w:val="24"/>
                <w:u w:val="single"/>
              </w:rPr>
              <w:t>Ústredné vlády</w:t>
            </w:r>
          </w:p>
          <w:p w14:paraId="1EA86670" w14:textId="77777777" w:rsidR="00BD16F2" w:rsidRPr="006E0DBC" w:rsidRDefault="00BD16F2" w:rsidP="00E07FE9">
            <w:pPr>
              <w:spacing w:before="0" w:after="0"/>
              <w:ind w:left="33"/>
              <w:rPr>
                <w:rFonts w:ascii="Times New Roman" w:hAnsi="Times New Roman"/>
                <w:bCs/>
                <w:sz w:val="24"/>
                <w:lang w:eastAsia="de-DE"/>
              </w:rPr>
            </w:pPr>
          </w:p>
          <w:p w14:paraId="3D6E9FBE" w14:textId="1BF9D39E"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Expozície voči orgánom verejnej správy, ktoré sú ústrednými vládami. Tieto expozície sú zaradené do triedy expozícií „ústredné vlády alebo centrálne banky“</w:t>
            </w:r>
            <w:r w:rsidR="006E0DBC">
              <w:rPr>
                <w:rFonts w:ascii="Times New Roman" w:hAnsi="Times New Roman"/>
                <w:sz w:val="24"/>
              </w:rPr>
              <w:t xml:space="preserve"> v </w:t>
            </w:r>
            <w:r w:rsidRPr="006E0DBC">
              <w:rPr>
                <w:rFonts w:ascii="Times New Roman" w:hAnsi="Times New Roman"/>
                <w:sz w:val="24"/>
              </w:rPr>
              <w:t>súlade</w:t>
            </w:r>
            <w:r w:rsidR="006E0DBC">
              <w:rPr>
                <w:rFonts w:ascii="Times New Roman" w:hAnsi="Times New Roman"/>
                <w:sz w:val="24"/>
              </w:rPr>
              <w:t xml:space="preserve"> </w:t>
            </w:r>
            <w:r w:rsidR="006E0DBC">
              <w:rPr>
                <w:rFonts w:ascii="Times New Roman" w:hAnsi="Times New Roman"/>
                <w:sz w:val="24"/>
              </w:rPr>
              <w:lastRenderedPageBreak/>
              <w:t>s </w:t>
            </w:r>
            <w:r w:rsidRPr="006E0DBC">
              <w:rPr>
                <w:rFonts w:ascii="Times New Roman" w:hAnsi="Times New Roman"/>
                <w:sz w:val="24"/>
              </w:rPr>
              <w:t>článkami 112</w:t>
            </w:r>
            <w:r w:rsidR="006E0DBC">
              <w:rPr>
                <w:rFonts w:ascii="Times New Roman" w:hAnsi="Times New Roman"/>
                <w:sz w:val="24"/>
              </w:rPr>
              <w:t xml:space="preserve"> a </w:t>
            </w:r>
            <w:r w:rsidRPr="006E0DBC">
              <w:rPr>
                <w:rFonts w:ascii="Times New Roman" w:hAnsi="Times New Roman"/>
                <w:sz w:val="24"/>
              </w:rPr>
              <w:t>114 nariadenia (EÚ) č. 575/2013, ako sa stanovuje</w:t>
            </w:r>
            <w:r w:rsidR="006E0DBC">
              <w:rPr>
                <w:rFonts w:ascii="Times New Roman" w:hAnsi="Times New Roman"/>
                <w:sz w:val="24"/>
              </w:rPr>
              <w:t xml:space="preserve"> v </w:t>
            </w:r>
            <w:r w:rsidRPr="006E0DBC">
              <w:rPr>
                <w:rFonts w:ascii="Times New Roman" w:hAnsi="Times New Roman"/>
                <w:sz w:val="24"/>
              </w:rPr>
              <w:t>pokynoch pre vzor C 07.00,</w:t>
            </w:r>
            <w:r w:rsidR="006E0DBC">
              <w:rPr>
                <w:rFonts w:ascii="Times New Roman" w:hAnsi="Times New Roman"/>
                <w:sz w:val="24"/>
              </w:rPr>
              <w:t xml:space="preserve"> s </w:t>
            </w:r>
            <w:r w:rsidRPr="006E0DBC">
              <w:rPr>
                <w:rFonts w:ascii="Times New Roman" w:hAnsi="Times New Roman"/>
                <w:sz w:val="24"/>
              </w:rPr>
              <w:t>výnimkou špecifikácií, pokiaľ ide</w:t>
            </w:r>
            <w:r w:rsidR="006E0DBC">
              <w:rPr>
                <w:rFonts w:ascii="Times New Roman" w:hAnsi="Times New Roman"/>
                <w:sz w:val="24"/>
              </w:rPr>
              <w:t xml:space="preserve"> o </w:t>
            </w:r>
            <w:r w:rsidRPr="006E0DBC">
              <w:rPr>
                <w:rFonts w:ascii="Times New Roman" w:hAnsi="Times New Roman"/>
                <w:sz w:val="24"/>
              </w:rPr>
              <w:t>preradenie expozícií voči orgánom verejnej správy do iných tried expozícií</w:t>
            </w:r>
            <w:r w:rsidR="006E0DBC">
              <w:rPr>
                <w:rFonts w:ascii="Times New Roman" w:hAnsi="Times New Roman"/>
                <w:sz w:val="24"/>
              </w:rPr>
              <w:t xml:space="preserve"> z </w:t>
            </w:r>
            <w:r w:rsidRPr="006E0DBC">
              <w:rPr>
                <w:rFonts w:ascii="Times New Roman" w:hAnsi="Times New Roman"/>
                <w:sz w:val="24"/>
              </w:rPr>
              <w:t>dôvodu uplatnenia postupov zmierňovania kreditného rizika so substitučnými účinkami na expozíciu, ktoré sa neuplatňujú.</w:t>
            </w:r>
          </w:p>
          <w:p w14:paraId="57F319AF" w14:textId="77777777" w:rsidR="00BD16F2" w:rsidRPr="006E0DBC" w:rsidRDefault="00BD16F2" w:rsidP="00E07FE9">
            <w:pPr>
              <w:spacing w:before="0" w:after="0"/>
              <w:ind w:left="33"/>
              <w:rPr>
                <w:rFonts w:ascii="Times New Roman" w:hAnsi="Times New Roman"/>
                <w:bCs/>
                <w:sz w:val="24"/>
                <w:lang w:eastAsia="de-DE"/>
              </w:rPr>
            </w:pPr>
          </w:p>
        </w:tc>
      </w:tr>
      <w:tr w:rsidR="00BD16F2" w:rsidRPr="006E0DBC" w14:paraId="61B3D5FC" w14:textId="77777777" w:rsidTr="00E07FE9">
        <w:tc>
          <w:tcPr>
            <w:tcW w:w="1188" w:type="dxa"/>
          </w:tcPr>
          <w:p w14:paraId="73BEF8D0"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lastRenderedPageBreak/>
              <w:t>0050</w:t>
            </w:r>
          </w:p>
        </w:tc>
        <w:tc>
          <w:tcPr>
            <w:tcW w:w="8701" w:type="dxa"/>
          </w:tcPr>
          <w:p w14:paraId="005C4B43" w14:textId="77777777" w:rsidR="00BD16F2" w:rsidRPr="006E0DBC" w:rsidRDefault="00BD16F2" w:rsidP="00E07FE9">
            <w:pPr>
              <w:spacing w:before="0" w:after="0"/>
              <w:ind w:left="33"/>
              <w:rPr>
                <w:rFonts w:ascii="Times New Roman" w:hAnsi="Times New Roman"/>
                <w:b/>
                <w:bCs/>
                <w:sz w:val="24"/>
                <w:u w:val="single"/>
              </w:rPr>
            </w:pPr>
            <w:r w:rsidRPr="006E0DBC">
              <w:rPr>
                <w:rFonts w:ascii="Times New Roman" w:hAnsi="Times New Roman"/>
                <w:b/>
                <w:sz w:val="24"/>
                <w:u w:val="single"/>
              </w:rPr>
              <w:t>Regionálne vlády alebo miestne orgány</w:t>
            </w:r>
          </w:p>
          <w:p w14:paraId="6FBFFB04" w14:textId="77777777" w:rsidR="00BD16F2" w:rsidRPr="006E0DBC" w:rsidRDefault="00BD16F2" w:rsidP="00E07FE9">
            <w:pPr>
              <w:spacing w:before="0" w:after="0"/>
              <w:ind w:left="33"/>
              <w:rPr>
                <w:rFonts w:ascii="Times New Roman" w:hAnsi="Times New Roman"/>
                <w:bCs/>
                <w:sz w:val="24"/>
                <w:lang w:eastAsia="de-DE"/>
              </w:rPr>
            </w:pPr>
          </w:p>
          <w:p w14:paraId="330DB2B4" w14:textId="358CABC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Expozície voči orgánom verejnej správy, ktoré sú regionálnymi vládami alebo miestnymi orgánmi. Tieto expozície sú zaradené do triedy expozícií „regionálne vlády alebo miestne orgány“</w:t>
            </w:r>
            <w:r w:rsidR="006E0DBC">
              <w:rPr>
                <w:rFonts w:ascii="Times New Roman" w:hAnsi="Times New Roman"/>
                <w:sz w:val="24"/>
              </w:rPr>
              <w:t xml:space="preserve"> v </w:t>
            </w:r>
            <w:r w:rsidRPr="006E0DBC">
              <w:rPr>
                <w:rFonts w:ascii="Times New Roman" w:hAnsi="Times New Roman"/>
                <w:sz w:val="24"/>
              </w:rPr>
              <w:t>súlade</w:t>
            </w:r>
            <w:r w:rsidR="006E0DBC">
              <w:rPr>
                <w:rFonts w:ascii="Times New Roman" w:hAnsi="Times New Roman"/>
                <w:sz w:val="24"/>
              </w:rPr>
              <w:t xml:space="preserve"> s </w:t>
            </w:r>
            <w:r w:rsidRPr="006E0DBC">
              <w:rPr>
                <w:rFonts w:ascii="Times New Roman" w:hAnsi="Times New Roman"/>
                <w:sz w:val="24"/>
              </w:rPr>
              <w:t>článkami 112</w:t>
            </w:r>
            <w:r w:rsidR="006E0DBC">
              <w:rPr>
                <w:rFonts w:ascii="Times New Roman" w:hAnsi="Times New Roman"/>
                <w:sz w:val="24"/>
              </w:rPr>
              <w:t xml:space="preserve"> a </w:t>
            </w:r>
            <w:r w:rsidRPr="006E0DBC">
              <w:rPr>
                <w:rFonts w:ascii="Times New Roman" w:hAnsi="Times New Roman"/>
                <w:sz w:val="24"/>
              </w:rPr>
              <w:t>115 nariadenia (EÚ) č. 575/2013, ako sa stanovuje</w:t>
            </w:r>
            <w:r w:rsidR="006E0DBC">
              <w:rPr>
                <w:rFonts w:ascii="Times New Roman" w:hAnsi="Times New Roman"/>
                <w:sz w:val="24"/>
              </w:rPr>
              <w:t xml:space="preserve"> v </w:t>
            </w:r>
            <w:r w:rsidRPr="006E0DBC">
              <w:rPr>
                <w:rFonts w:ascii="Times New Roman" w:hAnsi="Times New Roman"/>
                <w:sz w:val="24"/>
              </w:rPr>
              <w:t>pokynoch pre vzor C 07.00,</w:t>
            </w:r>
            <w:r w:rsidR="006E0DBC">
              <w:rPr>
                <w:rFonts w:ascii="Times New Roman" w:hAnsi="Times New Roman"/>
                <w:sz w:val="24"/>
              </w:rPr>
              <w:t xml:space="preserve"> s </w:t>
            </w:r>
            <w:r w:rsidRPr="006E0DBC">
              <w:rPr>
                <w:rFonts w:ascii="Times New Roman" w:hAnsi="Times New Roman"/>
                <w:sz w:val="24"/>
              </w:rPr>
              <w:t>výnimkou špecifikácií, pokiaľ ide</w:t>
            </w:r>
            <w:r w:rsidR="006E0DBC">
              <w:rPr>
                <w:rFonts w:ascii="Times New Roman" w:hAnsi="Times New Roman"/>
                <w:sz w:val="24"/>
              </w:rPr>
              <w:t xml:space="preserve"> o </w:t>
            </w:r>
            <w:r w:rsidRPr="006E0DBC">
              <w:rPr>
                <w:rFonts w:ascii="Times New Roman" w:hAnsi="Times New Roman"/>
                <w:sz w:val="24"/>
              </w:rPr>
              <w:t>preradenie expozícií voči orgánom verejnej správy do iných tried expozícií</w:t>
            </w:r>
            <w:r w:rsidR="006E0DBC">
              <w:rPr>
                <w:rFonts w:ascii="Times New Roman" w:hAnsi="Times New Roman"/>
                <w:sz w:val="24"/>
              </w:rPr>
              <w:t xml:space="preserve"> z </w:t>
            </w:r>
            <w:r w:rsidRPr="006E0DBC">
              <w:rPr>
                <w:rFonts w:ascii="Times New Roman" w:hAnsi="Times New Roman"/>
                <w:sz w:val="24"/>
              </w:rPr>
              <w:t>dôvodu uplatnenia postupov zmierňovania kreditného rizika so substitučnými účinkami na expozíciu, ktoré sa neuplatňujú.</w:t>
            </w:r>
          </w:p>
          <w:p w14:paraId="2F8D7AFC" w14:textId="77777777" w:rsidR="00BD16F2" w:rsidRPr="006E0DBC" w:rsidRDefault="00BD16F2" w:rsidP="00E07FE9">
            <w:pPr>
              <w:spacing w:before="0" w:after="0"/>
              <w:ind w:left="33"/>
              <w:rPr>
                <w:rFonts w:ascii="Times New Roman" w:hAnsi="Times New Roman"/>
                <w:bCs/>
                <w:sz w:val="24"/>
                <w:lang w:eastAsia="de-DE"/>
              </w:rPr>
            </w:pPr>
          </w:p>
        </w:tc>
      </w:tr>
      <w:tr w:rsidR="00BD16F2" w:rsidRPr="006E0DBC" w14:paraId="2EDA648E" w14:textId="77777777" w:rsidTr="00E07FE9">
        <w:tc>
          <w:tcPr>
            <w:tcW w:w="1188" w:type="dxa"/>
          </w:tcPr>
          <w:p w14:paraId="4B25067A"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0060</w:t>
            </w:r>
          </w:p>
        </w:tc>
        <w:tc>
          <w:tcPr>
            <w:tcW w:w="8701" w:type="dxa"/>
          </w:tcPr>
          <w:p w14:paraId="66765FAB" w14:textId="77777777" w:rsidR="00BD16F2" w:rsidRPr="006E0DBC" w:rsidRDefault="00BD16F2" w:rsidP="00E07FE9">
            <w:pPr>
              <w:spacing w:before="0" w:after="0"/>
              <w:ind w:left="33"/>
              <w:rPr>
                <w:rFonts w:ascii="Times New Roman" w:hAnsi="Times New Roman"/>
                <w:b/>
                <w:bCs/>
                <w:sz w:val="24"/>
                <w:u w:val="single"/>
              </w:rPr>
            </w:pPr>
            <w:r w:rsidRPr="006E0DBC">
              <w:rPr>
                <w:rFonts w:ascii="Times New Roman" w:hAnsi="Times New Roman"/>
                <w:b/>
                <w:sz w:val="24"/>
                <w:u w:val="single"/>
              </w:rPr>
              <w:t>Subjekty verejného sektora</w:t>
            </w:r>
          </w:p>
          <w:p w14:paraId="66410BCB" w14:textId="77777777" w:rsidR="00BD16F2" w:rsidRPr="006E0DBC" w:rsidRDefault="00BD16F2" w:rsidP="00E07FE9">
            <w:pPr>
              <w:spacing w:before="0" w:after="0"/>
              <w:ind w:left="33"/>
              <w:rPr>
                <w:rFonts w:ascii="Times New Roman" w:hAnsi="Times New Roman"/>
                <w:bCs/>
                <w:sz w:val="24"/>
                <w:lang w:eastAsia="de-DE"/>
              </w:rPr>
            </w:pPr>
          </w:p>
          <w:p w14:paraId="686E616E" w14:textId="470B68B5"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Expozície voči orgánom verejnej správy, ktoré sú subjektmi verejného sektora. Tieto expozície sú zaradené do triedy expozícií „subjekty verejného sektora“</w:t>
            </w:r>
            <w:r w:rsidR="006E0DBC">
              <w:rPr>
                <w:rFonts w:ascii="Times New Roman" w:hAnsi="Times New Roman"/>
                <w:sz w:val="24"/>
              </w:rPr>
              <w:t xml:space="preserve"> v </w:t>
            </w:r>
            <w:r w:rsidRPr="006E0DBC">
              <w:rPr>
                <w:rFonts w:ascii="Times New Roman" w:hAnsi="Times New Roman"/>
                <w:sz w:val="24"/>
              </w:rPr>
              <w:t>súlade</w:t>
            </w:r>
            <w:r w:rsidR="006E0DBC">
              <w:rPr>
                <w:rFonts w:ascii="Times New Roman" w:hAnsi="Times New Roman"/>
                <w:sz w:val="24"/>
              </w:rPr>
              <w:t xml:space="preserve"> s </w:t>
            </w:r>
            <w:r w:rsidRPr="006E0DBC">
              <w:rPr>
                <w:rFonts w:ascii="Times New Roman" w:hAnsi="Times New Roman"/>
                <w:sz w:val="24"/>
              </w:rPr>
              <w:t>článkami 112</w:t>
            </w:r>
            <w:r w:rsidR="006E0DBC">
              <w:rPr>
                <w:rFonts w:ascii="Times New Roman" w:hAnsi="Times New Roman"/>
                <w:sz w:val="24"/>
              </w:rPr>
              <w:t xml:space="preserve"> a </w:t>
            </w:r>
            <w:r w:rsidRPr="006E0DBC">
              <w:rPr>
                <w:rFonts w:ascii="Times New Roman" w:hAnsi="Times New Roman"/>
                <w:sz w:val="24"/>
              </w:rPr>
              <w:t>116 nariadenia (EÚ) č. 575/2013, ako sa stanovuje</w:t>
            </w:r>
            <w:r w:rsidR="006E0DBC">
              <w:rPr>
                <w:rFonts w:ascii="Times New Roman" w:hAnsi="Times New Roman"/>
                <w:sz w:val="24"/>
              </w:rPr>
              <w:t xml:space="preserve"> v </w:t>
            </w:r>
            <w:r w:rsidRPr="006E0DBC">
              <w:rPr>
                <w:rFonts w:ascii="Times New Roman" w:hAnsi="Times New Roman"/>
                <w:sz w:val="24"/>
              </w:rPr>
              <w:t>pokynoch pre vzor C 07.00,</w:t>
            </w:r>
            <w:r w:rsidR="006E0DBC">
              <w:rPr>
                <w:rFonts w:ascii="Times New Roman" w:hAnsi="Times New Roman"/>
                <w:sz w:val="24"/>
              </w:rPr>
              <w:t xml:space="preserve"> s </w:t>
            </w:r>
            <w:r w:rsidRPr="006E0DBC">
              <w:rPr>
                <w:rFonts w:ascii="Times New Roman" w:hAnsi="Times New Roman"/>
                <w:sz w:val="24"/>
              </w:rPr>
              <w:t>výnimkou špecifikácií, pokiaľ ide</w:t>
            </w:r>
            <w:r w:rsidR="006E0DBC">
              <w:rPr>
                <w:rFonts w:ascii="Times New Roman" w:hAnsi="Times New Roman"/>
                <w:sz w:val="24"/>
              </w:rPr>
              <w:t xml:space="preserve"> o </w:t>
            </w:r>
            <w:r w:rsidRPr="006E0DBC">
              <w:rPr>
                <w:rFonts w:ascii="Times New Roman" w:hAnsi="Times New Roman"/>
                <w:sz w:val="24"/>
              </w:rPr>
              <w:t>preradenie expozícií voči orgánom verejnej správy do iných tried expozícií</w:t>
            </w:r>
            <w:r w:rsidR="006E0DBC">
              <w:rPr>
                <w:rFonts w:ascii="Times New Roman" w:hAnsi="Times New Roman"/>
                <w:sz w:val="24"/>
              </w:rPr>
              <w:t xml:space="preserve"> z </w:t>
            </w:r>
            <w:r w:rsidRPr="006E0DBC">
              <w:rPr>
                <w:rFonts w:ascii="Times New Roman" w:hAnsi="Times New Roman"/>
                <w:sz w:val="24"/>
              </w:rPr>
              <w:t>dôvodu uplatnenia postupov zmierňovania kreditného rizika so substitučnými účinkami na expozíciu, ktoré sa neuplatňujú.</w:t>
            </w:r>
          </w:p>
          <w:p w14:paraId="6D9CAE5F" w14:textId="77777777" w:rsidR="00BD16F2" w:rsidRPr="006E0DBC" w:rsidRDefault="00BD16F2" w:rsidP="00E07FE9">
            <w:pPr>
              <w:spacing w:before="0" w:after="0"/>
              <w:ind w:left="33"/>
              <w:rPr>
                <w:rFonts w:ascii="Times New Roman" w:hAnsi="Times New Roman"/>
                <w:bCs/>
                <w:sz w:val="24"/>
                <w:lang w:eastAsia="de-DE"/>
              </w:rPr>
            </w:pPr>
          </w:p>
        </w:tc>
      </w:tr>
      <w:tr w:rsidR="00BD16F2" w:rsidRPr="006E0DBC" w14:paraId="5BEA94BC" w14:textId="77777777" w:rsidTr="00E07FE9">
        <w:tc>
          <w:tcPr>
            <w:tcW w:w="1188" w:type="dxa"/>
          </w:tcPr>
          <w:p w14:paraId="0B5060C0"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0070</w:t>
            </w:r>
          </w:p>
        </w:tc>
        <w:tc>
          <w:tcPr>
            <w:tcW w:w="8701" w:type="dxa"/>
          </w:tcPr>
          <w:p w14:paraId="259C4BF7" w14:textId="77777777" w:rsidR="00BD16F2" w:rsidRPr="006E0DBC" w:rsidRDefault="00BD16F2" w:rsidP="00E07FE9">
            <w:pPr>
              <w:spacing w:before="0" w:after="0"/>
              <w:ind w:left="33"/>
              <w:rPr>
                <w:rFonts w:ascii="Times New Roman" w:hAnsi="Times New Roman"/>
                <w:b/>
                <w:bCs/>
                <w:sz w:val="24"/>
                <w:u w:val="single"/>
              </w:rPr>
            </w:pPr>
            <w:r w:rsidRPr="006E0DBC">
              <w:rPr>
                <w:rFonts w:ascii="Times New Roman" w:hAnsi="Times New Roman"/>
                <w:b/>
                <w:sz w:val="24"/>
                <w:u w:val="single"/>
              </w:rPr>
              <w:t>Medzinárodné organizácie</w:t>
            </w:r>
          </w:p>
          <w:p w14:paraId="781B0EA1" w14:textId="77777777" w:rsidR="00BD16F2" w:rsidRPr="006E0DBC" w:rsidRDefault="00BD16F2" w:rsidP="00E07FE9">
            <w:pPr>
              <w:spacing w:before="0" w:after="0"/>
              <w:ind w:left="33"/>
              <w:rPr>
                <w:rFonts w:ascii="Times New Roman" w:hAnsi="Times New Roman"/>
                <w:bCs/>
                <w:sz w:val="24"/>
                <w:lang w:eastAsia="de-DE"/>
              </w:rPr>
            </w:pPr>
          </w:p>
          <w:p w14:paraId="410D36C4" w14:textId="3521E175"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Expozície voči orgánom verejnej správy, ktoré sú medzinárodnými organizáciami. Tieto expozície sú zaradené do tried expozícií „medzinárodné organizácie“</w:t>
            </w:r>
            <w:r w:rsidR="006E0DBC">
              <w:rPr>
                <w:rFonts w:ascii="Times New Roman" w:hAnsi="Times New Roman"/>
                <w:sz w:val="24"/>
              </w:rPr>
              <w:t xml:space="preserve"> v </w:t>
            </w:r>
            <w:r w:rsidRPr="006E0DBC">
              <w:rPr>
                <w:rFonts w:ascii="Times New Roman" w:hAnsi="Times New Roman"/>
                <w:sz w:val="24"/>
              </w:rPr>
              <w:t>súlade</w:t>
            </w:r>
            <w:r w:rsidR="006E0DBC">
              <w:rPr>
                <w:rFonts w:ascii="Times New Roman" w:hAnsi="Times New Roman"/>
                <w:sz w:val="24"/>
              </w:rPr>
              <w:t xml:space="preserve"> s </w:t>
            </w:r>
            <w:r w:rsidRPr="006E0DBC">
              <w:rPr>
                <w:rFonts w:ascii="Times New Roman" w:hAnsi="Times New Roman"/>
                <w:sz w:val="24"/>
              </w:rPr>
              <w:t>článkami 112</w:t>
            </w:r>
            <w:r w:rsidR="006E0DBC">
              <w:rPr>
                <w:rFonts w:ascii="Times New Roman" w:hAnsi="Times New Roman"/>
                <w:sz w:val="24"/>
              </w:rPr>
              <w:t xml:space="preserve"> a </w:t>
            </w:r>
            <w:r w:rsidRPr="006E0DBC">
              <w:rPr>
                <w:rFonts w:ascii="Times New Roman" w:hAnsi="Times New Roman"/>
                <w:sz w:val="24"/>
              </w:rPr>
              <w:t>118 nariadenia (EÚ) č. 575/2013, ako sa stanovuje</w:t>
            </w:r>
            <w:r w:rsidR="006E0DBC">
              <w:rPr>
                <w:rFonts w:ascii="Times New Roman" w:hAnsi="Times New Roman"/>
                <w:sz w:val="24"/>
              </w:rPr>
              <w:t xml:space="preserve"> v </w:t>
            </w:r>
            <w:r w:rsidRPr="006E0DBC">
              <w:rPr>
                <w:rFonts w:ascii="Times New Roman" w:hAnsi="Times New Roman"/>
                <w:sz w:val="24"/>
              </w:rPr>
              <w:t>pokynoch pre vzor C 07.00,</w:t>
            </w:r>
            <w:r w:rsidR="006E0DBC">
              <w:rPr>
                <w:rFonts w:ascii="Times New Roman" w:hAnsi="Times New Roman"/>
                <w:sz w:val="24"/>
              </w:rPr>
              <w:t xml:space="preserve"> s </w:t>
            </w:r>
            <w:r w:rsidRPr="006E0DBC">
              <w:rPr>
                <w:rFonts w:ascii="Times New Roman" w:hAnsi="Times New Roman"/>
                <w:sz w:val="24"/>
              </w:rPr>
              <w:t>výnimkou špecifikácií, pokiaľ ide</w:t>
            </w:r>
            <w:r w:rsidR="006E0DBC">
              <w:rPr>
                <w:rFonts w:ascii="Times New Roman" w:hAnsi="Times New Roman"/>
                <w:sz w:val="24"/>
              </w:rPr>
              <w:t xml:space="preserve"> o </w:t>
            </w:r>
            <w:r w:rsidRPr="006E0DBC">
              <w:rPr>
                <w:rFonts w:ascii="Times New Roman" w:hAnsi="Times New Roman"/>
                <w:sz w:val="24"/>
              </w:rPr>
              <w:t>preradenie expozícií voči orgánom verejnej správy do iných tried expozícií</w:t>
            </w:r>
            <w:r w:rsidR="006E0DBC">
              <w:rPr>
                <w:rFonts w:ascii="Times New Roman" w:hAnsi="Times New Roman"/>
                <w:sz w:val="24"/>
              </w:rPr>
              <w:t xml:space="preserve"> z </w:t>
            </w:r>
            <w:r w:rsidRPr="006E0DBC">
              <w:rPr>
                <w:rFonts w:ascii="Times New Roman" w:hAnsi="Times New Roman"/>
                <w:sz w:val="24"/>
              </w:rPr>
              <w:t>dôvodu uplatnenia postupov zmierňovania kreditného rizika so substitučnými účinkami na expozíciu, ktoré sa neuplatňujú.</w:t>
            </w:r>
          </w:p>
          <w:p w14:paraId="32FAD5D8" w14:textId="77777777" w:rsidR="00BD16F2" w:rsidRPr="006E0DBC" w:rsidRDefault="00BD16F2" w:rsidP="00E07FE9">
            <w:pPr>
              <w:spacing w:before="0" w:after="0"/>
              <w:ind w:left="33"/>
              <w:rPr>
                <w:rFonts w:ascii="Times New Roman" w:hAnsi="Times New Roman"/>
                <w:b/>
                <w:bCs/>
                <w:sz w:val="24"/>
                <w:u w:val="single"/>
                <w:lang w:eastAsia="de-DE"/>
              </w:rPr>
            </w:pPr>
          </w:p>
        </w:tc>
      </w:tr>
      <w:tr w:rsidR="00BD16F2" w:rsidRPr="006E0DBC" w14:paraId="0865678B" w14:textId="77777777" w:rsidTr="00E07FE9">
        <w:tc>
          <w:tcPr>
            <w:tcW w:w="1188" w:type="dxa"/>
          </w:tcPr>
          <w:p w14:paraId="5158E542"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0075</w:t>
            </w:r>
          </w:p>
        </w:tc>
        <w:tc>
          <w:tcPr>
            <w:tcW w:w="8701" w:type="dxa"/>
          </w:tcPr>
          <w:p w14:paraId="5A600392" w14:textId="77777777" w:rsidR="00BD16F2" w:rsidRPr="006E0DBC" w:rsidRDefault="00BD16F2" w:rsidP="00E07FE9">
            <w:pPr>
              <w:spacing w:before="0" w:after="0"/>
              <w:ind w:left="33"/>
              <w:rPr>
                <w:rFonts w:ascii="Times New Roman" w:hAnsi="Times New Roman"/>
                <w:b/>
                <w:bCs/>
                <w:sz w:val="24"/>
                <w:u w:val="single"/>
              </w:rPr>
            </w:pPr>
            <w:r w:rsidRPr="006E0DBC">
              <w:rPr>
                <w:rFonts w:ascii="Times New Roman" w:hAnsi="Times New Roman"/>
                <w:b/>
                <w:sz w:val="24"/>
                <w:u w:val="single"/>
              </w:rPr>
              <w:t>Iné expozície voči orgánom verejnej správy, na ktoré sa uplatňuje štandardizovaný prístup</w:t>
            </w:r>
          </w:p>
          <w:p w14:paraId="3075D5C7" w14:textId="77777777" w:rsidR="00BD16F2" w:rsidRPr="006E0DBC" w:rsidRDefault="00BD16F2" w:rsidP="00E07FE9">
            <w:pPr>
              <w:spacing w:before="0" w:after="0"/>
              <w:ind w:left="33"/>
              <w:rPr>
                <w:rFonts w:ascii="Times New Roman" w:hAnsi="Times New Roman"/>
                <w:bCs/>
                <w:sz w:val="24"/>
                <w:lang w:eastAsia="de-DE"/>
              </w:rPr>
            </w:pPr>
          </w:p>
          <w:p w14:paraId="3396EFB0" w14:textId="6BD26053"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Iné expozície voči orgánom verejnej správy ako tie, ktoré sú uvedené</w:t>
            </w:r>
            <w:r w:rsidR="006E0DBC">
              <w:rPr>
                <w:rFonts w:ascii="Times New Roman" w:hAnsi="Times New Roman"/>
                <w:sz w:val="24"/>
              </w:rPr>
              <w:t xml:space="preserve"> v </w:t>
            </w:r>
            <w:r w:rsidRPr="006E0DBC">
              <w:rPr>
                <w:rFonts w:ascii="Times New Roman" w:hAnsi="Times New Roman"/>
                <w:sz w:val="24"/>
              </w:rPr>
              <w:t>riadkoch 0040 až 0070 vyššie, ktoré sú pridelené triedam expozícií podľa štandardizovaného prístupu (SA)</w:t>
            </w:r>
            <w:r w:rsidR="006E0DBC">
              <w:rPr>
                <w:rFonts w:ascii="Times New Roman" w:hAnsi="Times New Roman"/>
                <w:sz w:val="24"/>
              </w:rPr>
              <w:t xml:space="preserve"> v </w:t>
            </w:r>
            <w:r w:rsidRPr="006E0DBC">
              <w:rPr>
                <w:rFonts w:ascii="Times New Roman" w:hAnsi="Times New Roman"/>
                <w:sz w:val="24"/>
              </w:rPr>
              <w:t>súlade</w:t>
            </w:r>
            <w:r w:rsidR="006E0DBC">
              <w:rPr>
                <w:rFonts w:ascii="Times New Roman" w:hAnsi="Times New Roman"/>
                <w:sz w:val="24"/>
              </w:rPr>
              <w:t xml:space="preserve"> s </w:t>
            </w:r>
            <w:r w:rsidRPr="006E0DBC">
              <w:rPr>
                <w:rFonts w:ascii="Times New Roman" w:hAnsi="Times New Roman"/>
                <w:sz w:val="24"/>
              </w:rPr>
              <w:t>článkom 112 nariadenia (EÚ) č. 575/2013 na účely výpočtu požiadaviek na vlastné zdroje.</w:t>
            </w:r>
          </w:p>
          <w:p w14:paraId="4075F5D9" w14:textId="77777777" w:rsidR="00BD16F2" w:rsidRPr="006E0DBC" w:rsidRDefault="00BD16F2" w:rsidP="00E07FE9">
            <w:pPr>
              <w:spacing w:before="0" w:after="0"/>
              <w:ind w:left="33"/>
              <w:rPr>
                <w:rFonts w:ascii="Times New Roman" w:hAnsi="Times New Roman"/>
                <w:b/>
                <w:bCs/>
                <w:sz w:val="24"/>
                <w:u w:val="single"/>
                <w:lang w:eastAsia="de-DE"/>
              </w:rPr>
            </w:pPr>
          </w:p>
        </w:tc>
      </w:tr>
      <w:tr w:rsidR="00BD16F2" w:rsidRPr="006E0DBC" w14:paraId="1B53F043" w14:textId="77777777" w:rsidTr="00E07FE9">
        <w:tc>
          <w:tcPr>
            <w:tcW w:w="1188" w:type="dxa"/>
          </w:tcPr>
          <w:p w14:paraId="3541ED94"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0080</w:t>
            </w:r>
          </w:p>
        </w:tc>
        <w:tc>
          <w:tcPr>
            <w:tcW w:w="8701" w:type="dxa"/>
          </w:tcPr>
          <w:p w14:paraId="3D441571" w14:textId="77777777" w:rsidR="00BD16F2" w:rsidRPr="006E0DBC" w:rsidRDefault="00BD16F2" w:rsidP="00E07FE9">
            <w:pPr>
              <w:spacing w:before="0" w:after="0"/>
              <w:ind w:left="33"/>
              <w:rPr>
                <w:rFonts w:ascii="Times New Roman" w:hAnsi="Times New Roman"/>
                <w:b/>
                <w:bCs/>
                <w:sz w:val="24"/>
                <w:u w:val="single"/>
              </w:rPr>
            </w:pPr>
            <w:r w:rsidRPr="006E0DBC">
              <w:rPr>
                <w:rFonts w:ascii="Times New Roman" w:hAnsi="Times New Roman"/>
                <w:b/>
                <w:sz w:val="24"/>
                <w:u w:val="single"/>
              </w:rPr>
              <w:t>Prístup IRB</w:t>
            </w:r>
          </w:p>
          <w:p w14:paraId="77F75F3F" w14:textId="77777777" w:rsidR="00BD16F2" w:rsidRPr="006E0DBC" w:rsidRDefault="00BD16F2" w:rsidP="00E07FE9">
            <w:pPr>
              <w:spacing w:before="0" w:after="0"/>
              <w:ind w:left="33"/>
              <w:rPr>
                <w:rFonts w:ascii="Times New Roman" w:hAnsi="Times New Roman"/>
                <w:bCs/>
                <w:sz w:val="24"/>
                <w:lang w:eastAsia="de-DE"/>
              </w:rPr>
            </w:pPr>
          </w:p>
          <w:p w14:paraId="680DF3DD" w14:textId="2AE59905"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Expozície voči orgánom verejnej správy, ktoré sú rizikovo vážené</w:t>
            </w:r>
            <w:r w:rsidR="006E0DBC">
              <w:rPr>
                <w:rFonts w:ascii="Times New Roman" w:hAnsi="Times New Roman"/>
                <w:sz w:val="24"/>
              </w:rPr>
              <w:t xml:space="preserve"> v </w:t>
            </w:r>
            <w:r w:rsidRPr="006E0DBC">
              <w:rPr>
                <w:rFonts w:ascii="Times New Roman" w:hAnsi="Times New Roman"/>
                <w:sz w:val="24"/>
              </w:rPr>
              <w:t>súlade</w:t>
            </w:r>
            <w:r w:rsidR="006E0DBC">
              <w:rPr>
                <w:rFonts w:ascii="Times New Roman" w:hAnsi="Times New Roman"/>
                <w:sz w:val="24"/>
              </w:rPr>
              <w:t xml:space="preserve"> s </w:t>
            </w:r>
            <w:r w:rsidRPr="006E0DBC">
              <w:rPr>
                <w:rFonts w:ascii="Times New Roman" w:hAnsi="Times New Roman"/>
                <w:sz w:val="24"/>
              </w:rPr>
              <w:t>treťou časťou hlavou II kapitolou 3 nariadenia (EÚ) č. 575/2013, vrátane expozícií</w:t>
            </w:r>
            <w:r w:rsidR="006E0DBC">
              <w:rPr>
                <w:rFonts w:ascii="Times New Roman" w:hAnsi="Times New Roman"/>
                <w:sz w:val="24"/>
              </w:rPr>
              <w:t xml:space="preserve"> z </w:t>
            </w:r>
            <w:r w:rsidRPr="006E0DBC">
              <w:rPr>
                <w:rFonts w:ascii="Times New Roman" w:hAnsi="Times New Roman"/>
                <w:sz w:val="24"/>
              </w:rPr>
              <w:t>neobchodnej knihy, pre ktoré rizikové váženie</w:t>
            </w:r>
            <w:r w:rsidR="006E0DBC">
              <w:rPr>
                <w:rFonts w:ascii="Times New Roman" w:hAnsi="Times New Roman"/>
                <w:sz w:val="24"/>
              </w:rPr>
              <w:t xml:space="preserve"> v </w:t>
            </w:r>
            <w:r w:rsidRPr="006E0DBC">
              <w:rPr>
                <w:rFonts w:ascii="Times New Roman" w:hAnsi="Times New Roman"/>
                <w:sz w:val="24"/>
              </w:rPr>
              <w:t>súlade</w:t>
            </w:r>
            <w:r w:rsidR="006E0DBC">
              <w:rPr>
                <w:rFonts w:ascii="Times New Roman" w:hAnsi="Times New Roman"/>
                <w:sz w:val="24"/>
              </w:rPr>
              <w:t xml:space="preserve"> s </w:t>
            </w:r>
            <w:r w:rsidRPr="006E0DBC">
              <w:rPr>
                <w:rFonts w:ascii="Times New Roman" w:hAnsi="Times New Roman"/>
                <w:sz w:val="24"/>
              </w:rPr>
              <w:t>uvedenou kapitolou rieši kreditné riziko protistrany.</w:t>
            </w:r>
          </w:p>
          <w:p w14:paraId="7A514869" w14:textId="77777777" w:rsidR="00BD16F2" w:rsidRPr="006E0DBC" w:rsidRDefault="00BD16F2" w:rsidP="00E07FE9">
            <w:pPr>
              <w:spacing w:before="0" w:after="0"/>
              <w:ind w:left="33"/>
              <w:rPr>
                <w:rFonts w:ascii="Times New Roman" w:hAnsi="Times New Roman"/>
                <w:bCs/>
                <w:sz w:val="24"/>
                <w:lang w:eastAsia="de-DE"/>
              </w:rPr>
            </w:pPr>
          </w:p>
        </w:tc>
      </w:tr>
      <w:tr w:rsidR="00BD16F2" w:rsidRPr="006E0DBC" w14:paraId="181223B8" w14:textId="77777777" w:rsidTr="00E07FE9">
        <w:tc>
          <w:tcPr>
            <w:tcW w:w="1188" w:type="dxa"/>
          </w:tcPr>
          <w:p w14:paraId="7E350796"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lastRenderedPageBreak/>
              <w:t>0090</w:t>
            </w:r>
          </w:p>
        </w:tc>
        <w:tc>
          <w:tcPr>
            <w:tcW w:w="8701" w:type="dxa"/>
          </w:tcPr>
          <w:p w14:paraId="5371101C" w14:textId="77777777" w:rsidR="00BD16F2" w:rsidRPr="006E0DBC" w:rsidRDefault="00BD16F2" w:rsidP="00186220">
            <w:pPr>
              <w:keepNext/>
              <w:keepLines/>
              <w:spacing w:before="0" w:after="0"/>
              <w:ind w:left="34"/>
              <w:rPr>
                <w:rFonts w:ascii="Times New Roman" w:hAnsi="Times New Roman"/>
                <w:b/>
                <w:bCs/>
                <w:sz w:val="24"/>
                <w:u w:val="single"/>
              </w:rPr>
            </w:pPr>
            <w:r w:rsidRPr="006E0DBC">
              <w:rPr>
                <w:rFonts w:ascii="Times New Roman" w:hAnsi="Times New Roman"/>
                <w:b/>
                <w:sz w:val="24"/>
                <w:u w:val="single"/>
              </w:rPr>
              <w:t>Ústredné vlády</w:t>
            </w:r>
          </w:p>
          <w:p w14:paraId="3383DD83" w14:textId="77777777" w:rsidR="00BD16F2" w:rsidRPr="006E0DBC" w:rsidRDefault="00BD16F2" w:rsidP="00186220">
            <w:pPr>
              <w:keepNext/>
              <w:keepLines/>
              <w:spacing w:before="0" w:after="0"/>
              <w:ind w:left="34"/>
              <w:rPr>
                <w:rFonts w:ascii="Times New Roman" w:hAnsi="Times New Roman"/>
                <w:bCs/>
                <w:sz w:val="24"/>
                <w:lang w:eastAsia="de-DE"/>
              </w:rPr>
            </w:pPr>
          </w:p>
          <w:p w14:paraId="64D5AE2C" w14:textId="05B9D9B0" w:rsidR="00BD16F2" w:rsidRPr="006E0DBC" w:rsidRDefault="00BD16F2" w:rsidP="00186220">
            <w:pPr>
              <w:keepNext/>
              <w:keepLines/>
              <w:spacing w:before="0" w:after="0"/>
              <w:ind w:left="34"/>
              <w:rPr>
                <w:rFonts w:ascii="Times New Roman" w:hAnsi="Times New Roman"/>
                <w:bCs/>
                <w:sz w:val="24"/>
              </w:rPr>
            </w:pPr>
            <w:r w:rsidRPr="006E0DBC">
              <w:rPr>
                <w:rFonts w:ascii="Times New Roman" w:hAnsi="Times New Roman"/>
                <w:sz w:val="24"/>
              </w:rPr>
              <w:t>Expozície voči orgánom verejnej správy, ktoré sú ústrednými vládami, zaradené do triedy expozícií „ústredné vlády</w:t>
            </w:r>
            <w:r w:rsidR="006E0DBC">
              <w:rPr>
                <w:rFonts w:ascii="Times New Roman" w:hAnsi="Times New Roman"/>
                <w:sz w:val="24"/>
              </w:rPr>
              <w:t xml:space="preserve"> a </w:t>
            </w:r>
            <w:r w:rsidRPr="006E0DBC">
              <w:rPr>
                <w:rFonts w:ascii="Times New Roman" w:hAnsi="Times New Roman"/>
                <w:sz w:val="24"/>
              </w:rPr>
              <w:t>centrálne banky“</w:t>
            </w:r>
            <w:r w:rsidR="006E0DBC">
              <w:rPr>
                <w:rFonts w:ascii="Times New Roman" w:hAnsi="Times New Roman"/>
                <w:sz w:val="24"/>
              </w:rPr>
              <w:t xml:space="preserve"> v </w:t>
            </w:r>
            <w:r w:rsidRPr="006E0DBC">
              <w:rPr>
                <w:rFonts w:ascii="Times New Roman" w:hAnsi="Times New Roman"/>
                <w:sz w:val="24"/>
              </w:rPr>
              <w:t>súlade</w:t>
            </w:r>
            <w:r w:rsidR="006E0DBC">
              <w:rPr>
                <w:rFonts w:ascii="Times New Roman" w:hAnsi="Times New Roman"/>
                <w:sz w:val="24"/>
              </w:rPr>
              <w:t xml:space="preserve"> s </w:t>
            </w:r>
            <w:r w:rsidRPr="006E0DBC">
              <w:rPr>
                <w:rFonts w:ascii="Times New Roman" w:hAnsi="Times New Roman"/>
                <w:sz w:val="24"/>
              </w:rPr>
              <w:t>článkom 147 ods. 3 písm. a) nariadenia (EÚ) č. 575/2013, ako sa stanovuje</w:t>
            </w:r>
            <w:r w:rsidR="006E0DBC">
              <w:rPr>
                <w:rFonts w:ascii="Times New Roman" w:hAnsi="Times New Roman"/>
                <w:sz w:val="24"/>
              </w:rPr>
              <w:t xml:space="preserve"> v </w:t>
            </w:r>
            <w:r w:rsidRPr="006E0DBC">
              <w:rPr>
                <w:rFonts w:ascii="Times New Roman" w:hAnsi="Times New Roman"/>
                <w:sz w:val="24"/>
              </w:rPr>
              <w:t>pokynoch pre vzory C 08.01</w:t>
            </w:r>
            <w:r w:rsidR="006E0DBC">
              <w:rPr>
                <w:rFonts w:ascii="Times New Roman" w:hAnsi="Times New Roman"/>
                <w:sz w:val="24"/>
              </w:rPr>
              <w:t xml:space="preserve"> a </w:t>
            </w:r>
            <w:r w:rsidRPr="006E0DBC">
              <w:rPr>
                <w:rFonts w:ascii="Times New Roman" w:hAnsi="Times New Roman"/>
                <w:sz w:val="24"/>
              </w:rPr>
              <w:t>C 08.02,</w:t>
            </w:r>
            <w:r w:rsidR="006E0DBC">
              <w:rPr>
                <w:rFonts w:ascii="Times New Roman" w:hAnsi="Times New Roman"/>
                <w:sz w:val="24"/>
              </w:rPr>
              <w:t xml:space="preserve"> s </w:t>
            </w:r>
            <w:r w:rsidRPr="006E0DBC">
              <w:rPr>
                <w:rFonts w:ascii="Times New Roman" w:hAnsi="Times New Roman"/>
                <w:sz w:val="24"/>
              </w:rPr>
              <w:t>výnimkou špecifikácií, pokiaľ ide</w:t>
            </w:r>
            <w:r w:rsidR="006E0DBC">
              <w:rPr>
                <w:rFonts w:ascii="Times New Roman" w:hAnsi="Times New Roman"/>
                <w:sz w:val="24"/>
              </w:rPr>
              <w:t xml:space="preserve"> o </w:t>
            </w:r>
            <w:r w:rsidRPr="006E0DBC">
              <w:rPr>
                <w:rFonts w:ascii="Times New Roman" w:hAnsi="Times New Roman"/>
                <w:sz w:val="24"/>
              </w:rPr>
              <w:t>preradenie expozícií voči orgánom verejnej správy do iných tried expozícií</w:t>
            </w:r>
            <w:r w:rsidR="006E0DBC">
              <w:rPr>
                <w:rFonts w:ascii="Times New Roman" w:hAnsi="Times New Roman"/>
                <w:sz w:val="24"/>
              </w:rPr>
              <w:t xml:space="preserve"> z </w:t>
            </w:r>
            <w:r w:rsidRPr="006E0DBC">
              <w:rPr>
                <w:rFonts w:ascii="Times New Roman" w:hAnsi="Times New Roman"/>
                <w:sz w:val="24"/>
              </w:rPr>
              <w:t>dôvodu uplatnenia postupov zmierňovania kreditného rizika so substitučnými účinkami na expozíciu, ktoré sa neuplatňujú.</w:t>
            </w:r>
          </w:p>
          <w:p w14:paraId="7487C80A" w14:textId="77777777" w:rsidR="00BD16F2" w:rsidRPr="006E0DBC" w:rsidRDefault="00BD16F2" w:rsidP="00E07FE9">
            <w:pPr>
              <w:spacing w:before="0" w:after="0"/>
              <w:ind w:left="33"/>
              <w:rPr>
                <w:rFonts w:ascii="Times New Roman" w:hAnsi="Times New Roman"/>
                <w:bCs/>
                <w:sz w:val="24"/>
                <w:lang w:eastAsia="de-DE"/>
              </w:rPr>
            </w:pPr>
          </w:p>
        </w:tc>
      </w:tr>
      <w:tr w:rsidR="00BD16F2" w:rsidRPr="006E0DBC" w14:paraId="0EAF83A7" w14:textId="77777777" w:rsidTr="00E07FE9">
        <w:tc>
          <w:tcPr>
            <w:tcW w:w="1188" w:type="dxa"/>
          </w:tcPr>
          <w:p w14:paraId="0AF0F588"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0100</w:t>
            </w:r>
          </w:p>
        </w:tc>
        <w:tc>
          <w:tcPr>
            <w:tcW w:w="8701" w:type="dxa"/>
          </w:tcPr>
          <w:p w14:paraId="590811E9" w14:textId="5E6F5121" w:rsidR="00BD16F2" w:rsidRPr="006E0DBC" w:rsidRDefault="00BD16F2" w:rsidP="00E07FE9">
            <w:pPr>
              <w:spacing w:before="0" w:after="0"/>
              <w:ind w:left="33"/>
              <w:rPr>
                <w:rFonts w:ascii="Times New Roman" w:hAnsi="Times New Roman"/>
                <w:b/>
                <w:bCs/>
                <w:sz w:val="24"/>
                <w:u w:val="single"/>
              </w:rPr>
            </w:pPr>
            <w:r w:rsidRPr="006E0DBC">
              <w:rPr>
                <w:rFonts w:ascii="Times New Roman" w:hAnsi="Times New Roman"/>
                <w:b/>
                <w:sz w:val="24"/>
                <w:u w:val="single"/>
              </w:rPr>
              <w:t>Regionálne vlády alebo miestne orgány [ústredné vlády</w:t>
            </w:r>
            <w:r w:rsidR="006E0DBC">
              <w:rPr>
                <w:rFonts w:ascii="Times New Roman" w:hAnsi="Times New Roman"/>
                <w:b/>
                <w:sz w:val="24"/>
                <w:u w:val="single"/>
              </w:rPr>
              <w:t xml:space="preserve"> a </w:t>
            </w:r>
            <w:r w:rsidRPr="006E0DBC">
              <w:rPr>
                <w:rFonts w:ascii="Times New Roman" w:hAnsi="Times New Roman"/>
                <w:b/>
                <w:sz w:val="24"/>
                <w:u w:val="single"/>
              </w:rPr>
              <w:t>centrálne banky]</w:t>
            </w:r>
          </w:p>
          <w:p w14:paraId="25A3F7A1" w14:textId="77777777" w:rsidR="00BD16F2" w:rsidRPr="006E0DBC" w:rsidRDefault="00BD16F2" w:rsidP="00E07FE9">
            <w:pPr>
              <w:spacing w:before="0" w:after="0"/>
              <w:ind w:left="33"/>
              <w:rPr>
                <w:rFonts w:ascii="Times New Roman" w:hAnsi="Times New Roman"/>
                <w:bCs/>
                <w:sz w:val="24"/>
                <w:lang w:eastAsia="de-DE"/>
              </w:rPr>
            </w:pPr>
          </w:p>
          <w:p w14:paraId="1E5FA91E" w14:textId="4A9C6009" w:rsidR="00BD16F2" w:rsidRPr="00186220" w:rsidRDefault="00BD16F2" w:rsidP="00E07FE9">
            <w:pPr>
              <w:spacing w:before="0" w:after="0"/>
              <w:ind w:left="33"/>
              <w:rPr>
                <w:rFonts w:ascii="Times New Roman" w:hAnsi="Times New Roman"/>
                <w:bCs/>
                <w:spacing w:val="-4"/>
                <w:sz w:val="24"/>
              </w:rPr>
            </w:pPr>
            <w:r w:rsidRPr="00186220">
              <w:rPr>
                <w:rFonts w:ascii="Times New Roman" w:hAnsi="Times New Roman"/>
                <w:spacing w:val="-4"/>
                <w:sz w:val="24"/>
              </w:rPr>
              <w:t>Expozície voči orgánom verejnej správy, ktoré sú regionálnymi vládami alebo miestnymi orgánmi, zaradené do triedy expozícií „ústredné vlády</w:t>
            </w:r>
            <w:r w:rsidR="006E0DBC" w:rsidRPr="00186220">
              <w:rPr>
                <w:rFonts w:ascii="Times New Roman" w:hAnsi="Times New Roman"/>
                <w:spacing w:val="-4"/>
                <w:sz w:val="24"/>
              </w:rPr>
              <w:t xml:space="preserve"> a </w:t>
            </w:r>
            <w:r w:rsidRPr="00186220">
              <w:rPr>
                <w:rFonts w:ascii="Times New Roman" w:hAnsi="Times New Roman"/>
                <w:spacing w:val="-4"/>
                <w:sz w:val="24"/>
              </w:rPr>
              <w:t>centrálne banky“</w:t>
            </w:r>
            <w:r w:rsidR="006E0DBC" w:rsidRPr="00186220">
              <w:rPr>
                <w:rFonts w:ascii="Times New Roman" w:hAnsi="Times New Roman"/>
                <w:spacing w:val="-4"/>
                <w:sz w:val="24"/>
              </w:rPr>
              <w:t xml:space="preserve"> v </w:t>
            </w:r>
            <w:r w:rsidRPr="00186220">
              <w:rPr>
                <w:rFonts w:ascii="Times New Roman" w:hAnsi="Times New Roman"/>
                <w:spacing w:val="-4"/>
                <w:sz w:val="24"/>
              </w:rPr>
              <w:t>súlade</w:t>
            </w:r>
            <w:r w:rsidR="006E0DBC" w:rsidRPr="00186220">
              <w:rPr>
                <w:rFonts w:ascii="Times New Roman" w:hAnsi="Times New Roman"/>
                <w:spacing w:val="-4"/>
                <w:sz w:val="24"/>
              </w:rPr>
              <w:t xml:space="preserve"> s </w:t>
            </w:r>
            <w:r w:rsidRPr="00186220">
              <w:rPr>
                <w:rFonts w:ascii="Times New Roman" w:hAnsi="Times New Roman"/>
                <w:spacing w:val="-4"/>
                <w:sz w:val="24"/>
              </w:rPr>
              <w:t>článkom 147 ods. 3a nariadenia (EÚ) č. 575/2013, ako sa stanovuje</w:t>
            </w:r>
            <w:r w:rsidR="006E0DBC" w:rsidRPr="00186220">
              <w:rPr>
                <w:rFonts w:ascii="Times New Roman" w:hAnsi="Times New Roman"/>
                <w:spacing w:val="-4"/>
                <w:sz w:val="24"/>
              </w:rPr>
              <w:t xml:space="preserve"> v </w:t>
            </w:r>
            <w:r w:rsidRPr="00186220">
              <w:rPr>
                <w:rFonts w:ascii="Times New Roman" w:hAnsi="Times New Roman"/>
                <w:spacing w:val="-4"/>
                <w:sz w:val="24"/>
              </w:rPr>
              <w:t>pokynoch pre vzory C 08.01</w:t>
            </w:r>
            <w:r w:rsidR="006E0DBC" w:rsidRPr="00186220">
              <w:rPr>
                <w:rFonts w:ascii="Times New Roman" w:hAnsi="Times New Roman"/>
                <w:spacing w:val="-4"/>
                <w:sz w:val="24"/>
              </w:rPr>
              <w:t xml:space="preserve"> a </w:t>
            </w:r>
            <w:r w:rsidRPr="00186220">
              <w:rPr>
                <w:rFonts w:ascii="Times New Roman" w:hAnsi="Times New Roman"/>
                <w:spacing w:val="-4"/>
                <w:sz w:val="24"/>
              </w:rPr>
              <w:t>C 08.02,</w:t>
            </w:r>
            <w:r w:rsidR="006E0DBC" w:rsidRPr="00186220">
              <w:rPr>
                <w:rFonts w:ascii="Times New Roman" w:hAnsi="Times New Roman"/>
                <w:spacing w:val="-4"/>
                <w:sz w:val="24"/>
              </w:rPr>
              <w:t xml:space="preserve"> s </w:t>
            </w:r>
            <w:r w:rsidRPr="00186220">
              <w:rPr>
                <w:rFonts w:ascii="Times New Roman" w:hAnsi="Times New Roman"/>
                <w:spacing w:val="-4"/>
                <w:sz w:val="24"/>
              </w:rPr>
              <w:t>výnimkou špecifikácií, pokiaľ ide</w:t>
            </w:r>
            <w:r w:rsidR="006E0DBC" w:rsidRPr="00186220">
              <w:rPr>
                <w:rFonts w:ascii="Times New Roman" w:hAnsi="Times New Roman"/>
                <w:spacing w:val="-4"/>
                <w:sz w:val="24"/>
              </w:rPr>
              <w:t xml:space="preserve"> o </w:t>
            </w:r>
            <w:r w:rsidRPr="00186220">
              <w:rPr>
                <w:rFonts w:ascii="Times New Roman" w:hAnsi="Times New Roman"/>
                <w:spacing w:val="-4"/>
                <w:sz w:val="24"/>
              </w:rPr>
              <w:t>preradenie expozícií voči orgánom verejnej správy do iných tried expozícií</w:t>
            </w:r>
            <w:r w:rsidR="006E0DBC" w:rsidRPr="00186220">
              <w:rPr>
                <w:rFonts w:ascii="Times New Roman" w:hAnsi="Times New Roman"/>
                <w:spacing w:val="-4"/>
                <w:sz w:val="24"/>
              </w:rPr>
              <w:t xml:space="preserve"> z </w:t>
            </w:r>
            <w:r w:rsidRPr="00186220">
              <w:rPr>
                <w:rFonts w:ascii="Times New Roman" w:hAnsi="Times New Roman"/>
                <w:spacing w:val="-4"/>
                <w:sz w:val="24"/>
              </w:rPr>
              <w:t>dôvodu uplatnenia postupov zmierňovania kreditného rizika so substitučnými účinkami na expozíciu, ktoré sa neuplatňujú.</w:t>
            </w:r>
          </w:p>
          <w:p w14:paraId="56E79E44" w14:textId="77777777" w:rsidR="00BD16F2" w:rsidRPr="006E0DBC" w:rsidRDefault="00BD16F2" w:rsidP="00E07FE9">
            <w:pPr>
              <w:spacing w:before="0" w:after="0"/>
              <w:ind w:left="33"/>
              <w:rPr>
                <w:rFonts w:ascii="Times New Roman" w:hAnsi="Times New Roman"/>
                <w:bCs/>
                <w:sz w:val="24"/>
                <w:lang w:eastAsia="de-DE"/>
              </w:rPr>
            </w:pPr>
          </w:p>
        </w:tc>
      </w:tr>
      <w:tr w:rsidR="00BD16F2" w:rsidRPr="006E0DBC" w14:paraId="7C485D34" w14:textId="77777777" w:rsidTr="00E07FE9">
        <w:tc>
          <w:tcPr>
            <w:tcW w:w="1188" w:type="dxa"/>
          </w:tcPr>
          <w:p w14:paraId="7E5A5530"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0110</w:t>
            </w:r>
          </w:p>
        </w:tc>
        <w:tc>
          <w:tcPr>
            <w:tcW w:w="8701" w:type="dxa"/>
          </w:tcPr>
          <w:p w14:paraId="6266AC1A" w14:textId="77777777" w:rsidR="006E0DBC" w:rsidRDefault="00BD16F2" w:rsidP="00E07FE9">
            <w:pPr>
              <w:spacing w:before="0" w:after="0"/>
              <w:ind w:left="33"/>
              <w:rPr>
                <w:rFonts w:ascii="Times New Roman" w:hAnsi="Times New Roman"/>
                <w:b/>
                <w:sz w:val="24"/>
                <w:u w:val="single"/>
              </w:rPr>
            </w:pPr>
            <w:r w:rsidRPr="006E0DBC">
              <w:rPr>
                <w:rFonts w:ascii="Times New Roman" w:hAnsi="Times New Roman"/>
                <w:b/>
                <w:sz w:val="24"/>
                <w:u w:val="single"/>
              </w:rPr>
              <w:t>Regionálne vlády alebo miestne orgány</w:t>
            </w:r>
          </w:p>
          <w:p w14:paraId="3F1BEA05" w14:textId="2C2A009F" w:rsidR="00BD16F2" w:rsidRPr="006E0DBC" w:rsidRDefault="00BD16F2" w:rsidP="00E07FE9">
            <w:pPr>
              <w:spacing w:before="0" w:after="0"/>
              <w:ind w:left="33"/>
              <w:rPr>
                <w:rFonts w:ascii="Times New Roman" w:hAnsi="Times New Roman"/>
                <w:bCs/>
                <w:sz w:val="24"/>
                <w:lang w:eastAsia="de-DE"/>
              </w:rPr>
            </w:pPr>
          </w:p>
          <w:p w14:paraId="2CEDA446" w14:textId="32C926F7" w:rsidR="00BD16F2" w:rsidRPr="00186220" w:rsidRDefault="00BD16F2" w:rsidP="00E07FE9">
            <w:pPr>
              <w:spacing w:before="0" w:after="0"/>
              <w:ind w:left="33"/>
              <w:rPr>
                <w:rFonts w:ascii="Times New Roman" w:hAnsi="Times New Roman"/>
                <w:bCs/>
                <w:spacing w:val="-4"/>
                <w:sz w:val="24"/>
              </w:rPr>
            </w:pPr>
            <w:r w:rsidRPr="00186220">
              <w:rPr>
                <w:rFonts w:ascii="Times New Roman" w:hAnsi="Times New Roman"/>
                <w:spacing w:val="-4"/>
                <w:sz w:val="24"/>
              </w:rPr>
              <w:t>Expozície voči regionálnym vládam alebo miestnym orgánom, ktoré sú zaradené do triedy expozícií „regionálne vlády alebo miestne orgány“</w:t>
            </w:r>
            <w:r w:rsidR="006E0DBC" w:rsidRPr="00186220">
              <w:rPr>
                <w:rFonts w:ascii="Times New Roman" w:hAnsi="Times New Roman"/>
                <w:spacing w:val="-4"/>
                <w:sz w:val="24"/>
              </w:rPr>
              <w:t xml:space="preserve"> v </w:t>
            </w:r>
            <w:r w:rsidRPr="00186220">
              <w:rPr>
                <w:rFonts w:ascii="Times New Roman" w:hAnsi="Times New Roman"/>
                <w:spacing w:val="-4"/>
                <w:sz w:val="24"/>
              </w:rPr>
              <w:t>súlade</w:t>
            </w:r>
            <w:r w:rsidR="006E0DBC" w:rsidRPr="00186220">
              <w:rPr>
                <w:rFonts w:ascii="Times New Roman" w:hAnsi="Times New Roman"/>
                <w:spacing w:val="-4"/>
                <w:sz w:val="24"/>
              </w:rPr>
              <w:t xml:space="preserve"> s </w:t>
            </w:r>
            <w:r w:rsidRPr="00186220">
              <w:rPr>
                <w:rFonts w:ascii="Times New Roman" w:hAnsi="Times New Roman"/>
                <w:spacing w:val="-4"/>
                <w:sz w:val="24"/>
              </w:rPr>
              <w:t>článkom 147 ods. 2 písm. a1) bodom i) nariadenia (EÚ) č. 575/2013, ako sa stanovuje</w:t>
            </w:r>
            <w:r w:rsidR="006E0DBC" w:rsidRPr="00186220">
              <w:rPr>
                <w:rFonts w:ascii="Times New Roman" w:hAnsi="Times New Roman"/>
                <w:spacing w:val="-4"/>
                <w:sz w:val="24"/>
              </w:rPr>
              <w:t xml:space="preserve"> v </w:t>
            </w:r>
            <w:r w:rsidRPr="00186220">
              <w:rPr>
                <w:rFonts w:ascii="Times New Roman" w:hAnsi="Times New Roman"/>
                <w:spacing w:val="-4"/>
                <w:sz w:val="24"/>
              </w:rPr>
              <w:t>pokynoch pre vzory C 08.01</w:t>
            </w:r>
            <w:r w:rsidR="006E0DBC" w:rsidRPr="00186220">
              <w:rPr>
                <w:rFonts w:ascii="Times New Roman" w:hAnsi="Times New Roman"/>
                <w:spacing w:val="-4"/>
                <w:sz w:val="24"/>
              </w:rPr>
              <w:t xml:space="preserve"> a </w:t>
            </w:r>
            <w:r w:rsidRPr="00186220">
              <w:rPr>
                <w:rFonts w:ascii="Times New Roman" w:hAnsi="Times New Roman"/>
                <w:spacing w:val="-4"/>
                <w:sz w:val="24"/>
              </w:rPr>
              <w:t>C 08.02,</w:t>
            </w:r>
            <w:r w:rsidR="006E0DBC" w:rsidRPr="00186220">
              <w:rPr>
                <w:rFonts w:ascii="Times New Roman" w:hAnsi="Times New Roman"/>
                <w:spacing w:val="-4"/>
                <w:sz w:val="24"/>
              </w:rPr>
              <w:t xml:space="preserve"> s </w:t>
            </w:r>
            <w:r w:rsidRPr="00186220">
              <w:rPr>
                <w:rFonts w:ascii="Times New Roman" w:hAnsi="Times New Roman"/>
                <w:spacing w:val="-4"/>
                <w:sz w:val="24"/>
              </w:rPr>
              <w:t>výnimkou špecifikácií, pokiaľ ide</w:t>
            </w:r>
            <w:r w:rsidR="006E0DBC" w:rsidRPr="00186220">
              <w:rPr>
                <w:rFonts w:ascii="Times New Roman" w:hAnsi="Times New Roman"/>
                <w:spacing w:val="-4"/>
                <w:sz w:val="24"/>
              </w:rPr>
              <w:t xml:space="preserve"> o </w:t>
            </w:r>
            <w:r w:rsidRPr="00186220">
              <w:rPr>
                <w:rFonts w:ascii="Times New Roman" w:hAnsi="Times New Roman"/>
                <w:spacing w:val="-4"/>
                <w:sz w:val="24"/>
              </w:rPr>
              <w:t>preradenie expozícií voči orgánom verejnej správy do iných tried expozícií</w:t>
            </w:r>
            <w:r w:rsidR="006E0DBC" w:rsidRPr="00186220">
              <w:rPr>
                <w:rFonts w:ascii="Times New Roman" w:hAnsi="Times New Roman"/>
                <w:spacing w:val="-4"/>
                <w:sz w:val="24"/>
              </w:rPr>
              <w:t xml:space="preserve"> z </w:t>
            </w:r>
            <w:r w:rsidRPr="00186220">
              <w:rPr>
                <w:rFonts w:ascii="Times New Roman" w:hAnsi="Times New Roman"/>
                <w:spacing w:val="-4"/>
                <w:sz w:val="24"/>
              </w:rPr>
              <w:t>dôvodu uplatnenia postupov zmierňovania kreditného rizika so substitučnými účinkami na expozíciu, ktoré sa neuplatňujú.</w:t>
            </w:r>
          </w:p>
          <w:p w14:paraId="33C3DED5" w14:textId="77777777" w:rsidR="00BD16F2" w:rsidRPr="006E0DBC" w:rsidRDefault="00BD16F2" w:rsidP="00E07FE9">
            <w:pPr>
              <w:spacing w:before="0" w:after="0"/>
              <w:ind w:left="33"/>
              <w:rPr>
                <w:rFonts w:ascii="Times New Roman" w:hAnsi="Times New Roman"/>
                <w:bCs/>
                <w:sz w:val="24"/>
                <w:lang w:eastAsia="de-DE"/>
              </w:rPr>
            </w:pPr>
          </w:p>
        </w:tc>
      </w:tr>
      <w:tr w:rsidR="00BD16F2" w:rsidRPr="006E0DBC" w14:paraId="0A29152B" w14:textId="77777777" w:rsidTr="00E07FE9">
        <w:tc>
          <w:tcPr>
            <w:tcW w:w="1188" w:type="dxa"/>
          </w:tcPr>
          <w:p w14:paraId="7F2C8D32"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0120</w:t>
            </w:r>
          </w:p>
        </w:tc>
        <w:tc>
          <w:tcPr>
            <w:tcW w:w="8701" w:type="dxa"/>
          </w:tcPr>
          <w:p w14:paraId="6B31BA5C" w14:textId="1CB1E13C" w:rsidR="00BD16F2" w:rsidRPr="006E0DBC" w:rsidRDefault="00BD16F2" w:rsidP="00E07FE9">
            <w:pPr>
              <w:spacing w:before="0" w:after="0"/>
              <w:ind w:left="33"/>
              <w:rPr>
                <w:rFonts w:ascii="Times New Roman" w:hAnsi="Times New Roman"/>
                <w:b/>
                <w:bCs/>
                <w:sz w:val="24"/>
                <w:u w:val="single"/>
              </w:rPr>
            </w:pPr>
            <w:r w:rsidRPr="006E0DBC">
              <w:rPr>
                <w:rFonts w:ascii="Times New Roman" w:hAnsi="Times New Roman"/>
                <w:b/>
                <w:sz w:val="24"/>
                <w:u w:val="single"/>
              </w:rPr>
              <w:t>Subjekty verejného sektora [ústredné vlády</w:t>
            </w:r>
            <w:r w:rsidR="006E0DBC">
              <w:rPr>
                <w:rFonts w:ascii="Times New Roman" w:hAnsi="Times New Roman"/>
                <w:b/>
                <w:sz w:val="24"/>
                <w:u w:val="single"/>
              </w:rPr>
              <w:t xml:space="preserve"> a </w:t>
            </w:r>
            <w:r w:rsidRPr="006E0DBC">
              <w:rPr>
                <w:rFonts w:ascii="Times New Roman" w:hAnsi="Times New Roman"/>
                <w:b/>
                <w:sz w:val="24"/>
                <w:u w:val="single"/>
              </w:rPr>
              <w:t>centrálne banky]</w:t>
            </w:r>
          </w:p>
          <w:p w14:paraId="6DC75DB8" w14:textId="77777777" w:rsidR="00BD16F2" w:rsidRPr="006E0DBC" w:rsidRDefault="00BD16F2" w:rsidP="00E07FE9">
            <w:pPr>
              <w:spacing w:before="0" w:after="0"/>
              <w:ind w:left="33"/>
              <w:rPr>
                <w:rFonts w:ascii="Times New Roman" w:hAnsi="Times New Roman"/>
                <w:bCs/>
                <w:sz w:val="24"/>
                <w:lang w:eastAsia="de-DE"/>
              </w:rPr>
            </w:pPr>
          </w:p>
          <w:p w14:paraId="14635741" w14:textId="070EA666"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Expozície voči orgánom verejnej správy, ktoré sú subjektmi verejného sektora</w:t>
            </w:r>
            <w:r w:rsidR="006E0DBC">
              <w:rPr>
                <w:rFonts w:ascii="Times New Roman" w:hAnsi="Times New Roman"/>
                <w:sz w:val="24"/>
              </w:rPr>
              <w:t xml:space="preserve"> v </w:t>
            </w:r>
            <w:r w:rsidRPr="006E0DBC">
              <w:rPr>
                <w:rFonts w:ascii="Times New Roman" w:hAnsi="Times New Roman"/>
                <w:sz w:val="24"/>
              </w:rPr>
              <w:t>súlade</w:t>
            </w:r>
            <w:r w:rsidR="006E0DBC">
              <w:rPr>
                <w:rFonts w:ascii="Times New Roman" w:hAnsi="Times New Roman"/>
                <w:sz w:val="24"/>
              </w:rPr>
              <w:t xml:space="preserve"> s </w:t>
            </w:r>
            <w:r w:rsidRPr="006E0DBC">
              <w:rPr>
                <w:rFonts w:ascii="Times New Roman" w:hAnsi="Times New Roman"/>
                <w:sz w:val="24"/>
              </w:rPr>
              <w:t>článkom 4 ods. 1 bodom 8 nariadenia (EÚ) č. 575/2013, zaradené do triedy expozícií „ústredné vlády</w:t>
            </w:r>
            <w:r w:rsidR="006E0DBC">
              <w:rPr>
                <w:rFonts w:ascii="Times New Roman" w:hAnsi="Times New Roman"/>
                <w:sz w:val="24"/>
              </w:rPr>
              <w:t xml:space="preserve"> a </w:t>
            </w:r>
            <w:r w:rsidRPr="006E0DBC">
              <w:rPr>
                <w:rFonts w:ascii="Times New Roman" w:hAnsi="Times New Roman"/>
                <w:sz w:val="24"/>
              </w:rPr>
              <w:t>centrálne banky“</w:t>
            </w:r>
            <w:r w:rsidR="006E0DBC">
              <w:rPr>
                <w:rFonts w:ascii="Times New Roman" w:hAnsi="Times New Roman"/>
                <w:sz w:val="24"/>
              </w:rPr>
              <w:t xml:space="preserve"> v </w:t>
            </w:r>
            <w:r w:rsidRPr="006E0DBC">
              <w:rPr>
                <w:rFonts w:ascii="Times New Roman" w:hAnsi="Times New Roman"/>
                <w:sz w:val="24"/>
              </w:rPr>
              <w:t>súlade</w:t>
            </w:r>
            <w:r w:rsidR="006E0DBC">
              <w:rPr>
                <w:rFonts w:ascii="Times New Roman" w:hAnsi="Times New Roman"/>
                <w:sz w:val="24"/>
              </w:rPr>
              <w:t xml:space="preserve"> s </w:t>
            </w:r>
            <w:r w:rsidRPr="006E0DBC">
              <w:rPr>
                <w:rFonts w:ascii="Times New Roman" w:hAnsi="Times New Roman"/>
                <w:sz w:val="24"/>
              </w:rPr>
              <w:t>článkom 147 ods. 3a) uvedeného nariadenia, ako sa stanovuje</w:t>
            </w:r>
            <w:r w:rsidR="006E0DBC">
              <w:rPr>
                <w:rFonts w:ascii="Times New Roman" w:hAnsi="Times New Roman"/>
                <w:sz w:val="24"/>
              </w:rPr>
              <w:t xml:space="preserve"> v </w:t>
            </w:r>
            <w:r w:rsidRPr="006E0DBC">
              <w:rPr>
                <w:rFonts w:ascii="Times New Roman" w:hAnsi="Times New Roman"/>
                <w:sz w:val="24"/>
              </w:rPr>
              <w:t>pokynoch pre vzory C 08.01</w:t>
            </w:r>
            <w:r w:rsidR="006E0DBC">
              <w:rPr>
                <w:rFonts w:ascii="Times New Roman" w:hAnsi="Times New Roman"/>
                <w:sz w:val="24"/>
              </w:rPr>
              <w:t xml:space="preserve"> a </w:t>
            </w:r>
            <w:r w:rsidRPr="006E0DBC">
              <w:rPr>
                <w:rFonts w:ascii="Times New Roman" w:hAnsi="Times New Roman"/>
                <w:sz w:val="24"/>
              </w:rPr>
              <w:t>C 08.02,</w:t>
            </w:r>
            <w:r w:rsidR="006E0DBC">
              <w:rPr>
                <w:rFonts w:ascii="Times New Roman" w:hAnsi="Times New Roman"/>
                <w:sz w:val="24"/>
              </w:rPr>
              <w:t xml:space="preserve"> s </w:t>
            </w:r>
            <w:r w:rsidRPr="006E0DBC">
              <w:rPr>
                <w:rFonts w:ascii="Times New Roman" w:hAnsi="Times New Roman"/>
                <w:sz w:val="24"/>
              </w:rPr>
              <w:t>výnimkou špecifikácií, pokiaľ ide</w:t>
            </w:r>
            <w:r w:rsidR="006E0DBC">
              <w:rPr>
                <w:rFonts w:ascii="Times New Roman" w:hAnsi="Times New Roman"/>
                <w:sz w:val="24"/>
              </w:rPr>
              <w:t xml:space="preserve"> o </w:t>
            </w:r>
            <w:r w:rsidRPr="006E0DBC">
              <w:rPr>
                <w:rFonts w:ascii="Times New Roman" w:hAnsi="Times New Roman"/>
                <w:sz w:val="24"/>
              </w:rPr>
              <w:t>preradenie expozícií voči orgánom verejnej správy do iných tried expozícií</w:t>
            </w:r>
            <w:r w:rsidR="006E0DBC">
              <w:rPr>
                <w:rFonts w:ascii="Times New Roman" w:hAnsi="Times New Roman"/>
                <w:sz w:val="24"/>
              </w:rPr>
              <w:t xml:space="preserve"> z </w:t>
            </w:r>
            <w:r w:rsidRPr="006E0DBC">
              <w:rPr>
                <w:rFonts w:ascii="Times New Roman" w:hAnsi="Times New Roman"/>
                <w:sz w:val="24"/>
              </w:rPr>
              <w:t>dôvodu uplatnenia postupov zmierňovania kreditného rizika so substitučnými účinkami na expozíciu, ktoré sa neuplatňujú.</w:t>
            </w:r>
          </w:p>
          <w:p w14:paraId="42171262" w14:textId="77777777" w:rsidR="00BD16F2" w:rsidRPr="006E0DBC" w:rsidRDefault="00BD16F2" w:rsidP="00E07FE9">
            <w:pPr>
              <w:spacing w:before="0" w:after="0"/>
              <w:ind w:left="33"/>
              <w:rPr>
                <w:rFonts w:ascii="Times New Roman" w:hAnsi="Times New Roman"/>
                <w:bCs/>
                <w:sz w:val="24"/>
                <w:lang w:eastAsia="de-DE"/>
              </w:rPr>
            </w:pPr>
          </w:p>
        </w:tc>
      </w:tr>
      <w:tr w:rsidR="00BD16F2" w:rsidRPr="006E0DBC" w14:paraId="3E3401D5" w14:textId="77777777" w:rsidTr="00E07FE9">
        <w:tc>
          <w:tcPr>
            <w:tcW w:w="1188" w:type="dxa"/>
          </w:tcPr>
          <w:p w14:paraId="651DC4BF"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0130</w:t>
            </w:r>
          </w:p>
        </w:tc>
        <w:tc>
          <w:tcPr>
            <w:tcW w:w="8701" w:type="dxa"/>
          </w:tcPr>
          <w:p w14:paraId="510346F9" w14:textId="77777777" w:rsidR="006E0DBC" w:rsidRDefault="00BD16F2" w:rsidP="00E07FE9">
            <w:pPr>
              <w:spacing w:before="0" w:after="0"/>
              <w:ind w:left="33"/>
              <w:rPr>
                <w:rFonts w:ascii="Times New Roman" w:hAnsi="Times New Roman"/>
                <w:b/>
                <w:sz w:val="24"/>
                <w:u w:val="single"/>
              </w:rPr>
            </w:pPr>
            <w:r w:rsidRPr="006E0DBC">
              <w:rPr>
                <w:rFonts w:ascii="Times New Roman" w:hAnsi="Times New Roman"/>
                <w:b/>
                <w:sz w:val="24"/>
                <w:u w:val="single"/>
              </w:rPr>
              <w:t>Subjekty verejného sektora</w:t>
            </w:r>
          </w:p>
          <w:p w14:paraId="3E291979" w14:textId="17E54135" w:rsidR="00BD16F2" w:rsidRPr="006E0DBC" w:rsidRDefault="00BD16F2" w:rsidP="00E07FE9">
            <w:pPr>
              <w:spacing w:before="0" w:after="0"/>
              <w:ind w:left="33"/>
              <w:rPr>
                <w:rFonts w:ascii="Times New Roman" w:hAnsi="Times New Roman"/>
                <w:bCs/>
                <w:sz w:val="24"/>
                <w:lang w:eastAsia="de-DE"/>
              </w:rPr>
            </w:pPr>
          </w:p>
          <w:p w14:paraId="49C2FE70" w14:textId="529F3F9C"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Expozície voči subjektom verejného sektora</w:t>
            </w:r>
            <w:r w:rsidR="006E0DBC">
              <w:rPr>
                <w:rFonts w:ascii="Times New Roman" w:hAnsi="Times New Roman"/>
                <w:sz w:val="24"/>
              </w:rPr>
              <w:t xml:space="preserve"> v </w:t>
            </w:r>
            <w:r w:rsidRPr="006E0DBC">
              <w:rPr>
                <w:rFonts w:ascii="Times New Roman" w:hAnsi="Times New Roman"/>
                <w:sz w:val="24"/>
              </w:rPr>
              <w:t>súlade</w:t>
            </w:r>
            <w:r w:rsidR="006E0DBC">
              <w:rPr>
                <w:rFonts w:ascii="Times New Roman" w:hAnsi="Times New Roman"/>
                <w:sz w:val="24"/>
              </w:rPr>
              <w:t xml:space="preserve"> s </w:t>
            </w:r>
            <w:r w:rsidRPr="006E0DBC">
              <w:rPr>
                <w:rFonts w:ascii="Times New Roman" w:hAnsi="Times New Roman"/>
                <w:sz w:val="24"/>
              </w:rPr>
              <w:t>článkom 4 ods. 1 bodom 8 nariadenia (EÚ) č. 575/2013, zaradené do triedy expozícií „subjekty verejného sektora“</w:t>
            </w:r>
            <w:r w:rsidR="006E0DBC">
              <w:rPr>
                <w:rFonts w:ascii="Times New Roman" w:hAnsi="Times New Roman"/>
                <w:sz w:val="24"/>
              </w:rPr>
              <w:t xml:space="preserve"> v </w:t>
            </w:r>
            <w:r w:rsidRPr="006E0DBC">
              <w:rPr>
                <w:rFonts w:ascii="Times New Roman" w:hAnsi="Times New Roman"/>
                <w:sz w:val="24"/>
              </w:rPr>
              <w:t>súlade</w:t>
            </w:r>
            <w:r w:rsidR="006E0DBC">
              <w:rPr>
                <w:rFonts w:ascii="Times New Roman" w:hAnsi="Times New Roman"/>
                <w:sz w:val="24"/>
              </w:rPr>
              <w:t xml:space="preserve"> s </w:t>
            </w:r>
            <w:r w:rsidRPr="006E0DBC">
              <w:rPr>
                <w:rFonts w:ascii="Times New Roman" w:hAnsi="Times New Roman"/>
                <w:sz w:val="24"/>
              </w:rPr>
              <w:t>článkom 147 ods. 2 písm. a1) bodom ii) uvedeného nariadenia, ako sa stanovuje</w:t>
            </w:r>
            <w:r w:rsidR="006E0DBC">
              <w:rPr>
                <w:rFonts w:ascii="Times New Roman" w:hAnsi="Times New Roman"/>
                <w:sz w:val="24"/>
              </w:rPr>
              <w:t xml:space="preserve"> v </w:t>
            </w:r>
            <w:r w:rsidRPr="006E0DBC">
              <w:rPr>
                <w:rFonts w:ascii="Times New Roman" w:hAnsi="Times New Roman"/>
                <w:sz w:val="24"/>
              </w:rPr>
              <w:t>pokynoch pre vzory C 08.01</w:t>
            </w:r>
            <w:r w:rsidR="006E0DBC">
              <w:rPr>
                <w:rFonts w:ascii="Times New Roman" w:hAnsi="Times New Roman"/>
                <w:sz w:val="24"/>
              </w:rPr>
              <w:t xml:space="preserve"> a </w:t>
            </w:r>
            <w:r w:rsidRPr="006E0DBC">
              <w:rPr>
                <w:rFonts w:ascii="Times New Roman" w:hAnsi="Times New Roman"/>
                <w:sz w:val="24"/>
              </w:rPr>
              <w:t>C 08.02,</w:t>
            </w:r>
            <w:r w:rsidR="006E0DBC">
              <w:rPr>
                <w:rFonts w:ascii="Times New Roman" w:hAnsi="Times New Roman"/>
                <w:sz w:val="24"/>
              </w:rPr>
              <w:t xml:space="preserve"> s </w:t>
            </w:r>
            <w:r w:rsidRPr="006E0DBC">
              <w:rPr>
                <w:rFonts w:ascii="Times New Roman" w:hAnsi="Times New Roman"/>
                <w:sz w:val="24"/>
              </w:rPr>
              <w:t>výnimkou špecifikácií, pokiaľ ide</w:t>
            </w:r>
            <w:r w:rsidR="006E0DBC">
              <w:rPr>
                <w:rFonts w:ascii="Times New Roman" w:hAnsi="Times New Roman"/>
                <w:sz w:val="24"/>
              </w:rPr>
              <w:t xml:space="preserve"> o </w:t>
            </w:r>
            <w:r w:rsidRPr="006E0DBC">
              <w:rPr>
                <w:rFonts w:ascii="Times New Roman" w:hAnsi="Times New Roman"/>
                <w:sz w:val="24"/>
              </w:rPr>
              <w:t>preradenie expozícií voči orgánom verejnej správy do iných tried expozícií</w:t>
            </w:r>
            <w:r w:rsidR="006E0DBC">
              <w:rPr>
                <w:rFonts w:ascii="Times New Roman" w:hAnsi="Times New Roman"/>
                <w:sz w:val="24"/>
              </w:rPr>
              <w:t xml:space="preserve"> z </w:t>
            </w:r>
            <w:r w:rsidRPr="006E0DBC">
              <w:rPr>
                <w:rFonts w:ascii="Times New Roman" w:hAnsi="Times New Roman"/>
                <w:sz w:val="24"/>
              </w:rPr>
              <w:t>dôvodu uplatnenia postupov zmierňovania kreditného rizika so substitučnými účinkami na expozíciu, ktoré sa neuplatňujú.</w:t>
            </w:r>
          </w:p>
          <w:p w14:paraId="58A7F377" w14:textId="77777777" w:rsidR="00BD16F2" w:rsidRPr="006E0DBC" w:rsidRDefault="00BD16F2" w:rsidP="00E07FE9">
            <w:pPr>
              <w:spacing w:before="0" w:after="0"/>
              <w:ind w:left="33"/>
              <w:rPr>
                <w:rFonts w:ascii="Times New Roman" w:hAnsi="Times New Roman"/>
                <w:bCs/>
                <w:sz w:val="24"/>
                <w:lang w:eastAsia="de-DE"/>
              </w:rPr>
            </w:pPr>
          </w:p>
        </w:tc>
      </w:tr>
      <w:tr w:rsidR="00BD16F2" w:rsidRPr="006E0DBC" w14:paraId="288128A9" w14:textId="77777777" w:rsidTr="00E07FE9">
        <w:tc>
          <w:tcPr>
            <w:tcW w:w="1188" w:type="dxa"/>
          </w:tcPr>
          <w:p w14:paraId="6C372DE8" w14:textId="77777777" w:rsidR="00BD16F2" w:rsidRPr="006E0DBC" w:rsidDel="00C211CB" w:rsidRDefault="00BD16F2" w:rsidP="00E07FE9">
            <w:pPr>
              <w:spacing w:before="0" w:after="0"/>
              <w:ind w:left="33"/>
              <w:rPr>
                <w:rFonts w:ascii="Times New Roman" w:hAnsi="Times New Roman"/>
                <w:bCs/>
                <w:sz w:val="24"/>
              </w:rPr>
            </w:pPr>
            <w:r w:rsidRPr="006E0DBC">
              <w:rPr>
                <w:rFonts w:ascii="Times New Roman" w:hAnsi="Times New Roman"/>
                <w:sz w:val="24"/>
              </w:rPr>
              <w:lastRenderedPageBreak/>
              <w:t>0140</w:t>
            </w:r>
          </w:p>
        </w:tc>
        <w:tc>
          <w:tcPr>
            <w:tcW w:w="8701" w:type="dxa"/>
          </w:tcPr>
          <w:p w14:paraId="1BE8FBD8" w14:textId="4A56F1EA" w:rsidR="00BD16F2" w:rsidRPr="006E0DBC" w:rsidRDefault="00BD16F2" w:rsidP="00186220">
            <w:pPr>
              <w:keepNext/>
              <w:keepLines/>
              <w:spacing w:before="0" w:after="0"/>
              <w:ind w:left="34"/>
              <w:rPr>
                <w:rFonts w:ascii="Times New Roman" w:hAnsi="Times New Roman"/>
                <w:b/>
                <w:bCs/>
                <w:sz w:val="24"/>
                <w:u w:val="single"/>
              </w:rPr>
            </w:pPr>
            <w:r w:rsidRPr="006E0DBC">
              <w:rPr>
                <w:rFonts w:ascii="Times New Roman" w:hAnsi="Times New Roman"/>
                <w:b/>
                <w:sz w:val="24"/>
                <w:u w:val="single"/>
              </w:rPr>
              <w:t>Medzinárodné organizácie [ústredné vlády</w:t>
            </w:r>
            <w:r w:rsidR="006E0DBC">
              <w:rPr>
                <w:rFonts w:ascii="Times New Roman" w:hAnsi="Times New Roman"/>
                <w:b/>
                <w:sz w:val="24"/>
                <w:u w:val="single"/>
              </w:rPr>
              <w:t xml:space="preserve"> a </w:t>
            </w:r>
            <w:r w:rsidRPr="006E0DBC">
              <w:rPr>
                <w:rFonts w:ascii="Times New Roman" w:hAnsi="Times New Roman"/>
                <w:b/>
                <w:sz w:val="24"/>
                <w:u w:val="single"/>
              </w:rPr>
              <w:t>centrálne banky]</w:t>
            </w:r>
          </w:p>
          <w:p w14:paraId="541249EF" w14:textId="77777777" w:rsidR="00BD16F2" w:rsidRPr="006E0DBC" w:rsidRDefault="00BD16F2" w:rsidP="00186220">
            <w:pPr>
              <w:keepNext/>
              <w:keepLines/>
              <w:spacing w:before="0" w:after="0"/>
              <w:ind w:left="34"/>
              <w:rPr>
                <w:rFonts w:ascii="Times New Roman" w:hAnsi="Times New Roman"/>
                <w:bCs/>
                <w:sz w:val="24"/>
                <w:lang w:eastAsia="de-DE"/>
              </w:rPr>
            </w:pPr>
          </w:p>
          <w:p w14:paraId="5CAB4611" w14:textId="709A63DF" w:rsidR="00BD16F2" w:rsidRPr="00186220" w:rsidRDefault="00BD16F2" w:rsidP="00186220">
            <w:pPr>
              <w:keepNext/>
              <w:keepLines/>
              <w:spacing w:before="0" w:after="0"/>
              <w:ind w:left="34"/>
              <w:rPr>
                <w:rFonts w:ascii="Times New Roman" w:hAnsi="Times New Roman"/>
                <w:bCs/>
                <w:spacing w:val="-4"/>
                <w:sz w:val="24"/>
              </w:rPr>
            </w:pPr>
            <w:r w:rsidRPr="00186220">
              <w:rPr>
                <w:rFonts w:ascii="Times New Roman" w:hAnsi="Times New Roman"/>
                <w:spacing w:val="-4"/>
                <w:sz w:val="24"/>
              </w:rPr>
              <w:t>Expozície voči orgánom verejnej správy, ktoré sú medzinárodnými organizáciami, zaradené do triedy expozícií „ústredné vlády</w:t>
            </w:r>
            <w:r w:rsidR="006E0DBC" w:rsidRPr="00186220">
              <w:rPr>
                <w:rFonts w:ascii="Times New Roman" w:hAnsi="Times New Roman"/>
                <w:spacing w:val="-4"/>
                <w:sz w:val="24"/>
              </w:rPr>
              <w:t xml:space="preserve"> a </w:t>
            </w:r>
            <w:r w:rsidRPr="00186220">
              <w:rPr>
                <w:rFonts w:ascii="Times New Roman" w:hAnsi="Times New Roman"/>
                <w:spacing w:val="-4"/>
                <w:sz w:val="24"/>
              </w:rPr>
              <w:t>centrálne banky“</w:t>
            </w:r>
            <w:r w:rsidR="006E0DBC" w:rsidRPr="00186220">
              <w:rPr>
                <w:rFonts w:ascii="Times New Roman" w:hAnsi="Times New Roman"/>
                <w:spacing w:val="-4"/>
                <w:sz w:val="24"/>
              </w:rPr>
              <w:t xml:space="preserve"> v </w:t>
            </w:r>
            <w:r w:rsidRPr="00186220">
              <w:rPr>
                <w:rFonts w:ascii="Times New Roman" w:hAnsi="Times New Roman"/>
                <w:spacing w:val="-4"/>
                <w:sz w:val="24"/>
              </w:rPr>
              <w:t>súlade</w:t>
            </w:r>
            <w:r w:rsidR="006E0DBC" w:rsidRPr="00186220">
              <w:rPr>
                <w:rFonts w:ascii="Times New Roman" w:hAnsi="Times New Roman"/>
                <w:spacing w:val="-4"/>
                <w:sz w:val="24"/>
              </w:rPr>
              <w:t xml:space="preserve"> s </w:t>
            </w:r>
            <w:r w:rsidRPr="00186220">
              <w:rPr>
                <w:rFonts w:ascii="Times New Roman" w:hAnsi="Times New Roman"/>
                <w:spacing w:val="-4"/>
                <w:sz w:val="24"/>
              </w:rPr>
              <w:t>článkom 147 ods. 3 písm. c) nariadenia (EÚ) č. 575/2013, ako sa stanovuje</w:t>
            </w:r>
            <w:r w:rsidR="006E0DBC" w:rsidRPr="00186220">
              <w:rPr>
                <w:rFonts w:ascii="Times New Roman" w:hAnsi="Times New Roman"/>
                <w:spacing w:val="-4"/>
                <w:sz w:val="24"/>
              </w:rPr>
              <w:t xml:space="preserve"> v </w:t>
            </w:r>
            <w:r w:rsidRPr="00186220">
              <w:rPr>
                <w:rFonts w:ascii="Times New Roman" w:hAnsi="Times New Roman"/>
                <w:spacing w:val="-4"/>
                <w:sz w:val="24"/>
              </w:rPr>
              <w:t>pokynoch pre vzory C 08.01</w:t>
            </w:r>
            <w:r w:rsidR="006E0DBC" w:rsidRPr="00186220">
              <w:rPr>
                <w:rFonts w:ascii="Times New Roman" w:hAnsi="Times New Roman"/>
                <w:spacing w:val="-4"/>
                <w:sz w:val="24"/>
              </w:rPr>
              <w:t xml:space="preserve"> a </w:t>
            </w:r>
            <w:r w:rsidRPr="00186220">
              <w:rPr>
                <w:rFonts w:ascii="Times New Roman" w:hAnsi="Times New Roman"/>
                <w:spacing w:val="-4"/>
                <w:sz w:val="24"/>
              </w:rPr>
              <w:t>C 08.02,</w:t>
            </w:r>
            <w:r w:rsidR="006E0DBC" w:rsidRPr="00186220">
              <w:rPr>
                <w:rFonts w:ascii="Times New Roman" w:hAnsi="Times New Roman"/>
                <w:spacing w:val="-4"/>
                <w:sz w:val="24"/>
              </w:rPr>
              <w:t xml:space="preserve"> s </w:t>
            </w:r>
            <w:r w:rsidRPr="00186220">
              <w:rPr>
                <w:rFonts w:ascii="Times New Roman" w:hAnsi="Times New Roman"/>
                <w:spacing w:val="-4"/>
                <w:sz w:val="24"/>
              </w:rPr>
              <w:t>výnimkou špecifikácií, pokiaľ ide</w:t>
            </w:r>
            <w:r w:rsidR="006E0DBC" w:rsidRPr="00186220">
              <w:rPr>
                <w:rFonts w:ascii="Times New Roman" w:hAnsi="Times New Roman"/>
                <w:spacing w:val="-4"/>
                <w:sz w:val="24"/>
              </w:rPr>
              <w:t xml:space="preserve"> o </w:t>
            </w:r>
            <w:r w:rsidRPr="00186220">
              <w:rPr>
                <w:rFonts w:ascii="Times New Roman" w:hAnsi="Times New Roman"/>
                <w:spacing w:val="-4"/>
                <w:sz w:val="24"/>
              </w:rPr>
              <w:t>preradenie expozícií voči orgánom verejnej správy do iných tried expozícií</w:t>
            </w:r>
            <w:r w:rsidR="006E0DBC" w:rsidRPr="00186220">
              <w:rPr>
                <w:rFonts w:ascii="Times New Roman" w:hAnsi="Times New Roman"/>
                <w:spacing w:val="-4"/>
                <w:sz w:val="24"/>
              </w:rPr>
              <w:t xml:space="preserve"> z </w:t>
            </w:r>
            <w:r w:rsidRPr="00186220">
              <w:rPr>
                <w:rFonts w:ascii="Times New Roman" w:hAnsi="Times New Roman"/>
                <w:spacing w:val="-4"/>
                <w:sz w:val="24"/>
              </w:rPr>
              <w:t>dôvodu uplatnenia postupov zmierňovania kreditného rizika so substitučnými účinkami na expozíciu, ktoré sa neuplatňujú.</w:t>
            </w:r>
          </w:p>
          <w:p w14:paraId="31ABD7C3" w14:textId="77777777" w:rsidR="00BD16F2" w:rsidRPr="006E0DBC" w:rsidRDefault="00BD16F2" w:rsidP="00E07FE9">
            <w:pPr>
              <w:spacing w:before="0" w:after="0"/>
              <w:ind w:left="33"/>
              <w:rPr>
                <w:rFonts w:ascii="Times New Roman" w:hAnsi="Times New Roman"/>
                <w:b/>
                <w:bCs/>
                <w:sz w:val="24"/>
                <w:u w:val="single"/>
                <w:lang w:eastAsia="de-DE"/>
              </w:rPr>
            </w:pPr>
          </w:p>
        </w:tc>
      </w:tr>
      <w:tr w:rsidR="00BD16F2" w:rsidRPr="006E0DBC" w14:paraId="4923F409" w14:textId="77777777" w:rsidTr="00E07FE9">
        <w:tc>
          <w:tcPr>
            <w:tcW w:w="1188" w:type="dxa"/>
          </w:tcPr>
          <w:p w14:paraId="7E01A68B"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0155</w:t>
            </w:r>
          </w:p>
        </w:tc>
        <w:tc>
          <w:tcPr>
            <w:tcW w:w="8701" w:type="dxa"/>
          </w:tcPr>
          <w:p w14:paraId="205F29D2" w14:textId="77777777" w:rsidR="00BD16F2" w:rsidRPr="006E0DBC" w:rsidRDefault="00BD16F2" w:rsidP="00E07FE9">
            <w:pPr>
              <w:spacing w:before="0" w:after="0"/>
              <w:ind w:left="33"/>
              <w:rPr>
                <w:rFonts w:ascii="Times New Roman" w:hAnsi="Times New Roman"/>
                <w:b/>
                <w:bCs/>
                <w:sz w:val="24"/>
                <w:u w:val="single"/>
              </w:rPr>
            </w:pPr>
            <w:r w:rsidRPr="006E0DBC">
              <w:rPr>
                <w:rFonts w:ascii="Times New Roman" w:hAnsi="Times New Roman"/>
                <w:b/>
                <w:sz w:val="24"/>
                <w:u w:val="single"/>
              </w:rPr>
              <w:t>Iné expozície voči orgánom verejnej správy, na ktoré sa uplatňuje prístup IRB</w:t>
            </w:r>
          </w:p>
          <w:p w14:paraId="7DD4128F" w14:textId="77777777" w:rsidR="00BD16F2" w:rsidRPr="006E0DBC" w:rsidRDefault="00BD16F2" w:rsidP="00E07FE9">
            <w:pPr>
              <w:spacing w:before="0" w:after="0"/>
              <w:ind w:left="33"/>
              <w:rPr>
                <w:rFonts w:ascii="Times New Roman" w:hAnsi="Times New Roman"/>
                <w:bCs/>
                <w:sz w:val="24"/>
                <w:lang w:eastAsia="de-DE"/>
              </w:rPr>
            </w:pPr>
          </w:p>
          <w:p w14:paraId="4BD8FDC5" w14:textId="74DA4A61" w:rsidR="00BD16F2" w:rsidRPr="00442718" w:rsidRDefault="00BD16F2" w:rsidP="00E07FE9">
            <w:pPr>
              <w:spacing w:before="0" w:after="0"/>
              <w:ind w:left="33"/>
              <w:rPr>
                <w:rFonts w:ascii="Times New Roman" w:hAnsi="Times New Roman"/>
                <w:bCs/>
                <w:spacing w:val="-4"/>
                <w:sz w:val="24"/>
              </w:rPr>
            </w:pPr>
            <w:r w:rsidRPr="00442718">
              <w:rPr>
                <w:rFonts w:ascii="Times New Roman" w:hAnsi="Times New Roman"/>
                <w:spacing w:val="-4"/>
                <w:sz w:val="24"/>
              </w:rPr>
              <w:t>Iné expozície voči orgánom verejnej správy ako tie, ktoré sú uvedené</w:t>
            </w:r>
            <w:r w:rsidR="006E0DBC" w:rsidRPr="00442718">
              <w:rPr>
                <w:rFonts w:ascii="Times New Roman" w:hAnsi="Times New Roman"/>
                <w:spacing w:val="-4"/>
                <w:sz w:val="24"/>
              </w:rPr>
              <w:t xml:space="preserve"> v </w:t>
            </w:r>
            <w:r w:rsidRPr="00442718">
              <w:rPr>
                <w:rFonts w:ascii="Times New Roman" w:hAnsi="Times New Roman"/>
                <w:spacing w:val="-4"/>
                <w:sz w:val="24"/>
              </w:rPr>
              <w:t>riadkoch 0090 až 0140 vyššie, ktoré sú pridelené triedam expozícií podľa prístupu IRB</w:t>
            </w:r>
            <w:r w:rsidR="006E0DBC" w:rsidRPr="00442718">
              <w:rPr>
                <w:rFonts w:ascii="Times New Roman" w:hAnsi="Times New Roman"/>
                <w:spacing w:val="-4"/>
                <w:sz w:val="24"/>
              </w:rPr>
              <w:t xml:space="preserve"> v </w:t>
            </w:r>
            <w:r w:rsidRPr="00442718">
              <w:rPr>
                <w:rFonts w:ascii="Times New Roman" w:hAnsi="Times New Roman"/>
                <w:spacing w:val="-4"/>
                <w:sz w:val="24"/>
              </w:rPr>
              <w:t>súlade</w:t>
            </w:r>
            <w:r w:rsidR="006E0DBC" w:rsidRPr="00442718">
              <w:rPr>
                <w:rFonts w:ascii="Times New Roman" w:hAnsi="Times New Roman"/>
                <w:spacing w:val="-4"/>
                <w:sz w:val="24"/>
              </w:rPr>
              <w:t xml:space="preserve"> s </w:t>
            </w:r>
            <w:r w:rsidRPr="00442718">
              <w:rPr>
                <w:rFonts w:ascii="Times New Roman" w:hAnsi="Times New Roman"/>
                <w:spacing w:val="-4"/>
                <w:sz w:val="24"/>
              </w:rPr>
              <w:t>článkom 147 nariadenia (EÚ) č. 575/2013 na účely výpočtu požiadaviek na vlastné zdroje.</w:t>
            </w:r>
          </w:p>
          <w:p w14:paraId="5E8C584A" w14:textId="77777777" w:rsidR="00BD16F2" w:rsidRPr="006E0DBC" w:rsidRDefault="00BD16F2" w:rsidP="00E07FE9">
            <w:pPr>
              <w:spacing w:before="0" w:after="0"/>
              <w:ind w:left="33"/>
              <w:rPr>
                <w:rFonts w:ascii="Times New Roman" w:hAnsi="Times New Roman"/>
                <w:b/>
                <w:bCs/>
                <w:sz w:val="24"/>
                <w:u w:val="single"/>
                <w:lang w:eastAsia="de-DE"/>
              </w:rPr>
            </w:pPr>
          </w:p>
        </w:tc>
      </w:tr>
      <w:tr w:rsidR="00BD16F2" w:rsidRPr="006E0DBC" w14:paraId="131E9AE8" w14:textId="77777777" w:rsidTr="00E07FE9">
        <w:tc>
          <w:tcPr>
            <w:tcW w:w="1188" w:type="dxa"/>
          </w:tcPr>
          <w:p w14:paraId="0355DF5B"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0160</w:t>
            </w:r>
          </w:p>
        </w:tc>
        <w:tc>
          <w:tcPr>
            <w:tcW w:w="8701" w:type="dxa"/>
          </w:tcPr>
          <w:p w14:paraId="1066509F" w14:textId="77777777" w:rsidR="00BD16F2" w:rsidRPr="006E0DBC" w:rsidRDefault="00BD16F2" w:rsidP="00E07FE9">
            <w:pPr>
              <w:spacing w:before="0" w:after="0"/>
              <w:ind w:left="33"/>
              <w:rPr>
                <w:rFonts w:ascii="Times New Roman" w:hAnsi="Times New Roman"/>
                <w:b/>
                <w:bCs/>
                <w:sz w:val="24"/>
                <w:u w:val="single"/>
              </w:rPr>
            </w:pPr>
            <w:r w:rsidRPr="006E0DBC">
              <w:rPr>
                <w:rFonts w:ascii="Times New Roman" w:hAnsi="Times New Roman"/>
                <w:b/>
                <w:sz w:val="24"/>
                <w:u w:val="single"/>
              </w:rPr>
              <w:t>Expozície voči trhovému riziku</w:t>
            </w:r>
          </w:p>
          <w:p w14:paraId="402F9DD5" w14:textId="77777777" w:rsidR="00BD16F2" w:rsidRPr="006E0DBC" w:rsidRDefault="00BD16F2" w:rsidP="00E07FE9">
            <w:pPr>
              <w:spacing w:before="0" w:after="0"/>
              <w:ind w:left="33"/>
              <w:rPr>
                <w:rFonts w:ascii="Times New Roman" w:hAnsi="Times New Roman"/>
                <w:bCs/>
                <w:sz w:val="24"/>
                <w:lang w:eastAsia="de-DE"/>
              </w:rPr>
            </w:pPr>
          </w:p>
          <w:p w14:paraId="7DC6C573" w14:textId="5DB5C8D3"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Tento riadok sa vzťahuje na pozície, pre ktoré sa vypočítava jedna</w:t>
            </w:r>
            <w:r w:rsidR="006E0DBC">
              <w:rPr>
                <w:rFonts w:ascii="Times New Roman" w:hAnsi="Times New Roman"/>
                <w:sz w:val="24"/>
              </w:rPr>
              <w:t xml:space="preserve"> z </w:t>
            </w:r>
            <w:r w:rsidRPr="006E0DBC">
              <w:rPr>
                <w:rFonts w:ascii="Times New Roman" w:hAnsi="Times New Roman"/>
                <w:sz w:val="24"/>
              </w:rPr>
              <w:t>týchto požiadaviek na vlastné zdroje uvedených</w:t>
            </w:r>
            <w:r w:rsidR="006E0DBC">
              <w:rPr>
                <w:rFonts w:ascii="Times New Roman" w:hAnsi="Times New Roman"/>
                <w:sz w:val="24"/>
              </w:rPr>
              <w:t xml:space="preserve"> v </w:t>
            </w:r>
            <w:r w:rsidRPr="006E0DBC">
              <w:rPr>
                <w:rFonts w:ascii="Times New Roman" w:hAnsi="Times New Roman"/>
                <w:sz w:val="24"/>
              </w:rPr>
              <w:t>tretej časti hlave IV nariadenia (EÚ) č. 575/2013:</w:t>
            </w:r>
          </w:p>
          <w:p w14:paraId="4D91BB25" w14:textId="20B69A71" w:rsidR="00BD16F2" w:rsidRPr="006E0DBC" w:rsidRDefault="00BD16F2" w:rsidP="00BD16F2">
            <w:pPr>
              <w:pStyle w:val="ListParagraph"/>
              <w:numPr>
                <w:ilvl w:val="0"/>
                <w:numId w:val="19"/>
              </w:numPr>
              <w:contextualSpacing w:val="0"/>
              <w:rPr>
                <w:rFonts w:ascii="Times New Roman" w:hAnsi="Times New Roman"/>
                <w:bCs/>
                <w:sz w:val="24"/>
              </w:rPr>
            </w:pPr>
            <w:r w:rsidRPr="006E0DBC">
              <w:rPr>
                <w:rFonts w:ascii="Times New Roman" w:hAnsi="Times New Roman"/>
                <w:sz w:val="24"/>
              </w:rPr>
              <w:t>požiadavky na vlastné zdroje pre pozičné riziko</w:t>
            </w:r>
            <w:r w:rsidR="006E0DBC">
              <w:rPr>
                <w:rFonts w:ascii="Times New Roman" w:hAnsi="Times New Roman"/>
                <w:sz w:val="24"/>
              </w:rPr>
              <w:t xml:space="preserve"> v </w:t>
            </w:r>
            <w:r w:rsidRPr="006E0DBC">
              <w:rPr>
                <w:rFonts w:ascii="Times New Roman" w:hAnsi="Times New Roman"/>
                <w:sz w:val="24"/>
              </w:rPr>
              <w:t>súlade</w:t>
            </w:r>
            <w:r w:rsidR="006E0DBC">
              <w:rPr>
                <w:rFonts w:ascii="Times New Roman" w:hAnsi="Times New Roman"/>
                <w:sz w:val="24"/>
              </w:rPr>
              <w:t xml:space="preserve"> s </w:t>
            </w:r>
            <w:r w:rsidRPr="006E0DBC">
              <w:rPr>
                <w:rFonts w:ascii="Times New Roman" w:hAnsi="Times New Roman"/>
                <w:sz w:val="24"/>
              </w:rPr>
              <w:t>článkom 326 nariadenia (EÚ) č. 575/2013,</w:t>
            </w:r>
          </w:p>
          <w:p w14:paraId="6AC569B5" w14:textId="431B2D05" w:rsidR="00BD16F2" w:rsidRPr="006E0DBC" w:rsidRDefault="00BD16F2" w:rsidP="00BD16F2">
            <w:pPr>
              <w:pStyle w:val="ListParagraph"/>
              <w:numPr>
                <w:ilvl w:val="0"/>
                <w:numId w:val="19"/>
              </w:numPr>
              <w:contextualSpacing w:val="0"/>
            </w:pPr>
            <w:r w:rsidRPr="006E0DBC">
              <w:rPr>
                <w:rFonts w:ascii="Times New Roman" w:hAnsi="Times New Roman"/>
                <w:sz w:val="24"/>
              </w:rPr>
              <w:t>požiadavky na vlastné zdroje pre špecifické alebo všeobecné riziko</w:t>
            </w:r>
            <w:r w:rsidR="006E0DBC">
              <w:rPr>
                <w:rFonts w:ascii="Times New Roman" w:hAnsi="Times New Roman"/>
                <w:sz w:val="24"/>
              </w:rPr>
              <w:t xml:space="preserve"> v </w:t>
            </w:r>
            <w:r w:rsidRPr="006E0DBC">
              <w:rPr>
                <w:rFonts w:ascii="Times New Roman" w:hAnsi="Times New Roman"/>
                <w:sz w:val="24"/>
              </w:rPr>
              <w:t>súlade</w:t>
            </w:r>
            <w:r w:rsidR="006E0DBC">
              <w:rPr>
                <w:rFonts w:ascii="Times New Roman" w:hAnsi="Times New Roman"/>
                <w:sz w:val="24"/>
              </w:rPr>
              <w:t xml:space="preserve"> s </w:t>
            </w:r>
            <w:r w:rsidRPr="006E0DBC">
              <w:rPr>
                <w:rFonts w:ascii="Times New Roman" w:hAnsi="Times New Roman"/>
                <w:sz w:val="24"/>
              </w:rPr>
              <w:t>treťou časťou hlavou IV kapitolou 5 uvedeného nariadenia,</w:t>
            </w:r>
          </w:p>
          <w:p w14:paraId="31B02C0C" w14:textId="77777777" w:rsidR="006E0DBC" w:rsidRDefault="00BD16F2" w:rsidP="00BD16F2">
            <w:pPr>
              <w:pStyle w:val="ListParagraph"/>
              <w:numPr>
                <w:ilvl w:val="0"/>
                <w:numId w:val="19"/>
              </w:numPr>
              <w:contextualSpacing w:val="0"/>
              <w:rPr>
                <w:rFonts w:ascii="Times New Roman" w:hAnsi="Times New Roman"/>
                <w:sz w:val="24"/>
              </w:rPr>
            </w:pPr>
            <w:r w:rsidRPr="006E0DBC">
              <w:rPr>
                <w:rFonts w:ascii="Times New Roman" w:hAnsi="Times New Roman"/>
                <w:sz w:val="24"/>
              </w:rPr>
              <w:t>požiadavky na vlastné zdroje pre riziko kreditného rozpätia alebo riziko zlyhania</w:t>
            </w:r>
            <w:r w:rsidR="006E0DBC">
              <w:rPr>
                <w:rFonts w:ascii="Times New Roman" w:hAnsi="Times New Roman"/>
                <w:sz w:val="24"/>
              </w:rPr>
              <w:t xml:space="preserve"> v </w:t>
            </w:r>
            <w:r w:rsidRPr="006E0DBC">
              <w:rPr>
                <w:rFonts w:ascii="Times New Roman" w:hAnsi="Times New Roman"/>
                <w:sz w:val="24"/>
              </w:rPr>
              <w:t>súlade</w:t>
            </w:r>
            <w:r w:rsidR="006E0DBC">
              <w:rPr>
                <w:rFonts w:ascii="Times New Roman" w:hAnsi="Times New Roman"/>
                <w:sz w:val="24"/>
              </w:rPr>
              <w:t xml:space="preserve"> s </w:t>
            </w:r>
            <w:r w:rsidRPr="006E0DBC">
              <w:rPr>
                <w:rFonts w:ascii="Times New Roman" w:hAnsi="Times New Roman"/>
                <w:sz w:val="24"/>
              </w:rPr>
              <w:t>treťou časťou hlavou IV kapitolou 1a uvedeného nariadenia,</w:t>
            </w:r>
          </w:p>
          <w:p w14:paraId="565F2E22" w14:textId="05C6AB8E" w:rsidR="00BD16F2" w:rsidRPr="006E0DBC" w:rsidRDefault="00BD16F2" w:rsidP="00BD16F2">
            <w:pPr>
              <w:pStyle w:val="ListParagraph"/>
              <w:numPr>
                <w:ilvl w:val="0"/>
                <w:numId w:val="19"/>
              </w:numPr>
              <w:contextualSpacing w:val="0"/>
            </w:pPr>
            <w:r w:rsidRPr="006E0DBC">
              <w:rPr>
                <w:rFonts w:ascii="Times New Roman" w:hAnsi="Times New Roman"/>
                <w:sz w:val="24"/>
              </w:rPr>
              <w:t>Požiadavky na vlastné zdroje vypočítané</w:t>
            </w:r>
            <w:r w:rsidR="006E0DBC">
              <w:rPr>
                <w:rFonts w:ascii="Times New Roman" w:hAnsi="Times New Roman"/>
                <w:sz w:val="24"/>
              </w:rPr>
              <w:t xml:space="preserve"> v </w:t>
            </w:r>
            <w:r w:rsidRPr="006E0DBC">
              <w:rPr>
                <w:rFonts w:ascii="Times New Roman" w:hAnsi="Times New Roman"/>
                <w:sz w:val="24"/>
              </w:rPr>
              <w:t>súlade</w:t>
            </w:r>
            <w:r w:rsidR="006E0DBC">
              <w:rPr>
                <w:rFonts w:ascii="Times New Roman" w:hAnsi="Times New Roman"/>
                <w:sz w:val="24"/>
              </w:rPr>
              <w:t xml:space="preserve"> s </w:t>
            </w:r>
            <w:r w:rsidRPr="006E0DBC">
              <w:rPr>
                <w:rFonts w:ascii="Times New Roman" w:hAnsi="Times New Roman"/>
                <w:sz w:val="24"/>
              </w:rPr>
              <w:t>treťou časťou hlavou IV kapitolou 1a uvedeného nariadenia, ak sú pozície ovplyvnené rizikovými faktormi kategórie</w:t>
            </w:r>
            <w:r w:rsidR="006E0DBC">
              <w:rPr>
                <w:rFonts w:ascii="Times New Roman" w:hAnsi="Times New Roman"/>
                <w:sz w:val="24"/>
              </w:rPr>
              <w:t xml:space="preserve"> z </w:t>
            </w:r>
            <w:r w:rsidRPr="006E0DBC">
              <w:rPr>
                <w:rFonts w:ascii="Times New Roman" w:hAnsi="Times New Roman"/>
                <w:sz w:val="24"/>
              </w:rPr>
              <w:t>hlavnej kategórie rizikového faktora kreditné rozpätie alebo zahrnuté do interného modelu rizika zlyhania inštitúcie.</w:t>
            </w:r>
          </w:p>
          <w:p w14:paraId="1C79BB00" w14:textId="65A0FCE6"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Priame expozície patriace do rozsahu pôsobnosti článku 271 nariadenia (EÚ) č. 575/2013, na ktoré sa vzťahujú požiadavky na vlastné zdroje pre kreditné riziko protistrany aj trhové riziko, sa vykazujú</w:t>
            </w:r>
            <w:r w:rsidR="006E0DBC">
              <w:rPr>
                <w:rFonts w:ascii="Times New Roman" w:hAnsi="Times New Roman"/>
                <w:sz w:val="24"/>
              </w:rPr>
              <w:t xml:space="preserve"> v </w:t>
            </w:r>
            <w:r w:rsidRPr="006E0DBC">
              <w:rPr>
                <w:rFonts w:ascii="Times New Roman" w:hAnsi="Times New Roman"/>
                <w:sz w:val="24"/>
              </w:rPr>
              <w:t>riadkoch pre kreditné riziko (0020 až 0155) aj</w:t>
            </w:r>
            <w:r w:rsidR="006E0DBC">
              <w:rPr>
                <w:rFonts w:ascii="Times New Roman" w:hAnsi="Times New Roman"/>
                <w:sz w:val="24"/>
              </w:rPr>
              <w:t xml:space="preserve"> v </w:t>
            </w:r>
            <w:r w:rsidRPr="006E0DBC">
              <w:rPr>
                <w:rFonts w:ascii="Times New Roman" w:hAnsi="Times New Roman"/>
                <w:sz w:val="24"/>
              </w:rPr>
              <w:t>riadku pre trhové riziko (riadok 0160): expozícia</w:t>
            </w:r>
            <w:r w:rsidR="006E0DBC">
              <w:rPr>
                <w:rFonts w:ascii="Times New Roman" w:hAnsi="Times New Roman"/>
                <w:sz w:val="24"/>
              </w:rPr>
              <w:t xml:space="preserve"> z </w:t>
            </w:r>
            <w:r w:rsidRPr="006E0DBC">
              <w:rPr>
                <w:rFonts w:ascii="Times New Roman" w:hAnsi="Times New Roman"/>
                <w:sz w:val="24"/>
              </w:rPr>
              <w:t>dôvodu kreditného rizika protistrany sa vykazuje</w:t>
            </w:r>
            <w:r w:rsidR="006E0DBC">
              <w:rPr>
                <w:rFonts w:ascii="Times New Roman" w:hAnsi="Times New Roman"/>
                <w:sz w:val="24"/>
              </w:rPr>
              <w:t xml:space="preserve"> v </w:t>
            </w:r>
            <w:r w:rsidRPr="006E0DBC">
              <w:rPr>
                <w:rFonts w:ascii="Times New Roman" w:hAnsi="Times New Roman"/>
                <w:sz w:val="24"/>
              </w:rPr>
              <w:t>riadkoch pre kreditné riziko, zatiaľ čo expozícia</w:t>
            </w:r>
            <w:r w:rsidR="006E0DBC">
              <w:rPr>
                <w:rFonts w:ascii="Times New Roman" w:hAnsi="Times New Roman"/>
                <w:sz w:val="24"/>
              </w:rPr>
              <w:t xml:space="preserve"> z </w:t>
            </w:r>
            <w:r w:rsidRPr="006E0DBC">
              <w:rPr>
                <w:rFonts w:ascii="Times New Roman" w:hAnsi="Times New Roman"/>
                <w:sz w:val="24"/>
              </w:rPr>
              <w:t>dôvodu trhového rizika sa vykazuje</w:t>
            </w:r>
            <w:r w:rsidR="006E0DBC">
              <w:rPr>
                <w:rFonts w:ascii="Times New Roman" w:hAnsi="Times New Roman"/>
                <w:sz w:val="24"/>
              </w:rPr>
              <w:t xml:space="preserve"> v </w:t>
            </w:r>
            <w:r w:rsidRPr="006E0DBC">
              <w:rPr>
                <w:rFonts w:ascii="Times New Roman" w:hAnsi="Times New Roman"/>
                <w:sz w:val="24"/>
              </w:rPr>
              <w:t>riadku pre trhové riziko.</w:t>
            </w:r>
          </w:p>
          <w:p w14:paraId="0507B104" w14:textId="77777777" w:rsidR="00BD16F2" w:rsidRPr="006E0DBC" w:rsidRDefault="00BD16F2" w:rsidP="00E07FE9">
            <w:pPr>
              <w:spacing w:before="0" w:after="0"/>
              <w:ind w:left="33"/>
              <w:rPr>
                <w:rFonts w:ascii="Times New Roman" w:hAnsi="Times New Roman"/>
                <w:bCs/>
                <w:sz w:val="24"/>
                <w:lang w:eastAsia="de-DE"/>
              </w:rPr>
            </w:pPr>
          </w:p>
        </w:tc>
      </w:tr>
      <w:tr w:rsidR="00BD16F2" w:rsidRPr="006E0DBC" w14:paraId="02CFB1FE" w14:textId="77777777" w:rsidTr="00E07FE9">
        <w:tc>
          <w:tcPr>
            <w:tcW w:w="1188" w:type="dxa"/>
          </w:tcPr>
          <w:p w14:paraId="18296F74" w14:textId="77777777"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0170 –⁠ 0230</w:t>
            </w:r>
          </w:p>
        </w:tc>
        <w:tc>
          <w:tcPr>
            <w:tcW w:w="8701" w:type="dxa"/>
          </w:tcPr>
          <w:p w14:paraId="08A57F53" w14:textId="77777777" w:rsidR="00BD16F2" w:rsidRPr="006E0DBC" w:rsidRDefault="00BD16F2" w:rsidP="00E07FE9">
            <w:pPr>
              <w:spacing w:before="0" w:after="0"/>
              <w:ind w:left="33"/>
              <w:rPr>
                <w:rFonts w:ascii="Times New Roman" w:hAnsi="Times New Roman"/>
                <w:b/>
                <w:bCs/>
                <w:sz w:val="24"/>
              </w:rPr>
            </w:pPr>
            <w:r w:rsidRPr="006E0DBC">
              <w:rPr>
                <w:rFonts w:ascii="Times New Roman" w:hAnsi="Times New Roman"/>
                <w:b/>
                <w:sz w:val="24"/>
              </w:rPr>
              <w:t>ROZČLENENIE EXPOZÍCIÍ PODĽA ZOSTATKOVEJ SPLATNOSTI</w:t>
            </w:r>
          </w:p>
          <w:p w14:paraId="50123FE2" w14:textId="77777777" w:rsidR="00BD16F2" w:rsidRPr="006E0DBC" w:rsidRDefault="00BD16F2" w:rsidP="00E07FE9">
            <w:pPr>
              <w:spacing w:before="0" w:after="0"/>
              <w:ind w:left="33"/>
              <w:rPr>
                <w:rFonts w:ascii="Times New Roman" w:hAnsi="Times New Roman"/>
                <w:bCs/>
                <w:sz w:val="24"/>
                <w:lang w:eastAsia="de-DE"/>
              </w:rPr>
            </w:pPr>
          </w:p>
          <w:p w14:paraId="6729ABCC" w14:textId="1BF27A0B"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Zostatková splatnosť sa vypočítava</w:t>
            </w:r>
            <w:r w:rsidR="006E0DBC">
              <w:rPr>
                <w:rFonts w:ascii="Times New Roman" w:hAnsi="Times New Roman"/>
                <w:sz w:val="24"/>
              </w:rPr>
              <w:t xml:space="preserve"> v </w:t>
            </w:r>
            <w:r w:rsidRPr="006E0DBC">
              <w:rPr>
                <w:rFonts w:ascii="Times New Roman" w:hAnsi="Times New Roman"/>
                <w:sz w:val="24"/>
              </w:rPr>
              <w:t>dňoch medzi zmluvným dátumom splatnosti</w:t>
            </w:r>
            <w:r w:rsidR="006E0DBC">
              <w:rPr>
                <w:rFonts w:ascii="Times New Roman" w:hAnsi="Times New Roman"/>
                <w:sz w:val="24"/>
              </w:rPr>
              <w:t xml:space="preserve"> a </w:t>
            </w:r>
            <w:r w:rsidRPr="006E0DBC">
              <w:rPr>
                <w:rFonts w:ascii="Times New Roman" w:hAnsi="Times New Roman"/>
                <w:sz w:val="24"/>
              </w:rPr>
              <w:t>referenčným dátumom vykazovania pre všetky pozície.</w:t>
            </w:r>
          </w:p>
          <w:p w14:paraId="44B0A420" w14:textId="77777777" w:rsidR="00BD16F2" w:rsidRPr="006E0DBC" w:rsidRDefault="00BD16F2" w:rsidP="00E07FE9">
            <w:pPr>
              <w:spacing w:before="0" w:after="0"/>
              <w:ind w:left="33"/>
              <w:rPr>
                <w:rFonts w:ascii="Times New Roman" w:hAnsi="Times New Roman"/>
                <w:bCs/>
                <w:sz w:val="24"/>
                <w:lang w:eastAsia="de-DE"/>
              </w:rPr>
            </w:pPr>
          </w:p>
          <w:p w14:paraId="4795327F" w14:textId="0E6BF6B3"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Expozície voči orgánom verejnej správy sa rozčlenia podľa zostatkovej splatnosti</w:t>
            </w:r>
            <w:r w:rsidR="006E0DBC">
              <w:rPr>
                <w:rFonts w:ascii="Times New Roman" w:hAnsi="Times New Roman"/>
                <w:sz w:val="24"/>
              </w:rPr>
              <w:t xml:space="preserve"> a </w:t>
            </w:r>
            <w:r w:rsidRPr="006E0DBC">
              <w:rPr>
                <w:rFonts w:ascii="Times New Roman" w:hAnsi="Times New Roman"/>
                <w:sz w:val="24"/>
              </w:rPr>
              <w:t>priradia sa</w:t>
            </w:r>
            <w:r w:rsidR="006E0DBC">
              <w:rPr>
                <w:rFonts w:ascii="Times New Roman" w:hAnsi="Times New Roman"/>
                <w:sz w:val="24"/>
              </w:rPr>
              <w:t xml:space="preserve"> k </w:t>
            </w:r>
            <w:r w:rsidRPr="006E0DBC">
              <w:rPr>
                <w:rFonts w:ascii="Times New Roman" w:hAnsi="Times New Roman"/>
                <w:sz w:val="24"/>
              </w:rPr>
              <w:t>stanoveným skupinám takto:</w:t>
            </w:r>
          </w:p>
          <w:p w14:paraId="41BF07EE" w14:textId="77777777" w:rsidR="00BD16F2" w:rsidRPr="006E0DBC" w:rsidRDefault="00BD16F2" w:rsidP="00E07FE9">
            <w:pPr>
              <w:spacing w:before="0" w:after="0"/>
              <w:ind w:left="33"/>
              <w:rPr>
                <w:rFonts w:ascii="Times New Roman" w:hAnsi="Times New Roman"/>
                <w:bCs/>
                <w:sz w:val="24"/>
                <w:lang w:eastAsia="de-DE"/>
              </w:rPr>
            </w:pPr>
          </w:p>
          <w:p w14:paraId="58A00E79" w14:textId="77777777" w:rsidR="00BD16F2" w:rsidRPr="006E0DBC" w:rsidRDefault="00BD16F2" w:rsidP="00E07FE9">
            <w:pPr>
              <w:spacing w:before="0" w:after="0"/>
              <w:ind w:left="808" w:hanging="360"/>
              <w:rPr>
                <w:rFonts w:ascii="Times New Roman" w:hAnsi="Times New Roman"/>
                <w:bCs/>
                <w:sz w:val="24"/>
              </w:rPr>
            </w:pPr>
            <w:r w:rsidRPr="006E0DBC">
              <w:rPr>
                <w:rFonts w:ascii="Symbol" w:hAnsi="Symbol"/>
                <w:sz w:val="24"/>
              </w:rPr>
              <w:t></w:t>
            </w:r>
            <w:r w:rsidRPr="006E0DBC">
              <w:tab/>
            </w:r>
            <w:r w:rsidRPr="006E0DBC">
              <w:rPr>
                <w:rFonts w:ascii="Times New Roman" w:hAnsi="Times New Roman"/>
                <w:b/>
                <w:sz w:val="24"/>
              </w:rPr>
              <w:t>[ 0 – 3M [</w:t>
            </w:r>
            <w:r w:rsidRPr="006E0DBC">
              <w:rPr>
                <w:rFonts w:ascii="Times New Roman" w:hAnsi="Times New Roman"/>
                <w:sz w:val="24"/>
              </w:rPr>
              <w:t xml:space="preserve"> : menej než 90 dní;</w:t>
            </w:r>
          </w:p>
          <w:p w14:paraId="0F583012" w14:textId="6685C8C2" w:rsidR="00BD16F2" w:rsidRPr="006E0DBC" w:rsidRDefault="00BD16F2" w:rsidP="00E07FE9">
            <w:pPr>
              <w:spacing w:before="0" w:after="0"/>
              <w:ind w:left="808" w:hanging="360"/>
              <w:rPr>
                <w:rFonts w:ascii="Times New Roman" w:hAnsi="Times New Roman"/>
                <w:bCs/>
                <w:sz w:val="24"/>
              </w:rPr>
            </w:pPr>
            <w:r w:rsidRPr="006E0DBC">
              <w:rPr>
                <w:rFonts w:ascii="Symbol" w:hAnsi="Symbol"/>
                <w:sz w:val="24"/>
              </w:rPr>
              <w:t></w:t>
            </w:r>
            <w:r w:rsidRPr="006E0DBC">
              <w:tab/>
            </w:r>
            <w:r w:rsidRPr="006E0DBC">
              <w:rPr>
                <w:rFonts w:ascii="Times New Roman" w:hAnsi="Times New Roman"/>
                <w:b/>
                <w:sz w:val="24"/>
              </w:rPr>
              <w:t>[ 3M – 1R [</w:t>
            </w:r>
            <w:r w:rsidRPr="006E0DBC">
              <w:rPr>
                <w:rFonts w:ascii="Times New Roman" w:hAnsi="Times New Roman"/>
                <w:sz w:val="24"/>
              </w:rPr>
              <w:t xml:space="preserve"> : 90 dní alebo viac</w:t>
            </w:r>
            <w:r w:rsidR="006E0DBC">
              <w:rPr>
                <w:rFonts w:ascii="Times New Roman" w:hAnsi="Times New Roman"/>
                <w:sz w:val="24"/>
              </w:rPr>
              <w:t xml:space="preserve"> a </w:t>
            </w:r>
            <w:r w:rsidRPr="006E0DBC">
              <w:rPr>
                <w:rFonts w:ascii="Times New Roman" w:hAnsi="Times New Roman"/>
                <w:sz w:val="24"/>
              </w:rPr>
              <w:t>menej než 365 dní;</w:t>
            </w:r>
          </w:p>
          <w:p w14:paraId="4538DC89" w14:textId="32AE03D1" w:rsidR="00BD16F2" w:rsidRPr="006E0DBC" w:rsidRDefault="00BD16F2" w:rsidP="00E07FE9">
            <w:pPr>
              <w:spacing w:before="0" w:after="0"/>
              <w:ind w:left="808" w:hanging="360"/>
              <w:rPr>
                <w:rFonts w:ascii="Times New Roman" w:hAnsi="Times New Roman"/>
                <w:bCs/>
                <w:sz w:val="24"/>
              </w:rPr>
            </w:pPr>
            <w:r w:rsidRPr="006E0DBC">
              <w:rPr>
                <w:rFonts w:ascii="Symbol" w:hAnsi="Symbol"/>
                <w:sz w:val="24"/>
              </w:rPr>
              <w:t></w:t>
            </w:r>
            <w:r w:rsidRPr="006E0DBC">
              <w:tab/>
            </w:r>
            <w:r w:rsidRPr="006E0DBC">
              <w:rPr>
                <w:rFonts w:ascii="Times New Roman" w:hAnsi="Times New Roman"/>
                <w:b/>
                <w:sz w:val="24"/>
              </w:rPr>
              <w:t>[ 1R – 2R [</w:t>
            </w:r>
            <w:r w:rsidRPr="006E0DBC">
              <w:rPr>
                <w:rFonts w:ascii="Times New Roman" w:hAnsi="Times New Roman"/>
                <w:sz w:val="24"/>
              </w:rPr>
              <w:t xml:space="preserve"> : 365 dní alebo viac</w:t>
            </w:r>
            <w:r w:rsidR="006E0DBC">
              <w:rPr>
                <w:rFonts w:ascii="Times New Roman" w:hAnsi="Times New Roman"/>
                <w:sz w:val="24"/>
              </w:rPr>
              <w:t xml:space="preserve"> a </w:t>
            </w:r>
            <w:r w:rsidRPr="006E0DBC">
              <w:rPr>
                <w:rFonts w:ascii="Times New Roman" w:hAnsi="Times New Roman"/>
                <w:sz w:val="24"/>
              </w:rPr>
              <w:t>menej než 730 dní;</w:t>
            </w:r>
          </w:p>
          <w:p w14:paraId="31713DE0" w14:textId="06E27CBA" w:rsidR="00BD16F2" w:rsidRPr="006E0DBC" w:rsidRDefault="00BD16F2" w:rsidP="00E07FE9">
            <w:pPr>
              <w:spacing w:before="0" w:after="0"/>
              <w:ind w:left="808" w:hanging="360"/>
              <w:rPr>
                <w:rFonts w:ascii="Times New Roman" w:hAnsi="Times New Roman"/>
                <w:bCs/>
                <w:sz w:val="24"/>
              </w:rPr>
            </w:pPr>
            <w:r w:rsidRPr="006E0DBC">
              <w:rPr>
                <w:rFonts w:ascii="Symbol" w:hAnsi="Symbol"/>
                <w:sz w:val="24"/>
              </w:rPr>
              <w:lastRenderedPageBreak/>
              <w:t></w:t>
            </w:r>
            <w:r w:rsidRPr="006E0DBC">
              <w:tab/>
            </w:r>
            <w:r w:rsidRPr="006E0DBC">
              <w:rPr>
                <w:rFonts w:ascii="Times New Roman" w:hAnsi="Times New Roman"/>
                <w:b/>
                <w:sz w:val="24"/>
              </w:rPr>
              <w:t>[ 2R – 3R [</w:t>
            </w:r>
            <w:r w:rsidRPr="006E0DBC">
              <w:rPr>
                <w:rFonts w:ascii="Times New Roman" w:hAnsi="Times New Roman"/>
                <w:sz w:val="24"/>
              </w:rPr>
              <w:t xml:space="preserve"> : 730 dní alebo viac</w:t>
            </w:r>
            <w:r w:rsidR="006E0DBC">
              <w:rPr>
                <w:rFonts w:ascii="Times New Roman" w:hAnsi="Times New Roman"/>
                <w:sz w:val="24"/>
              </w:rPr>
              <w:t xml:space="preserve"> a </w:t>
            </w:r>
            <w:r w:rsidRPr="006E0DBC">
              <w:rPr>
                <w:rFonts w:ascii="Times New Roman" w:hAnsi="Times New Roman"/>
                <w:sz w:val="24"/>
              </w:rPr>
              <w:t>menej než 1 095 dní;</w:t>
            </w:r>
          </w:p>
          <w:p w14:paraId="605F8680" w14:textId="1EE96D73" w:rsidR="00BD16F2" w:rsidRPr="006E0DBC" w:rsidRDefault="00BD16F2" w:rsidP="00E07FE9">
            <w:pPr>
              <w:spacing w:before="0" w:after="0"/>
              <w:ind w:left="808" w:hanging="360"/>
              <w:rPr>
                <w:rFonts w:ascii="Times New Roman" w:hAnsi="Times New Roman"/>
                <w:bCs/>
                <w:sz w:val="24"/>
              </w:rPr>
            </w:pPr>
            <w:r w:rsidRPr="006E0DBC">
              <w:rPr>
                <w:rFonts w:ascii="Symbol" w:hAnsi="Symbol"/>
                <w:sz w:val="24"/>
              </w:rPr>
              <w:t></w:t>
            </w:r>
            <w:r w:rsidRPr="006E0DBC">
              <w:tab/>
            </w:r>
            <w:r w:rsidRPr="006E0DBC">
              <w:rPr>
                <w:rFonts w:ascii="Times New Roman" w:hAnsi="Times New Roman"/>
                <w:b/>
                <w:sz w:val="24"/>
              </w:rPr>
              <w:t>[ 3R – 5R [</w:t>
            </w:r>
            <w:r w:rsidRPr="006E0DBC">
              <w:rPr>
                <w:rFonts w:ascii="Times New Roman" w:hAnsi="Times New Roman"/>
                <w:sz w:val="24"/>
              </w:rPr>
              <w:t xml:space="preserve"> : 1 095 dní alebo viac</w:t>
            </w:r>
            <w:r w:rsidR="006E0DBC">
              <w:rPr>
                <w:rFonts w:ascii="Times New Roman" w:hAnsi="Times New Roman"/>
                <w:sz w:val="24"/>
              </w:rPr>
              <w:t xml:space="preserve"> a </w:t>
            </w:r>
            <w:r w:rsidRPr="006E0DBC">
              <w:rPr>
                <w:rFonts w:ascii="Times New Roman" w:hAnsi="Times New Roman"/>
                <w:sz w:val="24"/>
              </w:rPr>
              <w:t>menej než 1 825 dní;</w:t>
            </w:r>
          </w:p>
          <w:p w14:paraId="4BB7CB52" w14:textId="55EAA35E" w:rsidR="00BD16F2" w:rsidRPr="006E0DBC" w:rsidRDefault="00BD16F2" w:rsidP="00E07FE9">
            <w:pPr>
              <w:spacing w:before="0" w:after="0"/>
              <w:ind w:left="808" w:hanging="360"/>
              <w:rPr>
                <w:rFonts w:ascii="Times New Roman" w:hAnsi="Times New Roman"/>
                <w:bCs/>
                <w:sz w:val="24"/>
              </w:rPr>
            </w:pPr>
            <w:r w:rsidRPr="006E0DBC">
              <w:rPr>
                <w:rFonts w:ascii="Symbol" w:hAnsi="Symbol"/>
                <w:sz w:val="24"/>
              </w:rPr>
              <w:t></w:t>
            </w:r>
            <w:r w:rsidRPr="006E0DBC">
              <w:tab/>
            </w:r>
            <w:r w:rsidRPr="006E0DBC">
              <w:rPr>
                <w:rFonts w:ascii="Times New Roman" w:hAnsi="Times New Roman"/>
                <w:b/>
                <w:sz w:val="24"/>
              </w:rPr>
              <w:t>[ 5R – 10R [</w:t>
            </w:r>
            <w:r w:rsidRPr="006E0DBC">
              <w:rPr>
                <w:rFonts w:ascii="Times New Roman" w:hAnsi="Times New Roman"/>
                <w:sz w:val="24"/>
              </w:rPr>
              <w:t xml:space="preserve"> : 1 825 dní alebo viac</w:t>
            </w:r>
            <w:r w:rsidR="006E0DBC">
              <w:rPr>
                <w:rFonts w:ascii="Times New Roman" w:hAnsi="Times New Roman"/>
                <w:sz w:val="24"/>
              </w:rPr>
              <w:t xml:space="preserve"> a </w:t>
            </w:r>
            <w:r w:rsidRPr="006E0DBC">
              <w:rPr>
                <w:rFonts w:ascii="Times New Roman" w:hAnsi="Times New Roman"/>
                <w:sz w:val="24"/>
              </w:rPr>
              <w:t>menej než 3 650 dní;</w:t>
            </w:r>
          </w:p>
          <w:p w14:paraId="64FFD510" w14:textId="77777777" w:rsidR="00BD16F2" w:rsidRPr="006E0DBC" w:rsidRDefault="00BD16F2" w:rsidP="00E07FE9">
            <w:pPr>
              <w:spacing w:before="0" w:after="0"/>
              <w:ind w:left="808" w:hanging="360"/>
              <w:rPr>
                <w:rFonts w:ascii="Times New Roman" w:hAnsi="Times New Roman"/>
                <w:bCs/>
                <w:sz w:val="24"/>
              </w:rPr>
            </w:pPr>
            <w:r w:rsidRPr="006E0DBC">
              <w:rPr>
                <w:rFonts w:ascii="Symbol" w:hAnsi="Symbol"/>
                <w:sz w:val="24"/>
              </w:rPr>
              <w:t></w:t>
            </w:r>
            <w:r w:rsidRPr="006E0DBC">
              <w:tab/>
            </w:r>
            <w:r w:rsidRPr="006E0DBC">
              <w:rPr>
                <w:rFonts w:ascii="Times New Roman" w:hAnsi="Times New Roman"/>
                <w:b/>
                <w:sz w:val="24"/>
              </w:rPr>
              <w:t>[ 10R – viac</w:t>
            </w:r>
            <w:r w:rsidRPr="006E0DBC">
              <w:rPr>
                <w:rFonts w:ascii="Times New Roman" w:hAnsi="Times New Roman"/>
                <w:sz w:val="24"/>
              </w:rPr>
              <w:t xml:space="preserve"> : 3 650 dní alebo viac.</w:t>
            </w:r>
          </w:p>
          <w:p w14:paraId="459DC391" w14:textId="77777777" w:rsidR="00BD16F2" w:rsidRPr="006E0DBC" w:rsidRDefault="00BD16F2" w:rsidP="00E07FE9">
            <w:pPr>
              <w:spacing w:before="0" w:after="0"/>
              <w:ind w:left="808" w:hanging="360"/>
              <w:rPr>
                <w:rFonts w:ascii="Times New Roman" w:hAnsi="Times New Roman"/>
                <w:bCs/>
                <w:sz w:val="24"/>
                <w:lang w:eastAsia="de-DE"/>
              </w:rPr>
            </w:pPr>
          </w:p>
          <w:p w14:paraId="50647C13" w14:textId="4295EC19" w:rsidR="00BD16F2" w:rsidRPr="006E0DBC" w:rsidRDefault="00BD16F2" w:rsidP="00E07FE9">
            <w:pPr>
              <w:spacing w:before="0" w:after="0"/>
              <w:rPr>
                <w:rFonts w:ascii="Times New Roman" w:hAnsi="Times New Roman"/>
                <w:bCs/>
                <w:sz w:val="24"/>
              </w:rPr>
            </w:pPr>
            <w:r w:rsidRPr="006E0DBC">
              <w:rPr>
                <w:rFonts w:ascii="Times New Roman" w:hAnsi="Times New Roman"/>
                <w:sz w:val="24"/>
              </w:rPr>
              <w:t>Ak je zmluvný dátum splatnosti skorší ako referenčný dátum vykazovania (t. j. rozdiel medzi referenčným dátumom vykazovania</w:t>
            </w:r>
            <w:r w:rsidR="006E0DBC">
              <w:rPr>
                <w:rFonts w:ascii="Times New Roman" w:hAnsi="Times New Roman"/>
                <w:sz w:val="24"/>
              </w:rPr>
              <w:t xml:space="preserve"> a </w:t>
            </w:r>
            <w:r w:rsidRPr="006E0DBC">
              <w:rPr>
                <w:rFonts w:ascii="Times New Roman" w:hAnsi="Times New Roman"/>
                <w:sz w:val="24"/>
              </w:rPr>
              <w:t>dátumom splatnosti je záporná hodnota), expozícia sa zaraďuje do skupiny [0 – 3M].</w:t>
            </w:r>
          </w:p>
          <w:p w14:paraId="39F8BC0B" w14:textId="77777777" w:rsidR="00BD16F2" w:rsidRPr="006E0DBC" w:rsidRDefault="00BD16F2" w:rsidP="00E07FE9">
            <w:pPr>
              <w:spacing w:before="0" w:after="0"/>
              <w:rPr>
                <w:rFonts w:ascii="Times New Roman" w:hAnsi="Times New Roman"/>
                <w:bCs/>
                <w:sz w:val="24"/>
                <w:lang w:eastAsia="de-DE"/>
              </w:rPr>
            </w:pPr>
          </w:p>
          <w:p w14:paraId="1652D55B" w14:textId="2E294F91" w:rsidR="00BD16F2" w:rsidRPr="006E0DBC" w:rsidRDefault="00BD16F2" w:rsidP="00E07FE9">
            <w:pPr>
              <w:spacing w:before="0" w:after="0"/>
              <w:ind w:left="33"/>
              <w:rPr>
                <w:rFonts w:ascii="Times New Roman" w:hAnsi="Times New Roman"/>
                <w:bCs/>
                <w:sz w:val="24"/>
              </w:rPr>
            </w:pPr>
            <w:r w:rsidRPr="006E0DBC">
              <w:rPr>
                <w:rFonts w:ascii="Times New Roman" w:hAnsi="Times New Roman"/>
                <w:sz w:val="24"/>
              </w:rPr>
              <w:t>Expozície bez zostatkovej splatnosti sa zaraďujú do skupiny zostatkovej splatnosti na základe ich výpovednej lehoty alebo iných zmluvných údajov</w:t>
            </w:r>
            <w:r w:rsidR="006E0DBC">
              <w:rPr>
                <w:rFonts w:ascii="Times New Roman" w:hAnsi="Times New Roman"/>
                <w:sz w:val="24"/>
              </w:rPr>
              <w:t xml:space="preserve"> o </w:t>
            </w:r>
            <w:r w:rsidRPr="006E0DBC">
              <w:rPr>
                <w:rFonts w:ascii="Times New Roman" w:hAnsi="Times New Roman"/>
                <w:sz w:val="24"/>
              </w:rPr>
              <w:t>splatnosti. Ak neexistuje vopred stanovená výpovedná lehota ani iný zmluvný údaj</w:t>
            </w:r>
            <w:r w:rsidR="006E0DBC">
              <w:rPr>
                <w:rFonts w:ascii="Times New Roman" w:hAnsi="Times New Roman"/>
                <w:sz w:val="24"/>
              </w:rPr>
              <w:t xml:space="preserve"> o </w:t>
            </w:r>
            <w:r w:rsidRPr="006E0DBC">
              <w:rPr>
                <w:rFonts w:ascii="Times New Roman" w:hAnsi="Times New Roman"/>
                <w:sz w:val="24"/>
              </w:rPr>
              <w:t>splatnosti, expozície sa zaraďujú do skupiny zostatkovej splatnosti [10R – viac].</w:t>
            </w:r>
          </w:p>
        </w:tc>
      </w:tr>
    </w:tbl>
    <w:p w14:paraId="74EC1E02" w14:textId="77777777" w:rsidR="00BD16F2" w:rsidRPr="006E0DBC" w:rsidRDefault="00BD16F2" w:rsidP="00BD16F2">
      <w:pPr>
        <w:spacing w:after="0"/>
        <w:rPr>
          <w:rStyle w:val="InstructionsTabelleText"/>
          <w:rFonts w:ascii="Times New Roman" w:hAnsi="Times New Roman"/>
          <w:sz w:val="24"/>
        </w:rPr>
      </w:pPr>
    </w:p>
    <w:p w14:paraId="2EAB6BA9" w14:textId="77777777" w:rsidR="00BD16F2" w:rsidRPr="006E0DBC" w:rsidRDefault="00BD16F2"/>
    <w:p w14:paraId="2871FFE7" w14:textId="77777777" w:rsidR="00BD16F2" w:rsidRPr="006E0DBC" w:rsidRDefault="00BD16F2"/>
    <w:sectPr w:rsidR="00BD16F2" w:rsidRPr="006E0DBC">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68B2D" w14:textId="77777777" w:rsidR="006E6D6F" w:rsidRDefault="006E6D6F" w:rsidP="00BD16F2">
      <w:pPr>
        <w:spacing w:before="0" w:after="0"/>
      </w:pPr>
      <w:r>
        <w:separator/>
      </w:r>
    </w:p>
  </w:endnote>
  <w:endnote w:type="continuationSeparator" w:id="0">
    <w:p w14:paraId="5562DE92" w14:textId="77777777" w:rsidR="006E6D6F" w:rsidRDefault="006E6D6F" w:rsidP="00BD16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28D76" w14:textId="77777777" w:rsidR="009A6FC8" w:rsidRDefault="009A6F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AE4FC" w14:textId="77777777" w:rsidR="009A6FC8" w:rsidRDefault="009A6FC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54AF0" w14:textId="77777777" w:rsidR="009A6FC8" w:rsidRDefault="009A6F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CE9F01" w14:textId="77777777" w:rsidR="006E6D6F" w:rsidRDefault="006E6D6F" w:rsidP="00BD16F2">
      <w:pPr>
        <w:spacing w:before="0" w:after="0"/>
      </w:pPr>
      <w:r>
        <w:separator/>
      </w:r>
    </w:p>
  </w:footnote>
  <w:footnote w:type="continuationSeparator" w:id="0">
    <w:p w14:paraId="7F13311E" w14:textId="77777777" w:rsidR="006E6D6F" w:rsidRDefault="006E6D6F" w:rsidP="00BD16F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9A95A" w14:textId="6AF3BF07" w:rsidR="00BD16F2" w:rsidRDefault="00BD16F2">
    <w:pPr>
      <w:pStyle w:val="Header"/>
    </w:pPr>
    <w:r>
      <w:rPr>
        <w:noProof/>
      </w:rPr>
      <mc:AlternateContent>
        <mc:Choice Requires="wps">
          <w:drawing>
            <wp:anchor distT="0" distB="0" distL="0" distR="0" simplePos="0" relativeHeight="251659264" behindDoc="0" locked="0" layoutInCell="1" allowOverlap="1" wp14:anchorId="23F45FF0" wp14:editId="4B2C6ABA">
              <wp:simplePos x="635" y="635"/>
              <wp:positionH relativeFrom="page">
                <wp:align>left</wp:align>
              </wp:positionH>
              <wp:positionV relativeFrom="page">
                <wp:align>top</wp:align>
              </wp:positionV>
              <wp:extent cx="443865" cy="443865"/>
              <wp:effectExtent l="0" t="0" r="3175" b="4445"/>
              <wp:wrapNone/>
              <wp:docPr id="443840396"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7C787B2" w14:textId="1CAD9F84"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3F45FF0"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7C787B2" w14:textId="1CAD9F84"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B9F67" w14:textId="6AACFABF" w:rsidR="00BD16F2" w:rsidRDefault="00BD16F2">
    <w:pPr>
      <w:pStyle w:val="Header"/>
    </w:pPr>
    <w:r>
      <w:rPr>
        <w:noProof/>
      </w:rPr>
      <mc:AlternateContent>
        <mc:Choice Requires="wps">
          <w:drawing>
            <wp:anchor distT="0" distB="0" distL="0" distR="0" simplePos="0" relativeHeight="251660288" behindDoc="0" locked="0" layoutInCell="1" allowOverlap="1" wp14:anchorId="091C5592" wp14:editId="3DFB3BCB">
              <wp:simplePos x="914400" y="447675"/>
              <wp:positionH relativeFrom="page">
                <wp:align>left</wp:align>
              </wp:positionH>
              <wp:positionV relativeFrom="page">
                <wp:align>top</wp:align>
              </wp:positionV>
              <wp:extent cx="443865" cy="443865"/>
              <wp:effectExtent l="0" t="0" r="3175" b="4445"/>
              <wp:wrapNone/>
              <wp:docPr id="1766617029"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D845DCE" w14:textId="0A0F9084" w:rsidR="009A6FC8" w:rsidRPr="009A6FC8" w:rsidRDefault="00BD16F2" w:rsidP="00BD16F2">
                          <w:pPr>
                            <w:spacing w:after="0"/>
                            <w:rPr>
                              <w:rFonts w:ascii="Calibri" w:hAnsi="Calibri"/>
                              <w:color w:val="000000"/>
                              <w:sz w:val="24"/>
                            </w:rPr>
                          </w:pPr>
                          <w:r>
                            <w:rPr>
                              <w:rFonts w:ascii="Calibri" w:hAnsi="Calibri"/>
                              <w:color w:val="000000"/>
                              <w:sz w:val="24"/>
                            </w:rPr>
                            <w:t xml:space="preserve">EBA </w:t>
                          </w:r>
                          <w:r w:rsidR="009A6FC8">
                            <w:rPr>
                              <w:rFonts w:ascii="Calibri" w:hAnsi="Calibri"/>
                              <w:color w:val="000000"/>
                              <w:sz w:val="24"/>
                            </w:rPr>
                            <w:t>– bežné použitie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91C5592"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6D845DCE" w14:textId="0A0F9084" w:rsidR="009A6FC8" w:rsidRPr="009A6FC8" w:rsidRDefault="00BD16F2" w:rsidP="00BD16F2">
                    <w:pPr>
                      <w:spacing w:after="0"/>
                      <w:rPr>
                        <w:rFonts w:ascii="Calibri" w:hAnsi="Calibri"/>
                        <w:color w:val="000000"/>
                        <w:sz w:val="24"/>
                      </w:rPr>
                    </w:pPr>
                    <w:r>
                      <w:rPr>
                        <w:rFonts w:ascii="Calibri" w:hAnsi="Calibri"/>
                        <w:color w:val="000000"/>
                        <w:sz w:val="24"/>
                      </w:rPr>
                      <w:t xml:space="preserve">EBA </w:t>
                    </w:r>
                    <w:r w:rsidR="009A6FC8">
                      <w:rPr>
                        <w:rFonts w:ascii="Calibri" w:hAnsi="Calibri"/>
                        <w:color w:val="000000"/>
                        <w:sz w:val="24"/>
                      </w:rPr>
                      <w:t>– bežné použitie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FBAF6" w14:textId="6E2DFCB8" w:rsidR="00BD16F2" w:rsidRDefault="00BD16F2">
    <w:pPr>
      <w:pStyle w:val="Header"/>
    </w:pPr>
    <w:r>
      <w:rPr>
        <w:noProof/>
      </w:rPr>
      <mc:AlternateContent>
        <mc:Choice Requires="wps">
          <w:drawing>
            <wp:anchor distT="0" distB="0" distL="0" distR="0" simplePos="0" relativeHeight="251658240" behindDoc="0" locked="0" layoutInCell="1" allowOverlap="1" wp14:anchorId="75451B99" wp14:editId="1844A30B">
              <wp:simplePos x="635" y="635"/>
              <wp:positionH relativeFrom="page">
                <wp:align>left</wp:align>
              </wp:positionH>
              <wp:positionV relativeFrom="page">
                <wp:align>top</wp:align>
              </wp:positionV>
              <wp:extent cx="443865" cy="443865"/>
              <wp:effectExtent l="0" t="0" r="3175" b="4445"/>
              <wp:wrapNone/>
              <wp:docPr id="31820434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E3F1759" w14:textId="756F627B"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5451B99"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1E3F1759" w14:textId="756F627B"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05776359">
    <w:abstractNumId w:val="3"/>
  </w:num>
  <w:num w:numId="2" w16cid:durableId="1733112609">
    <w:abstractNumId w:val="18"/>
  </w:num>
  <w:num w:numId="3" w16cid:durableId="286200695">
    <w:abstractNumId w:val="26"/>
  </w:num>
  <w:num w:numId="4" w16cid:durableId="487287975">
    <w:abstractNumId w:val="13"/>
  </w:num>
  <w:num w:numId="5" w16cid:durableId="1754350949">
    <w:abstractNumId w:val="21"/>
  </w:num>
  <w:num w:numId="6" w16cid:durableId="1507597667">
    <w:abstractNumId w:val="11"/>
  </w:num>
  <w:num w:numId="7" w16cid:durableId="139271283">
    <w:abstractNumId w:val="25"/>
  </w:num>
  <w:num w:numId="8" w16cid:durableId="763764270">
    <w:abstractNumId w:val="5"/>
  </w:num>
  <w:num w:numId="9" w16cid:durableId="1561986968">
    <w:abstractNumId w:val="19"/>
  </w:num>
  <w:num w:numId="10" w16cid:durableId="1349260748">
    <w:abstractNumId w:val="9"/>
  </w:num>
  <w:num w:numId="11" w16cid:durableId="1097991330">
    <w:abstractNumId w:val="15"/>
  </w:num>
  <w:num w:numId="12" w16cid:durableId="858469680">
    <w:abstractNumId w:val="6"/>
  </w:num>
  <w:num w:numId="13" w16cid:durableId="1485394352">
    <w:abstractNumId w:val="20"/>
  </w:num>
  <w:num w:numId="14" w16cid:durableId="881021889">
    <w:abstractNumId w:val="17"/>
  </w:num>
  <w:num w:numId="15" w16cid:durableId="1923681300">
    <w:abstractNumId w:val="8"/>
  </w:num>
  <w:num w:numId="16" w16cid:durableId="211188018">
    <w:abstractNumId w:val="14"/>
  </w:num>
  <w:num w:numId="17" w16cid:durableId="1615165847">
    <w:abstractNumId w:val="22"/>
  </w:num>
  <w:num w:numId="18" w16cid:durableId="429467310">
    <w:abstractNumId w:val="4"/>
  </w:num>
  <w:num w:numId="19" w16cid:durableId="1418819944">
    <w:abstractNumId w:val="27"/>
  </w:num>
  <w:num w:numId="20" w16cid:durableId="1079792157">
    <w:abstractNumId w:val="12"/>
  </w:num>
  <w:num w:numId="21" w16cid:durableId="1333265662">
    <w:abstractNumId w:val="2"/>
  </w:num>
  <w:num w:numId="22" w16cid:durableId="737484550">
    <w:abstractNumId w:val="10"/>
  </w:num>
  <w:num w:numId="23" w16cid:durableId="309210531">
    <w:abstractNumId w:val="24"/>
  </w:num>
  <w:num w:numId="24" w16cid:durableId="166527561">
    <w:abstractNumId w:val="1"/>
  </w:num>
  <w:num w:numId="25" w16cid:durableId="1544101633">
    <w:abstractNumId w:val="23"/>
  </w:num>
  <w:num w:numId="26" w16cid:durableId="44380249">
    <w:abstractNumId w:val="16"/>
  </w:num>
  <w:num w:numId="27" w16cid:durableId="1838038624">
    <w:abstractNumId w:val="0"/>
  </w:num>
  <w:num w:numId="28" w16cid:durableId="1856265522">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BD16F2"/>
    <w:rsid w:val="00017443"/>
    <w:rsid w:val="00023C1E"/>
    <w:rsid w:val="00186220"/>
    <w:rsid w:val="002F2C7D"/>
    <w:rsid w:val="00330C76"/>
    <w:rsid w:val="00442718"/>
    <w:rsid w:val="004E7B6F"/>
    <w:rsid w:val="00631623"/>
    <w:rsid w:val="00697734"/>
    <w:rsid w:val="006E0DBC"/>
    <w:rsid w:val="006E6D6F"/>
    <w:rsid w:val="00701E4C"/>
    <w:rsid w:val="00816CE5"/>
    <w:rsid w:val="00855551"/>
    <w:rsid w:val="009A6FC8"/>
    <w:rsid w:val="00A6002C"/>
    <w:rsid w:val="00B71F25"/>
    <w:rsid w:val="00BD16F2"/>
    <w:rsid w:val="00E96819"/>
    <w:rsid w:val="00EC5F08"/>
    <w:rsid w:val="00ED4C8C"/>
    <w:rsid w:val="00EE5719"/>
    <w:rsid w:val="00EE75F2"/>
    <w:rsid w:val="00EF07A1"/>
    <w:rsid w:val="00F10B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2FF0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16F2"/>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qFormat/>
    <w:rsid w:val="00BD16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BD16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BD16F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BD16F2"/>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BD16F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BD16F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BD16F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BD16F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BD16F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BD16F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BD16F2"/>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BD16F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BD16F2"/>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BD16F2"/>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BD16F2"/>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BD16F2"/>
    <w:rPr>
      <w:rFonts w:eastAsiaTheme="majorEastAsia" w:cstheme="majorBidi"/>
      <w:color w:val="595959" w:themeColor="text1" w:themeTint="A6"/>
    </w:rPr>
  </w:style>
  <w:style w:type="character" w:customStyle="1" w:styleId="Heading8Char">
    <w:name w:val="Heading 8 Char"/>
    <w:basedOn w:val="DefaultParagraphFont"/>
    <w:link w:val="Heading8"/>
    <w:semiHidden/>
    <w:rsid w:val="00BD16F2"/>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BD16F2"/>
    <w:rPr>
      <w:rFonts w:eastAsiaTheme="majorEastAsia" w:cstheme="majorBidi"/>
      <w:color w:val="272727" w:themeColor="text1" w:themeTint="D8"/>
    </w:rPr>
  </w:style>
  <w:style w:type="paragraph" w:styleId="Title">
    <w:name w:val="Title"/>
    <w:basedOn w:val="Normal"/>
    <w:next w:val="Normal"/>
    <w:link w:val="TitleChar"/>
    <w:qFormat/>
    <w:rsid w:val="00BD16F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BD16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16F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16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16F2"/>
    <w:pPr>
      <w:spacing w:before="160"/>
      <w:jc w:val="center"/>
    </w:pPr>
    <w:rPr>
      <w:i/>
      <w:iCs/>
      <w:color w:val="404040" w:themeColor="text1" w:themeTint="BF"/>
    </w:rPr>
  </w:style>
  <w:style w:type="character" w:customStyle="1" w:styleId="QuoteChar">
    <w:name w:val="Quote Char"/>
    <w:basedOn w:val="DefaultParagraphFont"/>
    <w:link w:val="Quote"/>
    <w:uiPriority w:val="29"/>
    <w:rsid w:val="00BD16F2"/>
    <w:rPr>
      <w:i/>
      <w:iCs/>
      <w:color w:val="404040" w:themeColor="text1" w:themeTint="BF"/>
    </w:rPr>
  </w:style>
  <w:style w:type="paragraph" w:styleId="ListParagraph">
    <w:name w:val="List Paragraph"/>
    <w:basedOn w:val="Normal"/>
    <w:link w:val="ListParagraphChar"/>
    <w:uiPriority w:val="34"/>
    <w:qFormat/>
    <w:rsid w:val="00BD16F2"/>
    <w:pPr>
      <w:ind w:left="720"/>
      <w:contextualSpacing/>
    </w:pPr>
  </w:style>
  <w:style w:type="character" w:styleId="IntenseEmphasis">
    <w:name w:val="Intense Emphasis"/>
    <w:basedOn w:val="DefaultParagraphFont"/>
    <w:uiPriority w:val="21"/>
    <w:qFormat/>
    <w:rsid w:val="00BD16F2"/>
    <w:rPr>
      <w:i/>
      <w:iCs/>
      <w:color w:val="0F4761" w:themeColor="accent1" w:themeShade="BF"/>
    </w:rPr>
  </w:style>
  <w:style w:type="paragraph" w:styleId="IntenseQuote">
    <w:name w:val="Intense Quote"/>
    <w:basedOn w:val="Normal"/>
    <w:next w:val="Normal"/>
    <w:link w:val="IntenseQuoteChar"/>
    <w:uiPriority w:val="30"/>
    <w:qFormat/>
    <w:rsid w:val="00BD16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D16F2"/>
    <w:rPr>
      <w:i/>
      <w:iCs/>
      <w:color w:val="0F4761" w:themeColor="accent1" w:themeShade="BF"/>
    </w:rPr>
  </w:style>
  <w:style w:type="character" w:styleId="IntenseReference">
    <w:name w:val="Intense Reference"/>
    <w:basedOn w:val="DefaultParagraphFont"/>
    <w:uiPriority w:val="32"/>
    <w:qFormat/>
    <w:rsid w:val="00BD16F2"/>
    <w:rPr>
      <w:b/>
      <w:bCs/>
      <w:smallCaps/>
      <w:color w:val="0F4761" w:themeColor="accent1" w:themeShade="BF"/>
      <w:spacing w:val="5"/>
    </w:rPr>
  </w:style>
  <w:style w:type="paragraph" w:styleId="TableofFigures">
    <w:name w:val="table of figures"/>
    <w:basedOn w:val="Normal"/>
    <w:next w:val="Normal"/>
    <w:qFormat/>
    <w:rsid w:val="00BD16F2"/>
    <w:pPr>
      <w:ind w:left="440" w:hanging="440"/>
    </w:pPr>
  </w:style>
  <w:style w:type="paragraph" w:customStyle="1" w:styleId="Aufzhlungszeichen1">
    <w:name w:val="Aufzählungszeichen1"/>
    <w:basedOn w:val="Normal"/>
    <w:uiPriority w:val="1"/>
    <w:qFormat/>
    <w:rsid w:val="00BD16F2"/>
    <w:pPr>
      <w:numPr>
        <w:numId w:val="1"/>
      </w:numPr>
      <w:spacing w:line="240" w:lineRule="exact"/>
    </w:pPr>
  </w:style>
  <w:style w:type="paragraph" w:customStyle="1" w:styleId="Aufzhlungszeichen2">
    <w:name w:val="Aufzählungszeichen2"/>
    <w:basedOn w:val="Normal"/>
    <w:uiPriority w:val="1"/>
    <w:qFormat/>
    <w:rsid w:val="00BD16F2"/>
    <w:pPr>
      <w:numPr>
        <w:numId w:val="2"/>
      </w:numPr>
      <w:spacing w:line="240" w:lineRule="exact"/>
    </w:pPr>
  </w:style>
  <w:style w:type="paragraph" w:customStyle="1" w:styleId="Aufzhlungszeichen3">
    <w:name w:val="Aufzählungszeichen3"/>
    <w:basedOn w:val="Normal"/>
    <w:uiPriority w:val="1"/>
    <w:qFormat/>
    <w:rsid w:val="00BD16F2"/>
    <w:pPr>
      <w:numPr>
        <w:numId w:val="3"/>
      </w:numPr>
      <w:spacing w:line="240" w:lineRule="exact"/>
    </w:pPr>
  </w:style>
  <w:style w:type="paragraph" w:customStyle="1" w:styleId="Aufzhlungszeichen4">
    <w:name w:val="Aufzählungszeichen4"/>
    <w:basedOn w:val="Normal"/>
    <w:uiPriority w:val="1"/>
    <w:qFormat/>
    <w:rsid w:val="00BD16F2"/>
    <w:pPr>
      <w:numPr>
        <w:numId w:val="4"/>
      </w:numPr>
      <w:spacing w:line="240" w:lineRule="exact"/>
    </w:pPr>
  </w:style>
  <w:style w:type="paragraph" w:styleId="FootnoteText">
    <w:name w:val="footnote text"/>
    <w:basedOn w:val="Normal"/>
    <w:link w:val="FootnoteTextChar"/>
    <w:qFormat/>
    <w:rsid w:val="00BD16F2"/>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BD16F2"/>
    <w:rPr>
      <w:rFonts w:ascii="Arial" w:eastAsia="Arial" w:hAnsi="Arial" w:cs="Times New Roman"/>
      <w:kern w:val="0"/>
      <w:sz w:val="16"/>
      <w:szCs w:val="16"/>
      <w:lang w:val="sk-SK"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BD16F2"/>
    <w:rPr>
      <w:rFonts w:ascii="Arial" w:hAnsi="Arial" w:cs="Times New Roman"/>
      <w:kern w:val="0"/>
      <w:position w:val="4"/>
      <w:sz w:val="12"/>
      <w:szCs w:val="12"/>
      <w:vertAlign w:val="baseline"/>
    </w:rPr>
  </w:style>
  <w:style w:type="paragraph" w:styleId="Footer">
    <w:name w:val="footer"/>
    <w:basedOn w:val="Normal"/>
    <w:link w:val="FooterChar"/>
    <w:uiPriority w:val="99"/>
    <w:rsid w:val="00BD16F2"/>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BD16F2"/>
    <w:rPr>
      <w:rFonts w:ascii="Arial" w:eastAsia="Arial" w:hAnsi="Arial" w:cs="Times New Roman"/>
      <w:kern w:val="0"/>
      <w:sz w:val="14"/>
      <w:szCs w:val="14"/>
      <w:lang w:val="sk-SK" w:eastAsia="de-DE"/>
      <w14:ligatures w14:val="none"/>
    </w:rPr>
  </w:style>
  <w:style w:type="paragraph" w:customStyle="1" w:styleId="GliederungmitAufzhlung">
    <w:name w:val="Gliederung mit Aufzählung"/>
    <w:basedOn w:val="Normal"/>
    <w:uiPriority w:val="1"/>
    <w:qFormat/>
    <w:rsid w:val="00BD16F2"/>
    <w:pPr>
      <w:numPr>
        <w:numId w:val="7"/>
      </w:numPr>
      <w:spacing w:line="312" w:lineRule="auto"/>
    </w:pPr>
  </w:style>
  <w:style w:type="paragraph" w:customStyle="1" w:styleId="GliederungmitNummerierung">
    <w:name w:val="Gliederung mit Nummerierung"/>
    <w:basedOn w:val="Normal"/>
    <w:uiPriority w:val="1"/>
    <w:qFormat/>
    <w:rsid w:val="00BD16F2"/>
    <w:pPr>
      <w:numPr>
        <w:numId w:val="8"/>
      </w:numPr>
      <w:spacing w:line="312" w:lineRule="auto"/>
    </w:pPr>
  </w:style>
  <w:style w:type="paragraph" w:customStyle="1" w:styleId="HngEinrckung1">
    <w:name w:val="Häng. Einrückung1"/>
    <w:basedOn w:val="Normal"/>
    <w:uiPriority w:val="1"/>
    <w:qFormat/>
    <w:rsid w:val="00BD16F2"/>
    <w:pPr>
      <w:spacing w:line="312" w:lineRule="auto"/>
      <w:ind w:left="567" w:hanging="567"/>
    </w:pPr>
  </w:style>
  <w:style w:type="paragraph" w:customStyle="1" w:styleId="HngEinrckung2">
    <w:name w:val="Häng. Einrückung2"/>
    <w:basedOn w:val="Normal"/>
    <w:uiPriority w:val="1"/>
    <w:qFormat/>
    <w:rsid w:val="00BD16F2"/>
    <w:pPr>
      <w:spacing w:line="312" w:lineRule="auto"/>
      <w:ind w:left="1134" w:hanging="567"/>
    </w:pPr>
  </w:style>
  <w:style w:type="paragraph" w:customStyle="1" w:styleId="HngEinrckung3">
    <w:name w:val="Häng. Einrückung3"/>
    <w:basedOn w:val="Normal"/>
    <w:uiPriority w:val="1"/>
    <w:qFormat/>
    <w:rsid w:val="00BD16F2"/>
    <w:pPr>
      <w:spacing w:line="312" w:lineRule="auto"/>
      <w:ind w:left="1701" w:hanging="567"/>
    </w:pPr>
  </w:style>
  <w:style w:type="character" w:styleId="Hyperlink">
    <w:name w:val="Hyperlink"/>
    <w:uiPriority w:val="99"/>
    <w:rsid w:val="00BD16F2"/>
    <w:rPr>
      <w:rFonts w:cs="Times New Roman"/>
      <w:color w:val="0000FF"/>
      <w:u w:val="single"/>
    </w:rPr>
  </w:style>
  <w:style w:type="paragraph" w:styleId="Header">
    <w:name w:val="header"/>
    <w:basedOn w:val="Normal"/>
    <w:link w:val="HeaderChar"/>
    <w:uiPriority w:val="99"/>
    <w:rsid w:val="00BD16F2"/>
    <w:pPr>
      <w:tabs>
        <w:tab w:val="center" w:pos="4536"/>
        <w:tab w:val="right" w:pos="9072"/>
      </w:tabs>
    </w:pPr>
    <w:rPr>
      <w:rFonts w:ascii="Arial" w:eastAsia="Arial" w:hAnsi="Arial"/>
      <w:szCs w:val="20"/>
      <w:lang w:eastAsia="de-DE"/>
    </w:rPr>
  </w:style>
  <w:style w:type="character" w:customStyle="1" w:styleId="HeaderChar">
    <w:name w:val="Header Char"/>
    <w:basedOn w:val="DefaultParagraphFont"/>
    <w:link w:val="Header"/>
    <w:uiPriority w:val="99"/>
    <w:rsid w:val="00BD16F2"/>
    <w:rPr>
      <w:rFonts w:ascii="Arial" w:eastAsia="Arial" w:hAnsi="Arial" w:cs="Times New Roman"/>
      <w:kern w:val="0"/>
      <w:sz w:val="20"/>
      <w:szCs w:val="20"/>
      <w:lang w:val="sk-SK" w:eastAsia="de-DE"/>
      <w14:ligatures w14:val="none"/>
    </w:rPr>
  </w:style>
  <w:style w:type="paragraph" w:customStyle="1" w:styleId="Marginalspalte">
    <w:name w:val="Marginalspalte"/>
    <w:basedOn w:val="Normal"/>
    <w:uiPriority w:val="1"/>
    <w:qFormat/>
    <w:rsid w:val="00BD16F2"/>
    <w:pPr>
      <w:framePr w:w="851" w:h="851" w:hSpace="284" w:wrap="around" w:vAnchor="text" w:hAnchor="page" w:y="1"/>
    </w:pPr>
    <w:rPr>
      <w:i/>
      <w:szCs w:val="22"/>
    </w:rPr>
  </w:style>
  <w:style w:type="paragraph" w:customStyle="1" w:styleId="Nummerierungsart1">
    <w:name w:val="Nummerierungsart1"/>
    <w:basedOn w:val="Normal"/>
    <w:uiPriority w:val="1"/>
    <w:qFormat/>
    <w:rsid w:val="00BD16F2"/>
    <w:pPr>
      <w:numPr>
        <w:numId w:val="9"/>
      </w:numPr>
    </w:pPr>
  </w:style>
  <w:style w:type="paragraph" w:customStyle="1" w:styleId="Nummerierungsart2">
    <w:name w:val="Nummerierungsart2"/>
    <w:basedOn w:val="Normal"/>
    <w:uiPriority w:val="1"/>
    <w:qFormat/>
    <w:rsid w:val="00BD16F2"/>
    <w:pPr>
      <w:numPr>
        <w:numId w:val="10"/>
      </w:numPr>
    </w:pPr>
  </w:style>
  <w:style w:type="paragraph" w:customStyle="1" w:styleId="Nummerierungsart3">
    <w:name w:val="Nummerierungsart3"/>
    <w:basedOn w:val="Normal"/>
    <w:uiPriority w:val="1"/>
    <w:qFormat/>
    <w:rsid w:val="00BD16F2"/>
    <w:pPr>
      <w:numPr>
        <w:numId w:val="11"/>
      </w:numPr>
    </w:pPr>
  </w:style>
  <w:style w:type="paragraph" w:customStyle="1" w:styleId="Nummerierungsart4">
    <w:name w:val="Nummerierungsart4"/>
    <w:basedOn w:val="Normal"/>
    <w:uiPriority w:val="1"/>
    <w:qFormat/>
    <w:rsid w:val="00BD16F2"/>
    <w:pPr>
      <w:numPr>
        <w:numId w:val="12"/>
      </w:numPr>
    </w:pPr>
  </w:style>
  <w:style w:type="character" w:styleId="PageNumber">
    <w:name w:val="page number"/>
    <w:uiPriority w:val="99"/>
    <w:rsid w:val="00BD16F2"/>
    <w:rPr>
      <w:rFonts w:ascii="Arial" w:hAnsi="Arial" w:cs="Times New Roman"/>
      <w:sz w:val="22"/>
    </w:rPr>
  </w:style>
  <w:style w:type="character" w:customStyle="1" w:styleId="Heading3Char1">
    <w:name w:val="Heading 3 Char1"/>
    <w:aliases w:val="Title 2 Char1"/>
    <w:uiPriority w:val="99"/>
    <w:locked/>
    <w:rsid w:val="00BD16F2"/>
    <w:rPr>
      <w:rFonts w:ascii="Arial" w:hAnsi="Arial" w:cs="Times New Roman"/>
      <w:b/>
      <w:sz w:val="20"/>
      <w:szCs w:val="20"/>
      <w:lang w:eastAsia="de-DE"/>
    </w:rPr>
  </w:style>
  <w:style w:type="paragraph" w:styleId="TOC1">
    <w:name w:val="toc 1"/>
    <w:basedOn w:val="Normal"/>
    <w:next w:val="Normal"/>
    <w:autoRedefine/>
    <w:uiPriority w:val="39"/>
    <w:qFormat/>
    <w:rsid w:val="00BD16F2"/>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BD16F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BD16F2"/>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BD16F2"/>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BD16F2"/>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BD16F2"/>
    <w:pPr>
      <w:tabs>
        <w:tab w:val="left" w:pos="2058"/>
        <w:tab w:val="right" w:leader="dot" w:pos="9071"/>
      </w:tabs>
      <w:ind w:left="1134" w:hanging="1134"/>
    </w:pPr>
    <w:rPr>
      <w:noProof/>
      <w:sz w:val="16"/>
    </w:rPr>
  </w:style>
  <w:style w:type="paragraph" w:styleId="TOC7">
    <w:name w:val="toc 7"/>
    <w:basedOn w:val="Normal"/>
    <w:next w:val="Normal"/>
    <w:autoRedefine/>
    <w:uiPriority w:val="39"/>
    <w:rsid w:val="00BD16F2"/>
    <w:pPr>
      <w:tabs>
        <w:tab w:val="right" w:leader="dot" w:pos="9071"/>
      </w:tabs>
      <w:ind w:left="1134" w:hanging="1134"/>
    </w:pPr>
    <w:rPr>
      <w:sz w:val="16"/>
    </w:rPr>
  </w:style>
  <w:style w:type="paragraph" w:styleId="TOC8">
    <w:name w:val="toc 8"/>
    <w:basedOn w:val="Normal"/>
    <w:next w:val="Normal"/>
    <w:autoRedefine/>
    <w:uiPriority w:val="39"/>
    <w:rsid w:val="00BD16F2"/>
    <w:pPr>
      <w:tabs>
        <w:tab w:val="left" w:pos="2758"/>
        <w:tab w:val="right" w:leader="dot" w:pos="9071"/>
      </w:tabs>
      <w:ind w:left="1361" w:hanging="1361"/>
    </w:pPr>
    <w:rPr>
      <w:noProof/>
      <w:sz w:val="16"/>
    </w:rPr>
  </w:style>
  <w:style w:type="paragraph" w:styleId="TOC9">
    <w:name w:val="toc 9"/>
    <w:basedOn w:val="Normal"/>
    <w:next w:val="Normal"/>
    <w:autoRedefine/>
    <w:uiPriority w:val="39"/>
    <w:rsid w:val="00BD16F2"/>
    <w:pPr>
      <w:tabs>
        <w:tab w:val="right" w:leader="dot" w:pos="9071"/>
      </w:tabs>
      <w:ind w:left="1361" w:hanging="1361"/>
    </w:pPr>
    <w:rPr>
      <w:sz w:val="16"/>
    </w:rPr>
  </w:style>
  <w:style w:type="paragraph" w:styleId="TOCHeading">
    <w:name w:val="TOC Heading"/>
    <w:basedOn w:val="Heading1"/>
    <w:next w:val="Normal"/>
    <w:uiPriority w:val="39"/>
    <w:qFormat/>
    <w:rsid w:val="00BD16F2"/>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styleId="EndnoteText">
    <w:name w:val="endnote text"/>
    <w:basedOn w:val="Normal"/>
    <w:link w:val="EndnoteTextChar"/>
    <w:uiPriority w:val="1"/>
    <w:rsid w:val="00BD16F2"/>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BD16F2"/>
    <w:rPr>
      <w:rFonts w:ascii="Arial" w:eastAsia="Arial" w:hAnsi="Arial" w:cs="Times New Roman"/>
      <w:kern w:val="0"/>
      <w:sz w:val="20"/>
      <w:szCs w:val="20"/>
      <w:lang w:val="sk-SK" w:eastAsia="de-DE"/>
      <w14:ligatures w14:val="none"/>
    </w:rPr>
  </w:style>
  <w:style w:type="character" w:styleId="EndnoteReference">
    <w:name w:val="endnote reference"/>
    <w:uiPriority w:val="1"/>
    <w:rsid w:val="00BD16F2"/>
    <w:rPr>
      <w:rFonts w:ascii="Arial" w:hAnsi="Arial" w:cs="Times New Roman"/>
      <w:color w:val="auto"/>
      <w:position w:val="4"/>
      <w:sz w:val="12"/>
      <w:vertAlign w:val="baseline"/>
    </w:rPr>
  </w:style>
  <w:style w:type="paragraph" w:customStyle="1" w:styleId="Ballontekst">
    <w:name w:val="Ballontekst"/>
    <w:basedOn w:val="Normal"/>
    <w:uiPriority w:val="99"/>
    <w:semiHidden/>
    <w:rsid w:val="00BD16F2"/>
    <w:rPr>
      <w:rFonts w:ascii="Tahoma" w:hAnsi="Tahoma" w:cs="Tahoma"/>
      <w:sz w:val="16"/>
      <w:szCs w:val="16"/>
    </w:rPr>
  </w:style>
  <w:style w:type="character" w:styleId="CommentReference">
    <w:name w:val="annotation reference"/>
    <w:uiPriority w:val="99"/>
    <w:rsid w:val="00BD16F2"/>
    <w:rPr>
      <w:rFonts w:cs="Times New Roman"/>
      <w:sz w:val="16"/>
      <w:szCs w:val="16"/>
    </w:rPr>
  </w:style>
  <w:style w:type="paragraph" w:styleId="CommentText">
    <w:name w:val="annotation text"/>
    <w:basedOn w:val="Normal"/>
    <w:link w:val="CommentTextChar"/>
    <w:uiPriority w:val="99"/>
    <w:rsid w:val="00BD16F2"/>
    <w:rPr>
      <w:rFonts w:eastAsia="Arial"/>
      <w:szCs w:val="20"/>
      <w:lang w:eastAsia="x-none"/>
    </w:rPr>
  </w:style>
  <w:style w:type="character" w:customStyle="1" w:styleId="CommentTextChar">
    <w:name w:val="Comment Text Char"/>
    <w:basedOn w:val="DefaultParagraphFont"/>
    <w:link w:val="CommentText"/>
    <w:uiPriority w:val="99"/>
    <w:rsid w:val="00BD16F2"/>
    <w:rPr>
      <w:rFonts w:ascii="Verdana" w:eastAsia="Arial" w:hAnsi="Verdana" w:cs="Times New Roman"/>
      <w:kern w:val="0"/>
      <w:sz w:val="20"/>
      <w:szCs w:val="20"/>
      <w:lang w:val="sk-SK" w:eastAsia="x-none"/>
      <w14:ligatures w14:val="none"/>
    </w:rPr>
  </w:style>
  <w:style w:type="paragraph" w:customStyle="1" w:styleId="Onderwerpvanopmerking">
    <w:name w:val="Onderwerp van opmerking"/>
    <w:basedOn w:val="CommentText"/>
    <w:next w:val="CommentText"/>
    <w:uiPriority w:val="99"/>
    <w:semiHidden/>
    <w:rsid w:val="00BD16F2"/>
    <w:rPr>
      <w:b/>
      <w:bCs/>
    </w:rPr>
  </w:style>
  <w:style w:type="character" w:styleId="FollowedHyperlink">
    <w:name w:val="FollowedHyperlink"/>
    <w:uiPriority w:val="99"/>
    <w:rsid w:val="00BD16F2"/>
    <w:rPr>
      <w:rFonts w:cs="Times New Roman"/>
      <w:color w:val="606420"/>
      <w:u w:val="single"/>
    </w:rPr>
  </w:style>
  <w:style w:type="paragraph" w:styleId="BalloonText">
    <w:name w:val="Balloon Text"/>
    <w:basedOn w:val="Normal"/>
    <w:link w:val="BalloonTextChar"/>
    <w:uiPriority w:val="99"/>
    <w:rsid w:val="00BD16F2"/>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BD16F2"/>
    <w:rPr>
      <w:rFonts w:ascii="Tahoma" w:eastAsia="Arial" w:hAnsi="Tahoma" w:cs="Times New Roman"/>
      <w:kern w:val="0"/>
      <w:sz w:val="16"/>
      <w:szCs w:val="16"/>
      <w:lang w:val="sk-SK" w:eastAsia="x-none"/>
      <w14:ligatures w14:val="none"/>
    </w:rPr>
  </w:style>
  <w:style w:type="paragraph" w:styleId="CommentSubject">
    <w:name w:val="annotation subject"/>
    <w:basedOn w:val="CommentText"/>
    <w:next w:val="CommentText"/>
    <w:link w:val="CommentSubjectChar"/>
    <w:uiPriority w:val="99"/>
    <w:rsid w:val="00BD16F2"/>
    <w:rPr>
      <w:b/>
      <w:bCs/>
    </w:rPr>
  </w:style>
  <w:style w:type="character" w:customStyle="1" w:styleId="CommentSubjectChar">
    <w:name w:val="Comment Subject Char"/>
    <w:basedOn w:val="CommentTextChar"/>
    <w:link w:val="CommentSubject"/>
    <w:uiPriority w:val="99"/>
    <w:rsid w:val="00BD16F2"/>
    <w:rPr>
      <w:rFonts w:ascii="Verdana" w:eastAsia="Arial" w:hAnsi="Verdana" w:cs="Times New Roman"/>
      <w:b/>
      <w:bCs/>
      <w:kern w:val="0"/>
      <w:sz w:val="20"/>
      <w:szCs w:val="20"/>
      <w:lang w:val="sk-SK" w:eastAsia="x-none"/>
      <w14:ligatures w14:val="none"/>
    </w:rPr>
  </w:style>
  <w:style w:type="table" w:styleId="TableGrid">
    <w:name w:val="Table Grid"/>
    <w:aliases w:val="Tabla CUADROS"/>
    <w:basedOn w:val="TableNormal"/>
    <w:uiPriority w:val="59"/>
    <w:rsid w:val="00BD16F2"/>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BD16F2"/>
    <w:pPr>
      <w:keepLines w:val="0"/>
      <w:spacing w:before="240" w:after="60"/>
      <w:ind w:left="360" w:hanging="360"/>
    </w:pPr>
    <w:rPr>
      <w:rFonts w:eastAsia="Times New Roman" w:cs="Times New Roman"/>
      <w:b/>
      <w:i w:val="0"/>
      <w:color w:val="auto"/>
      <w:szCs w:val="28"/>
      <w:u w:val="single"/>
    </w:rPr>
  </w:style>
  <w:style w:type="character" w:customStyle="1" w:styleId="Formatvorlageberschrift4Char">
    <w:name w:val="Formatvorlage Überschrift 4 Char"/>
    <w:link w:val="Formatvorlageberschrift4"/>
    <w:uiPriority w:val="99"/>
    <w:locked/>
    <w:rsid w:val="00BD16F2"/>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BD16F2"/>
    <w:pPr>
      <w:keepLines w:val="0"/>
      <w:tabs>
        <w:tab w:val="num" w:pos="540"/>
      </w:tabs>
      <w:autoSpaceDE w:val="0"/>
      <w:autoSpaceDN w:val="0"/>
      <w:adjustRightInd w:val="0"/>
      <w:spacing w:before="240" w:after="0"/>
      <w:ind w:left="540" w:hanging="540"/>
    </w:pPr>
    <w:rPr>
      <w:rFonts w:ascii="Verdana" w:eastAsia="Arial" w:hAnsi="Verdana" w:cs="Times New Roman"/>
      <w:color w:val="auto"/>
      <w:kern w:val="32"/>
      <w:sz w:val="20"/>
      <w:szCs w:val="20"/>
      <w:u w:val="single"/>
      <w:lang w:eastAsia="x-none"/>
    </w:rPr>
  </w:style>
  <w:style w:type="paragraph" w:customStyle="1" w:styleId="Instructionsberschrift2">
    <w:name w:val="Instructions Überschrift 2"/>
    <w:basedOn w:val="Heading2"/>
    <w:rsid w:val="00BD16F2"/>
    <w:pPr>
      <w:keepLines w:val="0"/>
      <w:numPr>
        <w:numId w:val="13"/>
      </w:numPr>
      <w:spacing w:before="240" w:after="240"/>
    </w:pPr>
    <w:rPr>
      <w:rFonts w:ascii="Verdana" w:eastAsia="Arial" w:hAnsi="Verdana" w:cs="Arial"/>
      <w:color w:val="auto"/>
      <w:sz w:val="20"/>
      <w:szCs w:val="24"/>
      <w:u w:val="single"/>
      <w:lang w:eastAsia="x-none"/>
    </w:rPr>
  </w:style>
  <w:style w:type="paragraph" w:customStyle="1" w:styleId="Instructionsberschrift3">
    <w:name w:val="Instructions Überschrift 3"/>
    <w:basedOn w:val="Heading3"/>
    <w:link w:val="Instructionsberschrift3Zchn"/>
    <w:rsid w:val="00BD16F2"/>
    <w:pPr>
      <w:keepLines w:val="0"/>
      <w:numPr>
        <w:numId w:val="14"/>
      </w:numPr>
      <w:spacing w:before="240" w:after="60" w:line="360" w:lineRule="auto"/>
    </w:pPr>
    <w:rPr>
      <w:rFonts w:eastAsia="Times New Roman" w:cs="Times New Roman"/>
      <w:b/>
      <w:color w:val="auto"/>
      <w:sz w:val="20"/>
      <w:szCs w:val="26"/>
      <w:u w:val="single"/>
    </w:rPr>
  </w:style>
  <w:style w:type="character" w:customStyle="1" w:styleId="Instructionsberschrift3Zchn">
    <w:name w:val="Instructions Überschrift 3 Zchn"/>
    <w:link w:val="Instructionsberschrift3"/>
    <w:locked/>
    <w:rsid w:val="00BD16F2"/>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BD16F2"/>
    <w:pPr>
      <w:keepLines w:val="0"/>
      <w:tabs>
        <w:tab w:val="left" w:pos="1520"/>
      </w:tabs>
      <w:autoSpaceDE w:val="0"/>
      <w:autoSpaceDN w:val="0"/>
      <w:adjustRightInd w:val="0"/>
      <w:spacing w:before="240" w:after="240"/>
      <w:ind w:left="970" w:hanging="970"/>
    </w:pPr>
    <w:rPr>
      <w:rFonts w:eastAsia="Times New Roman" w:cs="Times New Roman"/>
      <w:b/>
      <w:bCs/>
      <w:i w:val="0"/>
      <w:iCs w:val="0"/>
      <w:color w:val="auto"/>
      <w:u w:val="single"/>
    </w:rPr>
  </w:style>
  <w:style w:type="paragraph" w:customStyle="1" w:styleId="InstructionsText">
    <w:name w:val="Instructions Text"/>
    <w:basedOn w:val="Normal"/>
    <w:link w:val="InstructionsTextChar"/>
    <w:autoRedefine/>
    <w:rsid w:val="00BD16F2"/>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BD16F2"/>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BD16F2"/>
    <w:rPr>
      <w:rFonts w:ascii="Verdana" w:hAnsi="Verdana" w:cs="Times New Roman"/>
      <w:b/>
      <w:bCs/>
      <w:sz w:val="20"/>
      <w:u w:val="single"/>
    </w:rPr>
  </w:style>
  <w:style w:type="character" w:customStyle="1" w:styleId="InstructionsTabelleText">
    <w:name w:val="Instructions Tabelle Text"/>
    <w:rsid w:val="00BD16F2"/>
    <w:rPr>
      <w:rFonts w:ascii="Verdana" w:hAnsi="Verdana" w:cs="Times New Roman"/>
      <w:sz w:val="20"/>
    </w:rPr>
  </w:style>
  <w:style w:type="character" w:customStyle="1" w:styleId="FormatvorlageInstructionsTabelleText">
    <w:name w:val="Formatvorlage Instructions Tabelle Text"/>
    <w:uiPriority w:val="99"/>
    <w:qFormat/>
    <w:rsid w:val="00BD16F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BD16F2"/>
    <w:pPr>
      <w:ind w:left="0" w:firstLine="0"/>
    </w:pPr>
    <w:rPr>
      <w:szCs w:val="20"/>
    </w:rPr>
  </w:style>
  <w:style w:type="paragraph" w:customStyle="1" w:styleId="Texte2">
    <w:name w:val="Texte 2"/>
    <w:basedOn w:val="Normal"/>
    <w:uiPriority w:val="99"/>
    <w:rsid w:val="00BD16F2"/>
    <w:pPr>
      <w:spacing w:after="0"/>
      <w:ind w:left="567"/>
    </w:pPr>
    <w:rPr>
      <w:sz w:val="22"/>
      <w:szCs w:val="20"/>
      <w:lang w:eastAsia="fr-FR"/>
    </w:rPr>
  </w:style>
  <w:style w:type="paragraph" w:customStyle="1" w:styleId="Prrafodelista1">
    <w:name w:val="Párrafo de lista1"/>
    <w:basedOn w:val="Normal"/>
    <w:uiPriority w:val="99"/>
    <w:rsid w:val="00BD16F2"/>
    <w:pPr>
      <w:ind w:left="720"/>
    </w:pPr>
  </w:style>
  <w:style w:type="paragraph" w:customStyle="1" w:styleId="Prrafodelista2">
    <w:name w:val="Párrafo de lista2"/>
    <w:basedOn w:val="Normal"/>
    <w:uiPriority w:val="99"/>
    <w:rsid w:val="00BD16F2"/>
    <w:pPr>
      <w:ind w:left="708"/>
    </w:pPr>
  </w:style>
  <w:style w:type="paragraph" w:styleId="PlainText">
    <w:name w:val="Plain Text"/>
    <w:basedOn w:val="Normal"/>
    <w:link w:val="PlainTextChar"/>
    <w:uiPriority w:val="99"/>
    <w:rsid w:val="00BD16F2"/>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BD16F2"/>
    <w:rPr>
      <w:rFonts w:ascii="Verdana" w:eastAsia="Arial" w:hAnsi="Verdana" w:cs="Times New Roman"/>
      <w:kern w:val="0"/>
      <w:sz w:val="20"/>
      <w:szCs w:val="20"/>
      <w:lang w:val="sk-SK" w:eastAsia="es-ES_tradnl"/>
      <w14:ligatures w14:val="none"/>
    </w:rPr>
  </w:style>
  <w:style w:type="paragraph" w:customStyle="1" w:styleId="Listenabsatz1">
    <w:name w:val="Listenabsatz1"/>
    <w:basedOn w:val="Normal"/>
    <w:uiPriority w:val="99"/>
    <w:rsid w:val="00BD16F2"/>
    <w:pPr>
      <w:ind w:left="708"/>
    </w:pPr>
  </w:style>
  <w:style w:type="character" w:customStyle="1" w:styleId="InstructionsTextChar">
    <w:name w:val="Instructions Text Char"/>
    <w:link w:val="InstructionsText"/>
    <w:locked/>
    <w:rsid w:val="00BD16F2"/>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BD16F2"/>
    <w:pPr>
      <w:spacing w:after="0" w:line="240" w:lineRule="auto"/>
    </w:pPr>
    <w:rPr>
      <w:rFonts w:ascii="Verdana" w:eastAsia="Times New Roman" w:hAnsi="Verdana" w:cs="Times New Roman"/>
      <w:kern w:val="0"/>
      <w:sz w:val="20"/>
      <w:szCs w:val="24"/>
      <w14:ligatures w14:val="none"/>
    </w:rPr>
  </w:style>
  <w:style w:type="character" w:styleId="PlaceholderText">
    <w:name w:val="Placeholder Text"/>
    <w:uiPriority w:val="99"/>
    <w:semiHidden/>
    <w:rsid w:val="00BD16F2"/>
    <w:rPr>
      <w:rFonts w:cs="Times New Roman"/>
      <w:color w:val="808080"/>
    </w:rPr>
  </w:style>
  <w:style w:type="paragraph" w:customStyle="1" w:styleId="InstructionsText2">
    <w:name w:val="Instructions Text 2"/>
    <w:basedOn w:val="InstructionsText"/>
    <w:qFormat/>
    <w:rsid w:val="00BD16F2"/>
    <w:pPr>
      <w:numPr>
        <w:numId w:val="15"/>
      </w:numPr>
      <w:spacing w:after="240"/>
    </w:pPr>
  </w:style>
  <w:style w:type="character" w:customStyle="1" w:styleId="Instructionsberschrift3Char">
    <w:name w:val="Instructions Überschrift 3 Char"/>
    <w:locked/>
    <w:rsid w:val="00BD16F2"/>
    <w:rPr>
      <w:rFonts w:ascii="Verdana" w:hAnsi="Verdana" w:cs="Arial"/>
      <w:b/>
      <w:bCs/>
      <w:sz w:val="26"/>
      <w:szCs w:val="26"/>
      <w:u w:val="single"/>
      <w:lang w:val="sk-SK" w:eastAsia="en-US" w:bidi="ar-SA"/>
    </w:rPr>
  </w:style>
  <w:style w:type="paragraph" w:customStyle="1" w:styleId="CM4">
    <w:name w:val="CM4"/>
    <w:basedOn w:val="Normal"/>
    <w:next w:val="Normal"/>
    <w:uiPriority w:val="99"/>
    <w:rsid w:val="00BD16F2"/>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BD16F2"/>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BD16F2"/>
    <w:rPr>
      <w:rFonts w:ascii="Tahoma" w:eastAsia="Arial" w:hAnsi="Tahoma" w:cs="Times New Roman"/>
      <w:kern w:val="0"/>
      <w:sz w:val="16"/>
      <w:szCs w:val="16"/>
      <w:lang w:val="sk-SK" w:eastAsia="x-none"/>
      <w14:ligatures w14:val="none"/>
    </w:rPr>
  </w:style>
  <w:style w:type="paragraph" w:customStyle="1" w:styleId="Titrearticle">
    <w:name w:val="Titre article"/>
    <w:basedOn w:val="Normal"/>
    <w:next w:val="Normal"/>
    <w:rsid w:val="00BD16F2"/>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BD16F2"/>
    <w:pPr>
      <w:numPr>
        <w:numId w:val="18"/>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BD16F2"/>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BD16F2"/>
    <w:rPr>
      <w:rFonts w:cs="Times New Roman"/>
      <w:sz w:val="24"/>
      <w:szCs w:val="24"/>
      <w:lang w:eastAsia="de-DE"/>
    </w:rPr>
  </w:style>
  <w:style w:type="paragraph" w:customStyle="1" w:styleId="NumPar1">
    <w:name w:val="NumPar 1"/>
    <w:basedOn w:val="Normal"/>
    <w:next w:val="Normal"/>
    <w:link w:val="NumPar1Char"/>
    <w:uiPriority w:val="99"/>
    <w:rsid w:val="00BD16F2"/>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BD16F2"/>
    <w:rPr>
      <w:rFonts w:cs="Times New Roman"/>
      <w:sz w:val="24"/>
      <w:szCs w:val="24"/>
    </w:rPr>
  </w:style>
  <w:style w:type="paragraph" w:customStyle="1" w:styleId="Point1letter">
    <w:name w:val="Point 1 (letter)"/>
    <w:basedOn w:val="Normal"/>
    <w:link w:val="Point1letterChar"/>
    <w:uiPriority w:val="99"/>
    <w:rsid w:val="00BD16F2"/>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BD16F2"/>
    <w:pPr>
      <w:numPr>
        <w:numId w:val="6"/>
      </w:numPr>
    </w:pPr>
  </w:style>
  <w:style w:type="numbering" w:customStyle="1" w:styleId="Formatvorlage3">
    <w:name w:val="Formatvorlage3"/>
    <w:uiPriority w:val="99"/>
    <w:rsid w:val="00BD16F2"/>
    <w:pPr>
      <w:numPr>
        <w:numId w:val="16"/>
      </w:numPr>
    </w:pPr>
  </w:style>
  <w:style w:type="numbering" w:customStyle="1" w:styleId="Formatvorlage1">
    <w:name w:val="Formatvorlage1"/>
    <w:uiPriority w:val="99"/>
    <w:rsid w:val="00BD16F2"/>
    <w:pPr>
      <w:numPr>
        <w:numId w:val="5"/>
      </w:numPr>
    </w:pPr>
  </w:style>
  <w:style w:type="numbering" w:customStyle="1" w:styleId="Formatvorlage4">
    <w:name w:val="Formatvorlage4"/>
    <w:uiPriority w:val="99"/>
    <w:rsid w:val="00BD16F2"/>
    <w:pPr>
      <w:numPr>
        <w:numId w:val="17"/>
      </w:numPr>
    </w:pPr>
  </w:style>
  <w:style w:type="paragraph" w:customStyle="1" w:styleId="ListParagraph1">
    <w:name w:val="List Paragraph1"/>
    <w:basedOn w:val="Normal"/>
    <w:uiPriority w:val="99"/>
    <w:qFormat/>
    <w:rsid w:val="00BD16F2"/>
    <w:pPr>
      <w:ind w:left="708"/>
    </w:pPr>
  </w:style>
  <w:style w:type="paragraph" w:customStyle="1" w:styleId="Anfhrungszeichen1">
    <w:name w:val="Anführungszeichen1"/>
    <w:basedOn w:val="Normal"/>
    <w:next w:val="Normal"/>
    <w:link w:val="AnfhrungszeichenZchn"/>
    <w:uiPriority w:val="29"/>
    <w:semiHidden/>
    <w:rsid w:val="00BD16F2"/>
    <w:rPr>
      <w:i/>
      <w:iCs/>
      <w:color w:val="000000"/>
    </w:rPr>
  </w:style>
  <w:style w:type="character" w:customStyle="1" w:styleId="AnfhrungszeichenZchn">
    <w:name w:val="Anführungszeichen Zchn"/>
    <w:link w:val="Anfhrungszeichen1"/>
    <w:uiPriority w:val="29"/>
    <w:semiHidden/>
    <w:rsid w:val="00BD16F2"/>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BD16F2"/>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customStyle="1" w:styleId="berarbeitung1">
    <w:name w:val="Überarbeitung1"/>
    <w:hidden/>
    <w:uiPriority w:val="99"/>
    <w:semiHidden/>
    <w:rsid w:val="00BD16F2"/>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BD16F2"/>
    <w:pPr>
      <w:ind w:left="708"/>
    </w:pPr>
  </w:style>
  <w:style w:type="character" w:customStyle="1" w:styleId="Platzhaltertext1">
    <w:name w:val="Platzhaltertext1"/>
    <w:uiPriority w:val="99"/>
    <w:semiHidden/>
    <w:rsid w:val="00BD16F2"/>
    <w:rPr>
      <w:color w:val="808080"/>
    </w:rPr>
  </w:style>
  <w:style w:type="paragraph" w:customStyle="1" w:styleId="Default">
    <w:name w:val="Default"/>
    <w:rsid w:val="00BD16F2"/>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BD16F2"/>
    <w:rPr>
      <w:rFonts w:ascii="EU Albertina" w:hAnsi="EU Albertina" w:cs="Times New Roman"/>
      <w:color w:val="auto"/>
    </w:rPr>
  </w:style>
  <w:style w:type="paragraph" w:customStyle="1" w:styleId="CM3">
    <w:name w:val="CM3"/>
    <w:basedOn w:val="Default"/>
    <w:next w:val="Default"/>
    <w:uiPriority w:val="99"/>
    <w:rsid w:val="00BD16F2"/>
    <w:rPr>
      <w:rFonts w:ascii="EU Albertina" w:hAnsi="EU Albertina" w:cs="Times New Roman"/>
      <w:color w:val="auto"/>
    </w:rPr>
  </w:style>
  <w:style w:type="paragraph" w:styleId="NormalWeb">
    <w:name w:val="Normal (Web)"/>
    <w:basedOn w:val="Normal"/>
    <w:uiPriority w:val="99"/>
    <w:unhideWhenUsed/>
    <w:rsid w:val="00BD16F2"/>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BD16F2"/>
    <w:rPr>
      <w:i/>
      <w:iCs/>
    </w:rPr>
  </w:style>
  <w:style w:type="paragraph" w:customStyle="1" w:styleId="TableMainHeading">
    <w:name w:val="TableMainHeading"/>
    <w:basedOn w:val="Normal"/>
    <w:next w:val="Normal"/>
    <w:uiPriority w:val="99"/>
    <w:rsid w:val="00BD16F2"/>
    <w:pPr>
      <w:jc w:val="left"/>
    </w:pPr>
    <w:rPr>
      <w:rFonts w:ascii="Segoe UI" w:hAnsi="Segoe UI"/>
      <w:sz w:val="22"/>
      <w:szCs w:val="20"/>
    </w:rPr>
  </w:style>
  <w:style w:type="paragraph" w:customStyle="1" w:styleId="body">
    <w:name w:val="body"/>
    <w:qFormat/>
    <w:rsid w:val="00BD16F2"/>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BD16F2"/>
    <w:pPr>
      <w:spacing w:before="480"/>
    </w:pPr>
    <w:rPr>
      <w:rFonts w:ascii="Times New Roman" w:hAnsi="Times New Roman"/>
      <w:sz w:val="24"/>
    </w:rPr>
  </w:style>
  <w:style w:type="paragraph" w:customStyle="1" w:styleId="Fait">
    <w:name w:val="Fait à"/>
    <w:basedOn w:val="Normal"/>
    <w:next w:val="Normal"/>
    <w:rsid w:val="00BD16F2"/>
    <w:pPr>
      <w:keepNext/>
      <w:spacing w:after="0"/>
    </w:pPr>
    <w:rPr>
      <w:rFonts w:ascii="Times New Roman" w:hAnsi="Times New Roman"/>
      <w:sz w:val="24"/>
    </w:rPr>
  </w:style>
  <w:style w:type="paragraph" w:customStyle="1" w:styleId="Numberedtilelevel1">
    <w:name w:val="Numbered tile level 1"/>
    <w:basedOn w:val="Titlelevel1"/>
    <w:qFormat/>
    <w:rsid w:val="00BD16F2"/>
    <w:pPr>
      <w:numPr>
        <w:numId w:val="25"/>
      </w:numPr>
    </w:pPr>
  </w:style>
  <w:style w:type="paragraph" w:customStyle="1" w:styleId="Numberedtitlelevel2">
    <w:name w:val="Numbered title level 2"/>
    <w:basedOn w:val="Titlelevel2"/>
    <w:next w:val="body"/>
    <w:qFormat/>
    <w:rsid w:val="00BD16F2"/>
    <w:pPr>
      <w:numPr>
        <w:ilvl w:val="1"/>
        <w:numId w:val="25"/>
      </w:numPr>
    </w:pPr>
  </w:style>
  <w:style w:type="paragraph" w:customStyle="1" w:styleId="Titlelevel2">
    <w:name w:val="Title level 2"/>
    <w:qFormat/>
    <w:rsid w:val="00BD16F2"/>
    <w:pPr>
      <w:spacing w:before="240" w:after="240" w:line="240" w:lineRule="auto"/>
    </w:pPr>
    <w:rPr>
      <w:rFonts w:asciiTheme="majorHAnsi" w:eastAsiaTheme="majorEastAsia" w:hAnsiTheme="majorHAnsi" w:cstheme="majorBidi"/>
      <w:bCs/>
      <w:color w:val="0E2841" w:themeColor="text2"/>
      <w:kern w:val="0"/>
      <w:sz w:val="32"/>
      <w:szCs w:val="24"/>
      <w14:ligatures w14:val="none"/>
    </w:rPr>
  </w:style>
  <w:style w:type="paragraph" w:customStyle="1" w:styleId="Tableheader">
    <w:name w:val="Table header"/>
    <w:next w:val="Tabledata"/>
    <w:qFormat/>
    <w:rsid w:val="00BD16F2"/>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BD16F2"/>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BD16F2"/>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BD16F2"/>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BD16F2"/>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BD16F2"/>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14:ligatures w14:val="none"/>
    </w:rPr>
  </w:style>
  <w:style w:type="paragraph" w:customStyle="1" w:styleId="Titlelevel3">
    <w:name w:val="Title level 3"/>
    <w:qFormat/>
    <w:rsid w:val="00BD16F2"/>
    <w:pPr>
      <w:spacing w:before="240" w:after="240" w:line="240" w:lineRule="auto"/>
    </w:pPr>
    <w:rPr>
      <w:rFonts w:eastAsiaTheme="minorEastAsia"/>
      <w:b/>
      <w:color w:val="0E2841" w:themeColor="text2"/>
      <w:kern w:val="0"/>
      <w:sz w:val="24"/>
      <w:szCs w:val="24"/>
      <w14:ligatures w14:val="none"/>
    </w:rPr>
  </w:style>
  <w:style w:type="paragraph" w:customStyle="1" w:styleId="Titlelevel4">
    <w:name w:val="Title level 4"/>
    <w:next w:val="body"/>
    <w:qFormat/>
    <w:rsid w:val="00BD16F2"/>
    <w:pPr>
      <w:spacing w:before="240" w:after="240" w:line="240" w:lineRule="auto"/>
    </w:pPr>
    <w:rPr>
      <w:rFonts w:eastAsiaTheme="minorEastAsia"/>
      <w:color w:val="E8E8E8" w:themeColor="background2"/>
      <w:kern w:val="0"/>
      <w:sz w:val="24"/>
      <w:szCs w:val="24"/>
      <w14:ligatures w14:val="none"/>
    </w:rPr>
  </w:style>
  <w:style w:type="paragraph" w:customStyle="1" w:styleId="Figuretitle">
    <w:name w:val="Figure title"/>
    <w:basedOn w:val="body"/>
    <w:next w:val="Normal"/>
    <w:autoRedefine/>
    <w:qFormat/>
    <w:rsid w:val="00BD16F2"/>
    <w:pPr>
      <w:keepNext/>
      <w:spacing w:before="360" w:after="360"/>
    </w:pPr>
    <w:rPr>
      <w:rFonts w:eastAsia="Times New Roman" w:cs="Times New Roman"/>
      <w:bCs/>
      <w:noProof/>
      <w:color w:val="0E2841" w:themeColor="text2"/>
      <w:szCs w:val="20"/>
      <w:lang w:eastAsia="en-GB"/>
    </w:rPr>
  </w:style>
  <w:style w:type="table" w:customStyle="1" w:styleId="EBAtable">
    <w:name w:val="EBA table"/>
    <w:basedOn w:val="TableNormal"/>
    <w:uiPriority w:val="99"/>
    <w:rsid w:val="00BD16F2"/>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BD16F2"/>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BD16F2"/>
    <w:pPr>
      <w:numPr>
        <w:numId w:val="21"/>
      </w:numPr>
    </w:pPr>
    <w:rPr>
      <w:szCs w:val="22"/>
    </w:rPr>
  </w:style>
  <w:style w:type="paragraph" w:customStyle="1" w:styleId="bullet2">
    <w:name w:val="bullet 2"/>
    <w:basedOn w:val="body"/>
    <w:qFormat/>
    <w:rsid w:val="00BD16F2"/>
    <w:pPr>
      <w:numPr>
        <w:numId w:val="20"/>
      </w:numPr>
    </w:pPr>
    <w:rPr>
      <w:szCs w:val="22"/>
    </w:rPr>
  </w:style>
  <w:style w:type="paragraph" w:customStyle="1" w:styleId="Numberedtitlelevel3">
    <w:name w:val="Numbered title level 3"/>
    <w:basedOn w:val="Titlelevel3"/>
    <w:next w:val="body"/>
    <w:qFormat/>
    <w:rsid w:val="00BD16F2"/>
    <w:pPr>
      <w:numPr>
        <w:ilvl w:val="2"/>
        <w:numId w:val="25"/>
      </w:numPr>
    </w:pPr>
  </w:style>
  <w:style w:type="table" w:styleId="LightShading">
    <w:name w:val="Light Shading"/>
    <w:basedOn w:val="TableNormal"/>
    <w:uiPriority w:val="60"/>
    <w:rsid w:val="00BD16F2"/>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BD16F2"/>
    <w:pPr>
      <w:spacing w:after="0" w:line="240" w:lineRule="auto"/>
    </w:pPr>
    <w:rPr>
      <w:rFonts w:eastAsiaTheme="minorEastAsia"/>
      <w:color w:val="0F4761" w:themeColor="accent1" w:themeShade="BF"/>
      <w:kern w:val="0"/>
      <w:sz w:val="24"/>
      <w:szCs w:val="24"/>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BD16F2"/>
  </w:style>
  <w:style w:type="paragraph" w:customStyle="1" w:styleId="Numberedtitlelevel4">
    <w:name w:val="Numbered title level 4"/>
    <w:basedOn w:val="Titlelevel4"/>
    <w:qFormat/>
    <w:rsid w:val="00BD16F2"/>
    <w:pPr>
      <w:numPr>
        <w:numId w:val="22"/>
      </w:numPr>
    </w:pPr>
  </w:style>
  <w:style w:type="character" w:styleId="BookTitle">
    <w:name w:val="Book Title"/>
    <w:basedOn w:val="DefaultParagraphFont"/>
    <w:uiPriority w:val="33"/>
    <w:qFormat/>
    <w:rsid w:val="00BD16F2"/>
    <w:rPr>
      <w:b/>
      <w:bCs/>
      <w:smallCaps/>
      <w:spacing w:val="5"/>
    </w:rPr>
  </w:style>
  <w:style w:type="character" w:customStyle="1" w:styleId="Highlighttext">
    <w:name w:val="Highlight text"/>
    <w:basedOn w:val="DefaultParagraphFont"/>
    <w:uiPriority w:val="1"/>
    <w:semiHidden/>
    <w:qFormat/>
    <w:rsid w:val="00BD16F2"/>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BD16F2"/>
    <w:rPr>
      <w:bCs/>
      <w:lang w:eastAsia="en-GB"/>
    </w:rPr>
  </w:style>
  <w:style w:type="paragraph" w:styleId="ListBullet">
    <w:name w:val="List Bullet"/>
    <w:basedOn w:val="Normal"/>
    <w:semiHidden/>
    <w:qFormat/>
    <w:rsid w:val="00BD16F2"/>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BD16F2"/>
    <w:pPr>
      <w:numPr>
        <w:numId w:val="26"/>
      </w:numPr>
    </w:pPr>
  </w:style>
  <w:style w:type="character" w:customStyle="1" w:styleId="Marker">
    <w:name w:val="Marker"/>
    <w:rsid w:val="00BD16F2"/>
    <w:rPr>
      <w:color w:val="0000FF"/>
      <w:shd w:val="clear" w:color="auto" w:fill="auto"/>
    </w:rPr>
  </w:style>
  <w:style w:type="character" w:customStyle="1" w:styleId="Marker2">
    <w:name w:val="Marker2"/>
    <w:rsid w:val="00BD16F2"/>
    <w:rPr>
      <w:color w:val="FF0000"/>
      <w:shd w:val="clear" w:color="auto" w:fill="auto"/>
    </w:rPr>
  </w:style>
  <w:style w:type="paragraph" w:customStyle="1" w:styleId="Annexetitre">
    <w:name w:val="Annexe titre"/>
    <w:basedOn w:val="Normal"/>
    <w:next w:val="Normal"/>
    <w:rsid w:val="00BD16F2"/>
    <w:pPr>
      <w:jc w:val="center"/>
    </w:pPr>
    <w:rPr>
      <w:rFonts w:ascii="Times New Roman" w:hAnsi="Times New Roman"/>
      <w:b/>
      <w:sz w:val="24"/>
      <w:u w:val="single"/>
    </w:rPr>
  </w:style>
  <w:style w:type="paragraph" w:customStyle="1" w:styleId="Considrant">
    <w:name w:val="Considérant"/>
    <w:basedOn w:val="Normal"/>
    <w:rsid w:val="00BD16F2"/>
    <w:pPr>
      <w:numPr>
        <w:numId w:val="28"/>
      </w:numPr>
    </w:pPr>
    <w:rPr>
      <w:rFonts w:ascii="Times New Roman" w:hAnsi="Times New Roman"/>
      <w:sz w:val="24"/>
    </w:rPr>
  </w:style>
  <w:style w:type="paragraph" w:customStyle="1" w:styleId="Datedadoption">
    <w:name w:val="Date d'adoption"/>
    <w:basedOn w:val="Normal"/>
    <w:next w:val="Titreobjet"/>
    <w:rsid w:val="00BD16F2"/>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BD16F2"/>
    <w:pPr>
      <w:keepNext/>
    </w:pPr>
    <w:rPr>
      <w:rFonts w:ascii="Times New Roman" w:hAnsi="Times New Roman"/>
      <w:sz w:val="24"/>
    </w:rPr>
  </w:style>
  <w:style w:type="paragraph" w:customStyle="1" w:styleId="Institutionquisigne">
    <w:name w:val="Institution qui signe"/>
    <w:basedOn w:val="Normal"/>
    <w:next w:val="Personnequisigne"/>
    <w:rsid w:val="00BD16F2"/>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BD16F2"/>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BD16F2"/>
    <w:pPr>
      <w:spacing w:before="360" w:after="360"/>
      <w:jc w:val="center"/>
    </w:pPr>
    <w:rPr>
      <w:rFonts w:ascii="Times New Roman" w:hAnsi="Times New Roman"/>
      <w:b/>
      <w:sz w:val="24"/>
    </w:rPr>
  </w:style>
  <w:style w:type="paragraph" w:customStyle="1" w:styleId="Typedudocument">
    <w:name w:val="Type du document"/>
    <w:basedOn w:val="Normal"/>
    <w:next w:val="Titreobjet"/>
    <w:rsid w:val="00BD16F2"/>
    <w:pPr>
      <w:spacing w:before="360" w:after="0"/>
      <w:jc w:val="center"/>
    </w:pPr>
    <w:rPr>
      <w:rFonts w:ascii="Times New Roman" w:hAnsi="Times New Roman"/>
      <w:b/>
      <w:sz w:val="24"/>
    </w:rPr>
  </w:style>
  <w:style w:type="paragraph" w:customStyle="1" w:styleId="Pagedecouverture">
    <w:name w:val="Page de couverture"/>
    <w:basedOn w:val="Normal"/>
    <w:next w:val="Normal"/>
    <w:rsid w:val="00BD16F2"/>
    <w:rPr>
      <w:rFonts w:ascii="Times New Roman" w:hAnsi="Times New Roman"/>
      <w:sz w:val="24"/>
    </w:rPr>
  </w:style>
  <w:style w:type="paragraph" w:customStyle="1" w:styleId="Institutionquiagit">
    <w:name w:val="Institution qui agit"/>
    <w:basedOn w:val="Normal"/>
    <w:next w:val="Normal"/>
    <w:rsid w:val="00BD16F2"/>
    <w:pPr>
      <w:keepNext/>
      <w:spacing w:before="600"/>
    </w:pPr>
    <w:rPr>
      <w:rFonts w:ascii="Times New Roman" w:hAnsi="Times New Roman"/>
      <w:sz w:val="24"/>
    </w:rPr>
  </w:style>
  <w:style w:type="paragraph" w:styleId="Caption">
    <w:name w:val="caption"/>
    <w:basedOn w:val="Normal"/>
    <w:next w:val="Normal"/>
    <w:uiPriority w:val="35"/>
    <w:unhideWhenUsed/>
    <w:qFormat/>
    <w:rsid w:val="00BD16F2"/>
    <w:pPr>
      <w:spacing w:before="0" w:after="200"/>
      <w:jc w:val="left"/>
    </w:pPr>
    <w:rPr>
      <w:rFonts w:asciiTheme="minorHAnsi" w:eastAsiaTheme="minorEastAsia" w:hAnsiTheme="minorHAnsi" w:cstheme="minorBidi"/>
      <w:b/>
      <w:bCs/>
      <w:color w:val="156082" w:themeColor="accent1"/>
      <w:sz w:val="18"/>
      <w:szCs w:val="18"/>
    </w:rPr>
  </w:style>
  <w:style w:type="paragraph" w:customStyle="1" w:styleId="TableNote">
    <w:name w:val="TableNote"/>
    <w:basedOn w:val="Normal"/>
    <w:rsid w:val="00BD16F2"/>
    <w:pPr>
      <w:spacing w:before="60"/>
    </w:pPr>
    <w:rPr>
      <w:rFonts w:ascii="Segoe UI" w:hAnsi="Segoe UI"/>
      <w:sz w:val="15"/>
      <w:szCs w:val="20"/>
    </w:rPr>
  </w:style>
  <w:style w:type="paragraph" w:customStyle="1" w:styleId="CM11">
    <w:name w:val="CM1+1"/>
    <w:basedOn w:val="Default"/>
    <w:next w:val="Default"/>
    <w:uiPriority w:val="99"/>
    <w:rsid w:val="00BD16F2"/>
    <w:rPr>
      <w:rFonts w:ascii="EUAlbertina" w:eastAsiaTheme="minorEastAsia" w:hAnsi="EUAlbertina" w:cstheme="minorBidi"/>
      <w:color w:val="auto"/>
      <w:lang w:eastAsia="en-US"/>
    </w:rPr>
  </w:style>
  <w:style w:type="paragraph" w:customStyle="1" w:styleId="CM31">
    <w:name w:val="CM3+1"/>
    <w:basedOn w:val="Default"/>
    <w:next w:val="Default"/>
    <w:uiPriority w:val="99"/>
    <w:rsid w:val="00BD16F2"/>
    <w:rPr>
      <w:rFonts w:ascii="EUAlbertina" w:eastAsiaTheme="minorEastAsia" w:hAnsi="EUAlbertina" w:cstheme="minorBidi"/>
      <w:color w:val="auto"/>
      <w:lang w:eastAsia="en-US"/>
    </w:rPr>
  </w:style>
  <w:style w:type="paragraph" w:customStyle="1" w:styleId="CM13">
    <w:name w:val="CM1+3"/>
    <w:basedOn w:val="Default"/>
    <w:next w:val="Default"/>
    <w:uiPriority w:val="99"/>
    <w:rsid w:val="00BD16F2"/>
    <w:rPr>
      <w:rFonts w:ascii="EUAlbertina" w:eastAsiaTheme="minorEastAsia" w:hAnsi="EUAlbertina" w:cstheme="minorBidi"/>
      <w:color w:val="auto"/>
      <w:lang w:eastAsia="en-US"/>
    </w:rPr>
  </w:style>
  <w:style w:type="paragraph" w:customStyle="1" w:styleId="CM33">
    <w:name w:val="CM3+3"/>
    <w:basedOn w:val="Default"/>
    <w:next w:val="Default"/>
    <w:uiPriority w:val="99"/>
    <w:rsid w:val="00BD16F2"/>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BD16F2"/>
  </w:style>
  <w:style w:type="character" w:customStyle="1" w:styleId="UnresolvedMention1">
    <w:name w:val="Unresolved Mention1"/>
    <w:basedOn w:val="DefaultParagraphFont"/>
    <w:uiPriority w:val="99"/>
    <w:semiHidden/>
    <w:unhideWhenUsed/>
    <w:rsid w:val="00BD16F2"/>
    <w:rPr>
      <w:color w:val="605E5C"/>
      <w:shd w:val="clear" w:color="auto" w:fill="E1DFDD"/>
    </w:rPr>
  </w:style>
  <w:style w:type="character" w:styleId="Mention">
    <w:name w:val="Mention"/>
    <w:basedOn w:val="DefaultParagraphFont"/>
    <w:uiPriority w:val="99"/>
    <w:unhideWhenUsed/>
    <w:rsid w:val="00BD16F2"/>
    <w:rPr>
      <w:color w:val="2B579A"/>
      <w:shd w:val="clear" w:color="auto" w:fill="E1DFDD"/>
    </w:rPr>
  </w:style>
  <w:style w:type="paragraph" w:customStyle="1" w:styleId="pf0">
    <w:name w:val="pf0"/>
    <w:basedOn w:val="Normal"/>
    <w:rsid w:val="00BD16F2"/>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BD16F2"/>
  </w:style>
  <w:style w:type="character" w:customStyle="1" w:styleId="cf01">
    <w:name w:val="cf01"/>
    <w:basedOn w:val="DefaultParagraphFont"/>
    <w:rsid w:val="00BD16F2"/>
    <w:rPr>
      <w:rFonts w:ascii="Segoe UI" w:hAnsi="Segoe UI" w:cs="Segoe UI" w:hint="default"/>
      <w:sz w:val="18"/>
      <w:szCs w:val="18"/>
    </w:rPr>
  </w:style>
  <w:style w:type="paragraph" w:styleId="BodyText">
    <w:name w:val="Body Text"/>
    <w:basedOn w:val="Normal"/>
    <w:link w:val="BodyTextChar"/>
    <w:rsid w:val="00BD16F2"/>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BD16F2"/>
    <w:rPr>
      <w:rFonts w:ascii="Liberation Serif" w:eastAsia="SimSun" w:hAnsi="Liberation Serif" w:cs="Lucida Sans"/>
      <w:kern w:val="0"/>
      <w:sz w:val="24"/>
      <w:szCs w:val="24"/>
      <w:lang w:val="sk-SK" w:eastAsia="zh-CN" w:bidi="hi-IN"/>
      <w14:ligatures w14:val="none"/>
    </w:rPr>
  </w:style>
  <w:style w:type="paragraph" w:customStyle="1" w:styleId="Tabelleninhalt">
    <w:name w:val="Tabelleninhalt"/>
    <w:basedOn w:val="Normal"/>
    <w:qFormat/>
    <w:rsid w:val="00BD16F2"/>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BD16F2"/>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BD16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2937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8B2F47-92F4-48EA-B739-CC0AC0544475}">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6952D216-D3C6-4AB8-A370-6C6BC6A81648}">
  <ds:schemaRefs>
    <ds:schemaRef ds:uri="http://schemas.microsoft.com/sharepoint/v3/contenttype/forms"/>
  </ds:schemaRefs>
</ds:datastoreItem>
</file>

<file path=customXml/itemProps3.xml><?xml version="1.0" encoding="utf-8"?>
<ds:datastoreItem xmlns:ds="http://schemas.openxmlformats.org/officeDocument/2006/customXml" ds:itemID="{CB2BF524-64EF-4D00-911A-F71D16750CF5}"/>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13</Pages>
  <Words>4357</Words>
  <Characters>25233</Characters>
  <Application>Microsoft Office Word</Application>
  <DocSecurity>0</DocSecurity>
  <Lines>664</Lines>
  <Paragraphs>279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2024-06-19T18:05:00Z</dcterms:created>
  <dcterms:modified xsi:type="dcterms:W3CDTF">2025-01-27T14:16:00Z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2025-01-23T15:07:47Z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3312e982-c44f-4e2a-a311-6e938dd6af94</vt:lpwstr>
  </property>
  <property fmtid="{D5CDD505-2E9C-101B-9397-08002B2CF9AE}" pid="9" name="MSIP_Label_6bd9ddd1-4d20-43f6-abfa-fc3c07406f94_ContentBits">
    <vt:lpwstr>0</vt:lpwstr>
  </property>
</Properties>
</file>