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9F1964" w:rsidRDefault="00041F14" w:rsidP="00941FAE">
      <w:pPr>
        <w:spacing w:before="0"/>
        <w:jc w:val="center"/>
        <w:rPr>
          <w:rFonts w:ascii="Times New Roman" w:hAnsi="Times New Roman"/>
          <w:b/>
          <w:sz w:val="24"/>
        </w:rPr>
      </w:pPr>
      <w:bookmarkStart w:id="0" w:name="_Toc310414964"/>
      <w:r w:rsidRPr="009F1964">
        <w:rPr>
          <w:rFonts w:ascii="Times New Roman" w:hAnsi="Times New Roman"/>
          <w:b/>
          <w:sz w:val="24"/>
        </w:rPr>
        <w:t>PL</w:t>
      </w:r>
    </w:p>
    <w:p w14:paraId="65BAD1D7" w14:textId="77777777" w:rsidR="00041F14" w:rsidRPr="009F1964" w:rsidRDefault="00041F14" w:rsidP="00941FAE">
      <w:pPr>
        <w:spacing w:before="0"/>
        <w:jc w:val="center"/>
        <w:rPr>
          <w:rFonts w:ascii="Times New Roman" w:hAnsi="Times New Roman"/>
          <w:sz w:val="24"/>
        </w:rPr>
      </w:pPr>
    </w:p>
    <w:p w14:paraId="3B749A06" w14:textId="7AE2B15A" w:rsidR="009918A8" w:rsidRPr="009F1964" w:rsidRDefault="009918A8" w:rsidP="00941FAE">
      <w:pPr>
        <w:spacing w:before="0"/>
        <w:jc w:val="center"/>
        <w:rPr>
          <w:rFonts w:ascii="Times New Roman" w:hAnsi="Times New Roman"/>
          <w:sz w:val="24"/>
        </w:rPr>
      </w:pPr>
      <w:r w:rsidRPr="009F1964">
        <w:rPr>
          <w:rFonts w:ascii="Times New Roman" w:hAnsi="Times New Roman"/>
          <w:sz w:val="24"/>
        </w:rPr>
        <w:t>ZAŁĄCZNIK IV</w:t>
      </w:r>
    </w:p>
    <w:p w14:paraId="13B0DEF8" w14:textId="1D5543A2" w:rsidR="00941FAE" w:rsidRPr="009F1964" w:rsidRDefault="009918A8" w:rsidP="00941FAE">
      <w:pPr>
        <w:spacing w:before="0"/>
        <w:jc w:val="center"/>
        <w:rPr>
          <w:rFonts w:ascii="Times New Roman" w:hAnsi="Times New Roman"/>
          <w:sz w:val="24"/>
        </w:rPr>
      </w:pPr>
      <w:r w:rsidRPr="009F1964">
        <w:rPr>
          <w:rFonts w:ascii="Times New Roman" w:hAnsi="Times New Roman"/>
          <w:sz w:val="24"/>
        </w:rPr>
        <w:t>„ZAŁĄCZNIK XVII</w:t>
      </w:r>
    </w:p>
    <w:p w14:paraId="036682AD" w14:textId="77777777" w:rsidR="00941FAE" w:rsidRPr="009F1964" w:rsidRDefault="00941FAE" w:rsidP="00941FAE">
      <w:pPr>
        <w:spacing w:before="0"/>
        <w:rPr>
          <w:rFonts w:ascii="Times New Roman" w:hAnsi="Times New Roman"/>
          <w:sz w:val="24"/>
        </w:rPr>
      </w:pPr>
    </w:p>
    <w:p w14:paraId="0EAFCB44" w14:textId="77777777" w:rsidR="00941FAE" w:rsidRPr="009F1964" w:rsidRDefault="00941FAE" w:rsidP="00941FAE">
      <w:pPr>
        <w:spacing w:before="0"/>
        <w:jc w:val="center"/>
        <w:rPr>
          <w:rFonts w:ascii="Times New Roman" w:hAnsi="Times New Roman"/>
          <w:b/>
          <w:sz w:val="24"/>
        </w:rPr>
      </w:pPr>
      <w:r w:rsidRPr="009F1964">
        <w:rPr>
          <w:rFonts w:ascii="Times New Roman" w:hAnsi="Times New Roman"/>
          <w:b/>
          <w:sz w:val="24"/>
        </w:rPr>
        <w:t>INSTRUKCJE DO CELÓW SPRAWOZDAWCZOŚCI W ZAKRESIE OBCIĄŻENIA AKTYWÓW</w:t>
      </w:r>
    </w:p>
    <w:p w14:paraId="0915ADD3" w14:textId="77777777" w:rsidR="00941FAE" w:rsidRPr="009F1964" w:rsidRDefault="00941FAE" w:rsidP="00941FAE">
      <w:pPr>
        <w:pStyle w:val="InstructionsText2"/>
        <w:numPr>
          <w:ilvl w:val="0"/>
          <w:numId w:val="0"/>
        </w:numPr>
        <w:spacing w:after="120"/>
        <w:rPr>
          <w:sz w:val="24"/>
        </w:rPr>
      </w:pPr>
    </w:p>
    <w:p w14:paraId="1FBA1B05" w14:textId="77777777" w:rsidR="00941FAE" w:rsidRPr="009F1964" w:rsidRDefault="00941FAE" w:rsidP="00941FAE">
      <w:pPr>
        <w:pStyle w:val="InstructionsText2"/>
        <w:numPr>
          <w:ilvl w:val="0"/>
          <w:numId w:val="0"/>
        </w:numPr>
        <w:spacing w:after="120"/>
        <w:jc w:val="center"/>
        <w:rPr>
          <w:sz w:val="24"/>
        </w:rPr>
      </w:pPr>
      <w:r w:rsidRPr="009F1964">
        <w:rPr>
          <w:sz w:val="24"/>
        </w:rPr>
        <w:t>Spis treści</w:t>
      </w:r>
    </w:p>
    <w:p w14:paraId="37334C6E" w14:textId="186C8A53" w:rsidR="00C06440" w:rsidRPr="009F1964" w:rsidRDefault="00941FAE">
      <w:pPr>
        <w:pStyle w:val="TOC2"/>
        <w:rPr>
          <w:rFonts w:asciiTheme="minorHAnsi" w:eastAsiaTheme="minorEastAsia" w:hAnsiTheme="minorHAnsi" w:cstheme="minorBidi"/>
          <w:b w:val="0"/>
          <w:smallCaps w:val="0"/>
          <w:noProof w:val="0"/>
          <w:kern w:val="2"/>
          <w:sz w:val="24"/>
          <w:szCs w:val="24"/>
          <w:lang w:eastAsia="en-IE"/>
          <w14:ligatures w14:val="standardContextual"/>
        </w:rPr>
      </w:pPr>
      <w:r w:rsidRPr="009F1964">
        <w:rPr>
          <w:rFonts w:ascii="Times New Roman" w:hAnsi="Times New Roman"/>
          <w:noProof w:val="0"/>
          <w:sz w:val="24"/>
        </w:rPr>
        <w:fldChar w:fldCharType="begin"/>
      </w:r>
      <w:r w:rsidRPr="009F1964">
        <w:rPr>
          <w:rFonts w:ascii="Times New Roman" w:hAnsi="Times New Roman"/>
          <w:noProof w:val="0"/>
          <w:sz w:val="24"/>
        </w:rPr>
        <w:instrText xml:space="preserve"> TOC \o "1-3" \h \z \u </w:instrText>
      </w:r>
      <w:r w:rsidRPr="009F1964">
        <w:rPr>
          <w:rFonts w:ascii="Times New Roman" w:hAnsi="Times New Roman"/>
          <w:noProof w:val="0"/>
          <w:sz w:val="24"/>
        </w:rPr>
        <w:fldChar w:fldCharType="separate"/>
      </w:r>
      <w:hyperlink w:anchor="_Toc188549340" w:history="1">
        <w:r w:rsidR="00C06440" w:rsidRPr="009F1964">
          <w:rPr>
            <w:rStyle w:val="Hyperlink"/>
            <w:rFonts w:ascii="Times New Roman" w:hAnsi="Times New Roman"/>
            <w:noProof w:val="0"/>
          </w:rPr>
          <w:t>INSTRUKCJE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_Toc188549340 \h </w:instrText>
        </w:r>
        <w:r w:rsidR="00C06440" w:rsidRPr="009F1964">
          <w:rPr>
            <w:noProof w:val="0"/>
            <w:webHidden/>
          </w:rPr>
        </w:r>
        <w:r w:rsidR="00C06440" w:rsidRPr="009F1964">
          <w:rPr>
            <w:noProof w:val="0"/>
            <w:webHidden/>
          </w:rPr>
          <w:fldChar w:fldCharType="separate"/>
        </w:r>
        <w:r w:rsidR="00C06440" w:rsidRPr="009F1964">
          <w:rPr>
            <w:noProof w:val="0"/>
            <w:webHidden/>
          </w:rPr>
          <w:t>3</w:t>
        </w:r>
        <w:r w:rsidR="00C06440" w:rsidRPr="009F1964">
          <w:rPr>
            <w:noProof w:val="0"/>
            <w:webHidden/>
          </w:rPr>
          <w:fldChar w:fldCharType="end"/>
        </w:r>
      </w:hyperlink>
    </w:p>
    <w:p w14:paraId="4607FAF1" w14:textId="79818D1D"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1" w:history="1">
        <w:r w:rsidR="00C06440" w:rsidRPr="009F1964">
          <w:rPr>
            <w:rStyle w:val="Hyperlink"/>
            <w:rFonts w:ascii="Times New Roman" w:hAnsi="Times New Roman"/>
            <w:noProof w:val="0"/>
          </w:rPr>
          <w:t>1. STRUKTURA I KONWENCJE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_Toc188549341 \h </w:instrText>
        </w:r>
        <w:r w:rsidR="00C06440" w:rsidRPr="009F1964">
          <w:rPr>
            <w:noProof w:val="0"/>
            <w:webHidden/>
          </w:rPr>
        </w:r>
        <w:r w:rsidR="00C06440" w:rsidRPr="009F1964">
          <w:rPr>
            <w:noProof w:val="0"/>
            <w:webHidden/>
          </w:rPr>
          <w:fldChar w:fldCharType="separate"/>
        </w:r>
        <w:r w:rsidR="00C06440" w:rsidRPr="009F1964">
          <w:rPr>
            <w:noProof w:val="0"/>
            <w:webHidden/>
          </w:rPr>
          <w:t>3</w:t>
        </w:r>
        <w:r w:rsidR="00C06440" w:rsidRPr="009F1964">
          <w:rPr>
            <w:noProof w:val="0"/>
            <w:webHidden/>
          </w:rPr>
          <w:fldChar w:fldCharType="end"/>
        </w:r>
      </w:hyperlink>
    </w:p>
    <w:p w14:paraId="3B32C75E" w14:textId="70A9A914"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2" w:history="1">
        <w:r w:rsidR="00C06440" w:rsidRPr="009F1964">
          <w:rPr>
            <w:rStyle w:val="Hyperlink"/>
            <w:rFonts w:ascii="Times New Roman" w:hAnsi="Times New Roman"/>
            <w:noProof w:val="0"/>
          </w:rPr>
          <w:t>1.1.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Struktura</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_Toc188549342 \h </w:instrText>
        </w:r>
        <w:r w:rsidR="00C06440" w:rsidRPr="009F1964">
          <w:rPr>
            <w:noProof w:val="0"/>
            <w:webHidden/>
          </w:rPr>
        </w:r>
        <w:r w:rsidR="00C06440" w:rsidRPr="009F1964">
          <w:rPr>
            <w:noProof w:val="0"/>
            <w:webHidden/>
          </w:rPr>
          <w:fldChar w:fldCharType="separate"/>
        </w:r>
        <w:r w:rsidR="00C06440" w:rsidRPr="009F1964">
          <w:rPr>
            <w:noProof w:val="0"/>
            <w:webHidden/>
          </w:rPr>
          <w:t>3</w:t>
        </w:r>
        <w:r w:rsidR="00C06440" w:rsidRPr="009F1964">
          <w:rPr>
            <w:noProof w:val="0"/>
            <w:webHidden/>
          </w:rPr>
          <w:fldChar w:fldCharType="end"/>
        </w:r>
      </w:hyperlink>
    </w:p>
    <w:p w14:paraId="2617367E" w14:textId="52514F00"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3" w:history="1">
        <w:r w:rsidR="00C06440" w:rsidRPr="009F1964">
          <w:rPr>
            <w:rStyle w:val="Hyperlink"/>
            <w:rFonts w:ascii="Times New Roman" w:hAnsi="Times New Roman"/>
            <w:noProof w:val="0"/>
          </w:rPr>
          <w:t>1.2.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Standard rachunkowości</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_Toc188549343 \h </w:instrText>
        </w:r>
        <w:r w:rsidR="00C06440" w:rsidRPr="009F1964">
          <w:rPr>
            <w:noProof w:val="0"/>
            <w:webHidden/>
          </w:rPr>
        </w:r>
        <w:r w:rsidR="00C06440" w:rsidRPr="009F1964">
          <w:rPr>
            <w:noProof w:val="0"/>
            <w:webHidden/>
          </w:rPr>
          <w:fldChar w:fldCharType="separate"/>
        </w:r>
        <w:r w:rsidR="00C06440" w:rsidRPr="009F1964">
          <w:rPr>
            <w:noProof w:val="0"/>
            <w:webHidden/>
          </w:rPr>
          <w:t>3</w:t>
        </w:r>
        <w:r w:rsidR="00C06440" w:rsidRPr="009F1964">
          <w:rPr>
            <w:noProof w:val="0"/>
            <w:webHidden/>
          </w:rPr>
          <w:fldChar w:fldCharType="end"/>
        </w:r>
      </w:hyperlink>
    </w:p>
    <w:p w14:paraId="63925557" w14:textId="2D54788A"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4" w:history="1">
        <w:r w:rsidR="00C06440" w:rsidRPr="009F1964">
          <w:rPr>
            <w:rStyle w:val="Hyperlink"/>
            <w:rFonts w:ascii="Times New Roman" w:hAnsi="Times New Roman"/>
            <w:noProof w:val="0"/>
          </w:rPr>
          <w:t>1.3.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Konwencja numeracji</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_Toc188549344 \h </w:instrText>
        </w:r>
        <w:r w:rsidR="00C06440" w:rsidRPr="009F1964">
          <w:rPr>
            <w:noProof w:val="0"/>
            <w:webHidden/>
          </w:rPr>
        </w:r>
        <w:r w:rsidR="00C06440" w:rsidRPr="009F1964">
          <w:rPr>
            <w:noProof w:val="0"/>
            <w:webHidden/>
          </w:rPr>
          <w:fldChar w:fldCharType="separate"/>
        </w:r>
        <w:r w:rsidR="00C06440" w:rsidRPr="009F1964">
          <w:rPr>
            <w:noProof w:val="0"/>
            <w:webHidden/>
          </w:rPr>
          <w:t>3</w:t>
        </w:r>
        <w:r w:rsidR="00C06440" w:rsidRPr="009F1964">
          <w:rPr>
            <w:noProof w:val="0"/>
            <w:webHidden/>
          </w:rPr>
          <w:fldChar w:fldCharType="end"/>
        </w:r>
      </w:hyperlink>
    </w:p>
    <w:p w14:paraId="7FE0D513" w14:textId="38357C6F"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5" w:history="1">
        <w:r w:rsidR="00C06440" w:rsidRPr="009F1964">
          <w:rPr>
            <w:rStyle w:val="Hyperlink"/>
            <w:rFonts w:ascii="Times New Roman" w:hAnsi="Times New Roman"/>
            <w:noProof w:val="0"/>
          </w:rPr>
          <w:t>1.4.</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Konwencja znaków</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_Toc188549345 \h </w:instrText>
        </w:r>
        <w:r w:rsidR="00C06440" w:rsidRPr="009F1964">
          <w:rPr>
            <w:noProof w:val="0"/>
            <w:webHidden/>
          </w:rPr>
        </w:r>
        <w:r w:rsidR="00C06440" w:rsidRPr="009F1964">
          <w:rPr>
            <w:noProof w:val="0"/>
            <w:webHidden/>
          </w:rPr>
          <w:fldChar w:fldCharType="separate"/>
        </w:r>
        <w:r w:rsidR="00C06440" w:rsidRPr="009F1964">
          <w:rPr>
            <w:noProof w:val="0"/>
            <w:webHidden/>
          </w:rPr>
          <w:t>4</w:t>
        </w:r>
        <w:r w:rsidR="00C06440" w:rsidRPr="009F1964">
          <w:rPr>
            <w:noProof w:val="0"/>
            <w:webHidden/>
          </w:rPr>
          <w:fldChar w:fldCharType="end"/>
        </w:r>
      </w:hyperlink>
    </w:p>
    <w:p w14:paraId="6F5B3E5F" w14:textId="6E5DEB2E"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6" w:history="1">
        <w:r w:rsidR="00C06440" w:rsidRPr="009F1964">
          <w:rPr>
            <w:rStyle w:val="Hyperlink"/>
            <w:rFonts w:ascii="Times New Roman" w:hAnsi="Times New Roman"/>
            <w:noProof w:val="0"/>
          </w:rPr>
          <w:t>1.5.</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Poziom stosowania</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_Toc188549346 \h </w:instrText>
        </w:r>
        <w:r w:rsidR="00C06440" w:rsidRPr="009F1964">
          <w:rPr>
            <w:noProof w:val="0"/>
            <w:webHidden/>
          </w:rPr>
        </w:r>
        <w:r w:rsidR="00C06440" w:rsidRPr="009F1964">
          <w:rPr>
            <w:noProof w:val="0"/>
            <w:webHidden/>
          </w:rPr>
          <w:fldChar w:fldCharType="separate"/>
        </w:r>
        <w:r w:rsidR="00C06440" w:rsidRPr="009F1964">
          <w:rPr>
            <w:noProof w:val="0"/>
            <w:webHidden/>
          </w:rPr>
          <w:t>4</w:t>
        </w:r>
        <w:r w:rsidR="00C06440" w:rsidRPr="009F1964">
          <w:rPr>
            <w:noProof w:val="0"/>
            <w:webHidden/>
          </w:rPr>
          <w:fldChar w:fldCharType="end"/>
        </w:r>
      </w:hyperlink>
    </w:p>
    <w:p w14:paraId="1A74C81D" w14:textId="28AB1677"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7" w:history="1">
        <w:r w:rsidR="00C06440" w:rsidRPr="009F1964">
          <w:rPr>
            <w:rStyle w:val="Hyperlink"/>
            <w:rFonts w:ascii="Times New Roman" w:hAnsi="Times New Roman"/>
            <w:noProof w:val="0"/>
          </w:rPr>
          <w:t>1.6.</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Proporcjonalność</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_Toc188549347 \h </w:instrText>
        </w:r>
        <w:r w:rsidR="00C06440" w:rsidRPr="009F1964">
          <w:rPr>
            <w:noProof w:val="0"/>
            <w:webHidden/>
          </w:rPr>
        </w:r>
        <w:r w:rsidR="00C06440" w:rsidRPr="009F1964">
          <w:rPr>
            <w:noProof w:val="0"/>
            <w:webHidden/>
          </w:rPr>
          <w:fldChar w:fldCharType="separate"/>
        </w:r>
        <w:r w:rsidR="00C06440" w:rsidRPr="009F1964">
          <w:rPr>
            <w:noProof w:val="0"/>
            <w:webHidden/>
          </w:rPr>
          <w:t>4</w:t>
        </w:r>
        <w:r w:rsidR="00C06440" w:rsidRPr="009F1964">
          <w:rPr>
            <w:noProof w:val="0"/>
            <w:webHidden/>
          </w:rPr>
          <w:fldChar w:fldCharType="end"/>
        </w:r>
      </w:hyperlink>
    </w:p>
    <w:p w14:paraId="0D2DAEEB" w14:textId="72F955F8"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8" w:history="1">
        <w:r w:rsidR="00C06440" w:rsidRPr="009F1964">
          <w:rPr>
            <w:rStyle w:val="Hyperlink"/>
            <w:rFonts w:ascii="Times New Roman" w:hAnsi="Times New Roman"/>
            <w:noProof w:val="0"/>
          </w:rPr>
          <w:t>1.7.</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Definicja obciążenia aktywów</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_Toc188549348 \h </w:instrText>
        </w:r>
        <w:r w:rsidR="00C06440" w:rsidRPr="009F1964">
          <w:rPr>
            <w:noProof w:val="0"/>
            <w:webHidden/>
          </w:rPr>
        </w:r>
        <w:r w:rsidR="00C06440" w:rsidRPr="009F1964">
          <w:rPr>
            <w:noProof w:val="0"/>
            <w:webHidden/>
          </w:rPr>
          <w:fldChar w:fldCharType="separate"/>
        </w:r>
        <w:r w:rsidR="00C06440" w:rsidRPr="009F1964">
          <w:rPr>
            <w:noProof w:val="0"/>
            <w:webHidden/>
          </w:rPr>
          <w:t>4</w:t>
        </w:r>
        <w:r w:rsidR="00C06440" w:rsidRPr="009F1964">
          <w:rPr>
            <w:noProof w:val="0"/>
            <w:webHidden/>
          </w:rPr>
          <w:fldChar w:fldCharType="end"/>
        </w:r>
      </w:hyperlink>
    </w:p>
    <w:p w14:paraId="2C9C318F" w14:textId="2FD9FE12"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49" w:history="1">
        <w:r w:rsidR="00C06440" w:rsidRPr="009F1964">
          <w:rPr>
            <w:rStyle w:val="Hyperlink"/>
            <w:rFonts w:ascii="Times New Roman" w:hAnsi="Times New Roman"/>
            <w:noProof w:val="0"/>
          </w:rPr>
          <w:t>INSTRUKCJE DOTYCZĄCE POSZCZEGÓLNYCH WZORÓW</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_Toc188549349 \h </w:instrText>
        </w:r>
        <w:r w:rsidR="00C06440" w:rsidRPr="009F1964">
          <w:rPr>
            <w:noProof w:val="0"/>
            <w:webHidden/>
          </w:rPr>
        </w:r>
        <w:r w:rsidR="00C06440" w:rsidRPr="009F1964">
          <w:rPr>
            <w:noProof w:val="0"/>
            <w:webHidden/>
          </w:rPr>
          <w:fldChar w:fldCharType="separate"/>
        </w:r>
        <w:r w:rsidR="00C06440" w:rsidRPr="009F1964">
          <w:rPr>
            <w:noProof w:val="0"/>
            <w:webHidden/>
          </w:rPr>
          <w:t>5</w:t>
        </w:r>
        <w:r w:rsidR="00C06440" w:rsidRPr="009F1964">
          <w:rPr>
            <w:noProof w:val="0"/>
            <w:webHidden/>
          </w:rPr>
          <w:fldChar w:fldCharType="end"/>
        </w:r>
      </w:hyperlink>
    </w:p>
    <w:p w14:paraId="7F25F9A9" w14:textId="2877F136"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0" w:history="1">
        <w:r w:rsidR="00C06440" w:rsidRPr="009F1964">
          <w:rPr>
            <w:rStyle w:val="Hyperlink"/>
            <w:rFonts w:ascii="Times New Roman" w:hAnsi="Times New Roman"/>
            <w:noProof w:val="0"/>
          </w:rPr>
          <w:t>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Część A: Ogólne informacje</w:t>
        </w:r>
        <w:r w:rsidRPr="009F1964">
          <w:rPr>
            <w:rStyle w:val="Hyperlink"/>
            <w:rFonts w:ascii="Times New Roman" w:hAnsi="Times New Roman"/>
            <w:noProof w:val="0"/>
          </w:rPr>
          <w:t xml:space="preserve"> o</w:t>
        </w:r>
        <w:r>
          <w:rPr>
            <w:rStyle w:val="Hyperlink"/>
            <w:rFonts w:ascii="Times New Roman" w:hAnsi="Times New Roman"/>
            <w:noProof w:val="0"/>
          </w:rPr>
          <w:t> </w:t>
        </w:r>
        <w:r w:rsidRPr="009F1964">
          <w:rPr>
            <w:rStyle w:val="Hyperlink"/>
            <w:rFonts w:ascii="Times New Roman" w:hAnsi="Times New Roman"/>
            <w:noProof w:val="0"/>
          </w:rPr>
          <w:t>obc</w:t>
        </w:r>
        <w:r w:rsidR="00C06440" w:rsidRPr="009F1964">
          <w:rPr>
            <w:rStyle w:val="Hyperlink"/>
            <w:rFonts w:ascii="Times New Roman" w:hAnsi="Times New Roman"/>
            <w:noProof w:val="0"/>
          </w:rPr>
          <w:t>iążeniu aktywów</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_Toc188549350 \h </w:instrText>
        </w:r>
        <w:r w:rsidR="00C06440" w:rsidRPr="009F1964">
          <w:rPr>
            <w:noProof w:val="0"/>
            <w:webHidden/>
          </w:rPr>
        </w:r>
        <w:r w:rsidR="00C06440" w:rsidRPr="009F1964">
          <w:rPr>
            <w:noProof w:val="0"/>
            <w:webHidden/>
          </w:rPr>
          <w:fldChar w:fldCharType="separate"/>
        </w:r>
        <w:r w:rsidR="00C06440" w:rsidRPr="009F1964">
          <w:rPr>
            <w:noProof w:val="0"/>
            <w:webHidden/>
          </w:rPr>
          <w:t>5</w:t>
        </w:r>
        <w:r w:rsidR="00C06440" w:rsidRPr="009F1964">
          <w:rPr>
            <w:noProof w:val="0"/>
            <w:webHidden/>
          </w:rPr>
          <w:fldChar w:fldCharType="end"/>
        </w:r>
      </w:hyperlink>
    </w:p>
    <w:p w14:paraId="6EE7C9DE" w14:textId="70B44637"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1" w:history="1">
        <w:r w:rsidR="00C06440" w:rsidRPr="009F1964">
          <w:rPr>
            <w:rStyle w:val="Hyperlink"/>
            <w:rFonts w:ascii="Times New Roman" w:hAnsi="Times New Roman"/>
            <w:noProof w:val="0"/>
          </w:rPr>
          <w:t>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AE-ASS. Aktywa instytucji sprawozdającej</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_Toc188549351 \h </w:instrText>
        </w:r>
        <w:r w:rsidR="00C06440" w:rsidRPr="009F1964">
          <w:rPr>
            <w:noProof w:val="0"/>
            <w:webHidden/>
          </w:rPr>
        </w:r>
        <w:r w:rsidR="00C06440" w:rsidRPr="009F1964">
          <w:rPr>
            <w:noProof w:val="0"/>
            <w:webHidden/>
          </w:rPr>
          <w:fldChar w:fldCharType="separate"/>
        </w:r>
        <w:r w:rsidR="00C06440" w:rsidRPr="009F1964">
          <w:rPr>
            <w:noProof w:val="0"/>
            <w:webHidden/>
          </w:rPr>
          <w:t>5</w:t>
        </w:r>
        <w:r w:rsidR="00C06440" w:rsidRPr="009F1964">
          <w:rPr>
            <w:noProof w:val="0"/>
            <w:webHidden/>
          </w:rPr>
          <w:fldChar w:fldCharType="end"/>
        </w:r>
      </w:hyperlink>
    </w:p>
    <w:p w14:paraId="4D38450E" w14:textId="13C0DE9E"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2" w:history="1">
        <w:r w:rsidR="00C06440" w:rsidRPr="009F1964">
          <w:rPr>
            <w:rStyle w:val="Hyperlink"/>
            <w:rFonts w:ascii="Times New Roman" w:hAnsi="Times New Roman"/>
            <w:noProof w:val="0"/>
          </w:rPr>
          <w:t>2.1.1.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_Toc188549352 \h </w:instrText>
        </w:r>
        <w:r w:rsidR="00C06440" w:rsidRPr="009F1964">
          <w:rPr>
            <w:noProof w:val="0"/>
            <w:webHidden/>
          </w:rPr>
        </w:r>
        <w:r w:rsidR="00C06440" w:rsidRPr="009F1964">
          <w:rPr>
            <w:noProof w:val="0"/>
            <w:webHidden/>
          </w:rPr>
          <w:fldChar w:fldCharType="separate"/>
        </w:r>
        <w:r w:rsidR="00C06440" w:rsidRPr="009F1964">
          <w:rPr>
            <w:noProof w:val="0"/>
            <w:webHidden/>
          </w:rPr>
          <w:t>5</w:t>
        </w:r>
        <w:r w:rsidR="00C06440" w:rsidRPr="009F1964">
          <w:rPr>
            <w:noProof w:val="0"/>
            <w:webHidden/>
          </w:rPr>
          <w:fldChar w:fldCharType="end"/>
        </w:r>
      </w:hyperlink>
    </w:p>
    <w:p w14:paraId="02BE0A39" w14:textId="048E0393"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3" w:history="1">
        <w:r w:rsidR="00C06440" w:rsidRPr="009F1964">
          <w:rPr>
            <w:rStyle w:val="Hyperlink"/>
            <w:rFonts w:ascii="Times New Roman" w:hAnsi="Times New Roman"/>
            <w:noProof w:val="0"/>
          </w:rPr>
          <w:t>2.1.2.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_Toc188549353 \h </w:instrText>
        </w:r>
        <w:r w:rsidR="00C06440" w:rsidRPr="009F1964">
          <w:rPr>
            <w:noProof w:val="0"/>
            <w:webHidden/>
          </w:rPr>
        </w:r>
        <w:r w:rsidR="00C06440" w:rsidRPr="009F1964">
          <w:rPr>
            <w:noProof w:val="0"/>
            <w:webHidden/>
          </w:rPr>
          <w:fldChar w:fldCharType="separate"/>
        </w:r>
        <w:r w:rsidR="00C06440" w:rsidRPr="009F1964">
          <w:rPr>
            <w:noProof w:val="0"/>
            <w:webHidden/>
          </w:rPr>
          <w:t>8</w:t>
        </w:r>
        <w:r w:rsidR="00C06440" w:rsidRPr="009F1964">
          <w:rPr>
            <w:noProof w:val="0"/>
            <w:webHidden/>
          </w:rPr>
          <w:fldChar w:fldCharType="end"/>
        </w:r>
      </w:hyperlink>
    </w:p>
    <w:p w14:paraId="4F9AE1E8" w14:textId="5A533A8B"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4" w:history="1">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_Toc188549354 \h </w:instrText>
        </w:r>
        <w:r w:rsidR="00C06440" w:rsidRPr="009F1964">
          <w:rPr>
            <w:noProof w:val="0"/>
            <w:webHidden/>
          </w:rPr>
        </w:r>
        <w:r w:rsidR="00C06440" w:rsidRPr="009F1964">
          <w:rPr>
            <w:noProof w:val="0"/>
            <w:webHidden/>
          </w:rPr>
          <w:fldChar w:fldCharType="separate"/>
        </w:r>
        <w:r w:rsidR="00C06440" w:rsidRPr="009F1964">
          <w:rPr>
            <w:noProof w:val="0"/>
            <w:webHidden/>
          </w:rPr>
          <w:t>10</w:t>
        </w:r>
        <w:r w:rsidR="00C06440" w:rsidRPr="009F1964">
          <w:rPr>
            <w:noProof w:val="0"/>
            <w:webHidden/>
          </w:rPr>
          <w:fldChar w:fldCharType="end"/>
        </w:r>
      </w:hyperlink>
    </w:p>
    <w:p w14:paraId="03D959C7" w14:textId="5F736470"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5" w:history="1">
        <w:r w:rsidR="00C06440" w:rsidRPr="009F1964">
          <w:rPr>
            <w:rStyle w:val="Hyperlink"/>
            <w:rFonts w:ascii="Times New Roman" w:hAnsi="Times New Roman"/>
            <w:noProof w:val="0"/>
          </w:rPr>
          <w:t>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AE-COL. Zabezpieczenie otrzymane przez instytucję sprawozdającą</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_Toc188549355 \h </w:instrText>
        </w:r>
        <w:r w:rsidR="00C06440" w:rsidRPr="009F1964">
          <w:rPr>
            <w:noProof w:val="0"/>
            <w:webHidden/>
          </w:rPr>
        </w:r>
        <w:r w:rsidR="00C06440" w:rsidRPr="009F1964">
          <w:rPr>
            <w:noProof w:val="0"/>
            <w:webHidden/>
          </w:rPr>
          <w:fldChar w:fldCharType="separate"/>
        </w:r>
        <w:r w:rsidR="00C06440" w:rsidRPr="009F1964">
          <w:rPr>
            <w:noProof w:val="0"/>
            <w:webHidden/>
          </w:rPr>
          <w:t>13</w:t>
        </w:r>
        <w:r w:rsidR="00C06440" w:rsidRPr="009F1964">
          <w:rPr>
            <w:noProof w:val="0"/>
            <w:webHidden/>
          </w:rPr>
          <w:fldChar w:fldCharType="end"/>
        </w:r>
      </w:hyperlink>
    </w:p>
    <w:p w14:paraId="4455DF44" w14:textId="1CB9C8FD"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6" w:history="1">
        <w:r w:rsidR="00C06440" w:rsidRPr="009F1964">
          <w:rPr>
            <w:rStyle w:val="Hyperlink"/>
            <w:rFonts w:ascii="Times New Roman" w:hAnsi="Times New Roman"/>
            <w:noProof w:val="0"/>
          </w:rPr>
          <w:t>2.2.1.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_Toc188549356 \h </w:instrText>
        </w:r>
        <w:r w:rsidR="00C06440" w:rsidRPr="009F1964">
          <w:rPr>
            <w:noProof w:val="0"/>
            <w:webHidden/>
          </w:rPr>
        </w:r>
        <w:r w:rsidR="00C06440" w:rsidRPr="009F1964">
          <w:rPr>
            <w:noProof w:val="0"/>
            <w:webHidden/>
          </w:rPr>
          <w:fldChar w:fldCharType="separate"/>
        </w:r>
        <w:r w:rsidR="00C06440" w:rsidRPr="009F1964">
          <w:rPr>
            <w:noProof w:val="0"/>
            <w:webHidden/>
          </w:rPr>
          <w:t>13</w:t>
        </w:r>
        <w:r w:rsidR="00C06440" w:rsidRPr="009F1964">
          <w:rPr>
            <w:noProof w:val="0"/>
            <w:webHidden/>
          </w:rPr>
          <w:fldChar w:fldCharType="end"/>
        </w:r>
      </w:hyperlink>
    </w:p>
    <w:p w14:paraId="2D63017B" w14:textId="05B93F1F"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7" w:history="1">
        <w:r w:rsidR="00C06440" w:rsidRPr="009F1964">
          <w:rPr>
            <w:rStyle w:val="Hyperlink"/>
            <w:rFonts w:ascii="Times New Roman" w:hAnsi="Times New Roman"/>
            <w:noProof w:val="0"/>
          </w:rPr>
          <w:t>2.2.2.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_Toc188549357 \h </w:instrText>
        </w:r>
        <w:r w:rsidR="00C06440" w:rsidRPr="009F1964">
          <w:rPr>
            <w:noProof w:val="0"/>
            <w:webHidden/>
          </w:rPr>
        </w:r>
        <w:r w:rsidR="00C06440" w:rsidRPr="009F1964">
          <w:rPr>
            <w:noProof w:val="0"/>
            <w:webHidden/>
          </w:rPr>
          <w:fldChar w:fldCharType="separate"/>
        </w:r>
        <w:r w:rsidR="00C06440" w:rsidRPr="009F1964">
          <w:rPr>
            <w:noProof w:val="0"/>
            <w:webHidden/>
          </w:rPr>
          <w:t>14</w:t>
        </w:r>
        <w:r w:rsidR="00C06440" w:rsidRPr="009F1964">
          <w:rPr>
            <w:noProof w:val="0"/>
            <w:webHidden/>
          </w:rPr>
          <w:fldChar w:fldCharType="end"/>
        </w:r>
      </w:hyperlink>
    </w:p>
    <w:p w14:paraId="4A3C93FD" w14:textId="5D0C949A"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8" w:history="1">
        <w:r w:rsidR="00C06440" w:rsidRPr="009F1964">
          <w:rPr>
            <w:rStyle w:val="Hyperlink"/>
            <w:rFonts w:ascii="Times New Roman" w:hAnsi="Times New Roman"/>
            <w:noProof w:val="0"/>
          </w:rPr>
          <w:t>2.2.3.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_Toc188549358 \h </w:instrText>
        </w:r>
        <w:r w:rsidR="00C06440" w:rsidRPr="009F1964">
          <w:rPr>
            <w:noProof w:val="0"/>
            <w:webHidden/>
          </w:rPr>
        </w:r>
        <w:r w:rsidR="00C06440" w:rsidRPr="009F1964">
          <w:rPr>
            <w:noProof w:val="0"/>
            <w:webHidden/>
          </w:rPr>
          <w:fldChar w:fldCharType="separate"/>
        </w:r>
        <w:r w:rsidR="00C06440" w:rsidRPr="009F1964">
          <w:rPr>
            <w:noProof w:val="0"/>
            <w:webHidden/>
          </w:rPr>
          <w:t>16</w:t>
        </w:r>
        <w:r w:rsidR="00C06440" w:rsidRPr="009F1964">
          <w:rPr>
            <w:noProof w:val="0"/>
            <w:webHidden/>
          </w:rPr>
          <w:fldChar w:fldCharType="end"/>
        </w:r>
      </w:hyperlink>
    </w:p>
    <w:p w14:paraId="1106359E" w14:textId="532D5CF4"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59" w:history="1">
        <w:r w:rsidR="00C06440" w:rsidRPr="009F1964">
          <w:rPr>
            <w:rStyle w:val="Hyperlink"/>
            <w:rFonts w:ascii="Times New Roman" w:hAnsi="Times New Roman"/>
            <w:noProof w:val="0"/>
          </w:rPr>
          <w:t>2.3.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AE-NPL. Nieoddane</w:t>
        </w:r>
        <w:r w:rsidRPr="009F1964">
          <w:rPr>
            <w:rStyle w:val="Hyperlink"/>
            <w:rFonts w:ascii="Times New Roman" w:hAnsi="Times New Roman"/>
            <w:noProof w:val="0"/>
          </w:rPr>
          <w:t xml:space="preserve"> w</w:t>
        </w:r>
        <w:r>
          <w:rPr>
            <w:rStyle w:val="Hyperlink"/>
            <w:rFonts w:ascii="Times New Roman" w:hAnsi="Times New Roman"/>
            <w:noProof w:val="0"/>
          </w:rPr>
          <w:t> </w:t>
        </w:r>
        <w:r w:rsidRPr="009F1964">
          <w:rPr>
            <w:rStyle w:val="Hyperlink"/>
            <w:rFonts w:ascii="Times New Roman" w:hAnsi="Times New Roman"/>
            <w:noProof w:val="0"/>
          </w:rPr>
          <w:t>zas</w:t>
        </w:r>
        <w:r w:rsidR="00C06440" w:rsidRPr="009F1964">
          <w:rPr>
            <w:rStyle w:val="Hyperlink"/>
            <w:rFonts w:ascii="Times New Roman" w:hAnsi="Times New Roman"/>
            <w:noProof w:val="0"/>
          </w:rPr>
          <w:t>taw wyemitowane własne obligacje zabezpieczone</w:t>
        </w:r>
        <w:r w:rsidRPr="009F1964">
          <w:rPr>
            <w:rStyle w:val="Hyperlink"/>
            <w:rFonts w:ascii="Times New Roman" w:hAnsi="Times New Roman"/>
            <w:noProof w:val="0"/>
          </w:rPr>
          <w:t xml:space="preserve"> i</w:t>
        </w:r>
        <w:r>
          <w:rPr>
            <w:rStyle w:val="Hyperlink"/>
            <w:rFonts w:ascii="Times New Roman" w:hAnsi="Times New Roman"/>
            <w:noProof w:val="0"/>
          </w:rPr>
          <w:t> </w:t>
        </w:r>
        <w:r w:rsidRPr="009F1964">
          <w:rPr>
            <w:rStyle w:val="Hyperlink"/>
            <w:rFonts w:ascii="Times New Roman" w:hAnsi="Times New Roman"/>
            <w:noProof w:val="0"/>
          </w:rPr>
          <w:t>pap</w:t>
        </w:r>
        <w:r w:rsidR="00C06440" w:rsidRPr="009F1964">
          <w:rPr>
            <w:rStyle w:val="Hyperlink"/>
            <w:rFonts w:ascii="Times New Roman" w:hAnsi="Times New Roman"/>
            <w:noProof w:val="0"/>
          </w:rPr>
          <w:t>iery sekurytyzowane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_Toc188549359 \h </w:instrText>
        </w:r>
        <w:r w:rsidR="00C06440" w:rsidRPr="009F1964">
          <w:rPr>
            <w:noProof w:val="0"/>
            <w:webHidden/>
          </w:rPr>
        </w:r>
        <w:r w:rsidR="00C06440" w:rsidRPr="009F1964">
          <w:rPr>
            <w:noProof w:val="0"/>
            <w:webHidden/>
          </w:rPr>
          <w:fldChar w:fldCharType="separate"/>
        </w:r>
        <w:r w:rsidR="00C06440" w:rsidRPr="009F1964">
          <w:rPr>
            <w:noProof w:val="0"/>
            <w:webHidden/>
          </w:rPr>
          <w:t>18</w:t>
        </w:r>
        <w:r w:rsidR="00C06440" w:rsidRPr="009F1964">
          <w:rPr>
            <w:noProof w:val="0"/>
            <w:webHidden/>
          </w:rPr>
          <w:fldChar w:fldCharType="end"/>
        </w:r>
      </w:hyperlink>
    </w:p>
    <w:p w14:paraId="3643A6AC" w14:textId="46AB64D5"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0" w:history="1">
        <w:r w:rsidR="00C06440" w:rsidRPr="009F1964">
          <w:rPr>
            <w:rStyle w:val="Hyperlink"/>
            <w:rFonts w:ascii="Times New Roman" w:hAnsi="Times New Roman"/>
            <w:noProof w:val="0"/>
          </w:rPr>
          <w:t>2.3.1.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_Toc188549360 \h </w:instrText>
        </w:r>
        <w:r w:rsidR="00C06440" w:rsidRPr="009F1964">
          <w:rPr>
            <w:noProof w:val="0"/>
            <w:webHidden/>
          </w:rPr>
        </w:r>
        <w:r w:rsidR="00C06440" w:rsidRPr="009F1964">
          <w:rPr>
            <w:noProof w:val="0"/>
            <w:webHidden/>
          </w:rPr>
          <w:fldChar w:fldCharType="separate"/>
        </w:r>
        <w:r w:rsidR="00C06440" w:rsidRPr="009F1964">
          <w:rPr>
            <w:noProof w:val="0"/>
            <w:webHidden/>
          </w:rPr>
          <w:t>18</w:t>
        </w:r>
        <w:r w:rsidR="00C06440" w:rsidRPr="009F1964">
          <w:rPr>
            <w:noProof w:val="0"/>
            <w:webHidden/>
          </w:rPr>
          <w:fldChar w:fldCharType="end"/>
        </w:r>
      </w:hyperlink>
    </w:p>
    <w:p w14:paraId="5C5DD7C5" w14:textId="0CB3C35A"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1" w:history="1">
        <w:r w:rsidR="00C06440" w:rsidRPr="009F1964">
          <w:rPr>
            <w:rStyle w:val="Hyperlink"/>
            <w:rFonts w:ascii="Times New Roman" w:hAnsi="Times New Roman"/>
            <w:noProof w:val="0"/>
          </w:rPr>
          <w:t>2.3.2.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_Toc188549361 \h </w:instrText>
        </w:r>
        <w:r w:rsidR="00C06440" w:rsidRPr="009F1964">
          <w:rPr>
            <w:noProof w:val="0"/>
            <w:webHidden/>
          </w:rPr>
        </w:r>
        <w:r w:rsidR="00C06440" w:rsidRPr="009F1964">
          <w:rPr>
            <w:noProof w:val="0"/>
            <w:webHidden/>
          </w:rPr>
          <w:fldChar w:fldCharType="separate"/>
        </w:r>
        <w:r w:rsidR="00C06440" w:rsidRPr="009F1964">
          <w:rPr>
            <w:noProof w:val="0"/>
            <w:webHidden/>
          </w:rPr>
          <w:t>19</w:t>
        </w:r>
        <w:r w:rsidR="00C06440" w:rsidRPr="009F1964">
          <w:rPr>
            <w:noProof w:val="0"/>
            <w:webHidden/>
          </w:rPr>
          <w:fldChar w:fldCharType="end"/>
        </w:r>
      </w:hyperlink>
    </w:p>
    <w:p w14:paraId="172B7EC1" w14:textId="78CE3CF6"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2" w:history="1">
        <w:r w:rsidR="00C06440" w:rsidRPr="009F1964">
          <w:rPr>
            <w:rStyle w:val="Hyperlink"/>
            <w:rFonts w:ascii="Times New Roman" w:hAnsi="Times New Roman"/>
            <w:noProof w:val="0"/>
          </w:rPr>
          <w:t>2.3.3.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_Toc188549362 \h </w:instrText>
        </w:r>
        <w:r w:rsidR="00C06440" w:rsidRPr="009F1964">
          <w:rPr>
            <w:noProof w:val="0"/>
            <w:webHidden/>
          </w:rPr>
        </w:r>
        <w:r w:rsidR="00C06440" w:rsidRPr="009F1964">
          <w:rPr>
            <w:noProof w:val="0"/>
            <w:webHidden/>
          </w:rPr>
          <w:fldChar w:fldCharType="separate"/>
        </w:r>
        <w:r w:rsidR="00C06440" w:rsidRPr="009F1964">
          <w:rPr>
            <w:noProof w:val="0"/>
            <w:webHidden/>
          </w:rPr>
          <w:t>20</w:t>
        </w:r>
        <w:r w:rsidR="00C06440" w:rsidRPr="009F1964">
          <w:rPr>
            <w:noProof w:val="0"/>
            <w:webHidden/>
          </w:rPr>
          <w:fldChar w:fldCharType="end"/>
        </w:r>
      </w:hyperlink>
    </w:p>
    <w:p w14:paraId="7AAA71F3" w14:textId="3F22A1DA"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3" w:history="1">
        <w:r w:rsidR="00C06440" w:rsidRPr="009F1964">
          <w:rPr>
            <w:rStyle w:val="Hyperlink"/>
            <w:rFonts w:ascii="Times New Roman" w:hAnsi="Times New Roman"/>
            <w:noProof w:val="0"/>
          </w:rPr>
          <w:t>2.4.</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AE-SOU. Źródła obciążenia</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_Toc188549363 \h </w:instrText>
        </w:r>
        <w:r w:rsidR="00C06440" w:rsidRPr="009F1964">
          <w:rPr>
            <w:noProof w:val="0"/>
            <w:webHidden/>
          </w:rPr>
        </w:r>
        <w:r w:rsidR="00C06440" w:rsidRPr="009F1964">
          <w:rPr>
            <w:noProof w:val="0"/>
            <w:webHidden/>
          </w:rPr>
          <w:fldChar w:fldCharType="separate"/>
        </w:r>
        <w:r w:rsidR="00C06440" w:rsidRPr="009F1964">
          <w:rPr>
            <w:noProof w:val="0"/>
            <w:webHidden/>
          </w:rPr>
          <w:t>21</w:t>
        </w:r>
        <w:r w:rsidR="00C06440" w:rsidRPr="009F1964">
          <w:rPr>
            <w:noProof w:val="0"/>
            <w:webHidden/>
          </w:rPr>
          <w:fldChar w:fldCharType="end"/>
        </w:r>
      </w:hyperlink>
    </w:p>
    <w:p w14:paraId="77E26E2F" w14:textId="624EC3F8"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4" w:history="1">
        <w:r w:rsidR="00C06440" w:rsidRPr="009F1964">
          <w:rPr>
            <w:rStyle w:val="Hyperlink"/>
            <w:rFonts w:ascii="Times New Roman" w:hAnsi="Times New Roman"/>
            <w:noProof w:val="0"/>
          </w:rPr>
          <w:t>2.4.1.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_Toc188549364 \h </w:instrText>
        </w:r>
        <w:r w:rsidR="00C06440" w:rsidRPr="009F1964">
          <w:rPr>
            <w:noProof w:val="0"/>
            <w:webHidden/>
          </w:rPr>
        </w:r>
        <w:r w:rsidR="00C06440" w:rsidRPr="009F1964">
          <w:rPr>
            <w:noProof w:val="0"/>
            <w:webHidden/>
          </w:rPr>
          <w:fldChar w:fldCharType="separate"/>
        </w:r>
        <w:r w:rsidR="00C06440" w:rsidRPr="009F1964">
          <w:rPr>
            <w:noProof w:val="0"/>
            <w:webHidden/>
          </w:rPr>
          <w:t>21</w:t>
        </w:r>
        <w:r w:rsidR="00C06440" w:rsidRPr="009F1964">
          <w:rPr>
            <w:noProof w:val="0"/>
            <w:webHidden/>
          </w:rPr>
          <w:fldChar w:fldCharType="end"/>
        </w:r>
      </w:hyperlink>
    </w:p>
    <w:p w14:paraId="44AA0B78" w14:textId="0768D78A"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5" w:history="1">
        <w:r w:rsidR="00C06440" w:rsidRPr="009F1964">
          <w:rPr>
            <w:rStyle w:val="Hyperlink"/>
            <w:rFonts w:ascii="Times New Roman" w:hAnsi="Times New Roman"/>
            <w:noProof w:val="0"/>
          </w:rPr>
          <w:t>2.4.2.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_Toc188549365 \h </w:instrText>
        </w:r>
        <w:r w:rsidR="00C06440" w:rsidRPr="009F1964">
          <w:rPr>
            <w:noProof w:val="0"/>
            <w:webHidden/>
          </w:rPr>
        </w:r>
        <w:r w:rsidR="00C06440" w:rsidRPr="009F1964">
          <w:rPr>
            <w:noProof w:val="0"/>
            <w:webHidden/>
          </w:rPr>
          <w:fldChar w:fldCharType="separate"/>
        </w:r>
        <w:r w:rsidR="00C06440" w:rsidRPr="009F1964">
          <w:rPr>
            <w:noProof w:val="0"/>
            <w:webHidden/>
          </w:rPr>
          <w:t>21</w:t>
        </w:r>
        <w:r w:rsidR="00C06440" w:rsidRPr="009F1964">
          <w:rPr>
            <w:noProof w:val="0"/>
            <w:webHidden/>
          </w:rPr>
          <w:fldChar w:fldCharType="end"/>
        </w:r>
      </w:hyperlink>
    </w:p>
    <w:p w14:paraId="4A86C0F3" w14:textId="79B298B9"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6" w:history="1">
        <w:r w:rsidR="00C06440" w:rsidRPr="009F1964">
          <w:rPr>
            <w:rStyle w:val="Hyperlink"/>
            <w:rFonts w:ascii="Times New Roman" w:hAnsi="Times New Roman"/>
            <w:noProof w:val="0"/>
          </w:rPr>
          <w:t>2.4.3.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_Toc188549366 \h </w:instrText>
        </w:r>
        <w:r w:rsidR="00C06440" w:rsidRPr="009F1964">
          <w:rPr>
            <w:noProof w:val="0"/>
            <w:webHidden/>
          </w:rPr>
        </w:r>
        <w:r w:rsidR="00C06440" w:rsidRPr="009F1964">
          <w:rPr>
            <w:noProof w:val="0"/>
            <w:webHidden/>
          </w:rPr>
          <w:fldChar w:fldCharType="separate"/>
        </w:r>
        <w:r w:rsidR="00C06440" w:rsidRPr="009F1964">
          <w:rPr>
            <w:noProof w:val="0"/>
            <w:webHidden/>
          </w:rPr>
          <w:t>23</w:t>
        </w:r>
        <w:r w:rsidR="00C06440" w:rsidRPr="009F1964">
          <w:rPr>
            <w:noProof w:val="0"/>
            <w:webHidden/>
          </w:rPr>
          <w:fldChar w:fldCharType="end"/>
        </w:r>
      </w:hyperlink>
    </w:p>
    <w:p w14:paraId="2EA5199F" w14:textId="713A3F21"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7" w:history="1">
        <w:r w:rsidR="00C06440" w:rsidRPr="009F1964">
          <w:rPr>
            <w:rStyle w:val="Hyperlink"/>
            <w:rFonts w:ascii="Times New Roman" w:hAnsi="Times New Roman"/>
            <w:noProof w:val="0"/>
          </w:rPr>
          <w:t>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Część B: Dane dotyczące wymagalności</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_Toc188549367 \h </w:instrText>
        </w:r>
        <w:r w:rsidR="00C06440" w:rsidRPr="009F1964">
          <w:rPr>
            <w:noProof w:val="0"/>
            <w:webHidden/>
          </w:rPr>
        </w:r>
        <w:r w:rsidR="00C06440" w:rsidRPr="009F1964">
          <w:rPr>
            <w:noProof w:val="0"/>
            <w:webHidden/>
          </w:rPr>
          <w:fldChar w:fldCharType="separate"/>
        </w:r>
        <w:r w:rsidR="00C06440" w:rsidRPr="009F1964">
          <w:rPr>
            <w:noProof w:val="0"/>
            <w:webHidden/>
          </w:rPr>
          <w:t>24</w:t>
        </w:r>
        <w:r w:rsidR="00C06440" w:rsidRPr="009F1964">
          <w:rPr>
            <w:noProof w:val="0"/>
            <w:webHidden/>
          </w:rPr>
          <w:fldChar w:fldCharType="end"/>
        </w:r>
      </w:hyperlink>
    </w:p>
    <w:p w14:paraId="0ED4BF75" w14:textId="424C614F"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8" w:history="1">
        <w:r w:rsidR="00C06440" w:rsidRPr="009F1964">
          <w:rPr>
            <w:rStyle w:val="Hyperlink"/>
            <w:rFonts w:ascii="Times New Roman" w:hAnsi="Times New Roman"/>
            <w:noProof w:val="0"/>
          </w:rPr>
          <w:t>3.1.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_Toc188549368 \h </w:instrText>
        </w:r>
        <w:r w:rsidR="00C06440" w:rsidRPr="009F1964">
          <w:rPr>
            <w:noProof w:val="0"/>
            <w:webHidden/>
          </w:rPr>
        </w:r>
        <w:r w:rsidR="00C06440" w:rsidRPr="009F1964">
          <w:rPr>
            <w:noProof w:val="0"/>
            <w:webHidden/>
          </w:rPr>
          <w:fldChar w:fldCharType="separate"/>
        </w:r>
        <w:r w:rsidR="00C06440" w:rsidRPr="009F1964">
          <w:rPr>
            <w:noProof w:val="0"/>
            <w:webHidden/>
          </w:rPr>
          <w:t>24</w:t>
        </w:r>
        <w:r w:rsidR="00C06440" w:rsidRPr="009F1964">
          <w:rPr>
            <w:noProof w:val="0"/>
            <w:webHidden/>
          </w:rPr>
          <w:fldChar w:fldCharType="end"/>
        </w:r>
      </w:hyperlink>
    </w:p>
    <w:p w14:paraId="12C1A50D" w14:textId="628747F5"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69" w:history="1">
        <w:r w:rsidR="00C06440" w:rsidRPr="009F1964">
          <w:rPr>
            <w:rStyle w:val="Hyperlink"/>
            <w:rFonts w:ascii="Times New Roman" w:hAnsi="Times New Roman"/>
            <w:noProof w:val="0"/>
          </w:rPr>
          <w:t>3.2.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AE-MAT. Dane dotyczące wymagalności</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_Toc188549369 \h </w:instrText>
        </w:r>
        <w:r w:rsidR="00C06440" w:rsidRPr="009F1964">
          <w:rPr>
            <w:noProof w:val="0"/>
            <w:webHidden/>
          </w:rPr>
        </w:r>
        <w:r w:rsidR="00C06440" w:rsidRPr="009F1964">
          <w:rPr>
            <w:noProof w:val="0"/>
            <w:webHidden/>
          </w:rPr>
          <w:fldChar w:fldCharType="separate"/>
        </w:r>
        <w:r w:rsidR="00C06440" w:rsidRPr="009F1964">
          <w:rPr>
            <w:noProof w:val="0"/>
            <w:webHidden/>
          </w:rPr>
          <w:t>24</w:t>
        </w:r>
        <w:r w:rsidR="00C06440" w:rsidRPr="009F1964">
          <w:rPr>
            <w:noProof w:val="0"/>
            <w:webHidden/>
          </w:rPr>
          <w:fldChar w:fldCharType="end"/>
        </w:r>
      </w:hyperlink>
    </w:p>
    <w:p w14:paraId="29E5AA62" w14:textId="41A6B68E"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0" w:history="1">
        <w:r w:rsidR="00C06440" w:rsidRPr="009F1964">
          <w:rPr>
            <w:rStyle w:val="Hyperlink"/>
            <w:rFonts w:ascii="Times New Roman" w:hAnsi="Times New Roman"/>
            <w:noProof w:val="0"/>
          </w:rPr>
          <w:t>3.2.1.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_Toc188549370 \h </w:instrText>
        </w:r>
        <w:r w:rsidR="00C06440" w:rsidRPr="009F1964">
          <w:rPr>
            <w:noProof w:val="0"/>
            <w:webHidden/>
          </w:rPr>
        </w:r>
        <w:r w:rsidR="00C06440" w:rsidRPr="009F1964">
          <w:rPr>
            <w:noProof w:val="0"/>
            <w:webHidden/>
          </w:rPr>
          <w:fldChar w:fldCharType="separate"/>
        </w:r>
        <w:r w:rsidR="00C06440" w:rsidRPr="009F1964">
          <w:rPr>
            <w:noProof w:val="0"/>
            <w:webHidden/>
          </w:rPr>
          <w:t>24</w:t>
        </w:r>
        <w:r w:rsidR="00C06440" w:rsidRPr="009F1964">
          <w:rPr>
            <w:noProof w:val="0"/>
            <w:webHidden/>
          </w:rPr>
          <w:fldChar w:fldCharType="end"/>
        </w:r>
      </w:hyperlink>
    </w:p>
    <w:p w14:paraId="6AC63017" w14:textId="191B8DC3"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1" w:history="1">
        <w:r w:rsidR="00C06440" w:rsidRPr="009F1964">
          <w:rPr>
            <w:rStyle w:val="Hyperlink"/>
            <w:rFonts w:ascii="Times New Roman" w:hAnsi="Times New Roman"/>
            <w:noProof w:val="0"/>
          </w:rPr>
          <w:t>3.2.2.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_Toc188549371 \h </w:instrText>
        </w:r>
        <w:r w:rsidR="00C06440" w:rsidRPr="009F1964">
          <w:rPr>
            <w:noProof w:val="0"/>
            <w:webHidden/>
          </w:rPr>
        </w:r>
        <w:r w:rsidR="00C06440" w:rsidRPr="009F1964">
          <w:rPr>
            <w:noProof w:val="0"/>
            <w:webHidden/>
          </w:rPr>
          <w:fldChar w:fldCharType="separate"/>
        </w:r>
        <w:r w:rsidR="00C06440" w:rsidRPr="009F1964">
          <w:rPr>
            <w:noProof w:val="0"/>
            <w:webHidden/>
          </w:rPr>
          <w:t>25</w:t>
        </w:r>
        <w:r w:rsidR="00C06440" w:rsidRPr="009F1964">
          <w:rPr>
            <w:noProof w:val="0"/>
            <w:webHidden/>
          </w:rPr>
          <w:fldChar w:fldCharType="end"/>
        </w:r>
      </w:hyperlink>
    </w:p>
    <w:p w14:paraId="502FCEED" w14:textId="390D69EB"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2" w:history="1">
        <w:r w:rsidR="00C06440" w:rsidRPr="009F1964">
          <w:rPr>
            <w:rStyle w:val="Hyperlink"/>
            <w:rFonts w:ascii="Times New Roman" w:hAnsi="Times New Roman"/>
            <w:noProof w:val="0"/>
          </w:rPr>
          <w:t>4.</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Część C: Obciążenie warunkowe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_Toc188549372 \h </w:instrText>
        </w:r>
        <w:r w:rsidR="00C06440" w:rsidRPr="009F1964">
          <w:rPr>
            <w:noProof w:val="0"/>
            <w:webHidden/>
          </w:rPr>
        </w:r>
        <w:r w:rsidR="00C06440" w:rsidRPr="009F1964">
          <w:rPr>
            <w:noProof w:val="0"/>
            <w:webHidden/>
          </w:rPr>
          <w:fldChar w:fldCharType="separate"/>
        </w:r>
        <w:r w:rsidR="00C06440" w:rsidRPr="009F1964">
          <w:rPr>
            <w:noProof w:val="0"/>
            <w:webHidden/>
          </w:rPr>
          <w:t>26</w:t>
        </w:r>
        <w:r w:rsidR="00C06440" w:rsidRPr="009F1964">
          <w:rPr>
            <w:noProof w:val="0"/>
            <w:webHidden/>
          </w:rPr>
          <w:fldChar w:fldCharType="end"/>
        </w:r>
      </w:hyperlink>
    </w:p>
    <w:p w14:paraId="55223B94" w14:textId="2D65894C"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3" w:history="1">
        <w:r w:rsidR="00C06440" w:rsidRPr="009F1964">
          <w:rPr>
            <w:rStyle w:val="Hyperlink"/>
            <w:rFonts w:ascii="Times New Roman" w:hAnsi="Times New Roman"/>
            <w:noProof w:val="0"/>
          </w:rPr>
          <w:t>4.1.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_Toc188549373 \h </w:instrText>
        </w:r>
        <w:r w:rsidR="00C06440" w:rsidRPr="009F1964">
          <w:rPr>
            <w:noProof w:val="0"/>
            <w:webHidden/>
          </w:rPr>
        </w:r>
        <w:r w:rsidR="00C06440" w:rsidRPr="009F1964">
          <w:rPr>
            <w:noProof w:val="0"/>
            <w:webHidden/>
          </w:rPr>
          <w:fldChar w:fldCharType="separate"/>
        </w:r>
        <w:r w:rsidR="00C06440" w:rsidRPr="009F1964">
          <w:rPr>
            <w:noProof w:val="0"/>
            <w:webHidden/>
          </w:rPr>
          <w:t>26</w:t>
        </w:r>
        <w:r w:rsidR="00C06440" w:rsidRPr="009F1964">
          <w:rPr>
            <w:noProof w:val="0"/>
            <w:webHidden/>
          </w:rPr>
          <w:fldChar w:fldCharType="end"/>
        </w:r>
      </w:hyperlink>
    </w:p>
    <w:p w14:paraId="1D5482AC" w14:textId="2EEE0193"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4" w:history="1">
        <w:r w:rsidR="00C06440" w:rsidRPr="009F1964">
          <w:rPr>
            <w:rStyle w:val="Hyperlink"/>
            <w:rFonts w:ascii="Times New Roman" w:hAnsi="Times New Roman"/>
            <w:noProof w:val="0"/>
          </w:rPr>
          <w:t>4.1.1.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Scenariusz A: Zmniejszenie wartości aktywów obciążonych</w:t>
        </w:r>
        <w:r w:rsidRPr="009F1964">
          <w:rPr>
            <w:rStyle w:val="Hyperlink"/>
            <w:rFonts w:ascii="Times New Roman" w:hAnsi="Times New Roman"/>
            <w:noProof w:val="0"/>
          </w:rPr>
          <w:t xml:space="preserve"> o</w:t>
        </w:r>
        <w:r>
          <w:rPr>
            <w:rStyle w:val="Hyperlink"/>
            <w:rFonts w:ascii="Times New Roman" w:hAnsi="Times New Roman"/>
            <w:noProof w:val="0"/>
          </w:rPr>
          <w:t> </w:t>
        </w:r>
        <w:r w:rsidRPr="009F1964">
          <w:rPr>
            <w:rStyle w:val="Hyperlink"/>
            <w:rFonts w:ascii="Times New Roman" w:hAnsi="Times New Roman"/>
            <w:noProof w:val="0"/>
          </w:rPr>
          <w:t>3</w:t>
        </w:r>
        <w:r w:rsidR="00C06440" w:rsidRPr="009F1964">
          <w:rPr>
            <w:rStyle w:val="Hyperlink"/>
            <w:rFonts w:ascii="Times New Roman" w:hAnsi="Times New Roman"/>
            <w:noProof w:val="0"/>
          </w:rPr>
          <w:t>0 %</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_Toc188549374 \h </w:instrText>
        </w:r>
        <w:r w:rsidR="00C06440" w:rsidRPr="009F1964">
          <w:rPr>
            <w:noProof w:val="0"/>
            <w:webHidden/>
          </w:rPr>
        </w:r>
        <w:r w:rsidR="00C06440" w:rsidRPr="009F1964">
          <w:rPr>
            <w:noProof w:val="0"/>
            <w:webHidden/>
          </w:rPr>
          <w:fldChar w:fldCharType="separate"/>
        </w:r>
        <w:r w:rsidR="00C06440" w:rsidRPr="009F1964">
          <w:rPr>
            <w:noProof w:val="0"/>
            <w:webHidden/>
          </w:rPr>
          <w:t>27</w:t>
        </w:r>
        <w:r w:rsidR="00C06440" w:rsidRPr="009F1964">
          <w:rPr>
            <w:noProof w:val="0"/>
            <w:webHidden/>
          </w:rPr>
          <w:fldChar w:fldCharType="end"/>
        </w:r>
      </w:hyperlink>
    </w:p>
    <w:p w14:paraId="4E25B529" w14:textId="2C1C1EF9"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5" w:history="1">
        <w:r w:rsidR="00C06440" w:rsidRPr="009F1964">
          <w:rPr>
            <w:rStyle w:val="Hyperlink"/>
            <w:rFonts w:ascii="Times New Roman" w:hAnsi="Times New Roman"/>
            <w:noProof w:val="0"/>
          </w:rPr>
          <w:t>4.1.2.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Scenariusz B: Deprecjacja istotnych walut</w:t>
        </w:r>
        <w:r w:rsidRPr="009F1964">
          <w:rPr>
            <w:rStyle w:val="Hyperlink"/>
            <w:rFonts w:ascii="Times New Roman" w:hAnsi="Times New Roman"/>
            <w:noProof w:val="0"/>
          </w:rPr>
          <w:t xml:space="preserve"> o</w:t>
        </w:r>
        <w:r>
          <w:rPr>
            <w:rStyle w:val="Hyperlink"/>
            <w:rFonts w:ascii="Times New Roman" w:hAnsi="Times New Roman"/>
            <w:noProof w:val="0"/>
          </w:rPr>
          <w:t> </w:t>
        </w:r>
        <w:r w:rsidRPr="009F1964">
          <w:rPr>
            <w:rStyle w:val="Hyperlink"/>
            <w:rFonts w:ascii="Times New Roman" w:hAnsi="Times New Roman"/>
            <w:noProof w:val="0"/>
          </w:rPr>
          <w:t>1</w:t>
        </w:r>
        <w:r w:rsidR="00C06440" w:rsidRPr="009F1964">
          <w:rPr>
            <w:rStyle w:val="Hyperlink"/>
            <w:rFonts w:ascii="Times New Roman" w:hAnsi="Times New Roman"/>
            <w:noProof w:val="0"/>
          </w:rPr>
          <w:t>0 %</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_Toc188549375 \h </w:instrText>
        </w:r>
        <w:r w:rsidR="00C06440" w:rsidRPr="009F1964">
          <w:rPr>
            <w:noProof w:val="0"/>
            <w:webHidden/>
          </w:rPr>
        </w:r>
        <w:r w:rsidR="00C06440" w:rsidRPr="009F1964">
          <w:rPr>
            <w:noProof w:val="0"/>
            <w:webHidden/>
          </w:rPr>
          <w:fldChar w:fldCharType="separate"/>
        </w:r>
        <w:r w:rsidR="00C06440" w:rsidRPr="009F1964">
          <w:rPr>
            <w:noProof w:val="0"/>
            <w:webHidden/>
          </w:rPr>
          <w:t>27</w:t>
        </w:r>
        <w:r w:rsidR="00C06440" w:rsidRPr="009F1964">
          <w:rPr>
            <w:noProof w:val="0"/>
            <w:webHidden/>
          </w:rPr>
          <w:fldChar w:fldCharType="end"/>
        </w:r>
      </w:hyperlink>
    </w:p>
    <w:p w14:paraId="17A3B3F9" w14:textId="472E0904"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6" w:history="1">
        <w:r w:rsidR="00C06440" w:rsidRPr="009F1964">
          <w:rPr>
            <w:rStyle w:val="Hyperlink"/>
            <w:rFonts w:ascii="Times New Roman" w:hAnsi="Times New Roman"/>
            <w:noProof w:val="0"/>
          </w:rPr>
          <w:t>4.2.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AE-CONT. Obciążenie warunkowe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_Toc188549376 \h </w:instrText>
        </w:r>
        <w:r w:rsidR="00C06440" w:rsidRPr="009F1964">
          <w:rPr>
            <w:noProof w:val="0"/>
            <w:webHidden/>
          </w:rPr>
        </w:r>
        <w:r w:rsidR="00C06440" w:rsidRPr="009F1964">
          <w:rPr>
            <w:noProof w:val="0"/>
            <w:webHidden/>
          </w:rPr>
          <w:fldChar w:fldCharType="separate"/>
        </w:r>
        <w:r w:rsidR="00C06440" w:rsidRPr="009F1964">
          <w:rPr>
            <w:noProof w:val="0"/>
            <w:webHidden/>
          </w:rPr>
          <w:t>28</w:t>
        </w:r>
        <w:r w:rsidR="00C06440" w:rsidRPr="009F1964">
          <w:rPr>
            <w:noProof w:val="0"/>
            <w:webHidden/>
          </w:rPr>
          <w:fldChar w:fldCharType="end"/>
        </w:r>
      </w:hyperlink>
    </w:p>
    <w:p w14:paraId="7E3C1545" w14:textId="02B066F2"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7" w:history="1">
        <w:r w:rsidR="00C06440" w:rsidRPr="009F1964">
          <w:rPr>
            <w:rStyle w:val="Hyperlink"/>
            <w:rFonts w:ascii="Times New Roman" w:hAnsi="Times New Roman"/>
            <w:noProof w:val="0"/>
          </w:rPr>
          <w:t>4.2.1.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_Toc188549377 \h </w:instrText>
        </w:r>
        <w:r w:rsidR="00C06440" w:rsidRPr="009F1964">
          <w:rPr>
            <w:noProof w:val="0"/>
            <w:webHidden/>
          </w:rPr>
        </w:r>
        <w:r w:rsidR="00C06440" w:rsidRPr="009F1964">
          <w:rPr>
            <w:noProof w:val="0"/>
            <w:webHidden/>
          </w:rPr>
          <w:fldChar w:fldCharType="separate"/>
        </w:r>
        <w:r w:rsidR="00C06440" w:rsidRPr="009F1964">
          <w:rPr>
            <w:noProof w:val="0"/>
            <w:webHidden/>
          </w:rPr>
          <w:t>28</w:t>
        </w:r>
        <w:r w:rsidR="00C06440" w:rsidRPr="009F1964">
          <w:rPr>
            <w:noProof w:val="0"/>
            <w:webHidden/>
          </w:rPr>
          <w:fldChar w:fldCharType="end"/>
        </w:r>
      </w:hyperlink>
    </w:p>
    <w:p w14:paraId="6208F2A6" w14:textId="61974293"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8" w:history="1">
        <w:r w:rsidR="00C06440" w:rsidRPr="009F1964">
          <w:rPr>
            <w:rStyle w:val="Hyperlink"/>
            <w:rFonts w:ascii="Times New Roman" w:hAnsi="Times New Roman"/>
            <w:noProof w:val="0"/>
          </w:rPr>
          <w:t>4.2.2.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_Toc188549378 \h </w:instrText>
        </w:r>
        <w:r w:rsidR="00C06440" w:rsidRPr="009F1964">
          <w:rPr>
            <w:noProof w:val="0"/>
            <w:webHidden/>
          </w:rPr>
        </w:r>
        <w:r w:rsidR="00C06440" w:rsidRPr="009F1964">
          <w:rPr>
            <w:noProof w:val="0"/>
            <w:webHidden/>
          </w:rPr>
          <w:fldChar w:fldCharType="separate"/>
        </w:r>
        <w:r w:rsidR="00C06440" w:rsidRPr="009F1964">
          <w:rPr>
            <w:noProof w:val="0"/>
            <w:webHidden/>
          </w:rPr>
          <w:t>28</w:t>
        </w:r>
        <w:r w:rsidR="00C06440" w:rsidRPr="009F1964">
          <w:rPr>
            <w:noProof w:val="0"/>
            <w:webHidden/>
          </w:rPr>
          <w:fldChar w:fldCharType="end"/>
        </w:r>
      </w:hyperlink>
    </w:p>
    <w:p w14:paraId="0C51AA71" w14:textId="22D2034D"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79" w:history="1">
        <w:r w:rsidR="00C06440" w:rsidRPr="009F1964">
          <w:rPr>
            <w:rStyle w:val="Hyperlink"/>
            <w:rFonts w:ascii="Times New Roman" w:hAnsi="Times New Roman"/>
            <w:noProof w:val="0"/>
          </w:rPr>
          <w:t>5.</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Część D: Obligacje zabezpieczone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_Toc188549379 \h </w:instrText>
        </w:r>
        <w:r w:rsidR="00C06440" w:rsidRPr="009F1964">
          <w:rPr>
            <w:noProof w:val="0"/>
            <w:webHidden/>
          </w:rPr>
        </w:r>
        <w:r w:rsidR="00C06440" w:rsidRPr="009F1964">
          <w:rPr>
            <w:noProof w:val="0"/>
            <w:webHidden/>
          </w:rPr>
          <w:fldChar w:fldCharType="separate"/>
        </w:r>
        <w:r w:rsidR="00C06440" w:rsidRPr="009F1964">
          <w:rPr>
            <w:noProof w:val="0"/>
            <w:webHidden/>
          </w:rPr>
          <w:t>29</w:t>
        </w:r>
        <w:r w:rsidR="00C06440" w:rsidRPr="009F1964">
          <w:rPr>
            <w:noProof w:val="0"/>
            <w:webHidden/>
          </w:rPr>
          <w:fldChar w:fldCharType="end"/>
        </w:r>
      </w:hyperlink>
    </w:p>
    <w:p w14:paraId="34046640" w14:textId="3A50D14D"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0" w:history="1">
        <w:r w:rsidR="00C06440" w:rsidRPr="009F1964">
          <w:rPr>
            <w:rStyle w:val="Hyperlink"/>
            <w:rFonts w:ascii="Times New Roman" w:hAnsi="Times New Roman"/>
            <w:noProof w:val="0"/>
          </w:rPr>
          <w:t>5.1.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_Toc188549380 \h </w:instrText>
        </w:r>
        <w:r w:rsidR="00C06440" w:rsidRPr="009F1964">
          <w:rPr>
            <w:noProof w:val="0"/>
            <w:webHidden/>
          </w:rPr>
        </w:r>
        <w:r w:rsidR="00C06440" w:rsidRPr="009F1964">
          <w:rPr>
            <w:noProof w:val="0"/>
            <w:webHidden/>
          </w:rPr>
          <w:fldChar w:fldCharType="separate"/>
        </w:r>
        <w:r w:rsidR="00C06440" w:rsidRPr="009F1964">
          <w:rPr>
            <w:noProof w:val="0"/>
            <w:webHidden/>
          </w:rPr>
          <w:t>29</w:t>
        </w:r>
        <w:r w:rsidR="00C06440" w:rsidRPr="009F1964">
          <w:rPr>
            <w:noProof w:val="0"/>
            <w:webHidden/>
          </w:rPr>
          <w:fldChar w:fldCharType="end"/>
        </w:r>
      </w:hyperlink>
    </w:p>
    <w:p w14:paraId="27D37DBE" w14:textId="5B61DE32"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1" w:history="1">
        <w:r w:rsidR="00C06440" w:rsidRPr="009F1964">
          <w:rPr>
            <w:rStyle w:val="Hyperlink"/>
            <w:rFonts w:ascii="Times New Roman" w:hAnsi="Times New Roman"/>
            <w:noProof w:val="0"/>
          </w:rPr>
          <w:t>5.2.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AE-CB. Emisja obligacji zabezpieczonych</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_Toc188549381 \h </w:instrText>
        </w:r>
        <w:r w:rsidR="00C06440" w:rsidRPr="009F1964">
          <w:rPr>
            <w:noProof w:val="0"/>
            <w:webHidden/>
          </w:rPr>
        </w:r>
        <w:r w:rsidR="00C06440" w:rsidRPr="009F1964">
          <w:rPr>
            <w:noProof w:val="0"/>
            <w:webHidden/>
          </w:rPr>
          <w:fldChar w:fldCharType="separate"/>
        </w:r>
        <w:r w:rsidR="00C06440" w:rsidRPr="009F1964">
          <w:rPr>
            <w:noProof w:val="0"/>
            <w:webHidden/>
          </w:rPr>
          <w:t>29</w:t>
        </w:r>
        <w:r w:rsidR="00C06440" w:rsidRPr="009F1964">
          <w:rPr>
            <w:noProof w:val="0"/>
            <w:webHidden/>
          </w:rPr>
          <w:fldChar w:fldCharType="end"/>
        </w:r>
      </w:hyperlink>
    </w:p>
    <w:p w14:paraId="778BA95A" w14:textId="0FC48579"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2" w:history="1">
        <w:r w:rsidR="00C06440" w:rsidRPr="009F1964">
          <w:rPr>
            <w:rStyle w:val="Hyperlink"/>
            <w:rFonts w:ascii="Times New Roman" w:hAnsi="Times New Roman"/>
            <w:noProof w:val="0"/>
          </w:rPr>
          <w:t>5.2.1.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osi z</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_Toc188549382 \h </w:instrText>
        </w:r>
        <w:r w:rsidR="00C06440" w:rsidRPr="009F1964">
          <w:rPr>
            <w:noProof w:val="0"/>
            <w:webHidden/>
          </w:rPr>
        </w:r>
        <w:r w:rsidR="00C06440" w:rsidRPr="009F1964">
          <w:rPr>
            <w:noProof w:val="0"/>
            <w:webHidden/>
          </w:rPr>
          <w:fldChar w:fldCharType="separate"/>
        </w:r>
        <w:r w:rsidR="00C06440" w:rsidRPr="009F1964">
          <w:rPr>
            <w:noProof w:val="0"/>
            <w:webHidden/>
          </w:rPr>
          <w:t>29</w:t>
        </w:r>
        <w:r w:rsidR="00C06440" w:rsidRPr="009F1964">
          <w:rPr>
            <w:noProof w:val="0"/>
            <w:webHidden/>
          </w:rPr>
          <w:fldChar w:fldCharType="end"/>
        </w:r>
      </w:hyperlink>
    </w:p>
    <w:p w14:paraId="43ECDEE7" w14:textId="46DB580C"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3" w:history="1">
        <w:r w:rsidR="00C06440" w:rsidRPr="009F1964">
          <w:rPr>
            <w:rStyle w:val="Hyperlink"/>
            <w:rFonts w:ascii="Times New Roman" w:hAnsi="Times New Roman"/>
            <w:noProof w:val="0"/>
          </w:rPr>
          <w:t>5.2.2.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_Toc188549383 \h </w:instrText>
        </w:r>
        <w:r w:rsidR="00C06440" w:rsidRPr="009F1964">
          <w:rPr>
            <w:noProof w:val="0"/>
            <w:webHidden/>
          </w:rPr>
        </w:r>
        <w:r w:rsidR="00C06440" w:rsidRPr="009F1964">
          <w:rPr>
            <w:noProof w:val="0"/>
            <w:webHidden/>
          </w:rPr>
          <w:fldChar w:fldCharType="separate"/>
        </w:r>
        <w:r w:rsidR="00C06440" w:rsidRPr="009F1964">
          <w:rPr>
            <w:noProof w:val="0"/>
            <w:webHidden/>
          </w:rPr>
          <w:t>29</w:t>
        </w:r>
        <w:r w:rsidR="00C06440" w:rsidRPr="009F1964">
          <w:rPr>
            <w:noProof w:val="0"/>
            <w:webHidden/>
          </w:rPr>
          <w:fldChar w:fldCharType="end"/>
        </w:r>
      </w:hyperlink>
    </w:p>
    <w:p w14:paraId="71300B79" w14:textId="54272538"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4" w:history="1">
        <w:r w:rsidR="00C06440" w:rsidRPr="009F1964">
          <w:rPr>
            <w:rStyle w:val="Hyperlink"/>
            <w:rFonts w:ascii="Times New Roman" w:hAnsi="Times New Roman"/>
            <w:noProof w:val="0"/>
          </w:rPr>
          <w:t>5.2.3.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_Toc188549384 \h </w:instrText>
        </w:r>
        <w:r w:rsidR="00C06440" w:rsidRPr="009F1964">
          <w:rPr>
            <w:noProof w:val="0"/>
            <w:webHidden/>
          </w:rPr>
        </w:r>
        <w:r w:rsidR="00C06440" w:rsidRPr="009F1964">
          <w:rPr>
            <w:noProof w:val="0"/>
            <w:webHidden/>
          </w:rPr>
          <w:fldChar w:fldCharType="separate"/>
        </w:r>
        <w:r w:rsidR="00C06440" w:rsidRPr="009F1964">
          <w:rPr>
            <w:noProof w:val="0"/>
            <w:webHidden/>
          </w:rPr>
          <w:t>30</w:t>
        </w:r>
        <w:r w:rsidR="00C06440" w:rsidRPr="009F1964">
          <w:rPr>
            <w:noProof w:val="0"/>
            <w:webHidden/>
          </w:rPr>
          <w:fldChar w:fldCharType="end"/>
        </w:r>
      </w:hyperlink>
    </w:p>
    <w:p w14:paraId="5B350CB4" w14:textId="4CDD8F5F"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5" w:history="1">
        <w:r w:rsidR="00C06440" w:rsidRPr="009F1964">
          <w:rPr>
            <w:rStyle w:val="Hyperlink"/>
            <w:rFonts w:ascii="Times New Roman" w:hAnsi="Times New Roman"/>
            <w:noProof w:val="0"/>
          </w:rPr>
          <w:t>6.</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Część E: Dane szczegółowe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_Toc188549385 \h </w:instrText>
        </w:r>
        <w:r w:rsidR="00C06440" w:rsidRPr="009F1964">
          <w:rPr>
            <w:noProof w:val="0"/>
            <w:webHidden/>
          </w:rPr>
        </w:r>
        <w:r w:rsidR="00C06440" w:rsidRPr="009F1964">
          <w:rPr>
            <w:noProof w:val="0"/>
            <w:webHidden/>
          </w:rPr>
          <w:fldChar w:fldCharType="separate"/>
        </w:r>
        <w:r w:rsidR="00C06440" w:rsidRPr="009F1964">
          <w:rPr>
            <w:noProof w:val="0"/>
            <w:webHidden/>
          </w:rPr>
          <w:t>33</w:t>
        </w:r>
        <w:r w:rsidR="00C06440" w:rsidRPr="009F1964">
          <w:rPr>
            <w:noProof w:val="0"/>
            <w:webHidden/>
          </w:rPr>
          <w:fldChar w:fldCharType="end"/>
        </w:r>
      </w:hyperlink>
    </w:p>
    <w:p w14:paraId="1D353706" w14:textId="2D376A69"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6" w:history="1">
        <w:r w:rsidR="00C06440" w:rsidRPr="009F1964">
          <w:rPr>
            <w:rStyle w:val="Hyperlink"/>
            <w:rFonts w:ascii="Times New Roman" w:hAnsi="Times New Roman"/>
            <w:noProof w:val="0"/>
          </w:rPr>
          <w:t>6.1.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Uwagi ogólne</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_Toc188549386 \h </w:instrText>
        </w:r>
        <w:r w:rsidR="00C06440" w:rsidRPr="009F1964">
          <w:rPr>
            <w:noProof w:val="0"/>
            <w:webHidden/>
          </w:rPr>
        </w:r>
        <w:r w:rsidR="00C06440" w:rsidRPr="009F1964">
          <w:rPr>
            <w:noProof w:val="0"/>
            <w:webHidden/>
          </w:rPr>
          <w:fldChar w:fldCharType="separate"/>
        </w:r>
        <w:r w:rsidR="00C06440" w:rsidRPr="009F1964">
          <w:rPr>
            <w:noProof w:val="0"/>
            <w:webHidden/>
          </w:rPr>
          <w:t>33</w:t>
        </w:r>
        <w:r w:rsidR="00C06440" w:rsidRPr="009F1964">
          <w:rPr>
            <w:noProof w:val="0"/>
            <w:webHidden/>
          </w:rPr>
          <w:fldChar w:fldCharType="end"/>
        </w:r>
      </w:hyperlink>
    </w:p>
    <w:p w14:paraId="1D8CAEA8" w14:textId="3BF92B7D"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7" w:history="1">
        <w:r w:rsidR="00C06440" w:rsidRPr="009F1964">
          <w:rPr>
            <w:rStyle w:val="Hyperlink"/>
            <w:rFonts w:ascii="Times New Roman" w:hAnsi="Times New Roman"/>
            <w:noProof w:val="0"/>
          </w:rPr>
          <w:t>6.2.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AE-ADV1. Szczegółowy wzór dotyczący aktywów instytucji sprawozdającej</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_Toc188549387 \h </w:instrText>
        </w:r>
        <w:r w:rsidR="00C06440" w:rsidRPr="009F1964">
          <w:rPr>
            <w:noProof w:val="0"/>
            <w:webHidden/>
          </w:rPr>
        </w:r>
        <w:r w:rsidR="00C06440" w:rsidRPr="009F1964">
          <w:rPr>
            <w:noProof w:val="0"/>
            <w:webHidden/>
          </w:rPr>
          <w:fldChar w:fldCharType="separate"/>
        </w:r>
        <w:r w:rsidR="00C06440" w:rsidRPr="009F1964">
          <w:rPr>
            <w:noProof w:val="0"/>
            <w:webHidden/>
          </w:rPr>
          <w:t>34</w:t>
        </w:r>
        <w:r w:rsidR="00C06440" w:rsidRPr="009F1964">
          <w:rPr>
            <w:noProof w:val="0"/>
            <w:webHidden/>
          </w:rPr>
          <w:fldChar w:fldCharType="end"/>
        </w:r>
      </w:hyperlink>
    </w:p>
    <w:p w14:paraId="391535D4" w14:textId="6A29C2E5"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8" w:history="1">
        <w:r w:rsidR="00C06440" w:rsidRPr="009F1964">
          <w:rPr>
            <w:rStyle w:val="Hyperlink"/>
            <w:rFonts w:ascii="Times New Roman" w:hAnsi="Times New Roman"/>
            <w:noProof w:val="0"/>
          </w:rPr>
          <w:t>6.2.1.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_Toc188549388 \h </w:instrText>
        </w:r>
        <w:r w:rsidR="00C06440" w:rsidRPr="009F1964">
          <w:rPr>
            <w:noProof w:val="0"/>
            <w:webHidden/>
          </w:rPr>
        </w:r>
        <w:r w:rsidR="00C06440" w:rsidRPr="009F1964">
          <w:rPr>
            <w:noProof w:val="0"/>
            <w:webHidden/>
          </w:rPr>
          <w:fldChar w:fldCharType="separate"/>
        </w:r>
        <w:r w:rsidR="00C06440" w:rsidRPr="009F1964">
          <w:rPr>
            <w:noProof w:val="0"/>
            <w:webHidden/>
          </w:rPr>
          <w:t>34</w:t>
        </w:r>
        <w:r w:rsidR="00C06440" w:rsidRPr="009F1964">
          <w:rPr>
            <w:noProof w:val="0"/>
            <w:webHidden/>
          </w:rPr>
          <w:fldChar w:fldCharType="end"/>
        </w:r>
      </w:hyperlink>
    </w:p>
    <w:p w14:paraId="7DBED4D6" w14:textId="2C82F205"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89" w:history="1">
        <w:r w:rsidR="00C06440" w:rsidRPr="009F1964">
          <w:rPr>
            <w:rStyle w:val="Hyperlink"/>
            <w:rFonts w:ascii="Times New Roman" w:hAnsi="Times New Roman"/>
            <w:noProof w:val="0"/>
          </w:rPr>
          <w:t>6.2.2.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_Toc188549389 \h </w:instrText>
        </w:r>
        <w:r w:rsidR="00C06440" w:rsidRPr="009F1964">
          <w:rPr>
            <w:noProof w:val="0"/>
            <w:webHidden/>
          </w:rPr>
        </w:r>
        <w:r w:rsidR="00C06440" w:rsidRPr="009F1964">
          <w:rPr>
            <w:noProof w:val="0"/>
            <w:webHidden/>
          </w:rPr>
          <w:fldChar w:fldCharType="separate"/>
        </w:r>
        <w:r w:rsidR="00C06440" w:rsidRPr="009F1964">
          <w:rPr>
            <w:noProof w:val="0"/>
            <w:webHidden/>
          </w:rPr>
          <w:t>36</w:t>
        </w:r>
        <w:r w:rsidR="00C06440" w:rsidRPr="009F1964">
          <w:rPr>
            <w:noProof w:val="0"/>
            <w:webHidden/>
          </w:rPr>
          <w:fldChar w:fldCharType="end"/>
        </w:r>
      </w:hyperlink>
    </w:p>
    <w:p w14:paraId="1CF8193E" w14:textId="6D1BA006"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90" w:history="1">
        <w:r w:rsidR="00C06440" w:rsidRPr="009F1964">
          <w:rPr>
            <w:rStyle w:val="Hyperlink"/>
            <w:rFonts w:ascii="Times New Roman" w:hAnsi="Times New Roman"/>
            <w:noProof w:val="0"/>
          </w:rPr>
          <w:t>6.3.</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Wzór: AE-ADV2. Szczegółowy wzór dotyczący zabezpieczenia otrzymanego przez instytucję sprawozdającą</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_Toc188549390 \h </w:instrText>
        </w:r>
        <w:r w:rsidR="00C06440" w:rsidRPr="009F1964">
          <w:rPr>
            <w:noProof w:val="0"/>
            <w:webHidden/>
          </w:rPr>
        </w:r>
        <w:r w:rsidR="00C06440" w:rsidRPr="009F1964">
          <w:rPr>
            <w:noProof w:val="0"/>
            <w:webHidden/>
          </w:rPr>
          <w:fldChar w:fldCharType="separate"/>
        </w:r>
        <w:r w:rsidR="00C06440" w:rsidRPr="009F1964">
          <w:rPr>
            <w:noProof w:val="0"/>
            <w:webHidden/>
          </w:rPr>
          <w:t>37</w:t>
        </w:r>
        <w:r w:rsidR="00C06440" w:rsidRPr="009F1964">
          <w:rPr>
            <w:noProof w:val="0"/>
            <w:webHidden/>
          </w:rPr>
          <w:fldChar w:fldCharType="end"/>
        </w:r>
      </w:hyperlink>
    </w:p>
    <w:p w14:paraId="74ED30F8" w14:textId="48A6F204"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91" w:history="1">
        <w:r w:rsidR="00C06440" w:rsidRPr="009F1964">
          <w:rPr>
            <w:rStyle w:val="Hyperlink"/>
            <w:rFonts w:ascii="Times New Roman" w:hAnsi="Times New Roman"/>
            <w:noProof w:val="0"/>
          </w:rPr>
          <w:t>6.3.1.</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wierszy</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_Toc188549391 \h </w:instrText>
        </w:r>
        <w:r w:rsidR="00C06440" w:rsidRPr="009F1964">
          <w:rPr>
            <w:noProof w:val="0"/>
            <w:webHidden/>
          </w:rPr>
        </w:r>
        <w:r w:rsidR="00C06440" w:rsidRPr="009F1964">
          <w:rPr>
            <w:noProof w:val="0"/>
            <w:webHidden/>
          </w:rPr>
          <w:fldChar w:fldCharType="separate"/>
        </w:r>
        <w:r w:rsidR="00C06440" w:rsidRPr="009F1964">
          <w:rPr>
            <w:noProof w:val="0"/>
            <w:webHidden/>
          </w:rPr>
          <w:t>37</w:t>
        </w:r>
        <w:r w:rsidR="00C06440" w:rsidRPr="009F1964">
          <w:rPr>
            <w:noProof w:val="0"/>
            <w:webHidden/>
          </w:rPr>
          <w:fldChar w:fldCharType="end"/>
        </w:r>
      </w:hyperlink>
    </w:p>
    <w:p w14:paraId="4A7C84F1" w14:textId="442E9B81" w:rsidR="00C06440" w:rsidRPr="009F1964" w:rsidRDefault="009F1964">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549392" w:history="1">
        <w:r w:rsidR="00C06440" w:rsidRPr="009F1964">
          <w:rPr>
            <w:rStyle w:val="Hyperlink"/>
            <w:rFonts w:ascii="Times New Roman" w:hAnsi="Times New Roman"/>
            <w:noProof w:val="0"/>
          </w:rPr>
          <w:t>6.3.2.</w:t>
        </w:r>
        <w:r w:rsidR="00C06440" w:rsidRPr="009F1964">
          <w:rPr>
            <w:rFonts w:asciiTheme="minorHAnsi" w:eastAsiaTheme="minorEastAsia" w:hAnsiTheme="minorHAnsi" w:cstheme="minorBidi"/>
            <w:b w:val="0"/>
            <w:smallCaps w:val="0"/>
            <w:noProof w:val="0"/>
            <w:kern w:val="2"/>
            <w:sz w:val="24"/>
            <w:szCs w:val="24"/>
            <w:lang w:eastAsia="en-IE"/>
            <w14:ligatures w14:val="standardContextual"/>
          </w:rPr>
          <w:tab/>
        </w:r>
        <w:r w:rsidR="00C06440" w:rsidRPr="009F1964">
          <w:rPr>
            <w:rStyle w:val="Hyperlink"/>
            <w:rFonts w:ascii="Times New Roman" w:hAnsi="Times New Roman"/>
            <w:noProof w:val="0"/>
          </w:rPr>
          <w:t>Instrukcje dotyczące poszczególnych kolumn</w:t>
        </w:r>
        <w:r w:rsidR="00C06440" w:rsidRPr="009F1964">
          <w:rPr>
            <w:noProof w:val="0"/>
            <w:webHidden/>
          </w:rPr>
          <w:tab/>
        </w:r>
        <w:r w:rsidR="00C06440" w:rsidRPr="009F1964">
          <w:rPr>
            <w:noProof w:val="0"/>
            <w:webHidden/>
          </w:rPr>
          <w:fldChar w:fldCharType="begin"/>
        </w:r>
        <w:r w:rsidR="00C06440" w:rsidRPr="009F1964">
          <w:rPr>
            <w:noProof w:val="0"/>
            <w:webHidden/>
          </w:rPr>
          <w:instrText xml:space="preserve"> PAGEREF _Toc188549392 \h </w:instrText>
        </w:r>
        <w:r w:rsidR="00C06440" w:rsidRPr="009F1964">
          <w:rPr>
            <w:noProof w:val="0"/>
            <w:webHidden/>
          </w:rPr>
        </w:r>
        <w:r w:rsidR="00C06440" w:rsidRPr="009F1964">
          <w:rPr>
            <w:noProof w:val="0"/>
            <w:webHidden/>
          </w:rPr>
          <w:fldChar w:fldCharType="separate"/>
        </w:r>
        <w:r w:rsidR="00C06440" w:rsidRPr="009F1964">
          <w:rPr>
            <w:noProof w:val="0"/>
            <w:webHidden/>
          </w:rPr>
          <w:t>37</w:t>
        </w:r>
        <w:r w:rsidR="00C06440" w:rsidRPr="009F1964">
          <w:rPr>
            <w:noProof w:val="0"/>
            <w:webHidden/>
          </w:rPr>
          <w:fldChar w:fldCharType="end"/>
        </w:r>
      </w:hyperlink>
    </w:p>
    <w:p w14:paraId="36A94005" w14:textId="2604EC4A" w:rsidR="00941FAE" w:rsidRPr="009F1964" w:rsidRDefault="00941FAE" w:rsidP="00941FAE">
      <w:pPr>
        <w:ind w:left="357"/>
        <w:rPr>
          <w:rFonts w:ascii="Times New Roman" w:hAnsi="Times New Roman"/>
          <w:sz w:val="24"/>
        </w:rPr>
        <w:sectPr w:rsidR="00941FAE" w:rsidRPr="009F1964"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9F1964">
        <w:rPr>
          <w:rFonts w:ascii="Times New Roman" w:hAnsi="Times New Roman"/>
          <w:sz w:val="24"/>
        </w:rPr>
        <w:fldChar w:fldCharType="end"/>
      </w:r>
    </w:p>
    <w:p w14:paraId="1609BF23" w14:textId="77777777" w:rsidR="00941FAE" w:rsidRPr="009F1964" w:rsidRDefault="00941FAE" w:rsidP="00941FAE">
      <w:pPr>
        <w:pStyle w:val="Heading2"/>
        <w:spacing w:before="0"/>
        <w:rPr>
          <w:rFonts w:ascii="Times New Roman" w:hAnsi="Times New Roman"/>
        </w:rPr>
      </w:pPr>
      <w:bookmarkStart w:id="1" w:name="_Toc322687864"/>
      <w:bookmarkStart w:id="2" w:name="_Toc188549340"/>
      <w:r w:rsidRPr="009F1964">
        <w:rPr>
          <w:rFonts w:ascii="Times New Roman" w:hAnsi="Times New Roman"/>
        </w:rPr>
        <w:lastRenderedPageBreak/>
        <w:t>INSTRUKCJE OGÓLNE</w:t>
      </w:r>
      <w:bookmarkEnd w:id="1"/>
      <w:bookmarkEnd w:id="2"/>
      <w:r w:rsidRPr="009F1964">
        <w:rPr>
          <w:rFonts w:ascii="Times New Roman" w:hAnsi="Times New Roman"/>
        </w:rPr>
        <w:t xml:space="preserve"> </w:t>
      </w:r>
      <w:bookmarkStart w:id="3" w:name="_Toc322687865"/>
    </w:p>
    <w:p w14:paraId="0EF6587E" w14:textId="4551FB02" w:rsidR="00941FAE" w:rsidRPr="009F1964" w:rsidRDefault="00941FAE" w:rsidP="00941FAE">
      <w:pPr>
        <w:pStyle w:val="Heading2"/>
        <w:spacing w:before="0"/>
        <w:rPr>
          <w:rFonts w:ascii="Times New Roman" w:hAnsi="Times New Roman"/>
        </w:rPr>
      </w:pPr>
      <w:bookmarkStart w:id="4" w:name="_Toc188549341"/>
      <w:r w:rsidRPr="009F1964">
        <w:rPr>
          <w:rFonts w:ascii="Times New Roman" w:hAnsi="Times New Roman"/>
        </w:rPr>
        <w:t>1. STRUKTURA I KONWENCJE</w:t>
      </w:r>
      <w:bookmarkEnd w:id="3"/>
      <w:bookmarkEnd w:id="4"/>
    </w:p>
    <w:p w14:paraId="1BAD84C9"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549342"/>
      <w:bookmarkStart w:id="7" w:name="_Toc264038399"/>
      <w:bookmarkStart w:id="8" w:name="_Toc294018834"/>
      <w:r w:rsidRPr="009F1964">
        <w:rPr>
          <w:rFonts w:ascii="Times New Roman" w:hAnsi="Times New Roman"/>
          <w:sz w:val="24"/>
          <w:u w:val="none"/>
        </w:rPr>
        <w:t>Struktura</w:t>
      </w:r>
      <w:bookmarkEnd w:id="5"/>
      <w:bookmarkEnd w:id="6"/>
    </w:p>
    <w:p w14:paraId="6ACBD089" w14:textId="246DA4B3" w:rsidR="00941FAE" w:rsidRPr="009F1964" w:rsidRDefault="00941FAE" w:rsidP="00941FAE">
      <w:pPr>
        <w:pStyle w:val="InstructionsText2"/>
        <w:shd w:val="clear" w:color="auto" w:fill="FFFFFF"/>
        <w:spacing w:after="120"/>
        <w:rPr>
          <w:sz w:val="24"/>
        </w:rPr>
      </w:pPr>
      <w:r w:rsidRPr="009F1964">
        <w:rPr>
          <w:sz w:val="24"/>
        </w:rPr>
        <w:t>Struktura składa się</w:t>
      </w:r>
      <w:r w:rsidR="009F1964" w:rsidRPr="009F1964">
        <w:rPr>
          <w:sz w:val="24"/>
        </w:rPr>
        <w:t xml:space="preserve"> z</w:t>
      </w:r>
      <w:r w:rsidR="009F1964">
        <w:rPr>
          <w:sz w:val="24"/>
        </w:rPr>
        <w:t> </w:t>
      </w:r>
      <w:r w:rsidR="009F1964" w:rsidRPr="009F1964">
        <w:rPr>
          <w:sz w:val="24"/>
        </w:rPr>
        <w:t>pię</w:t>
      </w:r>
      <w:r w:rsidRPr="009F1964">
        <w:rPr>
          <w:sz w:val="24"/>
        </w:rPr>
        <w:t>ciu zbiorów wzorów; zbiory te obejmują łącznie dziewięć wzorów zgodnie</w:t>
      </w:r>
      <w:r w:rsidR="009F1964" w:rsidRPr="009F1964">
        <w:rPr>
          <w:sz w:val="24"/>
        </w:rPr>
        <w:t xml:space="preserve"> z</w:t>
      </w:r>
      <w:r w:rsidR="009F1964">
        <w:rPr>
          <w:sz w:val="24"/>
        </w:rPr>
        <w:t> </w:t>
      </w:r>
      <w:r w:rsidR="009F1964" w:rsidRPr="009F1964">
        <w:rPr>
          <w:sz w:val="24"/>
        </w:rPr>
        <w:t>pon</w:t>
      </w:r>
      <w:r w:rsidRPr="009F1964">
        <w:rPr>
          <w:sz w:val="24"/>
        </w:rPr>
        <w:t>iższym schematem:</w:t>
      </w:r>
    </w:p>
    <w:p w14:paraId="280BF67B" w14:textId="6C3BF3F9" w:rsidR="00941FAE" w:rsidRPr="009F1964" w:rsidRDefault="00941FAE" w:rsidP="00941FAE">
      <w:pPr>
        <w:pStyle w:val="ListParagraph"/>
        <w:numPr>
          <w:ilvl w:val="0"/>
          <w:numId w:val="8"/>
        </w:numPr>
        <w:spacing w:before="0"/>
        <w:rPr>
          <w:rFonts w:ascii="Times New Roman" w:hAnsi="Times New Roman"/>
          <w:sz w:val="24"/>
        </w:rPr>
      </w:pPr>
      <w:r w:rsidRPr="009F1964">
        <w:rPr>
          <w:rFonts w:ascii="Times New Roman" w:hAnsi="Times New Roman"/>
          <w:sz w:val="24"/>
        </w:rPr>
        <w:t>Część A: Ogólne informacje</w:t>
      </w:r>
      <w:r w:rsidR="009F1964" w:rsidRPr="009F1964">
        <w:rPr>
          <w:rFonts w:ascii="Times New Roman" w:hAnsi="Times New Roman"/>
          <w:sz w:val="24"/>
        </w:rPr>
        <w:t xml:space="preserve"> o</w:t>
      </w:r>
      <w:r w:rsidR="009F1964">
        <w:rPr>
          <w:rFonts w:ascii="Times New Roman" w:hAnsi="Times New Roman"/>
          <w:sz w:val="24"/>
        </w:rPr>
        <w:t> </w:t>
      </w:r>
      <w:r w:rsidR="009F1964" w:rsidRPr="009F1964">
        <w:rPr>
          <w:rFonts w:ascii="Times New Roman" w:hAnsi="Times New Roman"/>
          <w:sz w:val="24"/>
        </w:rPr>
        <w:t>obc</w:t>
      </w:r>
      <w:r w:rsidRPr="009F1964">
        <w:rPr>
          <w:rFonts w:ascii="Times New Roman" w:hAnsi="Times New Roman"/>
          <w:sz w:val="24"/>
        </w:rPr>
        <w:t>iążeniu aktywów:</w:t>
      </w:r>
    </w:p>
    <w:p w14:paraId="6DFB96EF"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AE-ASS. Aktywa instytucji sprawozdającej;</w:t>
      </w:r>
    </w:p>
    <w:p w14:paraId="67DA4F40"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AE-COL. Zabezpieczenie otrzymane przez instytucję sprawozdającą;</w:t>
      </w:r>
    </w:p>
    <w:p w14:paraId="3D1F30FA" w14:textId="10D8C0BF"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AE-NPL. Nieoddane</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zas</w:t>
      </w:r>
      <w:r w:rsidRPr="009F1964">
        <w:rPr>
          <w:rFonts w:ascii="Times New Roman" w:hAnsi="Times New Roman"/>
          <w:sz w:val="24"/>
        </w:rPr>
        <w:t>taw wyemitowane własne obligacje zabezpieczone</w:t>
      </w:r>
      <w:r w:rsidR="009F1964" w:rsidRPr="009F1964">
        <w:rPr>
          <w:rFonts w:ascii="Times New Roman" w:hAnsi="Times New Roman"/>
          <w:sz w:val="24"/>
        </w:rPr>
        <w:t xml:space="preserve"> i</w:t>
      </w:r>
      <w:r w:rsidR="009F1964">
        <w:rPr>
          <w:rFonts w:ascii="Times New Roman" w:hAnsi="Times New Roman"/>
          <w:sz w:val="24"/>
        </w:rPr>
        <w:t> </w:t>
      </w:r>
      <w:r w:rsidR="009F1964" w:rsidRPr="009F1964">
        <w:rPr>
          <w:rFonts w:ascii="Times New Roman" w:hAnsi="Times New Roman"/>
          <w:sz w:val="24"/>
        </w:rPr>
        <w:t>pap</w:t>
      </w:r>
      <w:r w:rsidRPr="009F1964">
        <w:rPr>
          <w:rFonts w:ascii="Times New Roman" w:hAnsi="Times New Roman"/>
          <w:sz w:val="24"/>
        </w:rPr>
        <w:t>iery sekurytyzowane;</w:t>
      </w:r>
    </w:p>
    <w:p w14:paraId="70A6C1C8"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AE-SOU. Źródła obciążenia;</w:t>
      </w:r>
    </w:p>
    <w:p w14:paraId="48650320" w14:textId="77777777" w:rsidR="00941FAE" w:rsidRPr="009F1964" w:rsidRDefault="00941FAE" w:rsidP="00941FAE">
      <w:pPr>
        <w:pStyle w:val="ListParagraph"/>
        <w:numPr>
          <w:ilvl w:val="0"/>
          <w:numId w:val="8"/>
        </w:numPr>
        <w:rPr>
          <w:rFonts w:ascii="Times New Roman" w:hAnsi="Times New Roman"/>
          <w:sz w:val="24"/>
        </w:rPr>
      </w:pPr>
      <w:r w:rsidRPr="009F1964">
        <w:rPr>
          <w:rFonts w:ascii="Times New Roman" w:hAnsi="Times New Roman"/>
          <w:sz w:val="24"/>
        </w:rPr>
        <w:t>Część B: Dane dotyczące wymagalności:</w:t>
      </w:r>
    </w:p>
    <w:p w14:paraId="6635CB00"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AE-MAT. Dane dotyczące wymagalności;</w:t>
      </w:r>
    </w:p>
    <w:p w14:paraId="38B999D0" w14:textId="77777777" w:rsidR="00941FAE" w:rsidRPr="009F1964" w:rsidRDefault="00941FAE" w:rsidP="00941FAE">
      <w:pPr>
        <w:pStyle w:val="ListParagraph"/>
        <w:numPr>
          <w:ilvl w:val="0"/>
          <w:numId w:val="8"/>
        </w:numPr>
        <w:rPr>
          <w:rFonts w:ascii="Times New Roman" w:hAnsi="Times New Roman"/>
          <w:sz w:val="24"/>
        </w:rPr>
      </w:pPr>
      <w:r w:rsidRPr="009F1964">
        <w:rPr>
          <w:rFonts w:ascii="Times New Roman" w:hAnsi="Times New Roman"/>
          <w:sz w:val="24"/>
        </w:rPr>
        <w:t>Część C: Obciążenie warunkowe;</w:t>
      </w:r>
    </w:p>
    <w:p w14:paraId="434EA019"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AE-CONT. Obciążenie warunkowe;</w:t>
      </w:r>
    </w:p>
    <w:p w14:paraId="3A60A943" w14:textId="77777777" w:rsidR="00941FAE" w:rsidRPr="009F1964" w:rsidRDefault="00941FAE" w:rsidP="00941FAE">
      <w:pPr>
        <w:pStyle w:val="ListParagraph"/>
        <w:numPr>
          <w:ilvl w:val="0"/>
          <w:numId w:val="8"/>
        </w:numPr>
        <w:rPr>
          <w:rFonts w:ascii="Times New Roman" w:hAnsi="Times New Roman"/>
          <w:sz w:val="24"/>
        </w:rPr>
      </w:pPr>
      <w:r w:rsidRPr="009F1964">
        <w:rPr>
          <w:rFonts w:ascii="Times New Roman" w:hAnsi="Times New Roman"/>
          <w:sz w:val="24"/>
        </w:rPr>
        <w:t>Część D: Obligacje zabezpieczone:</w:t>
      </w:r>
    </w:p>
    <w:p w14:paraId="294A4270"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AE-CB. Emisja obligacji zabezpieczonych;</w:t>
      </w:r>
    </w:p>
    <w:p w14:paraId="20E38706" w14:textId="77777777" w:rsidR="00941FAE" w:rsidRPr="009F1964" w:rsidRDefault="00941FAE" w:rsidP="00941FAE">
      <w:pPr>
        <w:pStyle w:val="ListParagraph"/>
        <w:numPr>
          <w:ilvl w:val="0"/>
          <w:numId w:val="8"/>
        </w:numPr>
        <w:rPr>
          <w:rFonts w:ascii="Times New Roman" w:hAnsi="Times New Roman"/>
          <w:sz w:val="24"/>
        </w:rPr>
      </w:pPr>
      <w:r w:rsidRPr="009F1964">
        <w:rPr>
          <w:rFonts w:ascii="Times New Roman" w:hAnsi="Times New Roman"/>
          <w:sz w:val="24"/>
        </w:rPr>
        <w:t>Część E: Dane szczegółowe:</w:t>
      </w:r>
    </w:p>
    <w:p w14:paraId="53BFBDD5" w14:textId="77777777" w:rsidR="00941FAE" w:rsidRPr="009F1964" w:rsidRDefault="00941FAE" w:rsidP="00941FAE">
      <w:pPr>
        <w:pStyle w:val="ListParagraph"/>
        <w:numPr>
          <w:ilvl w:val="1"/>
          <w:numId w:val="8"/>
        </w:numPr>
        <w:rPr>
          <w:rFonts w:ascii="Times New Roman" w:hAnsi="Times New Roman"/>
          <w:sz w:val="24"/>
        </w:rPr>
      </w:pPr>
      <w:r w:rsidRPr="009F1964">
        <w:rPr>
          <w:rFonts w:ascii="Times New Roman" w:hAnsi="Times New Roman"/>
          <w:sz w:val="24"/>
        </w:rPr>
        <w:t>wzór AE-ADV-1. Szczegółowy wzór dotyczący aktywów instytucji sprawozdającej;</w:t>
      </w:r>
    </w:p>
    <w:p w14:paraId="7DE2673F" w14:textId="77777777" w:rsidR="00941FAE" w:rsidRPr="009F1964" w:rsidRDefault="00941FAE" w:rsidP="00941FAE">
      <w:pPr>
        <w:pStyle w:val="ListParagraph"/>
        <w:numPr>
          <w:ilvl w:val="1"/>
          <w:numId w:val="8"/>
        </w:numPr>
        <w:spacing w:before="0"/>
        <w:rPr>
          <w:rFonts w:ascii="Times New Roman" w:hAnsi="Times New Roman"/>
          <w:sz w:val="24"/>
        </w:rPr>
      </w:pPr>
      <w:r w:rsidRPr="009F1964">
        <w:rPr>
          <w:rFonts w:ascii="Times New Roman" w:hAnsi="Times New Roman"/>
          <w:sz w:val="24"/>
        </w:rPr>
        <w:t>wzór AE-ADV-2. Szczegółowy wzór dotyczący zabezpieczenia otrzymanego przez instytucję sprawozdającą.</w:t>
      </w:r>
    </w:p>
    <w:p w14:paraId="719FD80A" w14:textId="77777777" w:rsidR="00941FAE" w:rsidRPr="009F1964" w:rsidRDefault="00941FAE" w:rsidP="00941FAE">
      <w:pPr>
        <w:pStyle w:val="InstructionsText2"/>
        <w:shd w:val="clear" w:color="auto" w:fill="FFFFFF"/>
        <w:spacing w:after="120"/>
        <w:rPr>
          <w:sz w:val="24"/>
        </w:rPr>
      </w:pPr>
      <w:r w:rsidRPr="009F1964">
        <w:rPr>
          <w:sz w:val="24"/>
        </w:rPr>
        <w:t>W przypadku każdego wzoru podano odniesienia prawne oraz dalsze szczegółowe informacje dotyczące ogólnych aspektów sprawozdawczości.</w:t>
      </w:r>
    </w:p>
    <w:p w14:paraId="1C2FF717" w14:textId="77777777" w:rsidR="00941FAE" w:rsidRPr="009F1964" w:rsidRDefault="00941FAE" w:rsidP="00941FAE">
      <w:pPr>
        <w:pStyle w:val="Instructionsberschrift2"/>
        <w:numPr>
          <w:ilvl w:val="1"/>
          <w:numId w:val="3"/>
        </w:numPr>
        <w:shd w:val="clear" w:color="auto" w:fill="FFFFFF"/>
        <w:spacing w:before="0" w:after="120"/>
        <w:rPr>
          <w:sz w:val="24"/>
        </w:rPr>
      </w:pPr>
      <w:bookmarkStart w:id="9" w:name="_Toc188549343"/>
      <w:r w:rsidRPr="009F1964">
        <w:rPr>
          <w:rFonts w:ascii="Times New Roman" w:hAnsi="Times New Roman"/>
          <w:sz w:val="24"/>
          <w:u w:val="none"/>
        </w:rPr>
        <w:t>Standard rachunkowości</w:t>
      </w:r>
      <w:bookmarkEnd w:id="9"/>
    </w:p>
    <w:p w14:paraId="7726DFC7" w14:textId="49C7EF5B" w:rsidR="00941FAE" w:rsidRPr="009F1964" w:rsidRDefault="00941FAE" w:rsidP="00941FAE">
      <w:pPr>
        <w:pStyle w:val="InstructionsText2"/>
        <w:shd w:val="clear" w:color="auto" w:fill="FFFFFF"/>
        <w:spacing w:after="120"/>
        <w:rPr>
          <w:sz w:val="24"/>
        </w:rPr>
      </w:pPr>
      <w:r w:rsidRPr="009F1964">
        <w:rPr>
          <w:sz w:val="24"/>
        </w:rPr>
        <w:t>Instytucje zgłaszają wartości bilansowe na podstawie stosowanych przez siebie standardów rachunkowości dotyczących sprawozdawczości informacji finansowych zgodnie</w:t>
      </w:r>
      <w:r w:rsidR="009F1964" w:rsidRPr="009F1964">
        <w:rPr>
          <w:sz w:val="24"/>
        </w:rPr>
        <w:t xml:space="preserve"> z</w:t>
      </w:r>
      <w:r w:rsidR="009F1964">
        <w:rPr>
          <w:sz w:val="24"/>
        </w:rPr>
        <w:t> </w:t>
      </w:r>
      <w:r w:rsidR="009F1964" w:rsidRPr="009F1964">
        <w:rPr>
          <w:sz w:val="24"/>
        </w:rPr>
        <w:t>art</w:t>
      </w:r>
      <w:r w:rsidRPr="009F1964">
        <w:rPr>
          <w:sz w:val="24"/>
        </w:rPr>
        <w:t>. 11</w:t>
      </w:r>
      <w:r w:rsidR="009F1964" w:rsidRPr="009F1964">
        <w:rPr>
          <w:sz w:val="24"/>
        </w:rPr>
        <w:t xml:space="preserve"> i</w:t>
      </w:r>
      <w:r w:rsidR="009F1964">
        <w:rPr>
          <w:sz w:val="24"/>
        </w:rPr>
        <w:t> </w:t>
      </w:r>
      <w:r w:rsidR="009F1964" w:rsidRPr="009F1964">
        <w:rPr>
          <w:sz w:val="24"/>
        </w:rPr>
        <w:t>1</w:t>
      </w:r>
      <w:r w:rsidRPr="009F1964">
        <w:rPr>
          <w:sz w:val="24"/>
        </w:rPr>
        <w:t>2. Instytucje, które nie są zobowiązane do wykazywania informacji finansowych, stosują odpowiednie dla siebie standardy rachunkowości. We wzorze AE-SOU instytucje zasadniczo zgłaszają wartości bilansowe przed zastosowaniem ewentualnych kompensat księgowych zgodnie ze sprawozdawczością dotyczącą obciążenia aktywów</w:t>
      </w:r>
      <w:r w:rsidR="009F1964" w:rsidRPr="009F1964">
        <w:rPr>
          <w:sz w:val="24"/>
        </w:rPr>
        <w:t xml:space="preserve"> i</w:t>
      </w:r>
      <w:r w:rsidR="009F1964">
        <w:rPr>
          <w:sz w:val="24"/>
        </w:rPr>
        <w:t> </w:t>
      </w:r>
      <w:r w:rsidR="009F1964" w:rsidRPr="009F1964">
        <w:rPr>
          <w:sz w:val="24"/>
        </w:rPr>
        <w:t>zab</w:t>
      </w:r>
      <w:r w:rsidRPr="009F1964">
        <w:rPr>
          <w:sz w:val="24"/>
        </w:rPr>
        <w:t>ezpieczenia</w:t>
      </w:r>
      <w:r w:rsidR="009F1964" w:rsidRPr="009F1964">
        <w:rPr>
          <w:sz w:val="24"/>
        </w:rPr>
        <w:t xml:space="preserve"> w</w:t>
      </w:r>
      <w:r w:rsidR="009F1964">
        <w:rPr>
          <w:sz w:val="24"/>
        </w:rPr>
        <w:t> </w:t>
      </w:r>
      <w:r w:rsidR="009F1964" w:rsidRPr="009F1964">
        <w:rPr>
          <w:sz w:val="24"/>
        </w:rPr>
        <w:t>uję</w:t>
      </w:r>
      <w:r w:rsidRPr="009F1964">
        <w:rPr>
          <w:sz w:val="24"/>
        </w:rPr>
        <w:t>ciu brutto.</w:t>
      </w:r>
    </w:p>
    <w:p w14:paraId="2963DEDD" w14:textId="7E04DB6A" w:rsidR="00941FAE" w:rsidRPr="009F1964" w:rsidRDefault="00941FAE" w:rsidP="00941FAE">
      <w:pPr>
        <w:pStyle w:val="InstructionsText2"/>
        <w:shd w:val="clear" w:color="auto" w:fill="FFFFFF"/>
        <w:spacing w:after="120"/>
        <w:rPr>
          <w:sz w:val="24"/>
        </w:rPr>
      </w:pPr>
      <w:r w:rsidRPr="009F1964">
        <w:rPr>
          <w:sz w:val="24"/>
        </w:rPr>
        <w:t>Na potrzeby niniejszego załącznika „MSR” i „MSSF” oznaczają międzynarodowe standardy rachunkowości określone</w:t>
      </w:r>
      <w:r w:rsidR="009F1964" w:rsidRPr="009F1964">
        <w:rPr>
          <w:sz w:val="24"/>
        </w:rPr>
        <w:t xml:space="preserve"> w</w:t>
      </w:r>
      <w:r w:rsidR="009F1964">
        <w:rPr>
          <w:sz w:val="24"/>
        </w:rPr>
        <w:t> </w:t>
      </w:r>
      <w:r w:rsidR="009F1964" w:rsidRPr="009F1964">
        <w:rPr>
          <w:sz w:val="24"/>
        </w:rPr>
        <w:t>art</w:t>
      </w:r>
      <w:r w:rsidRPr="009F1964">
        <w:rPr>
          <w:sz w:val="24"/>
        </w:rPr>
        <w:t>. 2 rozporządzenia (WE) nr</w:t>
      </w:r>
      <w:r w:rsidR="009F1964" w:rsidRPr="009F1964">
        <w:rPr>
          <w:sz w:val="24"/>
        </w:rPr>
        <w:t> </w:t>
      </w:r>
      <w:r w:rsidRPr="009F1964">
        <w:rPr>
          <w:sz w:val="24"/>
        </w:rPr>
        <w:t>1606/2002</w:t>
      </w:r>
      <w:r w:rsidR="009F1964" w:rsidRPr="009F1964">
        <w:rPr>
          <w:sz w:val="24"/>
        </w:rPr>
        <w:t>. W</w:t>
      </w:r>
      <w:r w:rsidR="009F1964">
        <w:rPr>
          <w:sz w:val="24"/>
        </w:rPr>
        <w:t> </w:t>
      </w:r>
      <w:r w:rsidR="009F1964" w:rsidRPr="009F1964">
        <w:rPr>
          <w:sz w:val="24"/>
        </w:rPr>
        <w:t>prz</w:t>
      </w:r>
      <w:r w:rsidRPr="009F1964">
        <w:rPr>
          <w:sz w:val="24"/>
        </w:rPr>
        <w:t xml:space="preserve">ypadku instytucji prowadzących sprawozdawczość na podstawie MSSF wprowadzono odniesienia do odpowiednich MSSF. </w:t>
      </w:r>
    </w:p>
    <w:p w14:paraId="77698AA4"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549344"/>
      <w:bookmarkStart w:id="11" w:name="_Toc322687867"/>
      <w:r w:rsidRPr="009F1964">
        <w:rPr>
          <w:rFonts w:ascii="Times New Roman" w:hAnsi="Times New Roman"/>
          <w:sz w:val="24"/>
          <w:u w:val="none"/>
        </w:rPr>
        <w:t>Konwencja numeracji</w:t>
      </w:r>
      <w:bookmarkEnd w:id="10"/>
    </w:p>
    <w:p w14:paraId="26F8A4EC" w14:textId="3334F029" w:rsidR="00941FAE" w:rsidRPr="009F1964" w:rsidRDefault="00941FAE" w:rsidP="00941FAE">
      <w:pPr>
        <w:pStyle w:val="InstructionsText2"/>
        <w:shd w:val="clear" w:color="auto" w:fill="FFFFFF"/>
        <w:spacing w:after="120"/>
        <w:rPr>
          <w:sz w:val="24"/>
        </w:rPr>
      </w:pPr>
      <w:r w:rsidRPr="009F1964">
        <w:rPr>
          <w:sz w:val="24"/>
        </w:rPr>
        <w:t>W niniejszych instrukcjach stosuje się następujący ogólny zapis</w:t>
      </w:r>
      <w:r w:rsidR="009F1964" w:rsidRPr="009F1964">
        <w:rPr>
          <w:sz w:val="24"/>
        </w:rPr>
        <w:t xml:space="preserve"> w</w:t>
      </w:r>
      <w:r w:rsidR="009F1964">
        <w:rPr>
          <w:sz w:val="24"/>
        </w:rPr>
        <w:t> </w:t>
      </w:r>
      <w:r w:rsidR="009F1964" w:rsidRPr="009F1964">
        <w:rPr>
          <w:sz w:val="24"/>
        </w:rPr>
        <w:t>cel</w:t>
      </w:r>
      <w:r w:rsidRPr="009F1964">
        <w:rPr>
          <w:sz w:val="24"/>
        </w:rPr>
        <w:t>u oznaczenia kolumn, wierszy</w:t>
      </w:r>
      <w:r w:rsidR="009F1964" w:rsidRPr="009F1964">
        <w:rPr>
          <w:sz w:val="24"/>
        </w:rPr>
        <w:t xml:space="preserve"> i</w:t>
      </w:r>
      <w:r w:rsidR="009F1964">
        <w:rPr>
          <w:sz w:val="24"/>
        </w:rPr>
        <w:t> </w:t>
      </w:r>
      <w:r w:rsidR="009F1964" w:rsidRPr="009F1964">
        <w:rPr>
          <w:sz w:val="24"/>
        </w:rPr>
        <w:t>pól</w:t>
      </w:r>
      <w:r w:rsidRPr="009F1964">
        <w:rPr>
          <w:sz w:val="24"/>
        </w:rPr>
        <w:t xml:space="preserve"> wzorów: {wzór;wiersz;kolumna}. Gwiazdka „*” jest stosowana do oznaczenia, że walidacja odnosi się do całego wiersza lub całej kolumny. Na przykład {AE-ASS;*;2} oznacza pole danych we wzorze AE-ASS,</w:t>
      </w:r>
      <w:r w:rsidR="009F1964" w:rsidRPr="009F1964">
        <w:rPr>
          <w:sz w:val="24"/>
        </w:rPr>
        <w:t xml:space="preserve"> w</w:t>
      </w:r>
      <w:r w:rsidR="009F1964">
        <w:rPr>
          <w:sz w:val="24"/>
        </w:rPr>
        <w:t> </w:t>
      </w:r>
      <w:r w:rsidR="009F1964" w:rsidRPr="009F1964">
        <w:rPr>
          <w:sz w:val="24"/>
        </w:rPr>
        <w:t>dow</w:t>
      </w:r>
      <w:r w:rsidRPr="009F1964">
        <w:rPr>
          <w:sz w:val="24"/>
        </w:rPr>
        <w:t>olnym wierszu</w:t>
      </w:r>
      <w:r w:rsidR="009F1964" w:rsidRPr="009F1964">
        <w:rPr>
          <w:sz w:val="24"/>
        </w:rPr>
        <w:t xml:space="preserve"> w</w:t>
      </w:r>
      <w:r w:rsidR="009F1964">
        <w:rPr>
          <w:sz w:val="24"/>
        </w:rPr>
        <w:t> </w:t>
      </w:r>
      <w:r w:rsidR="009F1964" w:rsidRPr="009F1964">
        <w:rPr>
          <w:sz w:val="24"/>
        </w:rPr>
        <w:t>kol</w:t>
      </w:r>
      <w:r w:rsidRPr="009F1964">
        <w:rPr>
          <w:sz w:val="24"/>
        </w:rPr>
        <w:t>umnie 2.</w:t>
      </w:r>
    </w:p>
    <w:p w14:paraId="2BDBC894" w14:textId="78512EF2" w:rsidR="00941FAE" w:rsidRPr="009F1964" w:rsidRDefault="00941FAE" w:rsidP="00941FAE">
      <w:pPr>
        <w:pStyle w:val="InstructionsText2"/>
        <w:shd w:val="clear" w:color="auto" w:fill="FFFFFF"/>
        <w:spacing w:after="120"/>
        <w:rPr>
          <w:sz w:val="24"/>
        </w:rPr>
      </w:pPr>
      <w:r w:rsidRPr="009F1964">
        <w:rPr>
          <w:sz w:val="24"/>
        </w:rPr>
        <w:lastRenderedPageBreak/>
        <w:t>W przypadku walidacji</w:t>
      </w:r>
      <w:r w:rsidR="009F1964" w:rsidRPr="009F1964">
        <w:rPr>
          <w:sz w:val="24"/>
        </w:rPr>
        <w:t xml:space="preserve"> w</w:t>
      </w:r>
      <w:r w:rsidR="009F1964">
        <w:rPr>
          <w:sz w:val="24"/>
        </w:rPr>
        <w:t> </w:t>
      </w:r>
      <w:r w:rsidR="009F1964" w:rsidRPr="009F1964">
        <w:rPr>
          <w:sz w:val="24"/>
        </w:rPr>
        <w:t>ram</w:t>
      </w:r>
      <w:r w:rsidRPr="009F1964">
        <w:rPr>
          <w:sz w:val="24"/>
        </w:rPr>
        <w:t>ach danego wzoru stosuje się następujący zapis na oznaczenie pól danych</w:t>
      </w:r>
      <w:r w:rsidR="009F1964" w:rsidRPr="009F1964">
        <w:rPr>
          <w:sz w:val="24"/>
        </w:rPr>
        <w:t xml:space="preserve"> z</w:t>
      </w:r>
      <w:r w:rsidR="009F1964">
        <w:rPr>
          <w:sz w:val="24"/>
        </w:rPr>
        <w:t> </w:t>
      </w:r>
      <w:r w:rsidR="009F1964" w:rsidRPr="009F1964">
        <w:rPr>
          <w:sz w:val="24"/>
        </w:rPr>
        <w:t>teg</w:t>
      </w:r>
      <w:r w:rsidRPr="009F1964">
        <w:rPr>
          <w:sz w:val="24"/>
        </w:rPr>
        <w:t>o wzoru: {wiersz;kolumna}.</w:t>
      </w:r>
    </w:p>
    <w:p w14:paraId="29AA9D40"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549345"/>
      <w:r w:rsidRPr="009F1964">
        <w:rPr>
          <w:rFonts w:ascii="Times New Roman" w:hAnsi="Times New Roman"/>
          <w:sz w:val="24"/>
          <w:u w:val="none"/>
        </w:rPr>
        <w:t>Konwencja znaków</w:t>
      </w:r>
      <w:bookmarkEnd w:id="12"/>
      <w:bookmarkEnd w:id="13"/>
    </w:p>
    <w:p w14:paraId="115F5EAB" w14:textId="06939A3E" w:rsidR="00941FAE" w:rsidRPr="009F1964" w:rsidRDefault="00941FAE" w:rsidP="00941FAE">
      <w:pPr>
        <w:pStyle w:val="InstructionsText2"/>
        <w:shd w:val="clear" w:color="auto" w:fill="FFFFFF"/>
        <w:spacing w:after="120"/>
        <w:rPr>
          <w:sz w:val="24"/>
        </w:rPr>
      </w:pPr>
      <w:r w:rsidRPr="009F1964">
        <w:rPr>
          <w:sz w:val="24"/>
        </w:rPr>
        <w:t>We wzorach znajdujących się</w:t>
      </w:r>
      <w:r w:rsidR="009F1964" w:rsidRPr="009F1964">
        <w:rPr>
          <w:sz w:val="24"/>
        </w:rPr>
        <w:t xml:space="preserve"> w</w:t>
      </w:r>
      <w:r w:rsidR="009F1964">
        <w:rPr>
          <w:sz w:val="24"/>
        </w:rPr>
        <w:t> </w:t>
      </w:r>
      <w:r w:rsidR="009F1964" w:rsidRPr="009F1964">
        <w:rPr>
          <w:sz w:val="24"/>
        </w:rPr>
        <w:t>zał</w:t>
      </w:r>
      <w:r w:rsidRPr="009F1964">
        <w:rPr>
          <w:sz w:val="24"/>
        </w:rPr>
        <w:t>ączniku XVI stosuje się konwencję znaków określoną</w:t>
      </w:r>
      <w:r w:rsidR="009F1964" w:rsidRPr="009F1964">
        <w:rPr>
          <w:sz w:val="24"/>
        </w:rPr>
        <w:t xml:space="preserve"> w</w:t>
      </w:r>
      <w:r w:rsidR="009F1964">
        <w:rPr>
          <w:sz w:val="24"/>
        </w:rPr>
        <w:t> </w:t>
      </w:r>
      <w:r w:rsidR="009F1964" w:rsidRPr="009F1964">
        <w:rPr>
          <w:sz w:val="24"/>
        </w:rPr>
        <w:t>zał</w:t>
      </w:r>
      <w:r w:rsidRPr="009F1964">
        <w:rPr>
          <w:sz w:val="24"/>
        </w:rPr>
        <w:t>ączniku V część 1 pkt</w:t>
      </w:r>
      <w:r w:rsidR="009F1964" w:rsidRPr="009F1964">
        <w:rPr>
          <w:sz w:val="24"/>
        </w:rPr>
        <w:t> </w:t>
      </w:r>
      <w:r w:rsidRPr="009F1964">
        <w:rPr>
          <w:sz w:val="24"/>
        </w:rPr>
        <w:t>9</w:t>
      </w:r>
      <w:r w:rsidR="009F1964" w:rsidRPr="009F1964">
        <w:rPr>
          <w:sz w:val="24"/>
        </w:rPr>
        <w:t xml:space="preserve"> i</w:t>
      </w:r>
      <w:r w:rsidR="009F1964">
        <w:rPr>
          <w:sz w:val="24"/>
        </w:rPr>
        <w:t> </w:t>
      </w:r>
      <w:r w:rsidR="009F1964" w:rsidRPr="009F1964">
        <w:rPr>
          <w:sz w:val="24"/>
        </w:rPr>
        <w:t>1</w:t>
      </w:r>
      <w:r w:rsidRPr="009F1964">
        <w:rPr>
          <w:sz w:val="24"/>
        </w:rPr>
        <w:t>0</w:t>
      </w:r>
      <w:bookmarkStart w:id="14" w:name="_Toc264033192"/>
      <w:bookmarkEnd w:id="14"/>
      <w:r w:rsidRPr="009F1964">
        <w:rPr>
          <w:sz w:val="24"/>
        </w:rPr>
        <w:t>.</w:t>
      </w:r>
    </w:p>
    <w:p w14:paraId="12BF855D"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549346"/>
      <w:r w:rsidRPr="009F1964">
        <w:rPr>
          <w:rFonts w:ascii="Times New Roman" w:hAnsi="Times New Roman"/>
          <w:sz w:val="24"/>
          <w:u w:val="none"/>
        </w:rPr>
        <w:t>Poziom stosowania</w:t>
      </w:r>
      <w:bookmarkEnd w:id="15"/>
    </w:p>
    <w:p w14:paraId="586BFFF3" w14:textId="15E6FE8E" w:rsidR="00941FAE" w:rsidRPr="009F1964" w:rsidRDefault="00941FAE" w:rsidP="00941FAE">
      <w:pPr>
        <w:pStyle w:val="InstructionsText2"/>
        <w:spacing w:after="120"/>
        <w:rPr>
          <w:sz w:val="24"/>
        </w:rPr>
      </w:pPr>
      <w:r w:rsidRPr="009F1964">
        <w:rPr>
          <w:sz w:val="24"/>
        </w:rPr>
        <w:t>Poziom stosowania sprawozdawczości</w:t>
      </w:r>
      <w:r w:rsidR="009F1964" w:rsidRPr="009F1964">
        <w:rPr>
          <w:sz w:val="24"/>
        </w:rPr>
        <w:t xml:space="preserve"> w</w:t>
      </w:r>
      <w:r w:rsidR="009F1964">
        <w:rPr>
          <w:sz w:val="24"/>
        </w:rPr>
        <w:t> </w:t>
      </w:r>
      <w:r w:rsidR="009F1964" w:rsidRPr="009F1964">
        <w:rPr>
          <w:sz w:val="24"/>
        </w:rPr>
        <w:t>zak</w:t>
      </w:r>
      <w:r w:rsidRPr="009F1964">
        <w:rPr>
          <w:sz w:val="24"/>
        </w:rPr>
        <w:t>resie obciążenia aktywów odpowiada poziomowi stosowania wymogów</w:t>
      </w:r>
      <w:r w:rsidR="009F1964" w:rsidRPr="009F1964">
        <w:rPr>
          <w:sz w:val="24"/>
        </w:rPr>
        <w:t xml:space="preserve"> w</w:t>
      </w:r>
      <w:r w:rsidR="009F1964">
        <w:rPr>
          <w:sz w:val="24"/>
        </w:rPr>
        <w:t> </w:t>
      </w:r>
      <w:r w:rsidR="009F1964" w:rsidRPr="009F1964">
        <w:rPr>
          <w:sz w:val="24"/>
        </w:rPr>
        <w:t>zak</w:t>
      </w:r>
      <w:r w:rsidRPr="009F1964">
        <w:rPr>
          <w:sz w:val="24"/>
        </w:rPr>
        <w:t>resie sprawozdawczości dotyczącej funduszy własnych zgodnie</w:t>
      </w:r>
      <w:r w:rsidR="009F1964" w:rsidRPr="009F1964">
        <w:rPr>
          <w:sz w:val="24"/>
        </w:rPr>
        <w:t xml:space="preserve"> z</w:t>
      </w:r>
      <w:r w:rsidR="009F1964">
        <w:rPr>
          <w:sz w:val="24"/>
        </w:rPr>
        <w:t> </w:t>
      </w:r>
      <w:r w:rsidR="009F1964" w:rsidRPr="009F1964">
        <w:rPr>
          <w:sz w:val="24"/>
        </w:rPr>
        <w:t>art</w:t>
      </w:r>
      <w:r w:rsidRPr="009F1964">
        <w:rPr>
          <w:sz w:val="24"/>
        </w:rPr>
        <w:t>. 430 ust. 1 akapit pierwszy lit.</w:t>
      </w:r>
      <w:r w:rsidR="009F1964" w:rsidRPr="009F1964">
        <w:rPr>
          <w:sz w:val="24"/>
        </w:rPr>
        <w:t> </w:t>
      </w:r>
      <w:r w:rsidRPr="009F1964">
        <w:rPr>
          <w:sz w:val="24"/>
        </w:rPr>
        <w:t>a) rozporządzenia (UE) nr</w:t>
      </w:r>
      <w:r w:rsidR="009F1964" w:rsidRPr="009F1964">
        <w:rPr>
          <w:sz w:val="24"/>
        </w:rPr>
        <w:t> </w:t>
      </w:r>
      <w:r w:rsidRPr="009F1964">
        <w:rPr>
          <w:sz w:val="24"/>
        </w:rPr>
        <w:t>575/2013. Instytucje, które nie podlegają wymogom ostrożnościowym zgodnie</w:t>
      </w:r>
      <w:r w:rsidR="009F1964" w:rsidRPr="009F1964">
        <w:rPr>
          <w:sz w:val="24"/>
        </w:rPr>
        <w:t xml:space="preserve"> z</w:t>
      </w:r>
      <w:r w:rsidR="009F1964">
        <w:rPr>
          <w:sz w:val="24"/>
        </w:rPr>
        <w:t> </w:t>
      </w:r>
      <w:r w:rsidR="009F1964" w:rsidRPr="009F1964">
        <w:rPr>
          <w:sz w:val="24"/>
        </w:rPr>
        <w:t>art</w:t>
      </w:r>
      <w:r w:rsidRPr="009F1964">
        <w:rPr>
          <w:sz w:val="24"/>
        </w:rPr>
        <w:t>. 7 tego rozporządzenia, nie są zatem zobowiązane do przekazywania informacji dotyczących obciążenia aktywów.</w:t>
      </w:r>
    </w:p>
    <w:p w14:paraId="4246EBD6"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549347"/>
      <w:r w:rsidRPr="009F1964">
        <w:rPr>
          <w:rFonts w:ascii="Times New Roman" w:hAnsi="Times New Roman"/>
          <w:sz w:val="24"/>
          <w:u w:val="none"/>
        </w:rPr>
        <w:t>Proporcjonalność</w:t>
      </w:r>
      <w:bookmarkEnd w:id="16"/>
    </w:p>
    <w:p w14:paraId="35D2536C" w14:textId="1010C19E" w:rsidR="00941FAE" w:rsidRPr="009F1964" w:rsidRDefault="00941FAE" w:rsidP="00941FAE">
      <w:pPr>
        <w:pStyle w:val="InstructionsText2"/>
        <w:spacing w:after="120"/>
        <w:rPr>
          <w:sz w:val="24"/>
        </w:rPr>
      </w:pPr>
      <w:r w:rsidRPr="009F1964">
        <w:rPr>
          <w:sz w:val="24"/>
        </w:rPr>
        <w:t>Na potrzeby art. 19 ust. 3 lit. c) niniejszego rozporządzenia poziom obciążenia aktywów oblicza się</w:t>
      </w:r>
      <w:r w:rsidR="009F1964" w:rsidRPr="009F1964">
        <w:rPr>
          <w:sz w:val="24"/>
        </w:rPr>
        <w:t xml:space="preserve"> w</w:t>
      </w:r>
      <w:r w:rsidR="009F1964">
        <w:rPr>
          <w:sz w:val="24"/>
        </w:rPr>
        <w:t> </w:t>
      </w:r>
      <w:r w:rsidR="009F1964" w:rsidRPr="009F1964">
        <w:rPr>
          <w:sz w:val="24"/>
        </w:rPr>
        <w:t>nas</w:t>
      </w:r>
      <w:r w:rsidRPr="009F1964">
        <w:rPr>
          <w:sz w:val="24"/>
        </w:rPr>
        <w:t>tępujący sposób:</w:t>
      </w:r>
    </w:p>
    <w:p w14:paraId="60D7388A" w14:textId="4CCC3158" w:rsidR="00941FAE" w:rsidRPr="009F1964" w:rsidRDefault="00941FAE" w:rsidP="00DE426C">
      <w:pPr>
        <w:pStyle w:val="InstructionsText2"/>
        <w:numPr>
          <w:ilvl w:val="1"/>
          <w:numId w:val="2"/>
        </w:numPr>
        <w:spacing w:after="120"/>
        <w:rPr>
          <w:sz w:val="24"/>
        </w:rPr>
      </w:pPr>
      <w:r w:rsidRPr="009F1964">
        <w:rPr>
          <w:sz w:val="24"/>
        </w:rPr>
        <w:t>wartość bilansowa obciążonych aktywów</w:t>
      </w:r>
      <w:r w:rsidR="009F1964" w:rsidRPr="009F1964">
        <w:rPr>
          <w:sz w:val="24"/>
        </w:rPr>
        <w:t xml:space="preserve"> i</w:t>
      </w:r>
      <w:r w:rsidR="009F1964">
        <w:rPr>
          <w:sz w:val="24"/>
        </w:rPr>
        <w:t> </w:t>
      </w:r>
      <w:r w:rsidR="009F1964" w:rsidRPr="009F1964">
        <w:rPr>
          <w:sz w:val="24"/>
        </w:rPr>
        <w:t>zab</w:t>
      </w:r>
      <w:r w:rsidRPr="009F1964">
        <w:rPr>
          <w:sz w:val="24"/>
        </w:rPr>
        <w:t>ezpieczeń = {AE-ASS;0010;0010} – {AE-ASS;0015;0010} + {AE-COL;0130;0010};</w:t>
      </w:r>
    </w:p>
    <w:p w14:paraId="3BA0EBF6" w14:textId="20403435" w:rsidR="00941FAE" w:rsidRPr="009F1964" w:rsidRDefault="00941FAE" w:rsidP="00941FAE">
      <w:pPr>
        <w:pStyle w:val="InstructionsText2"/>
        <w:numPr>
          <w:ilvl w:val="1"/>
          <w:numId w:val="2"/>
        </w:numPr>
        <w:spacing w:after="120"/>
        <w:rPr>
          <w:color w:val="000000" w:themeColor="text1"/>
          <w:sz w:val="24"/>
        </w:rPr>
      </w:pPr>
      <w:r w:rsidRPr="009F1964">
        <w:rPr>
          <w:sz w:val="24"/>
        </w:rPr>
        <w:t>aktywa</w:t>
      </w:r>
      <w:r w:rsidR="009F1964" w:rsidRPr="009F1964">
        <w:rPr>
          <w:sz w:val="24"/>
        </w:rPr>
        <w:t xml:space="preserve"> i</w:t>
      </w:r>
      <w:r w:rsidR="009F1964">
        <w:rPr>
          <w:sz w:val="24"/>
        </w:rPr>
        <w:t> </w:t>
      </w:r>
      <w:r w:rsidR="009F1964" w:rsidRPr="009F1964">
        <w:rPr>
          <w:sz w:val="24"/>
        </w:rPr>
        <w:t>zab</w:t>
      </w:r>
      <w:r w:rsidRPr="009F1964">
        <w:rPr>
          <w:sz w:val="24"/>
        </w:rPr>
        <w:t>ezpieczenia razem = {AE-ASS;0010;0010} + {AE-ASS;0010;0060} – {AE-ASS;0015;0010} + {AE-COL;0130;0010} + {AE-COL;0130;0040};</w:t>
      </w:r>
    </w:p>
    <w:p w14:paraId="27891070" w14:textId="06770EBD" w:rsidR="00941FAE" w:rsidRPr="009F1964" w:rsidRDefault="00941FAE" w:rsidP="00941FAE">
      <w:pPr>
        <w:pStyle w:val="InstructionsText2"/>
        <w:numPr>
          <w:ilvl w:val="1"/>
          <w:numId w:val="2"/>
        </w:numPr>
        <w:spacing w:after="120"/>
        <w:rPr>
          <w:sz w:val="24"/>
        </w:rPr>
      </w:pPr>
      <w:r w:rsidRPr="009F1964">
        <w:rPr>
          <w:sz w:val="24"/>
        </w:rPr>
        <w:t>współczynnik obciążenia aktywów = (wartość bilansowa obciążonych aktywów</w:t>
      </w:r>
      <w:r w:rsidR="009F1964" w:rsidRPr="009F1964">
        <w:rPr>
          <w:sz w:val="24"/>
        </w:rPr>
        <w:t xml:space="preserve"> i</w:t>
      </w:r>
      <w:r w:rsidR="009F1964">
        <w:rPr>
          <w:sz w:val="24"/>
        </w:rPr>
        <w:t> </w:t>
      </w:r>
      <w:r w:rsidR="009F1964" w:rsidRPr="009F1964">
        <w:rPr>
          <w:sz w:val="24"/>
        </w:rPr>
        <w:t>zab</w:t>
      </w:r>
      <w:r w:rsidRPr="009F1964">
        <w:rPr>
          <w:sz w:val="24"/>
        </w:rPr>
        <w:t>ezpieczeń)/(aktywa</w:t>
      </w:r>
      <w:r w:rsidR="009F1964" w:rsidRPr="009F1964">
        <w:rPr>
          <w:sz w:val="24"/>
        </w:rPr>
        <w:t xml:space="preserve"> i</w:t>
      </w:r>
      <w:r w:rsidR="009F1964">
        <w:rPr>
          <w:sz w:val="24"/>
        </w:rPr>
        <w:t> </w:t>
      </w:r>
      <w:r w:rsidR="009F1964" w:rsidRPr="009F1964">
        <w:rPr>
          <w:sz w:val="24"/>
        </w:rPr>
        <w:t>zab</w:t>
      </w:r>
      <w:r w:rsidRPr="009F1964">
        <w:rPr>
          <w:sz w:val="24"/>
        </w:rPr>
        <w:t>ezpieczenia razem).</w:t>
      </w:r>
    </w:p>
    <w:p w14:paraId="053943E9" w14:textId="3771CB49" w:rsidR="00941FAE" w:rsidRPr="009F1964" w:rsidRDefault="00E374DF" w:rsidP="00080DB3">
      <w:pPr>
        <w:pStyle w:val="InstructionsText2"/>
        <w:spacing w:after="120"/>
        <w:rPr>
          <w:sz w:val="24"/>
        </w:rPr>
      </w:pPr>
      <w:r w:rsidRPr="009F1964">
        <w:rPr>
          <w:sz w:val="24"/>
        </w:rPr>
        <w:t>[usunięty]</w:t>
      </w:r>
    </w:p>
    <w:p w14:paraId="00EEF307"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549348"/>
      <w:r w:rsidRPr="009F1964">
        <w:rPr>
          <w:rFonts w:ascii="Times New Roman" w:hAnsi="Times New Roman"/>
          <w:sz w:val="24"/>
          <w:u w:val="none"/>
        </w:rPr>
        <w:t>Definicja obciążenia aktywów</w:t>
      </w:r>
      <w:bookmarkEnd w:id="17"/>
    </w:p>
    <w:p w14:paraId="69EDFB8D" w14:textId="5D4FC2B9" w:rsidR="00941FAE" w:rsidRPr="009F1964" w:rsidRDefault="00941FAE" w:rsidP="00941FAE">
      <w:pPr>
        <w:pStyle w:val="InstructionsText2"/>
        <w:spacing w:after="120"/>
        <w:rPr>
          <w:sz w:val="24"/>
        </w:rPr>
      </w:pPr>
      <w:r w:rsidRPr="009F1964">
        <w:rPr>
          <w:sz w:val="24"/>
        </w:rPr>
        <w:t>Do celów niniejszego załącznika</w:t>
      </w:r>
      <w:r w:rsidR="009F1964" w:rsidRPr="009F1964">
        <w:rPr>
          <w:sz w:val="24"/>
        </w:rPr>
        <w:t xml:space="preserve"> i</w:t>
      </w:r>
      <w:r w:rsidR="009F1964">
        <w:rPr>
          <w:sz w:val="24"/>
        </w:rPr>
        <w:t> </w:t>
      </w:r>
      <w:r w:rsidR="009F1964" w:rsidRPr="009F1964">
        <w:rPr>
          <w:sz w:val="24"/>
        </w:rPr>
        <w:t>zał</w:t>
      </w:r>
      <w:r w:rsidRPr="009F1964">
        <w:rPr>
          <w:sz w:val="24"/>
        </w:rPr>
        <w:t>ącznika XVI aktywa uznaje się za obciążone, jeżeli są one przedmiotem zastawu lub jakiejkolwiek umowy mającej na celu ochronę, zabezpieczenie, lub wsparcie jakości kredytowej danej transakcji,</w:t>
      </w:r>
      <w:r w:rsidR="009F1964" w:rsidRPr="009F1964">
        <w:rPr>
          <w:sz w:val="24"/>
        </w:rPr>
        <w:t xml:space="preserve"> z</w:t>
      </w:r>
      <w:r w:rsidR="009F1964">
        <w:rPr>
          <w:sz w:val="24"/>
        </w:rPr>
        <w:t> </w:t>
      </w:r>
      <w:r w:rsidR="009F1964" w:rsidRPr="009F1964">
        <w:rPr>
          <w:sz w:val="24"/>
        </w:rPr>
        <w:t>któ</w:t>
      </w:r>
      <w:r w:rsidRPr="009F1964">
        <w:rPr>
          <w:sz w:val="24"/>
        </w:rPr>
        <w:t>rej zakresu nie mogą zostać swobodnie wycofane.</w:t>
      </w:r>
    </w:p>
    <w:p w14:paraId="69D85046" w14:textId="1B7B4959" w:rsidR="00941FAE" w:rsidRPr="009F1964" w:rsidRDefault="00941FAE" w:rsidP="00941FAE">
      <w:pPr>
        <w:pStyle w:val="InstructionsText2"/>
        <w:numPr>
          <w:ilvl w:val="0"/>
          <w:numId w:val="0"/>
        </w:numPr>
        <w:spacing w:after="120"/>
        <w:ind w:left="720"/>
        <w:rPr>
          <w:sz w:val="24"/>
        </w:rPr>
      </w:pPr>
      <w:r w:rsidRPr="009F1964">
        <w:rPr>
          <w:sz w:val="24"/>
        </w:rPr>
        <w:t>Należy zwrócić uwagę, że za obciążone należy uznać aktywa będące przedmiotem zastawu, które podlegają jakimkolwiek ograniczeniom</w:t>
      </w:r>
      <w:r w:rsidR="009F1964" w:rsidRPr="009F1964">
        <w:rPr>
          <w:sz w:val="24"/>
        </w:rPr>
        <w:t xml:space="preserve"> w</w:t>
      </w:r>
      <w:r w:rsidR="009F1964">
        <w:rPr>
          <w:sz w:val="24"/>
        </w:rPr>
        <w:t> </w:t>
      </w:r>
      <w:r w:rsidR="009F1964" w:rsidRPr="009F1964">
        <w:rPr>
          <w:sz w:val="24"/>
        </w:rPr>
        <w:t>zak</w:t>
      </w:r>
      <w:r w:rsidRPr="009F1964">
        <w:rPr>
          <w:sz w:val="24"/>
        </w:rPr>
        <w:t>resie wycofania, takie jak aktywa, których wycofanie lub zastąpienie innymi aktywami wymaga uprzedniego zatwierdzenia. Powyższa definicja nie jest oparta na konkretnej definicji prawnej, takiej jak na przykład przeniesienie tytułu, ale na zasadach ekonomicznych, jako że ramy prawne</w:t>
      </w:r>
      <w:r w:rsidR="009F1964" w:rsidRPr="009F1964">
        <w:rPr>
          <w:sz w:val="24"/>
        </w:rPr>
        <w:t xml:space="preserve"> w</w:t>
      </w:r>
      <w:r w:rsidR="009F1964">
        <w:rPr>
          <w:sz w:val="24"/>
        </w:rPr>
        <w:t> </w:t>
      </w:r>
      <w:r w:rsidR="009F1964" w:rsidRPr="009F1964">
        <w:rPr>
          <w:sz w:val="24"/>
        </w:rPr>
        <w:t>pos</w:t>
      </w:r>
      <w:r w:rsidRPr="009F1964">
        <w:rPr>
          <w:sz w:val="24"/>
        </w:rPr>
        <w:t>zczególnych państwach mogą się różnić</w:t>
      </w:r>
      <w:r w:rsidR="009F1964" w:rsidRPr="009F1964">
        <w:rPr>
          <w:sz w:val="24"/>
        </w:rPr>
        <w:t xml:space="preserve"> w</w:t>
      </w:r>
      <w:r w:rsidR="009F1964">
        <w:rPr>
          <w:sz w:val="24"/>
        </w:rPr>
        <w:t> </w:t>
      </w:r>
      <w:r w:rsidR="009F1964" w:rsidRPr="009F1964">
        <w:rPr>
          <w:sz w:val="24"/>
        </w:rPr>
        <w:t>tym</w:t>
      </w:r>
      <w:r w:rsidRPr="009F1964">
        <w:rPr>
          <w:sz w:val="24"/>
        </w:rPr>
        <w:t xml:space="preserve"> względzie. Definicja jest jednak ściśle powiązana</w:t>
      </w:r>
      <w:r w:rsidR="009F1964" w:rsidRPr="009F1964">
        <w:rPr>
          <w:sz w:val="24"/>
        </w:rPr>
        <w:t xml:space="preserve"> z</w:t>
      </w:r>
      <w:r w:rsidR="009F1964">
        <w:rPr>
          <w:sz w:val="24"/>
        </w:rPr>
        <w:t> </w:t>
      </w:r>
      <w:r w:rsidR="009F1964" w:rsidRPr="009F1964">
        <w:rPr>
          <w:sz w:val="24"/>
        </w:rPr>
        <w:t>war</w:t>
      </w:r>
      <w:r w:rsidRPr="009F1964">
        <w:rPr>
          <w:sz w:val="24"/>
        </w:rPr>
        <w:t xml:space="preserve">unkami umownymi. Według EUNB definicja ta obejmuje następujące rodzaje umów (poniższa lista nie jest wyczerpująca): </w:t>
      </w:r>
    </w:p>
    <w:p w14:paraId="2A8C82FE" w14:textId="6407BA71" w:rsidR="00941FAE" w:rsidRPr="009F1964" w:rsidRDefault="00941FAE" w:rsidP="00941FAE">
      <w:pPr>
        <w:pStyle w:val="InstructionsText2"/>
        <w:numPr>
          <w:ilvl w:val="0"/>
          <w:numId w:val="21"/>
        </w:numPr>
        <w:spacing w:after="120"/>
        <w:rPr>
          <w:sz w:val="24"/>
        </w:rPr>
      </w:pPr>
      <w:r w:rsidRPr="009F1964">
        <w:rPr>
          <w:sz w:val="24"/>
        </w:rPr>
        <w:t>transakcje związane</w:t>
      </w:r>
      <w:r w:rsidR="009F1964" w:rsidRPr="009F1964">
        <w:rPr>
          <w:sz w:val="24"/>
        </w:rPr>
        <w:t xml:space="preserve"> z</w:t>
      </w:r>
      <w:r w:rsidR="009F1964">
        <w:rPr>
          <w:sz w:val="24"/>
        </w:rPr>
        <w:t> </w:t>
      </w:r>
      <w:r w:rsidR="009F1964" w:rsidRPr="009F1964">
        <w:rPr>
          <w:sz w:val="24"/>
        </w:rPr>
        <w:t>fin</w:t>
      </w:r>
      <w:r w:rsidRPr="009F1964">
        <w:rPr>
          <w:sz w:val="24"/>
        </w:rPr>
        <w:t>ansowaniem zabezpieczonym,</w:t>
      </w:r>
      <w:r w:rsidR="009F1964" w:rsidRPr="009F1964">
        <w:rPr>
          <w:sz w:val="24"/>
        </w:rPr>
        <w:t xml:space="preserve"> w</w:t>
      </w:r>
      <w:r w:rsidR="009F1964">
        <w:rPr>
          <w:sz w:val="24"/>
        </w:rPr>
        <w:t> </w:t>
      </w:r>
      <w:r w:rsidR="009F1964" w:rsidRPr="009F1964">
        <w:rPr>
          <w:sz w:val="24"/>
        </w:rPr>
        <w:t>tym</w:t>
      </w:r>
      <w:r w:rsidRPr="009F1964">
        <w:rPr>
          <w:sz w:val="24"/>
        </w:rPr>
        <w:t xml:space="preserve"> umowy</w:t>
      </w:r>
      <w:r w:rsidR="009F1964" w:rsidRPr="009F1964">
        <w:rPr>
          <w:sz w:val="24"/>
        </w:rPr>
        <w:t xml:space="preserve"> z</w:t>
      </w:r>
      <w:r w:rsidR="009F1964">
        <w:rPr>
          <w:sz w:val="24"/>
        </w:rPr>
        <w:t> </w:t>
      </w:r>
      <w:r w:rsidR="009F1964" w:rsidRPr="009F1964">
        <w:rPr>
          <w:sz w:val="24"/>
        </w:rPr>
        <w:t>udz</w:t>
      </w:r>
      <w:r w:rsidRPr="009F1964">
        <w:rPr>
          <w:sz w:val="24"/>
        </w:rPr>
        <w:t>ielonym przyrzeczeniem odkupu, udzielanie pożyczek papierów wartościowych</w:t>
      </w:r>
      <w:r w:rsidR="009F1964" w:rsidRPr="009F1964">
        <w:rPr>
          <w:sz w:val="24"/>
        </w:rPr>
        <w:t xml:space="preserve"> i</w:t>
      </w:r>
      <w:r w:rsidR="009F1964">
        <w:rPr>
          <w:sz w:val="24"/>
        </w:rPr>
        <w:t> </w:t>
      </w:r>
      <w:r w:rsidR="009F1964" w:rsidRPr="009F1964">
        <w:rPr>
          <w:sz w:val="24"/>
        </w:rPr>
        <w:t>inn</w:t>
      </w:r>
      <w:r w:rsidRPr="009F1964">
        <w:rPr>
          <w:sz w:val="24"/>
        </w:rPr>
        <w:t>e formy zabezpieczonych transakcji kredytowych;</w:t>
      </w:r>
    </w:p>
    <w:p w14:paraId="6B8A23E3" w14:textId="77777777" w:rsidR="00941FAE" w:rsidRPr="009F1964" w:rsidRDefault="00941FAE" w:rsidP="00941FAE">
      <w:pPr>
        <w:pStyle w:val="InstructionsText2"/>
        <w:numPr>
          <w:ilvl w:val="0"/>
          <w:numId w:val="21"/>
        </w:numPr>
        <w:spacing w:after="120"/>
        <w:rPr>
          <w:sz w:val="24"/>
        </w:rPr>
      </w:pPr>
      <w:r w:rsidRPr="009F1964">
        <w:rPr>
          <w:sz w:val="24"/>
        </w:rPr>
        <w:t>różne umowy zabezpieczające, na przykład przekazanie zabezpieczenia odpowiadającego wartości rynkowej transakcji na instrumentach pochodnych;</w:t>
      </w:r>
    </w:p>
    <w:p w14:paraId="2D8F9E99" w14:textId="0EC2F8B8" w:rsidR="00941FAE" w:rsidRPr="009F1964" w:rsidRDefault="00941FAE" w:rsidP="00941FAE">
      <w:pPr>
        <w:pStyle w:val="InstructionsText2"/>
        <w:numPr>
          <w:ilvl w:val="0"/>
          <w:numId w:val="21"/>
        </w:numPr>
        <w:spacing w:after="120"/>
        <w:rPr>
          <w:sz w:val="24"/>
        </w:rPr>
      </w:pPr>
      <w:r w:rsidRPr="009F1964">
        <w:rPr>
          <w:sz w:val="24"/>
        </w:rPr>
        <w:lastRenderedPageBreak/>
        <w:t>zabezpieczone gwarancje finansowe. Jeżeli nie ma żadnych przeszkód</w:t>
      </w:r>
      <w:r w:rsidR="009F1964" w:rsidRPr="009F1964">
        <w:rPr>
          <w:sz w:val="24"/>
        </w:rPr>
        <w:t xml:space="preserve"> w</w:t>
      </w:r>
      <w:r w:rsidR="009F1964">
        <w:rPr>
          <w:sz w:val="24"/>
        </w:rPr>
        <w:t> </w:t>
      </w:r>
      <w:r w:rsidR="009F1964" w:rsidRPr="009F1964">
        <w:rPr>
          <w:sz w:val="24"/>
        </w:rPr>
        <w:t>zak</w:t>
      </w:r>
      <w:r w:rsidRPr="009F1964">
        <w:rPr>
          <w:sz w:val="24"/>
        </w:rPr>
        <w:t>resie wycofania zabezpieczenia, na przykład</w:t>
      </w:r>
      <w:r w:rsidR="009F1964" w:rsidRPr="009F1964">
        <w:rPr>
          <w:sz w:val="24"/>
        </w:rPr>
        <w:t xml:space="preserve"> w</w:t>
      </w:r>
      <w:r w:rsidR="009F1964">
        <w:rPr>
          <w:sz w:val="24"/>
        </w:rPr>
        <w:t> </w:t>
      </w:r>
      <w:r w:rsidR="009F1964" w:rsidRPr="009F1964">
        <w:rPr>
          <w:sz w:val="24"/>
        </w:rPr>
        <w:t>for</w:t>
      </w:r>
      <w:r w:rsidRPr="009F1964">
        <w:rPr>
          <w:sz w:val="24"/>
        </w:rPr>
        <w:t>mie uprzedniego zatwierdzenia,</w:t>
      </w:r>
      <w:r w:rsidR="009F1964" w:rsidRPr="009F1964">
        <w:rPr>
          <w:sz w:val="24"/>
        </w:rPr>
        <w:t xml:space="preserve"> w</w:t>
      </w:r>
      <w:r w:rsidR="009F1964">
        <w:rPr>
          <w:sz w:val="24"/>
        </w:rPr>
        <w:t> </w:t>
      </w:r>
      <w:r w:rsidR="009F1964" w:rsidRPr="009F1964">
        <w:rPr>
          <w:sz w:val="24"/>
        </w:rPr>
        <w:t>odn</w:t>
      </w:r>
      <w:r w:rsidRPr="009F1964">
        <w:rPr>
          <w:sz w:val="24"/>
        </w:rPr>
        <w:t>iesieniu do niewykorzystanej części gwarancji, to alokacji podlega jedynie wykorzystana kwota (alokacja proporcjonalna);</w:t>
      </w:r>
    </w:p>
    <w:p w14:paraId="79C4130B" w14:textId="4AB45B2D" w:rsidR="00941FAE" w:rsidRPr="009F1964" w:rsidRDefault="00941FAE" w:rsidP="00941FAE">
      <w:pPr>
        <w:pStyle w:val="InstructionsText2"/>
        <w:numPr>
          <w:ilvl w:val="0"/>
          <w:numId w:val="21"/>
        </w:numPr>
        <w:spacing w:after="120"/>
        <w:rPr>
          <w:sz w:val="24"/>
        </w:rPr>
      </w:pPr>
      <w:r w:rsidRPr="009F1964">
        <w:rPr>
          <w:sz w:val="24"/>
        </w:rPr>
        <w:t>zabezpieczenie przekazane systemom rozliczeniowym, kontrahentom centralnym</w:t>
      </w:r>
      <w:r w:rsidR="009F1964" w:rsidRPr="009F1964">
        <w:rPr>
          <w:sz w:val="24"/>
        </w:rPr>
        <w:t xml:space="preserve"> i</w:t>
      </w:r>
      <w:r w:rsidR="009F1964">
        <w:rPr>
          <w:sz w:val="24"/>
        </w:rPr>
        <w:t> </w:t>
      </w:r>
      <w:r w:rsidR="009F1964" w:rsidRPr="009F1964">
        <w:rPr>
          <w:sz w:val="24"/>
        </w:rPr>
        <w:t>inn</w:t>
      </w:r>
      <w:r w:rsidRPr="009F1964">
        <w:rPr>
          <w:sz w:val="24"/>
        </w:rPr>
        <w:t>ym instytucjom infrastrukturalnym jako warunek dostępu do usługi. Uwzględnia się tu fundusze na wypadek niewykonania zobowiązania</w:t>
      </w:r>
      <w:r w:rsidR="009F1964" w:rsidRPr="009F1964">
        <w:rPr>
          <w:sz w:val="24"/>
        </w:rPr>
        <w:t xml:space="preserve"> i</w:t>
      </w:r>
      <w:r w:rsidR="009F1964">
        <w:rPr>
          <w:sz w:val="24"/>
        </w:rPr>
        <w:t> </w:t>
      </w:r>
      <w:r w:rsidR="009F1964" w:rsidRPr="009F1964">
        <w:rPr>
          <w:sz w:val="24"/>
        </w:rPr>
        <w:t>poc</w:t>
      </w:r>
      <w:r w:rsidRPr="009F1964">
        <w:rPr>
          <w:sz w:val="24"/>
        </w:rPr>
        <w:t>zątkowe depozyty zabezpieczające;</w:t>
      </w:r>
    </w:p>
    <w:p w14:paraId="721B876D" w14:textId="19313F07" w:rsidR="00941FAE" w:rsidRPr="009F1964" w:rsidRDefault="00941FAE" w:rsidP="00941FAE">
      <w:pPr>
        <w:pStyle w:val="InstructionsText2"/>
        <w:numPr>
          <w:ilvl w:val="0"/>
          <w:numId w:val="21"/>
        </w:numPr>
        <w:spacing w:after="120"/>
        <w:rPr>
          <w:sz w:val="24"/>
        </w:rPr>
      </w:pPr>
      <w:r w:rsidRPr="009F1964">
        <w:rPr>
          <w:sz w:val="24"/>
        </w:rPr>
        <w:t>operacje banku centralnego. Ulokowanych wcześniej aktywów nie uznaje się za obciążone, chyba że bank centralny nie zezwala na wycofanie ulokowanych aktywów bez uprzedniego zatwierdzenia. Jeżeli chodzi</w:t>
      </w:r>
      <w:r w:rsidR="009F1964" w:rsidRPr="009F1964">
        <w:rPr>
          <w:sz w:val="24"/>
        </w:rPr>
        <w:t xml:space="preserve"> o</w:t>
      </w:r>
      <w:r w:rsidR="009F1964">
        <w:rPr>
          <w:sz w:val="24"/>
        </w:rPr>
        <w:t> </w:t>
      </w:r>
      <w:r w:rsidR="009F1964" w:rsidRPr="009F1964">
        <w:rPr>
          <w:sz w:val="24"/>
        </w:rPr>
        <w:t>nie</w:t>
      </w:r>
      <w:r w:rsidRPr="009F1964">
        <w:rPr>
          <w:sz w:val="24"/>
        </w:rPr>
        <w:t>wykorzystane gwarancje finansowe, niewykorzystaną część, tj. kwotę powyżej kwoty minimalnej wymaganej przez bank centralny, rozdziela się proporcjonalnie pomiędzy aktywa ulokowane</w:t>
      </w:r>
      <w:r w:rsidR="009F1964" w:rsidRPr="009F1964">
        <w:rPr>
          <w:sz w:val="24"/>
        </w:rPr>
        <w:t xml:space="preserve"> w</w:t>
      </w:r>
      <w:r w:rsidR="009F1964">
        <w:rPr>
          <w:sz w:val="24"/>
        </w:rPr>
        <w:t> </w:t>
      </w:r>
      <w:r w:rsidR="009F1964" w:rsidRPr="009F1964">
        <w:rPr>
          <w:sz w:val="24"/>
        </w:rPr>
        <w:t>ban</w:t>
      </w:r>
      <w:r w:rsidRPr="009F1964">
        <w:rPr>
          <w:sz w:val="24"/>
        </w:rPr>
        <w:t>ku centralnym;</w:t>
      </w:r>
    </w:p>
    <w:p w14:paraId="2527594F" w14:textId="457D3144" w:rsidR="00941FAE" w:rsidRPr="009F1964" w:rsidRDefault="00941FAE" w:rsidP="00941FAE">
      <w:pPr>
        <w:pStyle w:val="InstructionsText2"/>
        <w:numPr>
          <w:ilvl w:val="0"/>
          <w:numId w:val="21"/>
        </w:numPr>
        <w:spacing w:after="120"/>
        <w:rPr>
          <w:sz w:val="24"/>
        </w:rPr>
      </w:pPr>
      <w:r w:rsidRPr="009F1964">
        <w:rPr>
          <w:sz w:val="24"/>
        </w:rPr>
        <w:t>aktywa bazowe</w:t>
      </w:r>
      <w:r w:rsidR="009F1964" w:rsidRPr="009F1964">
        <w:rPr>
          <w:sz w:val="24"/>
        </w:rPr>
        <w:t xml:space="preserve"> z</w:t>
      </w:r>
      <w:r w:rsidR="009F1964">
        <w:rPr>
          <w:sz w:val="24"/>
        </w:rPr>
        <w:t> </w:t>
      </w:r>
      <w:r w:rsidR="009F1964" w:rsidRPr="009F1964">
        <w:rPr>
          <w:sz w:val="24"/>
        </w:rPr>
        <w:t>pro</w:t>
      </w:r>
      <w:r w:rsidRPr="009F1964">
        <w:rPr>
          <w:sz w:val="24"/>
        </w:rPr>
        <w:t>gramów sekurytyzacyjnych,</w:t>
      </w:r>
      <w:r w:rsidR="009F1964" w:rsidRPr="009F1964">
        <w:rPr>
          <w:sz w:val="24"/>
        </w:rPr>
        <w:t xml:space="preserve"> w</w:t>
      </w:r>
      <w:r w:rsidR="009F1964">
        <w:rPr>
          <w:sz w:val="24"/>
        </w:rPr>
        <w:t> </w:t>
      </w:r>
      <w:r w:rsidR="009F1964" w:rsidRPr="009F1964">
        <w:rPr>
          <w:sz w:val="24"/>
        </w:rPr>
        <w:t>prz</w:t>
      </w:r>
      <w:r w:rsidRPr="009F1964">
        <w:rPr>
          <w:sz w:val="24"/>
        </w:rPr>
        <w:t>ypadku gdy dane aktywa finansowe nie zostały wyłączone</w:t>
      </w:r>
      <w:r w:rsidR="009F1964" w:rsidRPr="009F1964">
        <w:rPr>
          <w:sz w:val="24"/>
        </w:rPr>
        <w:t xml:space="preserve"> z</w:t>
      </w:r>
      <w:r w:rsidR="009F1964">
        <w:rPr>
          <w:sz w:val="24"/>
        </w:rPr>
        <w:t> </w:t>
      </w:r>
      <w:r w:rsidR="009F1964" w:rsidRPr="009F1964">
        <w:rPr>
          <w:sz w:val="24"/>
        </w:rPr>
        <w:t>akt</w:t>
      </w:r>
      <w:r w:rsidRPr="009F1964">
        <w:rPr>
          <w:sz w:val="24"/>
        </w:rPr>
        <w:t>ywów finansowych instytucji. Aktywa stanowiące bazowe zatrzymane papiery wartościowe nie są wliczane do aktywów obciążonych, chyba że te papiery wartościowe są</w:t>
      </w:r>
      <w:r w:rsidR="009F1964" w:rsidRPr="009F1964">
        <w:rPr>
          <w:sz w:val="24"/>
        </w:rPr>
        <w:t xml:space="preserve"> w</w:t>
      </w:r>
      <w:r w:rsidR="009F1964">
        <w:rPr>
          <w:sz w:val="24"/>
        </w:rPr>
        <w:t> </w:t>
      </w:r>
      <w:r w:rsidR="009F1964" w:rsidRPr="009F1964">
        <w:rPr>
          <w:sz w:val="24"/>
        </w:rPr>
        <w:t>jak</w:t>
      </w:r>
      <w:r w:rsidRPr="009F1964">
        <w:rPr>
          <w:sz w:val="24"/>
        </w:rPr>
        <w:t>ikolwiek sposób zastawione lub przekazane jako zabezpieczenie</w:t>
      </w:r>
      <w:r w:rsidR="009F1964" w:rsidRPr="009F1964">
        <w:rPr>
          <w:sz w:val="24"/>
        </w:rPr>
        <w:t xml:space="preserve"> w</w:t>
      </w:r>
      <w:r w:rsidR="009F1964">
        <w:rPr>
          <w:sz w:val="24"/>
        </w:rPr>
        <w:t> </w:t>
      </w:r>
      <w:r w:rsidR="009F1964" w:rsidRPr="009F1964">
        <w:rPr>
          <w:sz w:val="24"/>
        </w:rPr>
        <w:t>cel</w:t>
      </w:r>
      <w:r w:rsidRPr="009F1964">
        <w:rPr>
          <w:sz w:val="24"/>
        </w:rPr>
        <w:t>u zabezpieczenia transakcji;</w:t>
      </w:r>
    </w:p>
    <w:p w14:paraId="7199F726" w14:textId="4E70943D" w:rsidR="00941FAE" w:rsidRPr="009F1964" w:rsidRDefault="00941FAE" w:rsidP="00941FAE">
      <w:pPr>
        <w:pStyle w:val="InstructionsText2"/>
        <w:numPr>
          <w:ilvl w:val="0"/>
          <w:numId w:val="21"/>
        </w:numPr>
        <w:spacing w:after="120"/>
        <w:rPr>
          <w:sz w:val="24"/>
        </w:rPr>
      </w:pPr>
      <w:r w:rsidRPr="009F1964">
        <w:rPr>
          <w:sz w:val="24"/>
        </w:rPr>
        <w:t>aktywa</w:t>
      </w:r>
      <w:r w:rsidR="009F1964" w:rsidRPr="009F1964">
        <w:rPr>
          <w:sz w:val="24"/>
        </w:rPr>
        <w:t xml:space="preserve"> w</w:t>
      </w:r>
      <w:r w:rsidR="009F1964">
        <w:rPr>
          <w:sz w:val="24"/>
        </w:rPr>
        <w:t> </w:t>
      </w:r>
      <w:r w:rsidR="009F1964" w:rsidRPr="009F1964">
        <w:rPr>
          <w:sz w:val="24"/>
        </w:rPr>
        <w:t>pul</w:t>
      </w:r>
      <w:r w:rsidRPr="009F1964">
        <w:rPr>
          <w:sz w:val="24"/>
        </w:rPr>
        <w:t>i aktywów stanowiących zabezpieczenie, wykorzystywanej na potrzeby emisji obligacji zabezpieczonych. Aktywa stanowiące bazowe obligacje zabezpieczone wlicza się do aktywów obciążonych,</w:t>
      </w:r>
      <w:r w:rsidR="009F1964" w:rsidRPr="009F1964">
        <w:rPr>
          <w:sz w:val="24"/>
        </w:rPr>
        <w:t xml:space="preserve"> z</w:t>
      </w:r>
      <w:r w:rsidR="009F1964">
        <w:rPr>
          <w:sz w:val="24"/>
        </w:rPr>
        <w:t> </w:t>
      </w:r>
      <w:r w:rsidR="009F1964" w:rsidRPr="009F1964">
        <w:rPr>
          <w:sz w:val="24"/>
        </w:rPr>
        <w:t>wyj</w:t>
      </w:r>
      <w:r w:rsidRPr="009F1964">
        <w:rPr>
          <w:sz w:val="24"/>
        </w:rPr>
        <w:t>ątkiem niektórych sytuacji,</w:t>
      </w:r>
      <w:r w:rsidR="009F1964" w:rsidRPr="009F1964">
        <w:rPr>
          <w:sz w:val="24"/>
        </w:rPr>
        <w:t xml:space="preserve"> w</w:t>
      </w:r>
      <w:r w:rsidR="009F1964">
        <w:rPr>
          <w:sz w:val="24"/>
        </w:rPr>
        <w:t> </w:t>
      </w:r>
      <w:r w:rsidR="009F1964" w:rsidRPr="009F1964">
        <w:rPr>
          <w:sz w:val="24"/>
        </w:rPr>
        <w:t>któ</w:t>
      </w:r>
      <w:r w:rsidRPr="009F1964">
        <w:rPr>
          <w:sz w:val="24"/>
        </w:rPr>
        <w:t>rych instytucja posiada odpowiednie obligacje zabezpieczone („obligacje wyemitowane</w:t>
      </w:r>
      <w:r w:rsidR="009F1964" w:rsidRPr="009F1964">
        <w:rPr>
          <w:sz w:val="24"/>
        </w:rPr>
        <w:t xml:space="preserve"> w</w:t>
      </w:r>
      <w:r w:rsidR="009F1964">
        <w:rPr>
          <w:sz w:val="24"/>
        </w:rPr>
        <w:t> </w:t>
      </w:r>
      <w:r w:rsidR="009F1964" w:rsidRPr="009F1964">
        <w:rPr>
          <w:sz w:val="24"/>
        </w:rPr>
        <w:t>ram</w:t>
      </w:r>
      <w:r w:rsidRPr="009F1964">
        <w:rPr>
          <w:sz w:val="24"/>
        </w:rPr>
        <w:t xml:space="preserve">ach emisji własnej”); </w:t>
      </w:r>
    </w:p>
    <w:p w14:paraId="3AAB69A3" w14:textId="4B5B0694" w:rsidR="00941FAE" w:rsidRPr="009F1964" w:rsidRDefault="00941FAE" w:rsidP="00941FAE">
      <w:pPr>
        <w:pStyle w:val="InstructionsText2"/>
        <w:numPr>
          <w:ilvl w:val="0"/>
          <w:numId w:val="21"/>
        </w:numPr>
        <w:spacing w:after="120"/>
        <w:rPr>
          <w:sz w:val="24"/>
        </w:rPr>
      </w:pPr>
      <w:r w:rsidRPr="009F1964">
        <w:rPr>
          <w:sz w:val="24"/>
        </w:rPr>
        <w:t>ogólną zasadą jest, że aktywów ulokowanych</w:t>
      </w:r>
      <w:r w:rsidR="009F1964" w:rsidRPr="009F1964">
        <w:rPr>
          <w:sz w:val="24"/>
        </w:rPr>
        <w:t xml:space="preserve"> w</w:t>
      </w:r>
      <w:r w:rsidR="009F1964">
        <w:rPr>
          <w:sz w:val="24"/>
        </w:rPr>
        <w:t> </w:t>
      </w:r>
      <w:r w:rsidR="009F1964" w:rsidRPr="009F1964">
        <w:rPr>
          <w:sz w:val="24"/>
        </w:rPr>
        <w:t>nie</w:t>
      </w:r>
      <w:r w:rsidRPr="009F1964">
        <w:rPr>
          <w:sz w:val="24"/>
        </w:rPr>
        <w:t>wykorzystanych instrumentach, które można swobodnie wycofać, nie uznaje się za obciążone.</w:t>
      </w:r>
    </w:p>
    <w:p w14:paraId="5D005D5E" w14:textId="77777777" w:rsidR="00941FAE" w:rsidRPr="009F1964" w:rsidRDefault="00941FAE" w:rsidP="00941FAE">
      <w:pPr>
        <w:pStyle w:val="Heading2"/>
        <w:spacing w:before="0"/>
        <w:rPr>
          <w:rFonts w:ascii="Times New Roman" w:hAnsi="Times New Roman"/>
        </w:rPr>
      </w:pPr>
      <w:bookmarkStart w:id="18" w:name="_Toc188549349"/>
      <w:bookmarkEnd w:id="7"/>
      <w:bookmarkEnd w:id="8"/>
      <w:bookmarkEnd w:id="11"/>
      <w:r w:rsidRPr="009F1964">
        <w:rPr>
          <w:rFonts w:ascii="Times New Roman" w:hAnsi="Times New Roman"/>
        </w:rPr>
        <w:t>INSTRUKCJE DOTYCZĄCE POSZCZEGÓLNYCH WZORÓW</w:t>
      </w:r>
      <w:bookmarkEnd w:id="0"/>
      <w:bookmarkEnd w:id="18"/>
    </w:p>
    <w:p w14:paraId="720AC01A" w14:textId="6ED55303" w:rsidR="00941FAE" w:rsidRPr="009F1964" w:rsidRDefault="00941FAE" w:rsidP="00941FAE">
      <w:pPr>
        <w:pStyle w:val="Instructionsberschrift2"/>
        <w:numPr>
          <w:ilvl w:val="0"/>
          <w:numId w:val="3"/>
        </w:numPr>
        <w:spacing w:before="0" w:after="120"/>
        <w:rPr>
          <w:rFonts w:ascii="Times New Roman" w:hAnsi="Times New Roman"/>
          <w:b/>
          <w:sz w:val="24"/>
          <w:u w:val="none"/>
        </w:rPr>
      </w:pPr>
      <w:bookmarkStart w:id="19" w:name="_Toc188549350"/>
      <w:r w:rsidRPr="009F1964">
        <w:rPr>
          <w:rFonts w:ascii="Times New Roman" w:hAnsi="Times New Roman"/>
          <w:b/>
          <w:sz w:val="24"/>
          <w:u w:val="none"/>
        </w:rPr>
        <w:t>Część A: Ogólne informacje</w:t>
      </w:r>
      <w:r w:rsidR="009F1964" w:rsidRPr="009F1964">
        <w:rPr>
          <w:rFonts w:ascii="Times New Roman" w:hAnsi="Times New Roman"/>
          <w:b/>
          <w:sz w:val="24"/>
          <w:u w:val="none"/>
        </w:rPr>
        <w:t xml:space="preserve"> o</w:t>
      </w:r>
      <w:r w:rsidR="009F1964">
        <w:rPr>
          <w:rFonts w:ascii="Times New Roman" w:hAnsi="Times New Roman"/>
          <w:b/>
          <w:sz w:val="24"/>
          <w:u w:val="none"/>
        </w:rPr>
        <w:t> </w:t>
      </w:r>
      <w:r w:rsidR="009F1964" w:rsidRPr="009F1964">
        <w:rPr>
          <w:rFonts w:ascii="Times New Roman" w:hAnsi="Times New Roman"/>
          <w:b/>
          <w:sz w:val="24"/>
          <w:u w:val="none"/>
        </w:rPr>
        <w:t>obc</w:t>
      </w:r>
      <w:r w:rsidRPr="009F1964">
        <w:rPr>
          <w:rFonts w:ascii="Times New Roman" w:hAnsi="Times New Roman"/>
          <w:b/>
          <w:sz w:val="24"/>
          <w:u w:val="none"/>
        </w:rPr>
        <w:t>iążeniu aktywów</w:t>
      </w:r>
      <w:bookmarkEnd w:id="19"/>
    </w:p>
    <w:p w14:paraId="2178A74C" w14:textId="25BD63FB" w:rsidR="00941FAE" w:rsidRPr="009F1964" w:rsidRDefault="00941FAE" w:rsidP="00941FAE">
      <w:pPr>
        <w:pStyle w:val="InstructionsText2"/>
        <w:spacing w:after="120"/>
        <w:rPr>
          <w:sz w:val="24"/>
        </w:rPr>
      </w:pPr>
      <w:r w:rsidRPr="009F1964">
        <w:rPr>
          <w:sz w:val="24"/>
        </w:rPr>
        <w:t>We wzorach zawierających ogólne informacje</w:t>
      </w:r>
      <w:r w:rsidR="009F1964" w:rsidRPr="009F1964">
        <w:rPr>
          <w:sz w:val="24"/>
        </w:rPr>
        <w:t xml:space="preserve"> o</w:t>
      </w:r>
      <w:r w:rsidR="009F1964">
        <w:rPr>
          <w:sz w:val="24"/>
        </w:rPr>
        <w:t> </w:t>
      </w:r>
      <w:r w:rsidR="009F1964" w:rsidRPr="009F1964">
        <w:rPr>
          <w:sz w:val="24"/>
        </w:rPr>
        <w:t>obc</w:t>
      </w:r>
      <w:r w:rsidRPr="009F1964">
        <w:rPr>
          <w:sz w:val="24"/>
        </w:rPr>
        <w:t>iążeniu aktywów rozróżnia się aktywa wykorzystywane</w:t>
      </w:r>
      <w:r w:rsidR="009F1964" w:rsidRPr="009F1964">
        <w:rPr>
          <w:sz w:val="24"/>
        </w:rPr>
        <w:t xml:space="preserve"> w</w:t>
      </w:r>
      <w:r w:rsidR="009F1964">
        <w:rPr>
          <w:sz w:val="24"/>
        </w:rPr>
        <w:t> </w:t>
      </w:r>
      <w:r w:rsidR="009F1964" w:rsidRPr="009F1964">
        <w:rPr>
          <w:sz w:val="24"/>
        </w:rPr>
        <w:t>cel</w:t>
      </w:r>
      <w:r w:rsidRPr="009F1964">
        <w:rPr>
          <w:sz w:val="24"/>
        </w:rPr>
        <w:t>u umożliwienia otrzymania finansowania lub zabezpieczenia na dzień bilansowy („obciążenie</w:t>
      </w:r>
      <w:r w:rsidR="009F1964" w:rsidRPr="009F1964">
        <w:rPr>
          <w:sz w:val="24"/>
        </w:rPr>
        <w:t xml:space="preserve"> w</w:t>
      </w:r>
      <w:r w:rsidR="009F1964">
        <w:rPr>
          <w:sz w:val="24"/>
        </w:rPr>
        <w:t> </w:t>
      </w:r>
      <w:r w:rsidR="009F1964" w:rsidRPr="009F1964">
        <w:rPr>
          <w:sz w:val="24"/>
        </w:rPr>
        <w:t>dan</w:t>
      </w:r>
      <w:r w:rsidRPr="009F1964">
        <w:rPr>
          <w:sz w:val="24"/>
        </w:rPr>
        <w:t>ym momencie”)</w:t>
      </w:r>
      <w:r w:rsidR="009F1964" w:rsidRPr="009F1964">
        <w:rPr>
          <w:sz w:val="24"/>
        </w:rPr>
        <w:t xml:space="preserve"> w</w:t>
      </w:r>
      <w:r w:rsidR="009F1964">
        <w:rPr>
          <w:sz w:val="24"/>
        </w:rPr>
        <w:t> </w:t>
      </w:r>
      <w:r w:rsidR="009F1964" w:rsidRPr="009F1964">
        <w:rPr>
          <w:sz w:val="24"/>
        </w:rPr>
        <w:t>odn</w:t>
      </w:r>
      <w:r w:rsidRPr="009F1964">
        <w:rPr>
          <w:sz w:val="24"/>
        </w:rPr>
        <w:t xml:space="preserve">iesieniu do aktywów, które są dostępne, aby umożliwić uzyskanie finansowania. </w:t>
      </w:r>
    </w:p>
    <w:p w14:paraId="2CB6E035" w14:textId="48003991" w:rsidR="00941FAE" w:rsidRPr="009F1964" w:rsidRDefault="00941FAE" w:rsidP="00941FAE">
      <w:pPr>
        <w:pStyle w:val="InstructionsText2"/>
        <w:spacing w:after="120"/>
        <w:rPr>
          <w:sz w:val="24"/>
        </w:rPr>
      </w:pPr>
      <w:r w:rsidRPr="009F1964">
        <w:rPr>
          <w:sz w:val="24"/>
        </w:rPr>
        <w:t>We wzorze zawierającym ogólne informacje przedstawiono kwotę obciążonych</w:t>
      </w:r>
      <w:r w:rsidR="009F1964" w:rsidRPr="009F1964">
        <w:rPr>
          <w:sz w:val="24"/>
        </w:rPr>
        <w:t xml:space="preserve"> i</w:t>
      </w:r>
      <w:r w:rsidR="009F1964">
        <w:rPr>
          <w:sz w:val="24"/>
        </w:rPr>
        <w:t> </w:t>
      </w:r>
      <w:r w:rsidR="009F1964" w:rsidRPr="009F1964">
        <w:rPr>
          <w:sz w:val="24"/>
        </w:rPr>
        <w:t>nie</w:t>
      </w:r>
      <w:r w:rsidRPr="009F1964">
        <w:rPr>
          <w:sz w:val="24"/>
        </w:rPr>
        <w:t>obciążonych aktywów instytucji sprawozdającej</w:t>
      </w:r>
      <w:r w:rsidR="009F1964" w:rsidRPr="009F1964">
        <w:rPr>
          <w:sz w:val="24"/>
        </w:rPr>
        <w:t xml:space="preserve"> w</w:t>
      </w:r>
      <w:r w:rsidR="009F1964">
        <w:rPr>
          <w:sz w:val="24"/>
        </w:rPr>
        <w:t> </w:t>
      </w:r>
      <w:r w:rsidR="009F1964" w:rsidRPr="009F1964">
        <w:rPr>
          <w:sz w:val="24"/>
        </w:rPr>
        <w:t>for</w:t>
      </w:r>
      <w:r w:rsidRPr="009F1964">
        <w:rPr>
          <w:sz w:val="24"/>
        </w:rPr>
        <w:t>mie tabelarycznej,</w:t>
      </w:r>
      <w:r w:rsidR="009F1964" w:rsidRPr="009F1964">
        <w:rPr>
          <w:sz w:val="24"/>
        </w:rPr>
        <w:t xml:space="preserve"> w</w:t>
      </w:r>
      <w:r w:rsidR="009F1964">
        <w:rPr>
          <w:sz w:val="24"/>
        </w:rPr>
        <w:t> </w:t>
      </w:r>
      <w:r w:rsidR="009F1964" w:rsidRPr="009F1964">
        <w:rPr>
          <w:sz w:val="24"/>
        </w:rPr>
        <w:t>pod</w:t>
      </w:r>
      <w:r w:rsidRPr="009F1964">
        <w:rPr>
          <w:sz w:val="24"/>
        </w:rPr>
        <w:t>ziale na produkty. Taki sam układ zastosowano również</w:t>
      </w:r>
      <w:r w:rsidR="009F1964" w:rsidRPr="009F1964">
        <w:rPr>
          <w:sz w:val="24"/>
        </w:rPr>
        <w:t xml:space="preserve"> w</w:t>
      </w:r>
      <w:r w:rsidR="009F1964">
        <w:rPr>
          <w:sz w:val="24"/>
        </w:rPr>
        <w:t> </w:t>
      </w:r>
      <w:r w:rsidR="009F1964" w:rsidRPr="009F1964">
        <w:rPr>
          <w:sz w:val="24"/>
        </w:rPr>
        <w:t>odn</w:t>
      </w:r>
      <w:r w:rsidRPr="009F1964">
        <w:rPr>
          <w:sz w:val="24"/>
        </w:rPr>
        <w:t>iesieniu do zabezpieczenia otrzymanego</w:t>
      </w:r>
      <w:r w:rsidR="009F1964" w:rsidRPr="009F1964">
        <w:rPr>
          <w:sz w:val="24"/>
        </w:rPr>
        <w:t xml:space="preserve"> i</w:t>
      </w:r>
      <w:r w:rsidR="009F1964">
        <w:rPr>
          <w:sz w:val="24"/>
        </w:rPr>
        <w:t> </w:t>
      </w:r>
      <w:r w:rsidR="009F1964" w:rsidRPr="009F1964">
        <w:rPr>
          <w:sz w:val="24"/>
        </w:rPr>
        <w:t>wye</w:t>
      </w:r>
      <w:r w:rsidRPr="009F1964">
        <w:rPr>
          <w:sz w:val="24"/>
        </w:rPr>
        <w:t>mitowanych własnych dłużnych papierów wartościowych innych niż obligacje zabezpieczone</w:t>
      </w:r>
      <w:r w:rsidR="009F1964" w:rsidRPr="009F1964">
        <w:rPr>
          <w:sz w:val="24"/>
        </w:rPr>
        <w:t xml:space="preserve"> i</w:t>
      </w:r>
      <w:r w:rsidR="009F1964">
        <w:rPr>
          <w:sz w:val="24"/>
        </w:rPr>
        <w:t> </w:t>
      </w:r>
      <w:r w:rsidR="009F1964" w:rsidRPr="009F1964">
        <w:rPr>
          <w:sz w:val="24"/>
        </w:rPr>
        <w:t>pap</w:t>
      </w:r>
      <w:r w:rsidRPr="009F1964">
        <w:rPr>
          <w:sz w:val="24"/>
        </w:rPr>
        <w:t>iery sekurytyzowane.</w:t>
      </w:r>
    </w:p>
    <w:p w14:paraId="7EC423AC" w14:textId="77777777" w:rsidR="00941FAE" w:rsidRPr="009F1964" w:rsidRDefault="00941FAE" w:rsidP="00941FAE">
      <w:pPr>
        <w:pStyle w:val="Instructionsberschrift2"/>
        <w:numPr>
          <w:ilvl w:val="1"/>
          <w:numId w:val="3"/>
        </w:numPr>
        <w:spacing w:before="0" w:after="120"/>
        <w:rPr>
          <w:rFonts w:ascii="Times New Roman" w:hAnsi="Times New Roman"/>
          <w:sz w:val="24"/>
          <w:u w:val="none"/>
        </w:rPr>
      </w:pPr>
      <w:bookmarkStart w:id="20" w:name="_Toc188549351"/>
      <w:r w:rsidRPr="009F1964">
        <w:rPr>
          <w:rFonts w:ascii="Times New Roman" w:hAnsi="Times New Roman"/>
          <w:sz w:val="24"/>
          <w:u w:val="none"/>
        </w:rPr>
        <w:t>Wzór AE-ASS. Aktywa instytucji sprawozdającej</w:t>
      </w:r>
      <w:bookmarkEnd w:id="20"/>
    </w:p>
    <w:p w14:paraId="45997632"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549352"/>
      <w:bookmarkStart w:id="24" w:name="_Toc348096564"/>
      <w:bookmarkStart w:id="25" w:name="_Toc348097325"/>
      <w:bookmarkStart w:id="26" w:name="_Toc348101345"/>
      <w:r w:rsidRPr="009F1964">
        <w:rPr>
          <w:rFonts w:ascii="Times New Roman" w:hAnsi="Times New Roman"/>
          <w:sz w:val="24"/>
          <w:u w:val="none"/>
        </w:rPr>
        <w:t>Uwagi ogólne</w:t>
      </w:r>
      <w:bookmarkEnd w:id="21"/>
      <w:bookmarkEnd w:id="22"/>
      <w:bookmarkEnd w:id="23"/>
    </w:p>
    <w:p w14:paraId="2B58279E" w14:textId="49A3113F" w:rsidR="00941FAE" w:rsidRPr="009F1964" w:rsidRDefault="00941FAE" w:rsidP="00941FAE">
      <w:pPr>
        <w:pStyle w:val="InstructionsText2"/>
        <w:shd w:val="clear" w:color="auto" w:fill="FFFFFF"/>
        <w:spacing w:after="120"/>
        <w:rPr>
          <w:sz w:val="24"/>
        </w:rPr>
      </w:pPr>
      <w:r w:rsidRPr="009F1964">
        <w:rPr>
          <w:sz w:val="24"/>
        </w:rPr>
        <w:t>W niniejszym punkcie przedstawiono instrukcje dotyczące głównych rodzajów transakcji, które należy uwzględnić przy wypełnianiu wzorów AE:</w:t>
      </w:r>
    </w:p>
    <w:tbl>
      <w:tblPr>
        <w:tblW w:w="9214" w:type="dxa"/>
        <w:tblLook w:val="04A0" w:firstRow="1" w:lastRow="0" w:firstColumn="1" w:lastColumn="0" w:noHBand="0" w:noVBand="1"/>
      </w:tblPr>
      <w:tblGrid>
        <w:gridCol w:w="9276"/>
      </w:tblGrid>
      <w:tr w:rsidR="00941FAE" w:rsidRPr="009F1964" w14:paraId="637C20EF" w14:textId="77777777" w:rsidTr="005150E8">
        <w:tc>
          <w:tcPr>
            <w:tcW w:w="9214" w:type="dxa"/>
            <w:shd w:val="clear" w:color="auto" w:fill="D9D9D9"/>
          </w:tcPr>
          <w:p w14:paraId="6FF4AEDD"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Wszystkie transakcje zwiększające poziom obciążenia instytucji mają dwa aspekty, które osobno wykazuje się we wzorach AE. Transakcje takie wykazuje się jako źródło obciążenia oraz jako obciążone aktywa lub zabezpieczenie.</w:t>
            </w:r>
          </w:p>
          <w:p w14:paraId="18E545A8" w14:textId="59565CF9"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poniższych przykładach opisano, jak wykazywać rodzaj transakcji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nin</w:t>
            </w:r>
            <w:r w:rsidRPr="009F1964">
              <w:rPr>
                <w:rStyle w:val="InstructionsTabelleberschrift"/>
                <w:rFonts w:ascii="Times New Roman" w:hAnsi="Times New Roman"/>
                <w:b w:val="0"/>
                <w:sz w:val="24"/>
                <w:u w:val="none"/>
              </w:rPr>
              <w:t>iejszej części, ale te same zasady mają zastosowanie do pozostałych wzorów AE.</w:t>
            </w:r>
          </w:p>
          <w:p w14:paraId="2EADEAC4" w14:textId="77777777" w:rsidR="00941FAE" w:rsidRPr="009F1964" w:rsidRDefault="00941FAE" w:rsidP="005150E8">
            <w:pPr>
              <w:pStyle w:val="ListParagraph"/>
              <w:numPr>
                <w:ilvl w:val="0"/>
                <w:numId w:val="9"/>
              </w:numPr>
              <w:spacing w:before="0"/>
              <w:rPr>
                <w:rStyle w:val="InstructionsTabelleberschrift"/>
                <w:rFonts w:ascii="Times New Roman" w:hAnsi="Times New Roman"/>
                <w:b w:val="0"/>
                <w:smallCaps/>
                <w:sz w:val="24"/>
              </w:rPr>
            </w:pPr>
            <w:r w:rsidRPr="009F1964">
              <w:rPr>
                <w:rStyle w:val="InstructionsTabelleberschrift"/>
                <w:rFonts w:ascii="Times New Roman" w:hAnsi="Times New Roman"/>
                <w:sz w:val="24"/>
              </w:rPr>
              <w:t xml:space="preserve">Depozyt zabezpieczony </w:t>
            </w:r>
          </w:p>
          <w:p w14:paraId="61142589" w14:textId="0BFA5342"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Depozyt zabezpieczony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5CF0EBC8" w14:textId="1AC55649" w:rsidR="00941FAE" w:rsidRPr="009F1964"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wartość bilansową depozytu zapisuje się jako źródło obciążenia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{AE-SOU;r0070;c0010};</w:t>
            </w:r>
          </w:p>
          <w:p w14:paraId="219250E4" w14:textId="72909826" w:rsidR="00941FAE" w:rsidRPr="009F1964"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zabezpieczenie jest składnikiem aktywów instytucji sprawozdającej: jego wartość bilansową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{AE-ASS;*;c0010} oraz {AE-SOU;r0070;c0030};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{AE-ASS;*;c0040};</w:t>
            </w:r>
          </w:p>
          <w:p w14:paraId="053610A0" w14:textId="6F105FDA" w:rsidR="00941FAE" w:rsidRPr="009F1964"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gdy jest to zabezpieczenie otrzymane przez instytucję sprawozdającą,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{AE-COL;*;c0010}, {AE-SOU;r0070;c0030} oraz {AE-SOU;r0070;c0040}.</w:t>
            </w:r>
          </w:p>
          <w:p w14:paraId="06287CC8" w14:textId="77777777" w:rsidR="00941FAE" w:rsidRPr="009F1964" w:rsidRDefault="00941FAE" w:rsidP="005150E8">
            <w:pPr>
              <w:pStyle w:val="ListParagraph"/>
              <w:numPr>
                <w:ilvl w:val="0"/>
                <w:numId w:val="9"/>
              </w:numPr>
              <w:spacing w:before="0"/>
              <w:rPr>
                <w:rStyle w:val="InstructionsTabelleberschrift"/>
                <w:rFonts w:ascii="Times New Roman" w:hAnsi="Times New Roman"/>
                <w:b w:val="0"/>
                <w:smallCaps/>
                <w:sz w:val="24"/>
              </w:rPr>
            </w:pPr>
            <w:r w:rsidRPr="009F1964">
              <w:rPr>
                <w:rStyle w:val="InstructionsTabelleberschrift"/>
                <w:rFonts w:ascii="Times New Roman" w:hAnsi="Times New Roman"/>
                <w:sz w:val="24"/>
              </w:rPr>
              <w:t>Umowy repo/odpowiadające umowy repo</w:t>
            </w:r>
          </w:p>
          <w:p w14:paraId="5A47B00A" w14:textId="67137831"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Umowę</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(dalej „umowa repo”)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0B394FFF" w14:textId="2D73AAA4" w:rsidR="00941FAE" w:rsidRPr="009F1964"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wartość bilansową brutto umowy repo wykazuje się jako źródło obciążenia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{AE-SOU; r0050;c0010};</w:t>
            </w:r>
          </w:p>
          <w:p w14:paraId="30BE8D61" w14:textId="625AC854" w:rsidR="00941FAE" w:rsidRPr="009F1964"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zabezpieczenie umowy repo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19428E5E" w14:textId="6FA383F9" w:rsidR="00941FAE" w:rsidRPr="009F1964"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zabezpieczenie jest składnikiem aktywów instytucji sprawozdającej: jego wartość bilansową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{AE-ASS;*;c0010} oraz {AE-SOU;r0050;c0030};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{AE-ASS;*;c0040};</w:t>
            </w:r>
          </w:p>
          <w:p w14:paraId="295C749B" w14:textId="14E0C82C" w:rsidR="00941FAE" w:rsidRPr="009F1964"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gdy instytucja sprawozdająca otrzymała zabezpieczenie na podstawie wcześniejszej 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otr</w:t>
            </w:r>
            <w:r w:rsidRPr="009F1964">
              <w:rPr>
                <w:rStyle w:val="InstructionsTabelleberschrift"/>
                <w:rFonts w:ascii="Times New Roman" w:hAnsi="Times New Roman"/>
                <w:b w:val="0"/>
                <w:sz w:val="24"/>
                <w:u w:val="none"/>
              </w:rPr>
              <w:t>zymanym przyrzeczeniem odkupu (odpowiadającej umowy repo),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{AE-COL;*;c0010}, {AE-SOU;r0050;c0030} oraz {AE-SOU;r0050;c0040}.</w:t>
            </w:r>
          </w:p>
          <w:p w14:paraId="5AF22A96" w14:textId="77777777" w:rsidR="00941FAE" w:rsidRPr="009F1964" w:rsidRDefault="00941FAE" w:rsidP="005150E8">
            <w:pPr>
              <w:pStyle w:val="ListParagraph"/>
              <w:numPr>
                <w:ilvl w:val="0"/>
                <w:numId w:val="9"/>
              </w:numPr>
              <w:rPr>
                <w:rStyle w:val="InstructionsTabelleberschrift"/>
                <w:rFonts w:ascii="Times New Roman" w:hAnsi="Times New Roman"/>
                <w:b w:val="0"/>
                <w:smallCaps/>
                <w:sz w:val="24"/>
              </w:rPr>
            </w:pPr>
            <w:r w:rsidRPr="009F1964">
              <w:rPr>
                <w:rStyle w:val="InstructionsTabelleberschrift"/>
                <w:rFonts w:ascii="Times New Roman" w:hAnsi="Times New Roman"/>
                <w:sz w:val="24"/>
              </w:rPr>
              <w:t>Finansowanie dostarczane przez bank centralny</w:t>
            </w:r>
          </w:p>
          <w:p w14:paraId="175892E3" w14:textId="1612052C"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Ponieważ zabezpieczone finansowanie dostarczane przez bank centralny stanowi tylko szczególną formę depozytu zabezpieczonego lub transakcji repo,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rej kontrahentem jest bank centralny, zastosowanie mają zasady określone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nin</w:t>
            </w:r>
            <w:r w:rsidRPr="009F1964">
              <w:rPr>
                <w:rStyle w:val="InstructionsTabelleberschrift"/>
                <w:rFonts w:ascii="Times New Roman" w:hAnsi="Times New Roman"/>
                <w:b w:val="0"/>
                <w:sz w:val="24"/>
                <w:u w:val="none"/>
              </w:rPr>
              <w:t>iejszym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14 lit.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a) oraz b).</w:t>
            </w:r>
          </w:p>
          <w:p w14:paraId="3C07D280" w14:textId="2F3EC139"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odniesieniu do operacji,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których nie jest możliwe przypisanie konkretnego zabezpieczenia każdej operacji, jako że zabezpieczenie istnieje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for</w:t>
            </w:r>
            <w:r w:rsidRPr="009F1964">
              <w:rPr>
                <w:rStyle w:val="InstructionsTabelleberschrift"/>
                <w:rFonts w:ascii="Times New Roman" w:hAnsi="Times New Roman"/>
                <w:b w:val="0"/>
                <w:sz w:val="24"/>
                <w:u w:val="none"/>
              </w:rPr>
              <w:t>mie puli aktywów, podziału zabezpieczenia dokonuje się proporcjonalnie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opa</w:t>
            </w:r>
            <w:r w:rsidRPr="009F1964">
              <w:rPr>
                <w:rStyle w:val="InstructionsTabelleberschrift"/>
                <w:rFonts w:ascii="Times New Roman" w:hAnsi="Times New Roman"/>
                <w:b w:val="0"/>
                <w:sz w:val="24"/>
                <w:u w:val="none"/>
              </w:rPr>
              <w:t>rciu</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str</w:t>
            </w:r>
            <w:r w:rsidRPr="009F1964">
              <w:rPr>
                <w:rStyle w:val="InstructionsTabelleberschrift"/>
                <w:rFonts w:ascii="Times New Roman" w:hAnsi="Times New Roman"/>
                <w:b w:val="0"/>
                <w:sz w:val="24"/>
                <w:u w:val="none"/>
              </w:rPr>
              <w:t xml:space="preserve">ukturę tej puli aktywów stanowiących zabezpieczenie. </w:t>
            </w:r>
          </w:p>
          <w:p w14:paraId="13234FA5" w14:textId="095EE20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Aktywa, które zostały wcześniej ulokowane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kach centralnych, nie są aktywami obciążonymi, chyba że bank centralny nie zezwala na wycofanie ulokowanych aktywów bez uprzedniego zatwierdzenia</w:t>
            </w:r>
            <w:r w:rsidR="009F1964" w:rsidRPr="009F1964">
              <w:rPr>
                <w:rStyle w:val="InstructionsTabelleberschrift"/>
                <w:rFonts w:ascii="Times New Roman" w:hAnsi="Times New Roman"/>
                <w:b w:val="0"/>
                <w:sz w:val="24"/>
                <w:u w:val="none"/>
              </w:rPr>
              <w:t>.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ku centralnym.</w:t>
            </w:r>
          </w:p>
          <w:p w14:paraId="4CB329EF" w14:textId="77777777" w:rsidR="00941FAE" w:rsidRPr="009F1964" w:rsidRDefault="00941FAE" w:rsidP="005150E8">
            <w:pPr>
              <w:pStyle w:val="ListParagraph"/>
              <w:numPr>
                <w:ilvl w:val="0"/>
                <w:numId w:val="9"/>
              </w:numPr>
              <w:spacing w:before="0"/>
              <w:rPr>
                <w:rStyle w:val="InstructionsTabelleberschrift"/>
                <w:rFonts w:ascii="Times New Roman" w:hAnsi="Times New Roman"/>
                <w:b w:val="0"/>
                <w:smallCaps/>
                <w:sz w:val="24"/>
              </w:rPr>
            </w:pPr>
            <w:r w:rsidRPr="009F1964">
              <w:rPr>
                <w:rStyle w:val="InstructionsTabelleberschrift"/>
                <w:rFonts w:ascii="Times New Roman" w:hAnsi="Times New Roman"/>
                <w:sz w:val="24"/>
              </w:rPr>
              <w:lastRenderedPageBreak/>
              <w:t xml:space="preserve">Udzielanie pożyczek papierów wartościowych </w:t>
            </w:r>
          </w:p>
          <w:p w14:paraId="105C8A1F" w14:textId="7BA2C95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odniesieniu do udzielania pożyczek papierów wartościowych pod zabezpieczenie gotówkowe zastosowanie mają zasady dotyczące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odkupu/odpowiadających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w:t>
            </w:r>
          </w:p>
          <w:p w14:paraId="492B8800" w14:textId="372B4E6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Transakcje udzielania pożyczek papierów wartościowych bez zabezpieczenia gotówkowego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260D3F71" w14:textId="64C4B874" w:rsidR="00941FAE" w:rsidRPr="009F1964"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wartość godziwą papierów wartościowych pożyczonych od innej instytucji wykazuje się jako źródło obciążenia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{AE-SOU;r0150;c0010}. Gdy pożyczkodawca papierów wartościowych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zam</w:t>
            </w:r>
            <w:r w:rsidRPr="009F1964">
              <w:rPr>
                <w:rStyle w:val="InstructionsTabelleberschrift"/>
                <w:rFonts w:ascii="Times New Roman" w:hAnsi="Times New Roman"/>
                <w:b w:val="0"/>
                <w:sz w:val="24"/>
                <w:u w:val="none"/>
              </w:rPr>
              <w:t>ian za papiery wartościowe nie otrzymuje żadnych papierów wartościowych, ale opłatę,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{AE-SOU;r0150;c0010} wykazuje się zero;</w:t>
            </w:r>
          </w:p>
          <w:p w14:paraId="6547AAEA" w14:textId="0CDAF903" w:rsidR="00941FAE" w:rsidRPr="009F1964"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papiery wartościowe pożyczone jako zabezpieczenie są składnikiem aktywów instytucji sprawozdającej: ich wartość bilansową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{AE-ASS;*;c0010} oraz {AE-SOU;r0150;c0030}; ich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{AE-ASS;*;c0040};</w:t>
            </w:r>
          </w:p>
          <w:p w14:paraId="0974BD2F" w14:textId="0DBDBD07" w:rsidR="00941FAE" w:rsidRPr="009F1964"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gdy instytucja sprawozdająca otrzymała pożyczone papiery wartościowe jako zabezpieczenie, ich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{AE-COL;*;c0010}, {AE-SOU;r0150;c0030} oraz {AE-SOU;r0150;c0040}.</w:t>
            </w:r>
          </w:p>
          <w:p w14:paraId="5E8A764F" w14:textId="77777777" w:rsidR="00941FAE" w:rsidRPr="009F1964" w:rsidRDefault="00941FAE" w:rsidP="005150E8">
            <w:pPr>
              <w:pStyle w:val="ListParagraph"/>
              <w:numPr>
                <w:ilvl w:val="0"/>
                <w:numId w:val="9"/>
              </w:numPr>
              <w:spacing w:before="0"/>
              <w:rPr>
                <w:rStyle w:val="InstructionsTabelleberschrift"/>
                <w:rFonts w:ascii="Times New Roman" w:hAnsi="Times New Roman"/>
                <w:b w:val="0"/>
                <w:smallCaps/>
                <w:sz w:val="24"/>
              </w:rPr>
            </w:pPr>
            <w:r w:rsidRPr="009F1964">
              <w:rPr>
                <w:rStyle w:val="InstructionsTabelleberschrift"/>
                <w:rFonts w:ascii="Times New Roman" w:hAnsi="Times New Roman"/>
                <w:sz w:val="24"/>
              </w:rPr>
              <w:t>Instrumenty pochodne (zobowiązania)</w:t>
            </w:r>
          </w:p>
          <w:p w14:paraId="00E9A46C" w14:textId="5189826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Zabezpieczone instrumenty pochodne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uje</w:t>
            </w:r>
            <w:r w:rsidRPr="009F1964">
              <w:rPr>
                <w:rStyle w:val="InstructionsTabelleberschrift"/>
                <w:rFonts w:ascii="Times New Roman" w:hAnsi="Times New Roman"/>
                <w:b w:val="0"/>
                <w:sz w:val="24"/>
                <w:u w:val="none"/>
              </w:rPr>
              <w:t>mnej wartości godziwej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1E55700B" w14:textId="09097D84" w:rsidR="00941FAE" w:rsidRPr="009F1964"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wartość bilansową instrumentu pochodnego wykazuje się jako źródło obciążenia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{AE-SOU;r0020;c0010};</w:t>
            </w:r>
          </w:p>
          <w:p w14:paraId="4EB8214D" w14:textId="69AE5127" w:rsidR="00941FAE" w:rsidRPr="009F1964"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zabezpieczenie (początkowe depozyty zabezpieczające wymagane do otwarcia pozycji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wsz</w:t>
            </w:r>
            <w:r w:rsidRPr="009F1964">
              <w:rPr>
                <w:rStyle w:val="InstructionsTabelleberschrift"/>
                <w:rFonts w:ascii="Times New Roman" w:hAnsi="Times New Roman"/>
                <w:b w:val="0"/>
                <w:sz w:val="24"/>
                <w:u w:val="none"/>
              </w:rPr>
              <w:t>elkie przekazane zabezpieczenia odpowiadające wartości rynkowej transakcji na instrumentach pochodnych)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nas</w:t>
            </w:r>
            <w:r w:rsidRPr="009F1964">
              <w:rPr>
                <w:rStyle w:val="InstructionsTabelleberschrift"/>
                <w:rFonts w:ascii="Times New Roman" w:hAnsi="Times New Roman"/>
                <w:b w:val="0"/>
                <w:sz w:val="24"/>
                <w:u w:val="none"/>
              </w:rPr>
              <w:t>tępujący sposób:</w:t>
            </w:r>
          </w:p>
          <w:p w14:paraId="08E25B02" w14:textId="664E516D" w:rsidR="00941FAE" w:rsidRPr="009F1964"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jest ono składnikiem aktywów instytucji sprawozdającej: jego wartość bilansową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{AE-ASS;*;c0010} oraz {AE-SOU;r0020;c0030};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u {AE-ASS;*;c0040};</w:t>
            </w:r>
          </w:p>
          <w:p w14:paraId="6ECA1738" w14:textId="6F261FB5" w:rsidR="00941FAE" w:rsidRPr="009F1964"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jest to zabezpieczenie otrzymane przez instytucję sprawozdającą, jego wartość godziwą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pol</w:t>
            </w:r>
            <w:r w:rsidRPr="009F1964">
              <w:rPr>
                <w:rStyle w:val="InstructionsTabelleberschrift"/>
                <w:rFonts w:ascii="Times New Roman" w:hAnsi="Times New Roman"/>
                <w:b w:val="0"/>
                <w:sz w:val="24"/>
                <w:u w:val="none"/>
              </w:rPr>
              <w:t>ach {AE-COL;*;c0010}, {AE-SOU;r0020;c0030} oraz {AE-SOU;r0020;c0040}.</w:t>
            </w:r>
          </w:p>
          <w:p w14:paraId="59E9A1B9" w14:textId="77777777" w:rsidR="00941FAE" w:rsidRPr="009F1964" w:rsidRDefault="00941FAE" w:rsidP="005150E8">
            <w:pPr>
              <w:pStyle w:val="ListParagraph"/>
              <w:numPr>
                <w:ilvl w:val="0"/>
                <w:numId w:val="9"/>
              </w:numPr>
              <w:spacing w:before="0"/>
              <w:rPr>
                <w:rStyle w:val="InstructionsTabelleberschrift"/>
                <w:rFonts w:ascii="Times New Roman" w:hAnsi="Times New Roman"/>
                <w:b w:val="0"/>
                <w:smallCaps/>
                <w:sz w:val="24"/>
              </w:rPr>
            </w:pPr>
            <w:r w:rsidRPr="009F1964">
              <w:rPr>
                <w:rStyle w:val="InstructionsTabelleberschrift"/>
                <w:rFonts w:ascii="Times New Roman" w:hAnsi="Times New Roman"/>
                <w:sz w:val="24"/>
              </w:rPr>
              <w:t>Obligacje zabezpieczone</w:t>
            </w:r>
          </w:p>
          <w:p w14:paraId="72EE2313" w14:textId="0147157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odniesieniu do całej sprawozdawczości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zak</w:t>
            </w:r>
            <w:r w:rsidRPr="009F1964">
              <w:rPr>
                <w:rStyle w:val="InstructionsTabelleberschrift"/>
                <w:rFonts w:ascii="Times New Roman" w:hAnsi="Times New Roman"/>
                <w:b w:val="0"/>
                <w:sz w:val="24"/>
                <w:u w:val="none"/>
              </w:rPr>
              <w:t>resie obciążenia aktywów obligacje zabezpieczone są instrumentami,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mowa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52 ust. 4 akapit pierwszy dyrektywy 2009/65/UE, niezależnie od tego, czy instrumenty te mają formę prawną papieru wartościowego, czy też nie.</w:t>
            </w:r>
          </w:p>
          <w:p w14:paraId="34C48D2F" w14:textId="2DE2EED8"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przypadku gdy instytucja sprawozdająca nie zatrzymuje części wyemitowanych papierów wartościowych,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obligacji zabezpieczonych nie mają zastosowania żadne szczegółowe przepisy.</w:t>
            </w:r>
          </w:p>
          <w:p w14:paraId="73691285" w14:textId="1FE0CE0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przypadku zatrzymania części emisji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cel</w:t>
            </w:r>
            <w:r w:rsidRPr="009F1964">
              <w:rPr>
                <w:rStyle w:val="InstructionsTabelleberschrift"/>
                <w:rFonts w:ascii="Times New Roman" w:hAnsi="Times New Roman"/>
                <w:b w:val="0"/>
                <w:sz w:val="24"/>
                <w:u w:val="none"/>
              </w:rPr>
              <w:t>u zapobiegnięcia podwójnemu liczeniu stosuje się następujące podejście:</w:t>
            </w:r>
          </w:p>
          <w:p w14:paraId="20F87F57" w14:textId="6B7BA0E3" w:rsidR="00941FAE" w:rsidRPr="009F1964"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lastRenderedPageBreak/>
              <w:t>gdy własne obligacje zabezpieczone nie zostały zastawione, kwotę puli aktywów stanowiących zabezpieczenie dla tych zatrzymanych, ale jeszcze niezastawionych papierów wartościowych wykazuje się we wzorach AE-ASS jako aktywa nieobciążone. Dodatkowe informacje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zat</w:t>
            </w:r>
            <w:r w:rsidRPr="009F1964">
              <w:rPr>
                <w:rStyle w:val="InstructionsTabelleberschrift"/>
                <w:rFonts w:ascii="Times New Roman" w:hAnsi="Times New Roman"/>
                <w:b w:val="0"/>
                <w:sz w:val="24"/>
                <w:u w:val="none"/>
              </w:rPr>
              <w:t>rzymanych obligacjach zabezpieczonych, które są jeszcze niezastawione (aktywa bazowe, wartość godziwa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kwa</w:t>
            </w:r>
            <w:r w:rsidRPr="009F1964">
              <w:rPr>
                <w:rStyle w:val="InstructionsTabelleberschrift"/>
                <w:rFonts w:ascii="Times New Roman" w:hAnsi="Times New Roman"/>
                <w:b w:val="0"/>
                <w:sz w:val="24"/>
                <w:u w:val="none"/>
              </w:rPr>
              <w:t>lifikowalność aktywów, które mogą zostać obciążone, oraz kwoty nominalne aktywów, które nie mogą zostać obciążone), wykazuje się we wzorze AE-NPL;</w:t>
            </w:r>
          </w:p>
          <w:p w14:paraId="7839EC5E" w14:textId="397B57D7" w:rsidR="00941FAE" w:rsidRPr="009F1964"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gdy własne obligacje zabezpieczone są zastawione, kwotę puli aktywów stanowiących zabezpieczenie dla tych zatrzymanych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zas</w:t>
            </w:r>
            <w:r w:rsidRPr="009F1964">
              <w:rPr>
                <w:rStyle w:val="InstructionsTabelleberschrift"/>
                <w:rFonts w:ascii="Times New Roman" w:hAnsi="Times New Roman"/>
                <w:b w:val="0"/>
                <w:sz w:val="24"/>
                <w:u w:val="none"/>
              </w:rPr>
              <w:t>tawionych papierów wartościowych wykazuje się we wzorach AE-ASS jako aktywa obciążone.</w:t>
            </w:r>
          </w:p>
          <w:p w14:paraId="612DC217" w14:textId="4A93E970" w:rsidR="00941FAE" w:rsidRPr="009F1964" w:rsidRDefault="00941FAE" w:rsidP="005150E8">
            <w:pPr>
              <w:spacing w:before="0"/>
              <w:rPr>
                <w:rStyle w:val="InstructionsTabelleberschrift"/>
                <w:rFonts w:ascii="Times New Roman" w:hAnsi="Times New Roman"/>
                <w:b w:val="0"/>
                <w:smallCaps/>
                <w:sz w:val="24"/>
                <w:u w:val="none"/>
              </w:rPr>
            </w:pPr>
            <w:r w:rsidRPr="009F1964">
              <w:rPr>
                <w:rStyle w:val="InstructionsTabelleberschrift"/>
                <w:rFonts w:ascii="Times New Roman" w:hAnsi="Times New Roman"/>
                <w:b w:val="0"/>
                <w:sz w:val="24"/>
                <w:u w:val="none"/>
              </w:rPr>
              <w:t>W poniższej tabeli przedstawiono, jak należy wykazać emisję obligacji zabezpieczonych</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100 EUR,</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15 % zostało zatrzymane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zostało zastawione,</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1</w:t>
            </w:r>
            <w:r w:rsidRPr="009F1964">
              <w:rPr>
                <w:rStyle w:val="InstructionsTabelleberschrift"/>
                <w:rFonts w:ascii="Times New Roman" w:hAnsi="Times New Roman"/>
                <w:b w:val="0"/>
                <w:sz w:val="24"/>
                <w:u w:val="none"/>
              </w:rPr>
              <w:t>0 % zostało zatrzymane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zas</w:t>
            </w:r>
            <w:r w:rsidRPr="009F1964">
              <w:rPr>
                <w:rStyle w:val="InstructionsTabelleberschrift"/>
                <w:rFonts w:ascii="Times New Roman" w:hAnsi="Times New Roman"/>
                <w:b w:val="0"/>
                <w:sz w:val="24"/>
                <w:u w:val="none"/>
              </w:rPr>
              <w:t>tawione jako zabezpieczenie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nsakcji repo</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11 EUR</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przy czym pula aktywów stanowiących zabezpieczenie zawiera niezabezpieczone kredyty,</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tość bilansowa tych kredytów wynosi 150 EUR.</w:t>
            </w:r>
          </w:p>
          <w:p w14:paraId="337BD495" w14:textId="28A914EE" w:rsidR="00941FAE" w:rsidRPr="009F1964" w:rsidRDefault="008041BF"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drawing>
                <wp:inline distT="0" distB="0" distL="0" distR="0" wp14:anchorId="5E31E9AB" wp14:editId="54F3D116">
                  <wp:extent cx="5753100" cy="2543175"/>
                  <wp:effectExtent l="0" t="0" r="0" b="0"/>
                  <wp:docPr id="11503265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543175"/>
                          </a:xfrm>
                          <a:prstGeom prst="rect">
                            <a:avLst/>
                          </a:prstGeom>
                          <a:noFill/>
                          <a:ln>
                            <a:noFill/>
                          </a:ln>
                        </pic:spPr>
                      </pic:pic>
                    </a:graphicData>
                  </a:graphic>
                </wp:inline>
              </w:drawing>
            </w:r>
          </w:p>
          <w:p w14:paraId="30972502" w14:textId="77777777" w:rsidR="00941FAE" w:rsidRPr="009F1964"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9F1964" w:rsidRDefault="00941FAE" w:rsidP="005150E8">
            <w:pPr>
              <w:pStyle w:val="ListParagraph"/>
              <w:numPr>
                <w:ilvl w:val="0"/>
                <w:numId w:val="9"/>
              </w:numPr>
              <w:spacing w:before="0"/>
              <w:rPr>
                <w:rStyle w:val="InstructionsTabelleberschrift"/>
                <w:rFonts w:ascii="Times New Roman" w:hAnsi="Times New Roman"/>
                <w:sz w:val="24"/>
              </w:rPr>
            </w:pPr>
            <w:r w:rsidRPr="009F1964">
              <w:rPr>
                <w:rStyle w:val="InstructionsTabelleberschrift"/>
                <w:rFonts w:ascii="Times New Roman" w:hAnsi="Times New Roman"/>
                <w:sz w:val="24"/>
              </w:rPr>
              <w:t>Papiery sekurytyzowane</w:t>
            </w:r>
          </w:p>
          <w:p w14:paraId="36E15182" w14:textId="55FED8A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Papiery sekurytyzowane oznaczają dłużne papiery wartościowe posiadane przez instytucję sprawozdającą, które pochodzą</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nsakcji sekurytyzacyjnej</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art. 4 ust.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61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w:t>
            </w:r>
            <w:r w:rsidRPr="009F1964">
              <w:rPr>
                <w:rStyle w:val="InstructionsTabelleberschrift"/>
                <w:rFonts w:ascii="Times New Roman" w:hAnsi="Times New Roman"/>
                <w:b w:val="0"/>
                <w:i/>
                <w:sz w:val="24"/>
                <w:u w:val="none"/>
              </w:rPr>
              <w:t xml:space="preserve"> </w:t>
            </w:r>
          </w:p>
          <w:p w14:paraId="7D00C25D" w14:textId="7B54503B"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przypadku papierów sekurytyzowanych pozostających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ansie (niewyłączonych) zastosowanie mają zasady dotyczące obligacji zabezpieczonych.</w:t>
            </w:r>
          </w:p>
          <w:p w14:paraId="212D5755" w14:textId="20306C79"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W przypadku papierów sekurytyzowanych wyłączonych obciążenie nie występuje, jeżeli instytucja jest</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pos</w:t>
            </w:r>
            <w:r w:rsidRPr="009F1964">
              <w:rPr>
                <w:rStyle w:val="InstructionsTabelleberschrift"/>
                <w:rFonts w:ascii="Times New Roman" w:hAnsi="Times New Roman"/>
                <w:b w:val="0"/>
                <w:sz w:val="24"/>
                <w:u w:val="none"/>
              </w:rPr>
              <w:t>iadaniu pewnej liczby tych papierów wartościowych. Te papiery wartościowe pojawią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tfelu handlowym lub portfelu bankowym instytucji sprawozdających, jak wszelkie inne papiery wartościowe wyemitowane przez osoby trzecie.</w:t>
            </w:r>
          </w:p>
        </w:tc>
      </w:tr>
    </w:tbl>
    <w:p w14:paraId="2C084E7C" w14:textId="111C0816" w:rsidR="00941FAE" w:rsidRPr="009F1964" w:rsidRDefault="00941FAE" w:rsidP="00941FAE">
      <w:pPr>
        <w:pStyle w:val="Instructionsberschrift2"/>
        <w:numPr>
          <w:ilvl w:val="2"/>
          <w:numId w:val="3"/>
        </w:numPr>
        <w:spacing w:after="120"/>
        <w:rPr>
          <w:rFonts w:ascii="Times New Roman" w:hAnsi="Times New Roman"/>
          <w:sz w:val="24"/>
          <w:u w:val="none"/>
        </w:rPr>
      </w:pPr>
      <w:bookmarkStart w:id="27" w:name="_Toc188549353"/>
      <w:r w:rsidRPr="009F1964">
        <w:rPr>
          <w:rFonts w:ascii="Times New Roman" w:hAnsi="Times New Roman"/>
          <w:sz w:val="24"/>
          <w:u w:val="none"/>
        </w:rPr>
        <w:lastRenderedPageBreak/>
        <w:t>Instrukcje dotyczące poszczególnych wierszy</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56FD7B43" w14:textId="77777777" w:rsidTr="005150E8">
        <w:tc>
          <w:tcPr>
            <w:tcW w:w="993" w:type="dxa"/>
            <w:shd w:val="clear" w:color="auto" w:fill="D9D9D9"/>
          </w:tcPr>
          <w:p w14:paraId="55B7C6D5"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0653C6C7" w14:textId="3A57B7D0"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08C8366F" w14:textId="77777777" w:rsidTr="005150E8">
        <w:tc>
          <w:tcPr>
            <w:tcW w:w="993" w:type="dxa"/>
            <w:shd w:val="clear" w:color="auto" w:fill="D9D9D9"/>
          </w:tcPr>
          <w:p w14:paraId="556E914E" w14:textId="6421F90C"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0010</w:t>
            </w:r>
          </w:p>
        </w:tc>
        <w:tc>
          <w:tcPr>
            <w:tcW w:w="8079" w:type="dxa"/>
            <w:shd w:val="clear" w:color="auto" w:fill="D9D9D9"/>
            <w:vAlign w:val="center"/>
          </w:tcPr>
          <w:p w14:paraId="0DC9409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instytucji sprawozdającej</w:t>
            </w:r>
          </w:p>
          <w:p w14:paraId="7CC0BAB9" w14:textId="086A2FF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MSR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9 lit. a), wytyczne stosowania (IG) 6; całkowita kwota aktywów instytucji sprawozdającej ujęta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jej</w:t>
            </w:r>
            <w:r w:rsidRPr="009F1964">
              <w:rPr>
                <w:rStyle w:val="InstructionsTabelleberschrift"/>
                <w:rFonts w:ascii="Times New Roman" w:hAnsi="Times New Roman"/>
                <w:b w:val="0"/>
                <w:sz w:val="24"/>
                <w:u w:val="none"/>
              </w:rPr>
              <w:t xml:space="preserve"> bilansie.</w:t>
            </w:r>
          </w:p>
        </w:tc>
      </w:tr>
      <w:tr w:rsidR="00DE426C" w:rsidRPr="009F1964" w14:paraId="491361B4" w14:textId="77777777" w:rsidTr="005150E8">
        <w:tc>
          <w:tcPr>
            <w:tcW w:w="993" w:type="dxa"/>
            <w:shd w:val="clear" w:color="auto" w:fill="D9D9D9"/>
          </w:tcPr>
          <w:p w14:paraId="03DCF11B" w14:textId="065C27B7" w:rsidR="00DE426C"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9F1964" w:rsidRDefault="00DE426C" w:rsidP="00DE426C">
            <w:pPr>
              <w:pStyle w:val="body"/>
              <w:spacing w:before="0" w:after="0"/>
              <w:rPr>
                <w:rStyle w:val="InstructionsTabelleberschrift"/>
                <w:rFonts w:ascii="Times New Roman" w:hAnsi="Times New Roman"/>
                <w:sz w:val="24"/>
              </w:rPr>
            </w:pPr>
            <w:r w:rsidRPr="009F1964">
              <w:rPr>
                <w:rStyle w:val="InstructionsTabelleberschrift"/>
                <w:rFonts w:ascii="Times New Roman" w:hAnsi="Times New Roman"/>
                <w:sz w:val="24"/>
              </w:rPr>
              <w:t>W tym: kwalifikujące się aktywa powiernicze</w:t>
            </w:r>
          </w:p>
          <w:p w14:paraId="635A6DC4" w14:textId="77777777" w:rsidR="00DE426C" w:rsidRPr="009F1964" w:rsidRDefault="00DE426C" w:rsidP="00080DB3">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 xml:space="preserve">Aktywa powiernicze, które spełniają wszystkie następujące warunki: </w:t>
            </w:r>
          </w:p>
          <w:p w14:paraId="1F31DF4F" w14:textId="5653E8C8" w:rsidR="00DE426C" w:rsidRPr="009F1964" w:rsidRDefault="00DE426C" w:rsidP="00080DB3">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 są ujęte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ansie instytucji stosownie do ogólnie przyjętych krajowych zasad rachunkowości,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xml:space="preserve">. 10 dyrektywy 86/635/EWG; </w:t>
            </w:r>
          </w:p>
          <w:p w14:paraId="57508AC7" w14:textId="43DC1B6D" w:rsidR="00DE426C" w:rsidRPr="009F1964" w:rsidRDefault="00DE426C" w:rsidP="00080DB3">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b) spełniają kryteria usunięcia</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ansu określone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mię</w:t>
            </w:r>
            <w:r w:rsidRPr="009F1964">
              <w:rPr>
                <w:rStyle w:val="InstructionsTabelleberschrift"/>
                <w:rFonts w:ascii="Times New Roman" w:hAnsi="Times New Roman"/>
                <w:b w:val="0"/>
                <w:sz w:val="24"/>
                <w:u w:val="none"/>
              </w:rPr>
              <w:t>dzynarodowym standardzie sprawozdawczości finansowej (MSSF) 9, stosowanym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porządzeniem (WE)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 xml:space="preserve">1606/2002; </w:t>
            </w:r>
          </w:p>
          <w:p w14:paraId="47E8CD28" w14:textId="3DF68815" w:rsidR="00DE426C" w:rsidRPr="009F1964" w:rsidRDefault="00DE426C" w:rsidP="005C6C9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c) spełniają kryteria niekonsolidacji określone w MSSF 10, stosowanym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porządzeniem (WE)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1606/2002,</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sto</w:t>
            </w:r>
            <w:r w:rsidRPr="009F1964">
              <w:rPr>
                <w:rStyle w:val="InstructionsTabelleberschrift"/>
                <w:rFonts w:ascii="Times New Roman" w:hAnsi="Times New Roman"/>
                <w:b w:val="0"/>
                <w:sz w:val="24"/>
                <w:u w:val="none"/>
              </w:rPr>
              <w:t>sownych przypadkach.</w:t>
            </w:r>
          </w:p>
        </w:tc>
      </w:tr>
      <w:tr w:rsidR="00941FAE" w:rsidRPr="009F1964" w14:paraId="48ACC74D" w14:textId="77777777" w:rsidTr="005150E8">
        <w:tc>
          <w:tcPr>
            <w:tcW w:w="993" w:type="dxa"/>
            <w:shd w:val="clear" w:color="auto" w:fill="FFFFFF"/>
          </w:tcPr>
          <w:p w14:paraId="07981EFF" w14:textId="186C4F9B"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71E9BFA0"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Kredyty na żądanie</w:t>
            </w:r>
          </w:p>
          <w:p w14:paraId="2F6956A9" w14:textId="0B82A01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MSR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54 lit.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i)</w:t>
            </w:r>
          </w:p>
          <w:p w14:paraId="772E5CD8" w14:textId="7B82228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zgłaszają salda płatne na żądanie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kach centralnych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inn</w:t>
            </w:r>
            <w:r w:rsidRPr="009F1964">
              <w:rPr>
                <w:rStyle w:val="InstructionsTabelleberschrift"/>
                <w:rFonts w:ascii="Times New Roman" w:hAnsi="Times New Roman"/>
                <w:b w:val="0"/>
                <w:sz w:val="24"/>
                <w:u w:val="none"/>
              </w:rPr>
              <w:t>ych instytucjach. Gotówkę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kas</w:t>
            </w:r>
            <w:r w:rsidRPr="009F1964">
              <w:rPr>
                <w:rStyle w:val="InstructionsTabelleberschrift"/>
                <w:rFonts w:ascii="Times New Roman" w:hAnsi="Times New Roman"/>
                <w:b w:val="0"/>
                <w:sz w:val="24"/>
                <w:u w:val="none"/>
              </w:rPr>
              <w:t>ie, tj. znajdujące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obi</w:t>
            </w:r>
            <w:r w:rsidRPr="009F1964">
              <w:rPr>
                <w:rStyle w:val="InstructionsTabelleberschrift"/>
                <w:rFonts w:ascii="Times New Roman" w:hAnsi="Times New Roman"/>
                <w:b w:val="0"/>
                <w:sz w:val="24"/>
                <w:u w:val="none"/>
              </w:rPr>
              <w:t>egu zasoby krajowych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zag</w:t>
            </w:r>
            <w:r w:rsidRPr="009F1964">
              <w:rPr>
                <w:rStyle w:val="InstructionsTabelleberschrift"/>
                <w:rFonts w:ascii="Times New Roman" w:hAnsi="Times New Roman"/>
                <w:b w:val="0"/>
                <w:sz w:val="24"/>
                <w:u w:val="none"/>
              </w:rPr>
              <w:t>ranicznych znaków pieniężnych, powszechnie używane do dokonywania płatności, ujmuje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„inne aktywa”.</w:t>
            </w:r>
          </w:p>
        </w:tc>
      </w:tr>
      <w:tr w:rsidR="00941FAE" w:rsidRPr="009F1964" w14:paraId="22C3BDEC" w14:textId="77777777" w:rsidTr="005150E8">
        <w:tc>
          <w:tcPr>
            <w:tcW w:w="993" w:type="dxa"/>
            <w:shd w:val="clear" w:color="auto" w:fill="FFFFFF"/>
          </w:tcPr>
          <w:p w14:paraId="2766A021" w14:textId="0E36A2A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2719CC9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kapitałowe</w:t>
            </w:r>
          </w:p>
          <w:p w14:paraId="23CA4B9E" w14:textId="1B40F3F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Instrumenty udziałowe posiadane przez instytucję sprawozdającą określone w MSR 32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w:t>
            </w:r>
          </w:p>
        </w:tc>
      </w:tr>
      <w:tr w:rsidR="00941FAE" w:rsidRPr="009F1964" w14:paraId="285124BC" w14:textId="77777777" w:rsidTr="005150E8">
        <w:tc>
          <w:tcPr>
            <w:tcW w:w="993" w:type="dxa"/>
            <w:shd w:val="clear" w:color="auto" w:fill="FFFFFF"/>
          </w:tcPr>
          <w:p w14:paraId="4A59D230" w14:textId="610AED7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72E151E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Dłużne papiery wartościowe</w:t>
            </w:r>
          </w:p>
          <w:p w14:paraId="490FFC49" w14:textId="319AF83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Załącznik V część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31.</w:t>
            </w:r>
          </w:p>
          <w:p w14:paraId="054E4F9E" w14:textId="3DD69038" w:rsidR="00941FAE" w:rsidRPr="009F1964" w:rsidRDefault="00941FAE" w:rsidP="00DB43B2">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zgłaszają instrumenty dłużne posiadane przez instytucję sprawozdającą, wyemitowane jako papiery wartościowe, które nie są pożyczkami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rozporządzenia (UE) 2021/379</w:t>
            </w:r>
            <w:r w:rsidRPr="009F1964">
              <w:rPr>
                <w:rStyle w:val="FootnoteReference"/>
                <w:rFonts w:ascii="Times New Roman" w:hAnsi="Times New Roman"/>
                <w:bCs/>
                <w:sz w:val="24"/>
              </w:rPr>
              <w:footnoteReference w:id="1"/>
            </w:r>
            <w:r w:rsidRPr="009F1964">
              <w:rPr>
                <w:rStyle w:val="InstructionsTabelleberschrift"/>
                <w:rFonts w:ascii="Times New Roman" w:hAnsi="Times New Roman"/>
                <w:b w:val="0"/>
                <w:sz w:val="24"/>
                <w:u w:val="none"/>
              </w:rPr>
              <w:t>.</w:t>
            </w:r>
          </w:p>
        </w:tc>
      </w:tr>
      <w:tr w:rsidR="00941FAE" w:rsidRPr="009F1964" w14:paraId="68E1F2AB" w14:textId="77777777" w:rsidTr="005150E8">
        <w:tc>
          <w:tcPr>
            <w:tcW w:w="993" w:type="dxa"/>
            <w:shd w:val="clear" w:color="auto" w:fill="FFFFFF"/>
          </w:tcPr>
          <w:p w14:paraId="4BFB0CF3" w14:textId="7B4486F4"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792C992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obligacje zabezpieczone</w:t>
            </w:r>
          </w:p>
          <w:p w14:paraId="3EFC1C99" w14:textId="169C0B3C" w:rsidR="00941FAE" w:rsidRPr="009F1964" w:rsidRDefault="00941FAE" w:rsidP="0086555B">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Dłużne papiery wartościowe posiadane przez instytucję sprawozdającą będące obligacjami,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mowa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Fonts w:ascii="Times New Roman" w:hAnsi="Times New Roman"/>
                <w:sz w:val="24"/>
              </w:rPr>
              <w:t>art</w:t>
            </w:r>
            <w:r w:rsidRPr="009F1964">
              <w:rPr>
                <w:rFonts w:ascii="Times New Roman" w:hAnsi="Times New Roman"/>
                <w:sz w:val="24"/>
              </w:rPr>
              <w:t>. 52 ust. 4 akapit pierwszy dyrektywy 2009/65/WE.</w:t>
            </w:r>
          </w:p>
        </w:tc>
      </w:tr>
      <w:tr w:rsidR="00941FAE" w:rsidRPr="009F1964" w14:paraId="2AF41455" w14:textId="77777777" w:rsidTr="005150E8">
        <w:tc>
          <w:tcPr>
            <w:tcW w:w="993" w:type="dxa"/>
            <w:shd w:val="clear" w:color="auto" w:fill="FFFFFF"/>
          </w:tcPr>
          <w:p w14:paraId="3F278933" w14:textId="0EFA3C9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6AC745C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papiery sekurytyzowane</w:t>
            </w:r>
          </w:p>
          <w:p w14:paraId="79CC3AAE" w14:textId="5D519138" w:rsidR="00941FAE" w:rsidRPr="009F1964" w:rsidRDefault="00941FAE" w:rsidP="00E374DF">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Dłużne papiery wartościowe posiadane przez instytucję sprawozdającą, które powstały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ram</w:t>
            </w:r>
            <w:r w:rsidRPr="009F1964">
              <w:rPr>
                <w:rStyle w:val="InstructionsTabelleberschrift"/>
                <w:rFonts w:ascii="Times New Roman" w:hAnsi="Times New Roman"/>
                <w:b w:val="0"/>
                <w:sz w:val="24"/>
                <w:u w:val="none"/>
              </w:rPr>
              <w:t>ach sekurytyzacji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art. 4 ust.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61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w:t>
            </w:r>
          </w:p>
        </w:tc>
      </w:tr>
      <w:tr w:rsidR="00941FAE" w:rsidRPr="009F1964" w14:paraId="5B06C00C" w14:textId="77777777" w:rsidTr="005150E8">
        <w:tc>
          <w:tcPr>
            <w:tcW w:w="993" w:type="dxa"/>
            <w:shd w:val="clear" w:color="auto" w:fill="FFFFFF"/>
          </w:tcPr>
          <w:p w14:paraId="70BCC2BD" w14:textId="30F37A1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1487BFE7" w14:textId="24FF43E8"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 xml:space="preserve">orządowych </w:t>
            </w:r>
          </w:p>
          <w:p w14:paraId="36D9C27B" w14:textId="0B44EFD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lastRenderedPageBreak/>
              <w:t>Dłużne papiery wartościowe posiadane przez instytucję sprawozdającą, które zostały wyemitowane przez sektor instytucji rządowych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sam</w:t>
            </w:r>
            <w:r w:rsidRPr="009F1964">
              <w:rPr>
                <w:rStyle w:val="InstructionsTabelleberschrift"/>
                <w:rFonts w:ascii="Times New Roman" w:hAnsi="Times New Roman"/>
                <w:b w:val="0"/>
                <w:sz w:val="24"/>
                <w:u w:val="none"/>
              </w:rPr>
              <w:t>orządowych.</w:t>
            </w:r>
          </w:p>
        </w:tc>
      </w:tr>
      <w:tr w:rsidR="00941FAE" w:rsidRPr="009F1964" w14:paraId="722144EB" w14:textId="77777777" w:rsidTr="005150E8">
        <w:tc>
          <w:tcPr>
            <w:tcW w:w="993" w:type="dxa"/>
            <w:shd w:val="clear" w:color="auto" w:fill="FFFFFF"/>
          </w:tcPr>
          <w:p w14:paraId="2D02849F" w14:textId="4D5D982D"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0080</w:t>
            </w:r>
          </w:p>
        </w:tc>
        <w:tc>
          <w:tcPr>
            <w:tcW w:w="8079" w:type="dxa"/>
            <w:vAlign w:val="center"/>
          </w:tcPr>
          <w:p w14:paraId="54A68FB1"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wyemitowane przez instytucje finansowe</w:t>
            </w:r>
          </w:p>
          <w:p w14:paraId="14E36187" w14:textId="15981240" w:rsidR="00941FAE" w:rsidRPr="009F1964" w:rsidRDefault="00941FAE" w:rsidP="005709C7">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Dłużne papiery wartościowe posiadane przez instytucję sprawozdającą, wyemitowane przez instytucje finansowe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załącznika V część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42 lit. c) i d).</w:t>
            </w:r>
          </w:p>
        </w:tc>
      </w:tr>
      <w:tr w:rsidR="00941FAE" w:rsidRPr="009F1964" w14:paraId="064F00C4" w14:textId="77777777" w:rsidTr="005150E8">
        <w:tc>
          <w:tcPr>
            <w:tcW w:w="993" w:type="dxa"/>
            <w:shd w:val="clear" w:color="auto" w:fill="FFFFFF"/>
          </w:tcPr>
          <w:p w14:paraId="015DD327" w14:textId="1AA3C32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79" w:type="dxa"/>
            <w:vAlign w:val="center"/>
          </w:tcPr>
          <w:p w14:paraId="077A225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przedsiębiorstwa niefinansowe</w:t>
            </w:r>
          </w:p>
          <w:p w14:paraId="738311CE" w14:textId="59399D76" w:rsidR="00941FAE" w:rsidRPr="009F1964" w:rsidRDefault="00941FAE" w:rsidP="005709C7">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Dłużne papiery wartościowe posiadane przez instytucję sprawozdającą, wyemitowane przez przedsiębiorstwa niefinansowe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załącznika V część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42 lit. e).</w:t>
            </w:r>
          </w:p>
        </w:tc>
      </w:tr>
      <w:tr w:rsidR="00941FAE" w:rsidRPr="009F1964" w14:paraId="6A590434" w14:textId="77777777" w:rsidTr="005150E8">
        <w:tc>
          <w:tcPr>
            <w:tcW w:w="993" w:type="dxa"/>
            <w:shd w:val="clear" w:color="auto" w:fill="FFFFFF"/>
          </w:tcPr>
          <w:p w14:paraId="1FDD10E2" w14:textId="1782699D"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0100</w:t>
            </w:r>
          </w:p>
        </w:tc>
        <w:tc>
          <w:tcPr>
            <w:tcW w:w="8079" w:type="dxa"/>
            <w:vAlign w:val="center"/>
          </w:tcPr>
          <w:p w14:paraId="7EDD71FC" w14:textId="7BBF6DB1"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Kredyty</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zal</w:t>
            </w:r>
            <w:r w:rsidRPr="009F1964">
              <w:rPr>
                <w:rStyle w:val="InstructionsTabelleberschrift"/>
                <w:rFonts w:ascii="Times New Roman" w:hAnsi="Times New Roman"/>
                <w:sz w:val="24"/>
              </w:rPr>
              <w:t>iczki inne niż kredyty na żądanie</w:t>
            </w:r>
          </w:p>
          <w:p w14:paraId="106AC01E" w14:textId="680A71C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będące instrumentami dłużnymi innymi niż papiery wartościowe posiadane przez instytucje sprawozdające; inne niż salda płatne na żądanie.</w:t>
            </w:r>
          </w:p>
        </w:tc>
      </w:tr>
      <w:tr w:rsidR="00941FAE" w:rsidRPr="009F1964" w14:paraId="6201E8C3" w14:textId="77777777" w:rsidTr="005150E8">
        <w:tc>
          <w:tcPr>
            <w:tcW w:w="993" w:type="dxa"/>
            <w:shd w:val="clear" w:color="auto" w:fill="FFFFFF"/>
          </w:tcPr>
          <w:p w14:paraId="74033FC4" w14:textId="011A799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w:t>
            </w:r>
          </w:p>
        </w:tc>
        <w:tc>
          <w:tcPr>
            <w:tcW w:w="8079" w:type="dxa"/>
            <w:vAlign w:val="center"/>
          </w:tcPr>
          <w:p w14:paraId="3BB22C3A" w14:textId="034A176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 xml:space="preserve">W tym: kredyty zabezpieczone nieruchomościami </w:t>
            </w:r>
          </w:p>
          <w:p w14:paraId="3D5787CF" w14:textId="591D9BAB" w:rsidR="00941FAE" w:rsidRPr="009F1964" w:rsidRDefault="00941FAE" w:rsidP="005709C7">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które są zabezpieczone nieruchomościami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umieniu załącznika V część 2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86.</w:t>
            </w:r>
          </w:p>
        </w:tc>
      </w:tr>
      <w:tr w:rsidR="00941FAE" w:rsidRPr="009F1964" w14:paraId="4F0286DA" w14:textId="77777777" w:rsidTr="005150E8">
        <w:tc>
          <w:tcPr>
            <w:tcW w:w="993" w:type="dxa"/>
            <w:shd w:val="clear" w:color="auto" w:fill="FFFFFF"/>
          </w:tcPr>
          <w:p w14:paraId="7E4B7580" w14:textId="6FB74941"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w:t>
            </w:r>
          </w:p>
        </w:tc>
        <w:tc>
          <w:tcPr>
            <w:tcW w:w="8079" w:type="dxa"/>
            <w:vAlign w:val="center"/>
          </w:tcPr>
          <w:p w14:paraId="2FE7A89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 aktywa</w:t>
            </w:r>
          </w:p>
          <w:p w14:paraId="653B4A59" w14:textId="0084E9BB" w:rsidR="00941FAE" w:rsidRPr="009F1964" w:rsidRDefault="00385C4C"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Aktywa instytucji sprawozdającej zapisane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ansie inne niż aktywa zgłoszone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od</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0020 do</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0040</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0100, niebędące własnymi dłużnymi papierami wartościowymi ani własnymi dłużnymi instrumentami udziałowymi, które nie mogą być wyłączone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 xml:space="preserve">ansu przez instytucję niestosującą MSSF. </w:t>
            </w:r>
          </w:p>
          <w:p w14:paraId="2EA01997" w14:textId="0B7DE20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takim przypadku własne instrumenty dłużne ujmuje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0240 we wzorze AE-COL,</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wła</w:t>
            </w:r>
            <w:r w:rsidRPr="009F1964">
              <w:rPr>
                <w:rStyle w:val="InstructionsTabelleberschrift"/>
                <w:rFonts w:ascii="Times New Roman" w:hAnsi="Times New Roman"/>
                <w:b w:val="0"/>
                <w:sz w:val="24"/>
                <w:u w:val="none"/>
              </w:rPr>
              <w:t>sne instrumenty udziałowe są wyłączone ze sprawozdawczości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zak</w:t>
            </w:r>
            <w:r w:rsidRPr="009F1964">
              <w:rPr>
                <w:rStyle w:val="InstructionsTabelleberschrift"/>
                <w:rFonts w:ascii="Times New Roman" w:hAnsi="Times New Roman"/>
                <w:b w:val="0"/>
                <w:sz w:val="24"/>
                <w:u w:val="none"/>
              </w:rPr>
              <w:t>resie obciążenia aktywów.</w:t>
            </w:r>
          </w:p>
        </w:tc>
      </w:tr>
    </w:tbl>
    <w:p w14:paraId="2EFC4099" w14:textId="1E99A5C7" w:rsidR="00941FAE" w:rsidRPr="009F1964"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549354"/>
      <w:r w:rsidRPr="009F1964">
        <w:rPr>
          <w:rFonts w:ascii="Times New Roman" w:hAnsi="Times New Roman"/>
          <w:sz w:val="24"/>
          <w:u w:val="none"/>
        </w:rPr>
        <w:t>Instrukcje dotyczące poszczególnych kolumn</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1A58F77B" w14:textId="77777777" w:rsidTr="005150E8">
        <w:tc>
          <w:tcPr>
            <w:tcW w:w="993" w:type="dxa"/>
            <w:shd w:val="clear" w:color="auto" w:fill="D9D9D9"/>
          </w:tcPr>
          <w:p w14:paraId="1E46FA89" w14:textId="218C4E04"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24062227" w14:textId="3D0EEE1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0FF5673B" w14:textId="77777777" w:rsidTr="005150E8">
        <w:tc>
          <w:tcPr>
            <w:tcW w:w="993" w:type="dxa"/>
            <w:shd w:val="clear" w:color="auto" w:fill="FFFFFF"/>
          </w:tcPr>
          <w:p w14:paraId="621ADDD5" w14:textId="5B70B28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vAlign w:val="center"/>
          </w:tcPr>
          <w:p w14:paraId="3BBD1E6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bilansowa aktywów obciążonych</w:t>
            </w:r>
          </w:p>
          <w:p w14:paraId="61443014" w14:textId="11586D3E"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 xml:space="preserve">Instytucje zgłaszają </w:t>
            </w:r>
            <w:r w:rsidRPr="009F1964">
              <w:rPr>
                <w:rStyle w:val="InstructionsTabelleberschrift"/>
                <w:rFonts w:ascii="Times New Roman" w:hAnsi="Times New Roman"/>
                <w:b w:val="0"/>
                <w:color w:val="auto"/>
                <w:sz w:val="24"/>
                <w:u w:val="none"/>
              </w:rPr>
              <w:t>wartość bilansową swoich aktywów, które są obciążone zgodnie</w:t>
            </w:r>
            <w:r w:rsidR="009F1964" w:rsidRPr="009F1964">
              <w:rPr>
                <w:rStyle w:val="InstructionsTabelleberschrift"/>
                <w:rFonts w:ascii="Times New Roman" w:hAnsi="Times New Roman"/>
                <w:b w:val="0"/>
                <w:color w:val="auto"/>
                <w:sz w:val="24"/>
                <w:u w:val="none"/>
              </w:rPr>
              <w:t xml:space="preserve"> z</w:t>
            </w:r>
            <w:r w:rsidR="009F1964">
              <w:rPr>
                <w:rStyle w:val="InstructionsTabelleberschrift"/>
                <w:rFonts w:ascii="Times New Roman" w:hAnsi="Times New Roman"/>
                <w:b w:val="0"/>
                <w:color w:val="auto"/>
                <w:sz w:val="24"/>
                <w:u w:val="none"/>
              </w:rPr>
              <w:t> </w:t>
            </w:r>
            <w:r w:rsidR="009F1964" w:rsidRPr="009F1964">
              <w:rPr>
                <w:rStyle w:val="InstructionsTabelleberschrift"/>
                <w:rFonts w:ascii="Times New Roman" w:hAnsi="Times New Roman"/>
                <w:b w:val="0"/>
                <w:color w:val="auto"/>
                <w:sz w:val="24"/>
                <w:u w:val="none"/>
              </w:rPr>
              <w:t>def</w:t>
            </w:r>
            <w:r w:rsidRPr="009F1964">
              <w:rPr>
                <w:rStyle w:val="InstructionsTabelleberschrift"/>
                <w:rFonts w:ascii="Times New Roman" w:hAnsi="Times New Roman"/>
                <w:b w:val="0"/>
                <w:color w:val="auto"/>
                <w:sz w:val="24"/>
                <w:u w:val="none"/>
              </w:rPr>
              <w:t>inicją obciążenia aktywów zawartą</w:t>
            </w:r>
            <w:r w:rsidR="009F1964" w:rsidRPr="009F1964">
              <w:rPr>
                <w:rStyle w:val="InstructionsTabelleberschrift"/>
                <w:rFonts w:ascii="Times New Roman" w:hAnsi="Times New Roman"/>
                <w:b w:val="0"/>
                <w:color w:val="auto"/>
                <w:sz w:val="24"/>
                <w:u w:val="none"/>
              </w:rPr>
              <w:t xml:space="preserve"> w</w:t>
            </w:r>
            <w:r w:rsidR="009F1964">
              <w:rPr>
                <w:rStyle w:val="InstructionsTabelleberschrift"/>
                <w:rFonts w:ascii="Times New Roman" w:hAnsi="Times New Roman"/>
                <w:b w:val="0"/>
                <w:color w:val="auto"/>
                <w:sz w:val="24"/>
                <w:u w:val="none"/>
              </w:rPr>
              <w:t> </w:t>
            </w:r>
            <w:r w:rsidR="009F1964" w:rsidRPr="009F1964">
              <w:rPr>
                <w:rStyle w:val="InstructionsTabelleberschrift"/>
                <w:rFonts w:ascii="Times New Roman" w:hAnsi="Times New Roman"/>
                <w:b w:val="0"/>
                <w:sz w:val="24"/>
                <w:u w:val="none"/>
              </w:rPr>
              <w:t>pkt </w:t>
            </w:r>
            <w:r w:rsidRPr="009F1964">
              <w:rPr>
                <w:rStyle w:val="InstructionsTabelleberschrift"/>
                <w:rFonts w:ascii="Times New Roman" w:hAnsi="Times New Roman"/>
                <w:b w:val="0"/>
                <w:sz w:val="24"/>
                <w:u w:val="none"/>
              </w:rPr>
              <w:t>11 niniejszego załącznika</w:t>
            </w:r>
            <w:r w:rsidRPr="009F1964">
              <w:rPr>
                <w:rStyle w:val="InstructionsTabelleberschrift"/>
                <w:rFonts w:ascii="Times New Roman" w:hAnsi="Times New Roman"/>
                <w:b w:val="0"/>
                <w:color w:val="auto"/>
                <w:sz w:val="24"/>
                <w:u w:val="none"/>
              </w:rPr>
              <w:t>. Wartość bilansowa oznacza kwotę wykazaną po stronie aktywów bilansu.</w:t>
            </w:r>
          </w:p>
        </w:tc>
      </w:tr>
      <w:tr w:rsidR="00941FAE" w:rsidRPr="009F1964" w14:paraId="79710D13" w14:textId="77777777" w:rsidTr="005150E8">
        <w:tc>
          <w:tcPr>
            <w:tcW w:w="993" w:type="dxa"/>
            <w:shd w:val="clear" w:color="auto" w:fill="FFFFFF"/>
          </w:tcPr>
          <w:p w14:paraId="5485EE7E" w14:textId="0D7ECA28"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311B2A1F" w14:textId="67E5B56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wyemitowanych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7A2BB2A3" w14:textId="3F1BB08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aktywów obciążonych posiadanych przez instytucję sprawozdającą, które zostały wyemitowane przez jakikolwiek podmiot objęty zakresem konsolidacji ostrożnościowej.</w:t>
            </w:r>
          </w:p>
        </w:tc>
      </w:tr>
      <w:tr w:rsidR="00941FAE" w:rsidRPr="009F1964" w14:paraId="728019C2" w14:textId="77777777" w:rsidTr="005150E8">
        <w:tc>
          <w:tcPr>
            <w:tcW w:w="993" w:type="dxa"/>
            <w:shd w:val="clear" w:color="auto" w:fill="FFFFFF"/>
          </w:tcPr>
          <w:p w14:paraId="010F8778" w14:textId="541E0878"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4BCCB9E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uznawanych przez bank centralny</w:t>
            </w:r>
          </w:p>
          <w:p w14:paraId="08055679" w14:textId="63D91B9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aktywów obciążonych posiadanych przez instytucję sprawozdającą,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4FD326B0" w14:textId="6E5F6B42"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6FC12E5B" w14:textId="77777777" w:rsidTr="005150E8">
        <w:tc>
          <w:tcPr>
            <w:tcW w:w="993" w:type="dxa"/>
            <w:shd w:val="clear" w:color="auto" w:fill="FFFFFF"/>
          </w:tcPr>
          <w:p w14:paraId="37690FED" w14:textId="1422F06B"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0035</w:t>
            </w:r>
          </w:p>
        </w:tc>
        <w:tc>
          <w:tcPr>
            <w:tcW w:w="8079" w:type="dxa"/>
            <w:vAlign w:val="center"/>
          </w:tcPr>
          <w:p w14:paraId="5494D90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hipotetycznie kwalifikujących się EHQLA i HQLA</w:t>
            </w:r>
          </w:p>
          <w:p w14:paraId="6D56CAE4" w14:textId="4DD3A0D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aktywów obciążonych, które hipotetycznie kwalifikują się jako aktywa charakteryzujące się wyjątkowo wysoką płynnością</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jak</w:t>
            </w:r>
            <w:r w:rsidRPr="009F1964">
              <w:rPr>
                <w:rStyle w:val="InstructionsTabelleberschrift"/>
                <w:rFonts w:ascii="Times New Roman" w:hAnsi="Times New Roman"/>
                <w:b w:val="0"/>
                <w:sz w:val="24"/>
                <w:u w:val="none"/>
              </w:rPr>
              <w:t>ością kredytową (EHQLA) oraz jako aktywa charakteryzujące się wysoką płynnością</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jak</w:t>
            </w:r>
            <w:r w:rsidRPr="009F1964">
              <w:rPr>
                <w:rStyle w:val="InstructionsTabelleberschrift"/>
                <w:rFonts w:ascii="Times New Roman" w:hAnsi="Times New Roman"/>
                <w:b w:val="0"/>
                <w:sz w:val="24"/>
                <w:u w:val="none"/>
              </w:rPr>
              <w:t xml:space="preserve">ością kredytową (HQLA). </w:t>
            </w:r>
          </w:p>
          <w:p w14:paraId="35B27581" w14:textId="559A4D4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 celów niniejszego rozporządzenia hipotetycznie kwalifikujące się obciążone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hip</w:t>
            </w:r>
            <w:r w:rsidRPr="009F1964">
              <w:rPr>
                <w:rStyle w:val="InstructionsTabelleberschrift"/>
                <w:rFonts w:ascii="Times New Roman" w:hAnsi="Times New Roman"/>
                <w:b w:val="0"/>
                <w:sz w:val="24"/>
                <w:u w:val="none"/>
              </w:rPr>
              <w:t>otetycznie kwalifikujące się obciążone HQLA to aktywa wymienione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10–13 rozporządzenia delegowanego (UE) 2015/61, które byłyby zgodne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wym</w:t>
            </w:r>
            <w:r w:rsidRPr="009F1964">
              <w:rPr>
                <w:rStyle w:val="InstructionsTabelleberschrift"/>
                <w:rFonts w:ascii="Times New Roman" w:hAnsi="Times New Roman"/>
                <w:b w:val="0"/>
                <w:sz w:val="24"/>
                <w:u w:val="none"/>
              </w:rPr>
              <w:t>ogami ogólnymi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ope</w:t>
            </w:r>
            <w:r w:rsidRPr="009F1964">
              <w:rPr>
                <w:rStyle w:val="InstructionsTabelleberschrift"/>
                <w:rFonts w:ascii="Times New Roman" w:hAnsi="Times New Roman"/>
                <w:b w:val="0"/>
                <w:sz w:val="24"/>
                <w:u w:val="none"/>
              </w:rPr>
              <w:t>racyjnymi określonymi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7</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8</w:t>
            </w:r>
            <w:r w:rsidRPr="009F1964">
              <w:rPr>
                <w:rStyle w:val="InstructionsTabelleberschrift"/>
                <w:rFonts w:ascii="Times New Roman" w:hAnsi="Times New Roman"/>
                <w:b w:val="0"/>
                <w:sz w:val="24"/>
                <w:u w:val="none"/>
              </w:rPr>
              <w:t xml:space="preserve"> tego rozporządzenia delegowanego, gdyby nie miały statusu aktywów obciążonych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nin</w:t>
            </w:r>
            <w:r w:rsidRPr="009F1964">
              <w:rPr>
                <w:rStyle w:val="InstructionsTabelleberschrift"/>
                <w:rFonts w:ascii="Times New Roman" w:hAnsi="Times New Roman"/>
                <w:b w:val="0"/>
                <w:sz w:val="24"/>
                <w:u w:val="none"/>
              </w:rPr>
              <w:t xml:space="preserve">iejszym załącznikiem. </w:t>
            </w:r>
          </w:p>
          <w:p w14:paraId="1A52A644" w14:textId="2D5F1A5A" w:rsidR="00941FAE" w:rsidRPr="009F1964" w:rsidRDefault="00941FAE" w:rsidP="00AC68E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Hipotetycznie kwalifikujące się obciążone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hip</w:t>
            </w:r>
            <w:r w:rsidRPr="009F1964">
              <w:rPr>
                <w:rStyle w:val="InstructionsTabelleberschrift"/>
                <w:rFonts w:ascii="Times New Roman" w:hAnsi="Times New Roman"/>
                <w:b w:val="0"/>
                <w:sz w:val="24"/>
                <w:u w:val="none"/>
              </w:rPr>
              <w:t>otetycznie kwalifikujące się obciążone HQLA muszą również spełniać wymogi dla poszczególnych kategorii ekspozycji określone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10–16</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35–37 rozporządzenia delegowanego (UE) 2015/61. Wartość bilansowa hipotetycznie kwalifikujących się obciążonych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hip</w:t>
            </w:r>
            <w:r w:rsidRPr="009F1964">
              <w:rPr>
                <w:rStyle w:val="InstructionsTabelleberschrift"/>
                <w:rFonts w:ascii="Times New Roman" w:hAnsi="Times New Roman"/>
                <w:b w:val="0"/>
                <w:sz w:val="24"/>
                <w:u w:val="none"/>
              </w:rPr>
              <w:t>otetycznie kwalifikujących się obciążonych HQLA to wartość bilansowa przed zastosowaniem redukcji wartości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10–16 tego rozporządzenia delegowanego.</w:t>
            </w:r>
          </w:p>
        </w:tc>
      </w:tr>
      <w:tr w:rsidR="00941FAE" w:rsidRPr="009F1964" w14:paraId="49DADE3B" w14:textId="77777777" w:rsidTr="005150E8">
        <w:tc>
          <w:tcPr>
            <w:tcW w:w="993" w:type="dxa"/>
            <w:shd w:val="clear" w:color="auto" w:fill="FFFFFF"/>
          </w:tcPr>
          <w:p w14:paraId="611C46FA" w14:textId="1B6DE382"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14DBD0A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aktywów obciążonych</w:t>
            </w:r>
          </w:p>
          <w:p w14:paraId="4FE00C07" w14:textId="5BE63B67" w:rsidR="00941FAE" w:rsidRPr="009F1964" w:rsidRDefault="00941FAE" w:rsidP="005150E8">
            <w:pPr>
              <w:spacing w:before="0"/>
              <w:rPr>
                <w:rStyle w:val="InstructionsTabelleberschrift"/>
                <w:rFonts w:ascii="Times New Roman" w:hAnsi="Times New Roman"/>
                <w:b w:val="0"/>
                <w:bCs w:val="0"/>
                <w:sz w:val="24"/>
                <w:u w:val="none"/>
              </w:rPr>
            </w:pPr>
            <w:r w:rsidRPr="009F1964">
              <w:rPr>
                <w:rStyle w:val="InstructionsTabelleberschrift"/>
                <w:rFonts w:ascii="Times New Roman" w:hAnsi="Times New Roman"/>
                <w:b w:val="0"/>
                <w:sz w:val="24"/>
                <w:u w:val="none"/>
              </w:rPr>
              <w:t>MSSF 13</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8 dyrektywy 2013/34/UE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 xml:space="preserve">iesieniu do instytucji niestosujących MSSF. </w:t>
            </w:r>
          </w:p>
          <w:p w14:paraId="613A4A53" w14:textId="2FB46EDE" w:rsidR="00941FAE" w:rsidRPr="009F1964" w:rsidRDefault="00941FAE"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zgłaszają wartość godziwą swoich dłużnych papierów wartościowych, które są obciążone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def</w:t>
            </w:r>
            <w:r w:rsidRPr="009F1964">
              <w:rPr>
                <w:rStyle w:val="InstructionsTabelleberschrift"/>
                <w:rFonts w:ascii="Times New Roman" w:hAnsi="Times New Roman"/>
                <w:b w:val="0"/>
                <w:sz w:val="24"/>
                <w:u w:val="none"/>
              </w:rPr>
              <w:t>inicją obciążenia aktywów zawartą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pkt </w:t>
            </w:r>
            <w:r w:rsidRPr="009F1964">
              <w:rPr>
                <w:rStyle w:val="InstructionsTabelleberschrift"/>
                <w:rFonts w:ascii="Times New Roman" w:hAnsi="Times New Roman"/>
                <w:b w:val="0"/>
                <w:sz w:val="24"/>
                <w:u w:val="none"/>
              </w:rPr>
              <w:t xml:space="preserve">11 niniejszego załącznika. </w:t>
            </w:r>
          </w:p>
          <w:p w14:paraId="14422D91" w14:textId="557CD041" w:rsidR="00941FAE" w:rsidRPr="009F1964" w:rsidRDefault="00941FAE"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nsakcji przeprowadzonej na zwykłych warunkach między uczestnikami rynku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dni</w:t>
            </w:r>
            <w:r w:rsidRPr="009F1964">
              <w:rPr>
                <w:rStyle w:val="InstructionsTabelleberschrift"/>
                <w:rFonts w:ascii="Times New Roman" w:hAnsi="Times New Roman"/>
                <w:b w:val="0"/>
                <w:sz w:val="24"/>
                <w:u w:val="none"/>
              </w:rPr>
              <w:t>u wyceny (zob. MSSF 13 Ustalanie wartości godziwej).</w:t>
            </w:r>
          </w:p>
        </w:tc>
      </w:tr>
      <w:tr w:rsidR="00941FAE" w:rsidRPr="009F1964" w14:paraId="33F7E130" w14:textId="77777777" w:rsidTr="005150E8">
        <w:tc>
          <w:tcPr>
            <w:tcW w:w="993" w:type="dxa"/>
            <w:shd w:val="clear" w:color="auto" w:fill="FFFFFF"/>
          </w:tcPr>
          <w:p w14:paraId="6C8C4D01" w14:textId="61BDB343"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5D731BD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uznawanych przez bank centralny</w:t>
            </w:r>
          </w:p>
          <w:p w14:paraId="23FF15E4" w14:textId="1EF244A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obciążonych dłużnych papierów wartościowych posiadanych przez instytucję sprawozdającą,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0BF79410" w14:textId="4325B62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kiem centralnym, </w:t>
            </w:r>
            <w:r w:rsidRPr="009F1964">
              <w:rPr>
                <w:rStyle w:val="InstructionsTabelleberschrift"/>
                <w:rFonts w:ascii="Times New Roman" w:hAnsi="Times New Roman"/>
                <w:b w:val="0"/>
                <w:sz w:val="24"/>
                <w:u w:val="none"/>
              </w:rPr>
              <w:lastRenderedPageBreak/>
              <w:t>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6767C1A5" w14:textId="77777777" w:rsidTr="005150E8">
        <w:tc>
          <w:tcPr>
            <w:tcW w:w="993" w:type="dxa"/>
            <w:shd w:val="clear" w:color="auto" w:fill="FFFFFF"/>
          </w:tcPr>
          <w:p w14:paraId="4786AAD4" w14:textId="459304A8"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hipotetycznie kwalifikujących się EHQLA i HQLA</w:t>
            </w:r>
          </w:p>
          <w:p w14:paraId="0664A898" w14:textId="77777777" w:rsidR="00941FAE" w:rsidRPr="009F1964" w:rsidRDefault="00941FAE" w:rsidP="005150E8">
            <w:pPr>
              <w:spacing w:before="0"/>
              <w:rPr>
                <w:rStyle w:val="TeksttreciTimesNewRoman105ptOdstpy0pt"/>
                <w:rFonts w:eastAsia="Calibri"/>
                <w:sz w:val="24"/>
              </w:rPr>
            </w:pPr>
            <w:r w:rsidRPr="009F1964">
              <w:rPr>
                <w:rStyle w:val="TeksttreciTimesNewRoman105ptOdstpy0pt"/>
                <w:sz w:val="24"/>
              </w:rPr>
              <w:t xml:space="preserve">Wartość godziwa aktywów obciążonych, które hipotetycznie kwalifikują się jako EHQLA i HQLA. </w:t>
            </w:r>
          </w:p>
          <w:p w14:paraId="5EA47D4C" w14:textId="3C2B06F7" w:rsidR="00941FAE" w:rsidRPr="009F1964" w:rsidRDefault="00941FAE" w:rsidP="0034431C">
            <w:pPr>
              <w:spacing w:before="0"/>
              <w:rPr>
                <w:rStyle w:val="InstructionsTabelleberschrift"/>
                <w:b w:val="0"/>
                <w:bCs w:val="0"/>
                <w:u w:val="none"/>
              </w:rPr>
            </w:pPr>
            <w:r w:rsidRPr="009F1964">
              <w:rPr>
                <w:rStyle w:val="TeksttreciTimesNewRoman105ptOdstpy0pt"/>
                <w:sz w:val="24"/>
              </w:rPr>
              <w:t>Do celów niniejszego rozporządzenia hipotetycznie kwalifikujące się obciążone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hip</w:t>
            </w:r>
            <w:r w:rsidRPr="009F1964">
              <w:rPr>
                <w:rStyle w:val="TeksttreciTimesNewRoman105ptOdstpy0pt"/>
                <w:sz w:val="24"/>
              </w:rPr>
              <w:t>otetycznie kwalifikujące się obciążone HQLA to aktywa wymienione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10–13 rozporządzenia delegowanego (UE) 2015/61, które byłyby zgodne</w:t>
            </w:r>
            <w:r w:rsidR="009F1964" w:rsidRPr="009F1964">
              <w:rPr>
                <w:rStyle w:val="TeksttreciTimesNewRoman105ptOdstpy0pt"/>
                <w:sz w:val="24"/>
              </w:rPr>
              <w:t xml:space="preserve"> z</w:t>
            </w:r>
            <w:r w:rsidR="009F1964">
              <w:rPr>
                <w:rStyle w:val="TeksttreciTimesNewRoman105ptOdstpy0pt"/>
                <w:sz w:val="24"/>
              </w:rPr>
              <w:t> </w:t>
            </w:r>
            <w:r w:rsidR="009F1964" w:rsidRPr="009F1964">
              <w:rPr>
                <w:rStyle w:val="TeksttreciTimesNewRoman105ptOdstpy0pt"/>
                <w:sz w:val="24"/>
              </w:rPr>
              <w:t>wym</w:t>
            </w:r>
            <w:r w:rsidRPr="009F1964">
              <w:rPr>
                <w:rStyle w:val="TeksttreciTimesNewRoman105ptOdstpy0pt"/>
                <w:sz w:val="24"/>
              </w:rPr>
              <w:t>ogami ogólnymi</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ope</w:t>
            </w:r>
            <w:r w:rsidRPr="009F1964">
              <w:rPr>
                <w:rStyle w:val="TeksttreciTimesNewRoman105ptOdstpy0pt"/>
                <w:sz w:val="24"/>
              </w:rPr>
              <w:t>racyjnymi określonymi</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7</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8</w:t>
            </w:r>
            <w:r w:rsidRPr="009F1964">
              <w:rPr>
                <w:rStyle w:val="TeksttreciTimesNewRoman105ptOdstpy0pt"/>
                <w:sz w:val="24"/>
              </w:rPr>
              <w:t xml:space="preserve"> tego rozporządzenia delegowanego, gdyby nie miały statusu aktywów obciążonych zgodnie</w:t>
            </w:r>
            <w:r w:rsidR="009F1964" w:rsidRPr="009F1964">
              <w:rPr>
                <w:rStyle w:val="TeksttreciTimesNewRoman105ptOdstpy0pt"/>
                <w:sz w:val="24"/>
              </w:rPr>
              <w:t xml:space="preserve"> z</w:t>
            </w:r>
            <w:r w:rsidR="009F1964">
              <w:rPr>
                <w:rStyle w:val="TeksttreciTimesNewRoman105ptOdstpy0pt"/>
                <w:sz w:val="24"/>
              </w:rPr>
              <w:t> </w:t>
            </w:r>
            <w:r w:rsidR="009F1964" w:rsidRPr="009F1964">
              <w:rPr>
                <w:rStyle w:val="TeksttreciTimesNewRoman105ptOdstpy0pt"/>
                <w:sz w:val="24"/>
              </w:rPr>
              <w:t>nin</w:t>
            </w:r>
            <w:r w:rsidRPr="009F1964">
              <w:rPr>
                <w:rStyle w:val="TeksttreciTimesNewRoman105ptOdstpy0pt"/>
                <w:sz w:val="24"/>
              </w:rPr>
              <w:t>iejszym załącznikiem. Hipotetycznie kwalifikujące się obciążone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hip</w:t>
            </w:r>
            <w:r w:rsidRPr="009F1964">
              <w:rPr>
                <w:rStyle w:val="TeksttreciTimesNewRoman105ptOdstpy0pt"/>
                <w:sz w:val="24"/>
              </w:rPr>
              <w:t>otetycznie kwalifikujące się obciążone HQLA muszą również spełniać wymogi dla poszczególnych kategorii ekspozycji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35–37 rozporządzenia delegowanego (UE) 2015/61. Wartość godziwa hipotetycznie kwalifikujących się obciążonych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hip</w:t>
            </w:r>
            <w:r w:rsidRPr="009F1964">
              <w:rPr>
                <w:rStyle w:val="TeksttreciTimesNewRoman105ptOdstpy0pt"/>
                <w:sz w:val="24"/>
              </w:rPr>
              <w:t>otetycznie kwalifikujących się obciążonych HQLA to wartość godziwa przed zastosowaniem redukcji wartości określonych</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 tego rozporządzenia delegowanego.</w:t>
            </w:r>
          </w:p>
        </w:tc>
      </w:tr>
      <w:tr w:rsidR="00941FAE" w:rsidRPr="009F1964" w14:paraId="34B86082" w14:textId="77777777" w:rsidTr="005150E8">
        <w:tc>
          <w:tcPr>
            <w:tcW w:w="993" w:type="dxa"/>
            <w:shd w:val="clear" w:color="auto" w:fill="FFFFFF"/>
          </w:tcPr>
          <w:p w14:paraId="127CCC82" w14:textId="5A2A52C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58BE4A7A"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bilansowa aktywów nieobciążonych</w:t>
            </w:r>
          </w:p>
          <w:p w14:paraId="173C0D74" w14:textId="12D72FA0"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zgłaszają wartość bilansową swoich aktywów, które są nieobciążone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def</w:t>
            </w:r>
            <w:r w:rsidRPr="009F1964">
              <w:rPr>
                <w:rStyle w:val="InstructionsTabelleberschrift"/>
                <w:rFonts w:ascii="Times New Roman" w:hAnsi="Times New Roman"/>
                <w:b w:val="0"/>
                <w:sz w:val="24"/>
                <w:u w:val="none"/>
              </w:rPr>
              <w:t>inicją obciążenia aktywów zawartą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pkt </w:t>
            </w:r>
            <w:r w:rsidRPr="009F1964">
              <w:rPr>
                <w:rStyle w:val="InstructionsTabelleberschrift"/>
                <w:rFonts w:ascii="Times New Roman" w:hAnsi="Times New Roman"/>
                <w:b w:val="0"/>
                <w:sz w:val="24"/>
                <w:u w:val="none"/>
              </w:rPr>
              <w:t>11 niniejszego załącznika.</w:t>
            </w:r>
          </w:p>
          <w:p w14:paraId="75DCDA87" w14:textId="23B72495" w:rsidR="00941FAE" w:rsidRPr="009F1964" w:rsidRDefault="00941FAE" w:rsidP="00036134">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color w:val="auto"/>
                <w:sz w:val="24"/>
                <w:u w:val="none"/>
              </w:rPr>
              <w:t>Wartość bilansowa oznacza kwotę wykazaną po stronie aktywów bilansu.</w:t>
            </w:r>
          </w:p>
        </w:tc>
      </w:tr>
      <w:tr w:rsidR="00941FAE" w:rsidRPr="009F1964" w14:paraId="2AB7239B" w14:textId="77777777" w:rsidTr="005150E8">
        <w:tc>
          <w:tcPr>
            <w:tcW w:w="993" w:type="dxa"/>
            <w:shd w:val="clear" w:color="auto" w:fill="FFFFFF"/>
          </w:tcPr>
          <w:p w14:paraId="205B319F" w14:textId="24B69441"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658B64CB" w14:textId="669F7E4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wyemitowanych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2FA6BD41" w14:textId="1583EE5C"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aktywów nieobciążonych posiadanych przez instytucję sprawozdającą, które zostały wyemitowane przez jakikolwiek podmiot objęty zakresem konsolidacji ostrożnościowej.</w:t>
            </w:r>
          </w:p>
        </w:tc>
      </w:tr>
      <w:tr w:rsidR="00941FAE" w:rsidRPr="009F1964" w14:paraId="5D653190" w14:textId="77777777" w:rsidTr="005150E8">
        <w:tc>
          <w:tcPr>
            <w:tcW w:w="993" w:type="dxa"/>
            <w:shd w:val="clear" w:color="auto" w:fill="FFFFFF"/>
          </w:tcPr>
          <w:p w14:paraId="4EDDC59A" w14:textId="0B62540A"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0080</w:t>
            </w:r>
          </w:p>
        </w:tc>
        <w:tc>
          <w:tcPr>
            <w:tcW w:w="8079" w:type="dxa"/>
            <w:vAlign w:val="center"/>
          </w:tcPr>
          <w:p w14:paraId="2CF28C0C"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uznawanych przez bank centralny</w:t>
            </w:r>
          </w:p>
          <w:p w14:paraId="6FF37FCC" w14:textId="2FA63E6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aktywów nieobciążonych posiadanych przez instytucję sprawozdającą,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6B7AB456" w14:textId="0E96D8B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280F583C" w14:textId="77777777" w:rsidTr="005150E8">
        <w:tc>
          <w:tcPr>
            <w:tcW w:w="993" w:type="dxa"/>
            <w:shd w:val="clear" w:color="auto" w:fill="FFFFFF"/>
          </w:tcPr>
          <w:p w14:paraId="0E2B57ED" w14:textId="563EAF9D"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0085</w:t>
            </w:r>
          </w:p>
        </w:tc>
        <w:tc>
          <w:tcPr>
            <w:tcW w:w="8079" w:type="dxa"/>
            <w:vAlign w:val="center"/>
          </w:tcPr>
          <w:p w14:paraId="2FD8E72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EHQLA i HQLA</w:t>
            </w:r>
          </w:p>
          <w:p w14:paraId="2F299F83" w14:textId="59B5C9C4" w:rsidR="00941FAE" w:rsidRPr="009F1964" w:rsidRDefault="00941FAE" w:rsidP="005150E8">
            <w:pPr>
              <w:spacing w:before="0"/>
              <w:rPr>
                <w:rStyle w:val="TeksttreciTimesNewRoman105ptOdstpy0pt"/>
                <w:rFonts w:eastAsia="Calibri"/>
                <w:sz w:val="24"/>
              </w:rPr>
            </w:pPr>
            <w:r w:rsidRPr="009F1964">
              <w:rPr>
                <w:rStyle w:val="TeksttreciTimesNewRoman105ptOdstpy0pt"/>
                <w:sz w:val="24"/>
              </w:rPr>
              <w:t>Wartość bilansowa nieobciążonych EHQLA i HQLA, które wymieniono</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10–13 rozporządzenia delegowanego (UE) 2015/61</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któ</w:t>
            </w:r>
            <w:r w:rsidRPr="009F1964">
              <w:rPr>
                <w:rStyle w:val="TeksttreciTimesNewRoman105ptOdstpy0pt"/>
                <w:sz w:val="24"/>
              </w:rPr>
              <w:t>re spełniają wymogi ogólne</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ope</w:t>
            </w:r>
            <w:r w:rsidRPr="009F1964">
              <w:rPr>
                <w:rStyle w:val="TeksttreciTimesNewRoman105ptOdstpy0pt"/>
                <w:sz w:val="24"/>
              </w:rPr>
              <w:t>racyjne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7</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8</w:t>
            </w:r>
            <w:r w:rsidRPr="009F1964">
              <w:rPr>
                <w:rStyle w:val="TeksttreciTimesNewRoman105ptOdstpy0pt"/>
                <w:sz w:val="24"/>
              </w:rPr>
              <w:t xml:space="preserve"> tego rozporządzenia delegowanego,</w:t>
            </w:r>
            <w:r w:rsidR="009F1964" w:rsidRPr="009F1964">
              <w:rPr>
                <w:rStyle w:val="TeksttreciTimesNewRoman105ptOdstpy0pt"/>
                <w:sz w:val="24"/>
              </w:rPr>
              <w:t xml:space="preserve"> a</w:t>
            </w:r>
            <w:r w:rsidR="009F1964">
              <w:rPr>
                <w:rStyle w:val="TeksttreciTimesNewRoman105ptOdstpy0pt"/>
                <w:sz w:val="24"/>
              </w:rPr>
              <w:t> </w:t>
            </w:r>
            <w:r w:rsidR="009F1964" w:rsidRPr="009F1964">
              <w:rPr>
                <w:rStyle w:val="TeksttreciTimesNewRoman105ptOdstpy0pt"/>
                <w:sz w:val="24"/>
              </w:rPr>
              <w:t>tak</w:t>
            </w:r>
            <w:r w:rsidRPr="009F1964">
              <w:rPr>
                <w:rStyle w:val="TeksttreciTimesNewRoman105ptOdstpy0pt"/>
                <w:sz w:val="24"/>
              </w:rPr>
              <w:t>że wymogi dotyczące poszczególnych kategorii ekspozycji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35–37 tego rozporządzenia delegowanego.</w:t>
            </w:r>
          </w:p>
          <w:p w14:paraId="6AD92939" w14:textId="5C3BC9CE" w:rsidR="00941FAE" w:rsidRPr="009F1964" w:rsidRDefault="00941FAE" w:rsidP="005150E8">
            <w:pPr>
              <w:spacing w:before="0"/>
              <w:rPr>
                <w:rStyle w:val="InstructionsTabelleberschrift"/>
                <w:rFonts w:ascii="Times New Roman" w:hAnsi="Times New Roman"/>
                <w:sz w:val="24"/>
              </w:rPr>
            </w:pPr>
            <w:r w:rsidRPr="009F1964">
              <w:rPr>
                <w:rStyle w:val="TeksttreciTimesNewRoman105ptOdstpy0pt"/>
                <w:sz w:val="24"/>
              </w:rPr>
              <w:lastRenderedPageBreak/>
              <w:t>Wartość bilansowa EHQLA i HQLA to wartość bilansowa przed zastosowaniem redukcji wartości określonych</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 rozporządzenia delegowanego (UE) 2015/61.</w:t>
            </w:r>
          </w:p>
        </w:tc>
      </w:tr>
      <w:tr w:rsidR="00941FAE" w:rsidRPr="009F1964" w14:paraId="51B0F881" w14:textId="77777777" w:rsidTr="005150E8">
        <w:tc>
          <w:tcPr>
            <w:tcW w:w="993" w:type="dxa"/>
            <w:shd w:val="clear" w:color="auto" w:fill="FFFFFF"/>
          </w:tcPr>
          <w:p w14:paraId="6FB8B841" w14:textId="3DE40BC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aktywów nieobciążonych</w:t>
            </w:r>
          </w:p>
          <w:p w14:paraId="3306DD1E" w14:textId="4A65D63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MSSF 13</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8 dyrektywy 2013/34/UE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instytucji niestosujących MSSF.</w:t>
            </w:r>
          </w:p>
          <w:p w14:paraId="295DA243" w14:textId="3CD21D10" w:rsidR="00941FAE" w:rsidRPr="009F1964" w:rsidRDefault="00941FAE"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zgłaszają wartość godziwą swoich dłużnych papierów wartościowych, które są nieobciążone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def</w:t>
            </w:r>
            <w:r w:rsidRPr="009F1964">
              <w:rPr>
                <w:rStyle w:val="InstructionsTabelleberschrift"/>
                <w:rFonts w:ascii="Times New Roman" w:hAnsi="Times New Roman"/>
                <w:b w:val="0"/>
                <w:sz w:val="24"/>
                <w:u w:val="none"/>
              </w:rPr>
              <w:t>inicją obciążenia aktywów zawartą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pkt </w:t>
            </w:r>
            <w:r w:rsidRPr="009F1964">
              <w:rPr>
                <w:rStyle w:val="InstructionsTabelleberschrift"/>
                <w:rFonts w:ascii="Times New Roman" w:hAnsi="Times New Roman"/>
                <w:b w:val="0"/>
                <w:sz w:val="24"/>
                <w:u w:val="none"/>
              </w:rPr>
              <w:t>11 niniejszego załącznika.</w:t>
            </w:r>
          </w:p>
          <w:p w14:paraId="0826C06E" w14:textId="6320FD3E" w:rsidR="00941FAE" w:rsidRPr="009F1964" w:rsidRDefault="00941FAE"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nsakcji przeprowadzonej na zwykłych warunkach między uczestnikami rynku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dni</w:t>
            </w:r>
            <w:r w:rsidRPr="009F1964">
              <w:rPr>
                <w:rStyle w:val="InstructionsTabelleberschrift"/>
                <w:rFonts w:ascii="Times New Roman" w:hAnsi="Times New Roman"/>
                <w:b w:val="0"/>
                <w:sz w:val="24"/>
                <w:u w:val="none"/>
              </w:rPr>
              <w:t>u wyceny (zob. MSSF 13 Ustalanie wartości godziwej).</w:t>
            </w:r>
          </w:p>
        </w:tc>
      </w:tr>
      <w:tr w:rsidR="00941FAE" w:rsidRPr="009F1964" w14:paraId="54757F5F" w14:textId="77777777" w:rsidTr="005150E8">
        <w:tc>
          <w:tcPr>
            <w:tcW w:w="993" w:type="dxa"/>
            <w:shd w:val="clear" w:color="auto" w:fill="FFFFFF"/>
          </w:tcPr>
          <w:p w14:paraId="0D3A3DB7" w14:textId="70A4A0CA"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0100</w:t>
            </w:r>
          </w:p>
        </w:tc>
        <w:tc>
          <w:tcPr>
            <w:tcW w:w="8079" w:type="dxa"/>
            <w:vAlign w:val="center"/>
          </w:tcPr>
          <w:p w14:paraId="0E5E489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uznawanych przez bank centralny</w:t>
            </w:r>
          </w:p>
          <w:p w14:paraId="52135152" w14:textId="41F723F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nieobciążonych dłużnych papierów wartościowych posiadanych przez instytucję sprawozdającą,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4A23A4C9" w14:textId="0570970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1341E185" w14:textId="77777777" w:rsidTr="005150E8">
        <w:tc>
          <w:tcPr>
            <w:tcW w:w="993" w:type="dxa"/>
            <w:shd w:val="clear" w:color="auto" w:fill="FFFFFF"/>
          </w:tcPr>
          <w:p w14:paraId="3AA43CDF" w14:textId="76B95AD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0105</w:t>
            </w:r>
          </w:p>
        </w:tc>
        <w:tc>
          <w:tcPr>
            <w:tcW w:w="8079" w:type="dxa"/>
            <w:vAlign w:val="center"/>
          </w:tcPr>
          <w:p w14:paraId="49C01D4A"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EHQLA i HQLA</w:t>
            </w:r>
          </w:p>
          <w:p w14:paraId="6A307766" w14:textId="5046A0BA" w:rsidR="00941FAE" w:rsidRPr="009F1964" w:rsidRDefault="00941FAE" w:rsidP="005150E8">
            <w:pPr>
              <w:spacing w:before="0"/>
              <w:rPr>
                <w:rStyle w:val="TeksttreciTimesNewRoman105ptOdstpy0pt"/>
                <w:rFonts w:eastAsia="Calibri"/>
                <w:sz w:val="24"/>
              </w:rPr>
            </w:pPr>
            <w:r w:rsidRPr="009F1964">
              <w:rPr>
                <w:rStyle w:val="TeksttreciTimesNewRoman105ptOdstpy0pt"/>
                <w:sz w:val="24"/>
              </w:rPr>
              <w:t>Wartość godziwa nieobciążonych EHQLA i HQLA, które wymieniono</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10–13 rozporządzenia delegowanego (UE) 2015/61</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któ</w:t>
            </w:r>
            <w:r w:rsidRPr="009F1964">
              <w:rPr>
                <w:rStyle w:val="TeksttreciTimesNewRoman105ptOdstpy0pt"/>
                <w:sz w:val="24"/>
              </w:rPr>
              <w:t>re spełniają wymogi ogólne</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ope</w:t>
            </w:r>
            <w:r w:rsidRPr="009F1964">
              <w:rPr>
                <w:rStyle w:val="TeksttreciTimesNewRoman105ptOdstpy0pt"/>
                <w:sz w:val="24"/>
              </w:rPr>
              <w:t>racyjne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7</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8</w:t>
            </w:r>
            <w:r w:rsidRPr="009F1964">
              <w:rPr>
                <w:rStyle w:val="TeksttreciTimesNewRoman105ptOdstpy0pt"/>
                <w:sz w:val="24"/>
              </w:rPr>
              <w:t xml:space="preserve"> tego rozporządzenia delegowanego,</w:t>
            </w:r>
            <w:r w:rsidR="009F1964" w:rsidRPr="009F1964">
              <w:rPr>
                <w:rStyle w:val="TeksttreciTimesNewRoman105ptOdstpy0pt"/>
                <w:sz w:val="24"/>
              </w:rPr>
              <w:t xml:space="preserve"> a</w:t>
            </w:r>
            <w:r w:rsidR="009F1964">
              <w:rPr>
                <w:rStyle w:val="TeksttreciTimesNewRoman105ptOdstpy0pt"/>
                <w:sz w:val="24"/>
              </w:rPr>
              <w:t> </w:t>
            </w:r>
            <w:r w:rsidR="009F1964" w:rsidRPr="009F1964">
              <w:rPr>
                <w:rStyle w:val="TeksttreciTimesNewRoman105ptOdstpy0pt"/>
                <w:sz w:val="24"/>
              </w:rPr>
              <w:t>tak</w:t>
            </w:r>
            <w:r w:rsidRPr="009F1964">
              <w:rPr>
                <w:rStyle w:val="TeksttreciTimesNewRoman105ptOdstpy0pt"/>
                <w:sz w:val="24"/>
              </w:rPr>
              <w:t>że wymogi dotyczące poszczególnych kategorii ekspozycji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35–37 tego rozporządzenia delegowanego.</w:t>
            </w:r>
          </w:p>
          <w:p w14:paraId="606163E3" w14:textId="3B2020BA" w:rsidR="00941FAE" w:rsidRPr="009F1964" w:rsidRDefault="00941FAE" w:rsidP="005150E8">
            <w:pPr>
              <w:spacing w:before="0"/>
              <w:rPr>
                <w:rStyle w:val="InstructionsTabelleberschrift"/>
                <w:rFonts w:ascii="Times New Roman" w:hAnsi="Times New Roman"/>
                <w:sz w:val="24"/>
              </w:rPr>
            </w:pPr>
            <w:r w:rsidRPr="009F1964">
              <w:rPr>
                <w:rStyle w:val="TeksttreciTimesNewRoman105ptOdstpy0pt"/>
                <w:sz w:val="24"/>
              </w:rPr>
              <w:t>Wartość godziwa EHQLA i HQLA to wartość godziwa przed zastosowaniem redukcji wartości określonych</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 rozporządzenia delegowanego (UE) 2015/61.</w:t>
            </w:r>
          </w:p>
        </w:tc>
      </w:tr>
    </w:tbl>
    <w:p w14:paraId="61756DED" w14:textId="77777777" w:rsidR="00941FAE" w:rsidRPr="009F1964"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549355"/>
      <w:r w:rsidRPr="009F1964">
        <w:rPr>
          <w:rFonts w:ascii="Times New Roman" w:hAnsi="Times New Roman"/>
          <w:sz w:val="24"/>
          <w:u w:val="none"/>
        </w:rPr>
        <w:t>Wzór: AE-COL. Zabezpieczenie otrzymane przez instytucję sprawozdającą</w:t>
      </w:r>
      <w:bookmarkEnd w:id="32"/>
      <w:bookmarkEnd w:id="33"/>
    </w:p>
    <w:p w14:paraId="7107094B"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34" w:name="_Toc188549356"/>
      <w:bookmarkStart w:id="35" w:name="_Toc348096567"/>
      <w:bookmarkStart w:id="36" w:name="_Toc348097328"/>
      <w:r w:rsidRPr="009F1964">
        <w:rPr>
          <w:rFonts w:ascii="Times New Roman" w:hAnsi="Times New Roman"/>
          <w:sz w:val="24"/>
          <w:u w:val="none"/>
        </w:rPr>
        <w:t>Uwagi ogólne</w:t>
      </w:r>
      <w:bookmarkEnd w:id="34"/>
    </w:p>
    <w:p w14:paraId="35FC672D" w14:textId="77777777" w:rsidR="00941FAE" w:rsidRPr="009F1964" w:rsidRDefault="00941FAE" w:rsidP="00941FAE">
      <w:pPr>
        <w:pStyle w:val="InstructionsText2"/>
        <w:shd w:val="clear" w:color="auto" w:fill="FFFFFF"/>
        <w:spacing w:after="120"/>
        <w:rPr>
          <w:sz w:val="24"/>
        </w:rPr>
      </w:pPr>
      <w:r w:rsidRPr="009F1964">
        <w:rPr>
          <w:sz w:val="24"/>
        </w:rPr>
        <w:t>W przypadku zabezpieczenia otrzymanego przez instytucję sprawozdającą oraz wyemitowanych własnych dłużnych papierów wartościowych innych niż własne obligacje zabezpieczone bądź papiery sekurytyzowane kategoria aktywów „nieobciążonych” dzieli się na aktywa, które „mogą zostać obciążone”, czyli potencjalnie kwalifikujące się do obciążenia, oraz aktywa, które „nie mogą zostać obciążone”.</w:t>
      </w:r>
    </w:p>
    <w:p w14:paraId="2F0EF69A" w14:textId="63E4D24C" w:rsidR="00941FAE" w:rsidRPr="009F1964" w:rsidRDefault="00941FAE" w:rsidP="00941FAE">
      <w:pPr>
        <w:pStyle w:val="InstructionsText2"/>
        <w:shd w:val="clear" w:color="auto" w:fill="FFFFFF"/>
        <w:spacing w:after="120"/>
        <w:rPr>
          <w:sz w:val="24"/>
        </w:rPr>
      </w:pPr>
      <w:r w:rsidRPr="009F1964">
        <w:rPr>
          <w:sz w:val="24"/>
        </w:rPr>
        <w:t>Aktywa „nie mogą zostać obciążone”, gdy zostały otrzymane jako zabezpieczenie</w:t>
      </w:r>
      <w:r w:rsidR="009F1964" w:rsidRPr="009F1964">
        <w:rPr>
          <w:sz w:val="24"/>
        </w:rPr>
        <w:t xml:space="preserve"> i</w:t>
      </w:r>
      <w:r w:rsidR="009F1964">
        <w:rPr>
          <w:sz w:val="24"/>
        </w:rPr>
        <w:t> </w:t>
      </w:r>
      <w:r w:rsidR="009F1964" w:rsidRPr="009F1964">
        <w:rPr>
          <w:sz w:val="24"/>
        </w:rPr>
        <w:t>ins</w:t>
      </w:r>
      <w:r w:rsidRPr="009F1964">
        <w:rPr>
          <w:sz w:val="24"/>
        </w:rPr>
        <w:t xml:space="preserve">tytucja sprawozdająca nie może sprzedać tego </w:t>
      </w:r>
      <w:r w:rsidRPr="009F1964">
        <w:rPr>
          <w:sz w:val="24"/>
        </w:rPr>
        <w:lastRenderedPageBreak/>
        <w:t>zabezpieczenia ani go ponownie zastawić,</w:t>
      </w:r>
      <w:r w:rsidR="009F1964" w:rsidRPr="009F1964">
        <w:rPr>
          <w:sz w:val="24"/>
        </w:rPr>
        <w:t xml:space="preserve"> z</w:t>
      </w:r>
      <w:r w:rsidR="009F1964">
        <w:rPr>
          <w:sz w:val="24"/>
        </w:rPr>
        <w:t> </w:t>
      </w:r>
      <w:r w:rsidR="009F1964" w:rsidRPr="009F1964">
        <w:rPr>
          <w:sz w:val="24"/>
        </w:rPr>
        <w:t>wyj</w:t>
      </w:r>
      <w:r w:rsidRPr="009F1964">
        <w:rPr>
          <w:sz w:val="24"/>
        </w:rPr>
        <w:t>ątkiem sytuacji niewykonania zobowiązania przez właściciela zabezpieczenia. Wyemitowane własne dłużne papiery wartościowe inne niż własne obligacje zabezpieczone bądź papiery sekurytyzowane nie mogą zostać obciążone, gdy warunki emisji przewidują jakiekolwiek ograniczenie dotyczące sprzedaży posiadanych papierów wartościowych bądź ich ponownego zastawienia.</w:t>
      </w:r>
    </w:p>
    <w:p w14:paraId="6C172FD5" w14:textId="3122B7D5" w:rsidR="00941FAE" w:rsidRPr="009F1964" w:rsidRDefault="00941FAE" w:rsidP="00941FAE">
      <w:pPr>
        <w:pStyle w:val="InstructionsText2"/>
        <w:shd w:val="clear" w:color="auto" w:fill="FFFFFF"/>
        <w:spacing w:after="120"/>
        <w:rPr>
          <w:sz w:val="24"/>
        </w:rPr>
      </w:pPr>
      <w:r w:rsidRPr="009F1964">
        <w:rPr>
          <w:sz w:val="24"/>
        </w:rPr>
        <w:t>Do celów sprawozdawczości</w:t>
      </w:r>
      <w:r w:rsidR="009F1964" w:rsidRPr="009F1964">
        <w:rPr>
          <w:sz w:val="24"/>
        </w:rPr>
        <w:t xml:space="preserve"> w</w:t>
      </w:r>
      <w:r w:rsidR="009F1964">
        <w:rPr>
          <w:sz w:val="24"/>
        </w:rPr>
        <w:t> </w:t>
      </w:r>
      <w:r w:rsidR="009F1964" w:rsidRPr="009F1964">
        <w:rPr>
          <w:sz w:val="24"/>
        </w:rPr>
        <w:t>zak</w:t>
      </w:r>
      <w:r w:rsidRPr="009F1964">
        <w:rPr>
          <w:sz w:val="24"/>
        </w:rPr>
        <w:t>resie obciążenia aktywów papiery wartościowe pożyczone</w:t>
      </w:r>
      <w:r w:rsidR="009F1964" w:rsidRPr="009F1964">
        <w:rPr>
          <w:sz w:val="24"/>
        </w:rPr>
        <w:t xml:space="preserve"> w</w:t>
      </w:r>
      <w:r w:rsidR="009F1964">
        <w:rPr>
          <w:sz w:val="24"/>
        </w:rPr>
        <w:t> </w:t>
      </w:r>
      <w:r w:rsidR="009F1964" w:rsidRPr="009F1964">
        <w:rPr>
          <w:sz w:val="24"/>
        </w:rPr>
        <w:t>zam</w:t>
      </w:r>
      <w:r w:rsidRPr="009F1964">
        <w:rPr>
          <w:sz w:val="24"/>
        </w:rPr>
        <w:t>ian za opłatę, bez przekazywania zabezpieczenia gotówkowego bądź zabezpieczenia niegotówkowego, wykazuje się jako zabezpieczenie otrzymane.</w:t>
      </w:r>
    </w:p>
    <w:p w14:paraId="5092FFEE"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549357"/>
      <w:r w:rsidRPr="009F1964">
        <w:rPr>
          <w:rFonts w:ascii="Times New Roman" w:hAnsi="Times New Roman"/>
          <w:sz w:val="24"/>
          <w:u w:val="none"/>
        </w:rPr>
        <w:t>Instrukcje dotyczące poszczególnych wierszy</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3A63AA0D" w14:textId="77777777" w:rsidTr="005150E8">
        <w:tc>
          <w:tcPr>
            <w:tcW w:w="993" w:type="dxa"/>
            <w:shd w:val="clear" w:color="auto" w:fill="D9D9D9"/>
          </w:tcPr>
          <w:p w14:paraId="3271298D"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3A53C2C4" w14:textId="571C9B6B"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C3DF366" w14:textId="77777777" w:rsidTr="005150E8">
        <w:tc>
          <w:tcPr>
            <w:tcW w:w="993" w:type="dxa"/>
            <w:shd w:val="clear" w:color="auto" w:fill="D9D9D9"/>
          </w:tcPr>
          <w:p w14:paraId="1C7F8E31" w14:textId="6A2D7A6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Zabezpieczenie otrzymane przez instytucję sprawozdającą</w:t>
            </w:r>
          </w:p>
          <w:p w14:paraId="684BBA7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Wszystkie klasy zabezpieczenia otrzymanego przez instytucję sprawozdającą.</w:t>
            </w:r>
          </w:p>
        </w:tc>
      </w:tr>
      <w:tr w:rsidR="00941FAE" w:rsidRPr="009F1964" w14:paraId="00CC7001" w14:textId="77777777" w:rsidTr="005150E8">
        <w:tc>
          <w:tcPr>
            <w:tcW w:w="993" w:type="dxa"/>
            <w:shd w:val="clear" w:color="auto" w:fill="FFFFFF"/>
          </w:tcPr>
          <w:p w14:paraId="2FAF6D6B" w14:textId="6DBDB448"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0140</w:t>
            </w:r>
          </w:p>
        </w:tc>
        <w:tc>
          <w:tcPr>
            <w:tcW w:w="8079" w:type="dxa"/>
            <w:vAlign w:val="center"/>
          </w:tcPr>
          <w:p w14:paraId="780561C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Kredyty na żądanie</w:t>
            </w:r>
          </w:p>
          <w:p w14:paraId="0185338A"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kredyty na żądanie.</w:t>
            </w:r>
          </w:p>
          <w:p w14:paraId="6E16EE9A" w14:textId="6013AFA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0020 we wzorze AE-ASS.</w:t>
            </w:r>
          </w:p>
        </w:tc>
      </w:tr>
      <w:tr w:rsidR="00941FAE" w:rsidRPr="009F1964" w14:paraId="0D7323AE" w14:textId="77777777" w:rsidTr="005150E8">
        <w:tc>
          <w:tcPr>
            <w:tcW w:w="993" w:type="dxa"/>
            <w:shd w:val="clear" w:color="auto" w:fill="FFFFFF"/>
          </w:tcPr>
          <w:p w14:paraId="3DF17E27" w14:textId="21BA197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w:t>
            </w:r>
          </w:p>
        </w:tc>
        <w:tc>
          <w:tcPr>
            <w:tcW w:w="8079" w:type="dxa"/>
            <w:vAlign w:val="center"/>
          </w:tcPr>
          <w:p w14:paraId="748162F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kapitałowe</w:t>
            </w:r>
          </w:p>
          <w:p w14:paraId="22BE063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instrumenty udziałowe.</w:t>
            </w:r>
          </w:p>
          <w:p w14:paraId="6F00D187" w14:textId="3D1B6417" w:rsidR="00941FAE" w:rsidRPr="009F1964" w:rsidRDefault="00941FAE" w:rsidP="005F0523">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0030 we wzorze AE-ASS.</w:t>
            </w:r>
          </w:p>
        </w:tc>
      </w:tr>
      <w:tr w:rsidR="00941FAE" w:rsidRPr="009F1964" w14:paraId="093C38C7" w14:textId="77777777" w:rsidTr="005150E8">
        <w:tc>
          <w:tcPr>
            <w:tcW w:w="993" w:type="dxa"/>
            <w:shd w:val="clear" w:color="auto" w:fill="FFFFFF"/>
          </w:tcPr>
          <w:p w14:paraId="152C729A" w14:textId="7B6F552C"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0160</w:t>
            </w:r>
          </w:p>
        </w:tc>
        <w:tc>
          <w:tcPr>
            <w:tcW w:w="8079" w:type="dxa"/>
            <w:vAlign w:val="center"/>
          </w:tcPr>
          <w:p w14:paraId="65352DB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Dłużne papiery wartościowe</w:t>
            </w:r>
          </w:p>
          <w:p w14:paraId="4428F43E"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dłużne papiery wartościowe.</w:t>
            </w:r>
          </w:p>
          <w:p w14:paraId="722ED207" w14:textId="4779C0EE"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0040 we wzorze AE-ASS.</w:t>
            </w:r>
          </w:p>
        </w:tc>
      </w:tr>
      <w:tr w:rsidR="00941FAE" w:rsidRPr="009F1964" w14:paraId="1596D4A0" w14:textId="77777777" w:rsidTr="005150E8">
        <w:tc>
          <w:tcPr>
            <w:tcW w:w="993" w:type="dxa"/>
            <w:shd w:val="clear" w:color="auto" w:fill="FFFFFF"/>
          </w:tcPr>
          <w:p w14:paraId="665AE2DD" w14:textId="7923779C"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w:t>
            </w:r>
          </w:p>
        </w:tc>
        <w:tc>
          <w:tcPr>
            <w:tcW w:w="8079" w:type="dxa"/>
            <w:vAlign w:val="center"/>
          </w:tcPr>
          <w:p w14:paraId="47BE177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obligacje zabezpieczone</w:t>
            </w:r>
          </w:p>
          <w:p w14:paraId="62963E1D"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obligacje zabezpieczone.</w:t>
            </w:r>
          </w:p>
          <w:p w14:paraId="38D9C63D" w14:textId="37D8E1C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0050 we wzorze AE-ASS.</w:t>
            </w:r>
          </w:p>
        </w:tc>
      </w:tr>
      <w:tr w:rsidR="00941FAE" w:rsidRPr="009F1964" w14:paraId="5AC2E632" w14:textId="77777777" w:rsidTr="005150E8">
        <w:tc>
          <w:tcPr>
            <w:tcW w:w="993" w:type="dxa"/>
            <w:shd w:val="clear" w:color="auto" w:fill="FFFFFF"/>
          </w:tcPr>
          <w:p w14:paraId="5667B605" w14:textId="60B09AF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0180</w:t>
            </w:r>
          </w:p>
        </w:tc>
        <w:tc>
          <w:tcPr>
            <w:tcW w:w="8079" w:type="dxa"/>
            <w:vAlign w:val="center"/>
          </w:tcPr>
          <w:p w14:paraId="63BECAFC"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papiery sekurytyzowane</w:t>
            </w:r>
          </w:p>
          <w:p w14:paraId="297E1857"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papiery sekurytyzowane.</w:t>
            </w:r>
          </w:p>
          <w:p w14:paraId="65787F92" w14:textId="065F029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0060 we wzorze AE-ASS.</w:t>
            </w:r>
          </w:p>
        </w:tc>
      </w:tr>
      <w:tr w:rsidR="00941FAE" w:rsidRPr="009F1964" w14:paraId="566C1537" w14:textId="77777777" w:rsidTr="005150E8">
        <w:tc>
          <w:tcPr>
            <w:tcW w:w="993" w:type="dxa"/>
            <w:shd w:val="clear" w:color="auto" w:fill="FFFFFF"/>
          </w:tcPr>
          <w:p w14:paraId="0205E40F" w14:textId="723633AC" w:rsidR="00941FAE" w:rsidRPr="009F1964" w:rsidRDefault="00B606C7" w:rsidP="005150E8">
            <w:pPr>
              <w:spacing w:before="0"/>
              <w:rPr>
                <w:rStyle w:val="InstructionsTabelleberschrift"/>
                <w:rFonts w:ascii="Times New Roman" w:hAnsi="Times New Roman"/>
                <w:b w:val="0"/>
                <w:u w:val="none"/>
              </w:rPr>
            </w:pPr>
            <w:r w:rsidRPr="009F1964">
              <w:rPr>
                <w:rStyle w:val="InstructionsTabelleberschrift"/>
                <w:rFonts w:ascii="Times New Roman" w:hAnsi="Times New Roman"/>
                <w:b w:val="0"/>
                <w:u w:val="none"/>
              </w:rPr>
              <w:t>0190</w:t>
            </w:r>
          </w:p>
        </w:tc>
        <w:tc>
          <w:tcPr>
            <w:tcW w:w="8079" w:type="dxa"/>
            <w:vAlign w:val="center"/>
          </w:tcPr>
          <w:p w14:paraId="370AC966" w14:textId="3D602D1E"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orządowych</w:t>
            </w:r>
          </w:p>
          <w:p w14:paraId="33DD1F81" w14:textId="3E32644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Zabezpieczenie otrzymane przez instytucję sprawozdającą, które obejmuje dłużne papiery wartościowe wyemitowane przez sektor instytucji rządowych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sam</w:t>
            </w:r>
            <w:r w:rsidRPr="009F1964">
              <w:rPr>
                <w:rStyle w:val="InstructionsTabelleberschrift"/>
                <w:rFonts w:ascii="Times New Roman" w:hAnsi="Times New Roman"/>
                <w:b w:val="0"/>
                <w:sz w:val="24"/>
                <w:u w:val="none"/>
              </w:rPr>
              <w:t>orządowych.</w:t>
            </w:r>
          </w:p>
          <w:p w14:paraId="450E735A" w14:textId="6E60058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0070 we wzorze AE-ASS.</w:t>
            </w:r>
          </w:p>
        </w:tc>
      </w:tr>
      <w:tr w:rsidR="00941FAE" w:rsidRPr="009F1964" w14:paraId="3CEAE639" w14:textId="77777777" w:rsidTr="005150E8">
        <w:tc>
          <w:tcPr>
            <w:tcW w:w="993" w:type="dxa"/>
            <w:shd w:val="clear" w:color="auto" w:fill="FFFFFF"/>
          </w:tcPr>
          <w:p w14:paraId="0B76D0CD" w14:textId="246938E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0200</w:t>
            </w:r>
          </w:p>
        </w:tc>
        <w:tc>
          <w:tcPr>
            <w:tcW w:w="8079" w:type="dxa"/>
          </w:tcPr>
          <w:p w14:paraId="6834F89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instytucje finansowe</w:t>
            </w:r>
          </w:p>
          <w:p w14:paraId="533110C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dłużne papiery wartościowe wyemitowane przez instytucje finansowe.</w:t>
            </w:r>
          </w:p>
          <w:p w14:paraId="1C5D2897" w14:textId="02FD0173"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0080 we wzorze AE-ASS.</w:t>
            </w:r>
          </w:p>
        </w:tc>
      </w:tr>
      <w:tr w:rsidR="00941FAE" w:rsidRPr="009F1964" w14:paraId="6818DB58" w14:textId="77777777" w:rsidTr="005150E8">
        <w:tc>
          <w:tcPr>
            <w:tcW w:w="993" w:type="dxa"/>
            <w:shd w:val="clear" w:color="auto" w:fill="FFFFFF"/>
          </w:tcPr>
          <w:p w14:paraId="1A8EE97B" w14:textId="73B9EE94"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0210</w:t>
            </w:r>
          </w:p>
        </w:tc>
        <w:tc>
          <w:tcPr>
            <w:tcW w:w="8079" w:type="dxa"/>
          </w:tcPr>
          <w:p w14:paraId="779FE62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przedsiębiorstwa niefinansowe</w:t>
            </w:r>
          </w:p>
          <w:p w14:paraId="4C4E4C06"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dłużne papiery wartościowe wyemitowane przez przedsiębiorstwa niefinansowe.</w:t>
            </w:r>
          </w:p>
          <w:p w14:paraId="72C76FCC" w14:textId="1CC5EE7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0090 we wzorze AE-ASS.</w:t>
            </w:r>
          </w:p>
        </w:tc>
      </w:tr>
      <w:tr w:rsidR="00941FAE" w:rsidRPr="009F1964" w14:paraId="214FEC40" w14:textId="77777777" w:rsidTr="005150E8">
        <w:tc>
          <w:tcPr>
            <w:tcW w:w="993" w:type="dxa"/>
            <w:shd w:val="clear" w:color="auto" w:fill="FFFFFF"/>
          </w:tcPr>
          <w:p w14:paraId="1CA3B116" w14:textId="3F02A81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0220</w:t>
            </w:r>
          </w:p>
        </w:tc>
        <w:tc>
          <w:tcPr>
            <w:tcW w:w="8079" w:type="dxa"/>
            <w:vAlign w:val="center"/>
          </w:tcPr>
          <w:p w14:paraId="4ECD64F8" w14:textId="3CC5033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Kredyty</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zal</w:t>
            </w:r>
            <w:r w:rsidRPr="009F1964">
              <w:rPr>
                <w:rStyle w:val="InstructionsTabelleberschrift"/>
                <w:rFonts w:ascii="Times New Roman" w:hAnsi="Times New Roman"/>
                <w:sz w:val="24"/>
              </w:rPr>
              <w:t>iczki inne niż kredyty na żądanie</w:t>
            </w:r>
          </w:p>
          <w:p w14:paraId="38A75EFA" w14:textId="6AE5663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w:t>
            </w:r>
          </w:p>
          <w:p w14:paraId="07F37158" w14:textId="19CF374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0100 we wzorze AE-ASS.</w:t>
            </w:r>
          </w:p>
        </w:tc>
      </w:tr>
      <w:tr w:rsidR="00941FAE" w:rsidRPr="009F1964" w14:paraId="720EBAC9" w14:textId="77777777" w:rsidTr="005150E8">
        <w:tc>
          <w:tcPr>
            <w:tcW w:w="993" w:type="dxa"/>
            <w:shd w:val="clear" w:color="auto" w:fill="FFFFFF"/>
          </w:tcPr>
          <w:p w14:paraId="12271E55" w14:textId="63F74BCD"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0230</w:t>
            </w:r>
          </w:p>
        </w:tc>
        <w:tc>
          <w:tcPr>
            <w:tcW w:w="8079" w:type="dxa"/>
            <w:vAlign w:val="center"/>
          </w:tcPr>
          <w:p w14:paraId="01C3568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 zabezpieczenia otrzymane</w:t>
            </w:r>
          </w:p>
          <w:p w14:paraId="3DDA7279"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Zabezpieczenie otrzymane przez instytucję sprawozdającą, które obejmuje inne aktywa.</w:t>
            </w:r>
          </w:p>
          <w:p w14:paraId="00665D1C" w14:textId="13D9BD1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odniesienia prawne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trukcje dotyczące wiersza 0120 we wzorze AE-ASS.</w:t>
            </w:r>
          </w:p>
        </w:tc>
      </w:tr>
      <w:tr w:rsidR="00941FAE" w:rsidRPr="009F1964" w14:paraId="18B233BB" w14:textId="77777777" w:rsidTr="005150E8">
        <w:tc>
          <w:tcPr>
            <w:tcW w:w="993" w:type="dxa"/>
            <w:shd w:val="clear" w:color="auto" w:fill="D9D9D9"/>
          </w:tcPr>
          <w:p w14:paraId="3A209307" w14:textId="2123E253"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Wyemitowane własne dłużne papiery wartościowe inne niż własne obligacje zabezpieczone lub papiery sekurytyzowane</w:t>
            </w:r>
          </w:p>
          <w:p w14:paraId="5C2CFCDC"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 xml:space="preserve">Wyemitowane własne dłużne papiery wartościowe zatrzymane przez instytucję sprawozdającą, które nie są wyemitowanymi własnymi obligacjami zabezpieczonymi ani wyemitowanymi własnymi papierami sekurytyzowanymi. </w:t>
            </w:r>
          </w:p>
          <w:p w14:paraId="44ED6302" w14:textId="7FB05201"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Ponieważ zgodnie z MSR 39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42 wyemitowane własne dłużne papiery wartościowe, które zostały zatrzymane lub odkupione, zmniejszają odnośne zobowiązania finansowe, takich papierów wartościowych nie uwzględnia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tej</w:t>
            </w:r>
            <w:r w:rsidRPr="009F1964">
              <w:rPr>
                <w:rStyle w:val="InstructionsTabelleberschrift"/>
                <w:rFonts w:ascii="Times New Roman" w:hAnsi="Times New Roman"/>
                <w:b w:val="0"/>
                <w:sz w:val="24"/>
                <w:u w:val="none"/>
              </w:rPr>
              <w:t xml:space="preserve"> kategorii aktywów instytucji sprawozdającej (wiersz 0010 we wzorze AE-ASS)</w:t>
            </w:r>
            <w:r w:rsidR="009F1964" w:rsidRPr="009F1964">
              <w:rPr>
                <w:rStyle w:val="InstructionsTabelleberschrift"/>
                <w:rFonts w:ascii="Times New Roman" w:hAnsi="Times New Roman"/>
                <w:b w:val="0"/>
                <w:sz w:val="24"/>
                <w:u w:val="none"/>
              </w:rPr>
              <w:t>.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wierszu ujmować należy własne dłużne papiery wartościowe, których instytucja niestosująca MSSF nie może wyłączyć</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ansu.</w:t>
            </w:r>
          </w:p>
          <w:p w14:paraId="61FC0A75" w14:textId="58E8AC82"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Wyemitowanych własnych obligacji zabezpieczonych ani wyemitowanych własnych papierów sekurytyzowanych nie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tej</w:t>
            </w:r>
            <w:r w:rsidRPr="009F1964">
              <w:rPr>
                <w:rStyle w:val="InstructionsTabelleberschrift"/>
                <w:rFonts w:ascii="Times New Roman" w:hAnsi="Times New Roman"/>
                <w:b w:val="0"/>
                <w:sz w:val="24"/>
                <w:u w:val="none"/>
              </w:rPr>
              <w:t xml:space="preserve"> kategorii, ponieważ</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tyc</w:t>
            </w:r>
            <w:r w:rsidRPr="009F1964">
              <w:rPr>
                <w:rStyle w:val="InstructionsTabelleberschrift"/>
                <w:rFonts w:ascii="Times New Roman" w:hAnsi="Times New Roman"/>
                <w:b w:val="0"/>
                <w:sz w:val="24"/>
                <w:u w:val="none"/>
              </w:rPr>
              <w:t>h przypadkach stosuje się inne zasady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cel</w:t>
            </w:r>
            <w:r w:rsidRPr="009F1964">
              <w:rPr>
                <w:rStyle w:val="InstructionsTabelleberschrift"/>
                <w:rFonts w:ascii="Times New Roman" w:hAnsi="Times New Roman"/>
                <w:b w:val="0"/>
                <w:sz w:val="24"/>
                <w:u w:val="none"/>
              </w:rPr>
              <w:t>u zapobiegnięcia podwójnemu liczeniu:</w:t>
            </w:r>
          </w:p>
          <w:p w14:paraId="1D2A1654" w14:textId="73FDA593" w:rsidR="00941FAE" w:rsidRPr="009F1964"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gdy własne dłużne papiery wartościowe są zastawione, kwotę puli aktywów/aktywów bazowych stanowiących zabezpieczenie dla tych zatrzymanych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zas</w:t>
            </w:r>
            <w:r w:rsidRPr="009F1964">
              <w:rPr>
                <w:rStyle w:val="InstructionsTabelleberschrift"/>
                <w:rFonts w:ascii="Times New Roman" w:hAnsi="Times New Roman"/>
                <w:b w:val="0"/>
                <w:sz w:val="24"/>
                <w:u w:val="none"/>
              </w:rPr>
              <w:t>tawionych papierów wartościowych wykazuje się we wzorze AE-ASS jako aktywa obciążone;</w:t>
            </w:r>
          </w:p>
          <w:p w14:paraId="72A7569A" w14:textId="295E9FB4" w:rsidR="00941FAE" w:rsidRPr="009F1964" w:rsidRDefault="00941FAE" w:rsidP="005150E8">
            <w:pPr>
              <w:pStyle w:val="ListParagraph"/>
              <w:numPr>
                <w:ilvl w:val="0"/>
                <w:numId w:val="4"/>
              </w:num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 xml:space="preserve">gdy własne dłużne papiery wartościowe nie zostały jeszcze zastawione, kwotę puli aktywów/aktywów bazowych stanowiących zabezpieczenie dla tych zatrzymanych, ale jeszcze niezastawionych papierów wartościowych </w:t>
            </w:r>
            <w:r w:rsidRPr="009F1964">
              <w:rPr>
                <w:rStyle w:val="InstructionsTabelleberschrift"/>
                <w:rFonts w:ascii="Times New Roman" w:hAnsi="Times New Roman"/>
                <w:b w:val="0"/>
                <w:sz w:val="24"/>
                <w:u w:val="none"/>
              </w:rPr>
              <w:lastRenderedPageBreak/>
              <w:t>wykazuje się we wzorach AE-ASS jako aktywa nieobciążone. Dodatkowe informacje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drugim rodzaju własnych dłużnych papierów wartościowych, które nie zostały jeszcze zastawione (aktywa bazowe, wartość godziwa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kwa</w:t>
            </w:r>
            <w:r w:rsidRPr="009F1964">
              <w:rPr>
                <w:rStyle w:val="InstructionsTabelleberschrift"/>
                <w:rFonts w:ascii="Times New Roman" w:hAnsi="Times New Roman"/>
                <w:b w:val="0"/>
                <w:sz w:val="24"/>
                <w:u w:val="none"/>
              </w:rPr>
              <w:t>lifikowalność aktywów, które mogą zostać obciążone, oraz kwoty nominalne aktywów, które nie mogą zostać obciążone), wykazuje się we wzorze AE-NPL.</w:t>
            </w:r>
          </w:p>
        </w:tc>
      </w:tr>
      <w:tr w:rsidR="00941FAE" w:rsidRPr="009F1964" w14:paraId="012605C6" w14:textId="77777777" w:rsidTr="005150E8">
        <w:tc>
          <w:tcPr>
            <w:tcW w:w="993" w:type="dxa"/>
            <w:shd w:val="clear" w:color="auto" w:fill="D9D9D9"/>
          </w:tcPr>
          <w:p w14:paraId="07774210" w14:textId="78AE3E60"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2B07AB2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Nieoddane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zas</w:t>
            </w:r>
            <w:r w:rsidRPr="009F1964">
              <w:rPr>
                <w:rStyle w:val="InstructionsTabelleberschrift"/>
                <w:rFonts w:ascii="Times New Roman" w:hAnsi="Times New Roman"/>
                <w:sz w:val="24"/>
              </w:rPr>
              <w:t>taw wyemitowane własne obligacje zabezpieczone</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pap</w:t>
            </w:r>
            <w:r w:rsidRPr="009F1964">
              <w:rPr>
                <w:rStyle w:val="InstructionsTabelleberschrift"/>
                <w:rFonts w:ascii="Times New Roman" w:hAnsi="Times New Roman"/>
                <w:sz w:val="24"/>
              </w:rPr>
              <w:t>iery sekurytyzowane</w:t>
            </w:r>
          </w:p>
          <w:p w14:paraId="5267BDE9" w14:textId="1A9AC2EB"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Wyemitowane własne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które zostały zatrzymane przez instytucję sprawozdającą i są nieobciążone.</w:t>
            </w:r>
          </w:p>
          <w:p w14:paraId="70ED6A1C" w14:textId="546F43B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odniesieniu do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ierów sekurytyzowanych wyemitowanych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zat</w:t>
            </w:r>
            <w:r w:rsidRPr="009F1964">
              <w:rPr>
                <w:rStyle w:val="InstructionsTabelleberschrift"/>
                <w:rFonts w:ascii="Times New Roman" w:hAnsi="Times New Roman"/>
                <w:b w:val="0"/>
                <w:sz w:val="24"/>
                <w:u w:val="none"/>
              </w:rPr>
              <w:t>rzymanych przez instytucję sprawozdającą stosuje się następującą zasadę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cel</w:t>
            </w:r>
            <w:r w:rsidRPr="009F1964">
              <w:rPr>
                <w:rStyle w:val="InstructionsTabelleberschrift"/>
                <w:rFonts w:ascii="Times New Roman" w:hAnsi="Times New Roman"/>
                <w:b w:val="0"/>
                <w:sz w:val="24"/>
                <w:u w:val="none"/>
              </w:rPr>
              <w:t>u zapobiegnięcia podwójnemu liczeniu:</w:t>
            </w:r>
          </w:p>
          <w:p w14:paraId="5F0CA589" w14:textId="28E21010" w:rsidR="00941FAE" w:rsidRPr="009F1964" w:rsidRDefault="00941FAE" w:rsidP="005150E8">
            <w:pPr>
              <w:spacing w:before="0"/>
              <w:ind w:left="72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 gdy papiery wartościowe są zastawione, kwotę puli aktywów/aktywów bazowych stanowiących ich zabezpieczenie wykazuje się we wzorze AE-ASS (F32.01) jako aktywa obciążone. Źródłem finansowania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zastawienia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ierów sekurytyzowanych jest nowa transakcja,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ram</w:t>
            </w:r>
            <w:r w:rsidRPr="009F1964">
              <w:rPr>
                <w:rStyle w:val="InstructionsTabelleberschrift"/>
                <w:rFonts w:ascii="Times New Roman" w:hAnsi="Times New Roman"/>
                <w:b w:val="0"/>
                <w:sz w:val="24"/>
                <w:u w:val="none"/>
              </w:rPr>
              <w:t>ach której oddaje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zas</w:t>
            </w:r>
            <w:r w:rsidRPr="009F1964">
              <w:rPr>
                <w:rStyle w:val="InstructionsTabelleberschrift"/>
                <w:rFonts w:ascii="Times New Roman" w:hAnsi="Times New Roman"/>
                <w:b w:val="0"/>
                <w:sz w:val="24"/>
                <w:u w:val="none"/>
              </w:rPr>
              <w:t>taw papiery wartościowe (finansowanie dostarczane przez bank centralny lub inny rodzaj zabezpieczonego finansowania),</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pierwotna emisja obligacji zabezpieczonych lub papierów sekurytyzowanych;</w:t>
            </w:r>
          </w:p>
          <w:p w14:paraId="0337723B" w14:textId="512CB37C" w:rsidR="00941FAE" w:rsidRPr="009F1964" w:rsidRDefault="00941FAE" w:rsidP="005150E8">
            <w:pPr>
              <w:spacing w:before="0"/>
              <w:ind w:left="72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b) gdy papiery wartościowe nie są jeszcze zastawione, kwotę puli aktywów/aktywów bazowych stanowiących zabezpieczenie tych papierów wartościowych wykazuje się we wzorze AE-ASS (F32.01) jako aktywa nieobciążone.</w:t>
            </w:r>
          </w:p>
        </w:tc>
      </w:tr>
      <w:tr w:rsidR="00941FAE" w:rsidRPr="009F1964" w14:paraId="48AB19BF" w14:textId="77777777" w:rsidTr="005150E8">
        <w:tc>
          <w:tcPr>
            <w:tcW w:w="993" w:type="dxa"/>
            <w:shd w:val="clear" w:color="auto" w:fill="D9D9D9"/>
          </w:tcPr>
          <w:p w14:paraId="2AB82339" w14:textId="4F9BD9D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RAZEM, ZABEZPIECZENIE OTRZYMANE I WYEMITOWANE WŁASNE DŁUŻNE PAPIERY WARTOŚCIOWE</w:t>
            </w:r>
          </w:p>
          <w:p w14:paraId="34D0C890" w14:textId="413A889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Wszystkie aktywa instytucji sprawozdającej zapisane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jej</w:t>
            </w:r>
            <w:r w:rsidRPr="009F1964">
              <w:rPr>
                <w:rStyle w:val="InstructionsTabelleberschrift"/>
                <w:rFonts w:ascii="Times New Roman" w:hAnsi="Times New Roman"/>
                <w:b w:val="0"/>
                <w:sz w:val="24"/>
                <w:u w:val="none"/>
              </w:rPr>
              <w:t xml:space="preserve"> bilansie, wszystkie klasy zabezpieczenia otrzymanego przez instytucję zabezpieczającą</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wye</w:t>
            </w:r>
            <w:r w:rsidRPr="009F1964">
              <w:rPr>
                <w:rStyle w:val="InstructionsTabelleberschrift"/>
                <w:rFonts w:ascii="Times New Roman" w:hAnsi="Times New Roman"/>
                <w:b w:val="0"/>
                <w:sz w:val="24"/>
                <w:u w:val="none"/>
              </w:rPr>
              <w:t>mitowane własne dłużne papiery wartościowe zatrzymane przez instytucję sprawozdającą, niebędące wyemitowanymi własnymi obligacjami zabezpieczonymi ani wyemitowanymi własnymi papierami sekurytyzowanymi.</w:t>
            </w:r>
          </w:p>
        </w:tc>
      </w:tr>
    </w:tbl>
    <w:p w14:paraId="6707A1A1"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549358"/>
      <w:r w:rsidRPr="009F1964">
        <w:rPr>
          <w:rFonts w:ascii="Times New Roman" w:hAnsi="Times New Roman"/>
          <w:sz w:val="24"/>
          <w:u w:val="none"/>
        </w:rPr>
        <w:t>Instrukcje dotyczące poszczególnych kolumn</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08737741" w14:textId="77777777" w:rsidTr="005150E8">
        <w:tc>
          <w:tcPr>
            <w:tcW w:w="993" w:type="dxa"/>
            <w:shd w:val="clear" w:color="auto" w:fill="D9D9D9"/>
          </w:tcPr>
          <w:p w14:paraId="2AD09740"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1F472C19" w14:textId="6CAB49A2"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7F2A48A" w14:textId="77777777" w:rsidTr="005150E8">
        <w:tc>
          <w:tcPr>
            <w:tcW w:w="993" w:type="dxa"/>
            <w:shd w:val="clear" w:color="auto" w:fill="FFFFFF"/>
          </w:tcPr>
          <w:p w14:paraId="50B2A69E" w14:textId="2FC880E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vAlign w:val="center"/>
          </w:tcPr>
          <w:p w14:paraId="70AEE97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obciążonego zabezpieczenia otrzymanego lub obciążonych wyemitowanych własnych dłużnych papierów wartościowych</w:t>
            </w:r>
          </w:p>
          <w:p w14:paraId="013F73EB" w14:textId="5BF2169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zgłaszają wartość godziwą zabezpieczenia otrzymanego lub własnych dłużnych papierów wartościowych, które posiadają lub zatrzymują,</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 są obciążone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def</w:t>
            </w:r>
            <w:r w:rsidRPr="009F1964">
              <w:rPr>
                <w:rStyle w:val="InstructionsTabelleberschrift"/>
                <w:rFonts w:ascii="Times New Roman" w:hAnsi="Times New Roman"/>
                <w:b w:val="0"/>
                <w:sz w:val="24"/>
                <w:u w:val="none"/>
              </w:rPr>
              <w:t>inicją obciążenia aktywów zawartą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pkt </w:t>
            </w:r>
            <w:r w:rsidRPr="009F1964">
              <w:rPr>
                <w:rStyle w:val="InstructionsTabelleberschrift"/>
                <w:rFonts w:ascii="Times New Roman" w:hAnsi="Times New Roman"/>
                <w:b w:val="0"/>
                <w:sz w:val="24"/>
                <w:u w:val="none"/>
              </w:rPr>
              <w:t>11 niniejszego załącznika.</w:t>
            </w:r>
          </w:p>
          <w:p w14:paraId="7A4EB13F" w14:textId="4366BA09"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Wartość godziwa instrumentu finansowego to cena, która zostałaby uzyskana ze sprzedaży składnika aktywów lub zapłacona za przeniesienie zobowiązania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nsakcji przeprowadzonej na zwykłych warunkach między uczestnikami rynku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dni</w:t>
            </w:r>
            <w:r w:rsidRPr="009F1964">
              <w:rPr>
                <w:rStyle w:val="InstructionsTabelleberschrift"/>
                <w:rFonts w:ascii="Times New Roman" w:hAnsi="Times New Roman"/>
                <w:b w:val="0"/>
                <w:sz w:val="24"/>
                <w:u w:val="none"/>
              </w:rPr>
              <w:t>u wyceny (zob. MSSF 13 Ustalanie wartości godziwej).</w:t>
            </w:r>
          </w:p>
        </w:tc>
      </w:tr>
      <w:tr w:rsidR="00941FAE" w:rsidRPr="009F1964" w14:paraId="160BDE9E" w14:textId="77777777" w:rsidTr="005150E8">
        <w:tc>
          <w:tcPr>
            <w:tcW w:w="993" w:type="dxa"/>
            <w:shd w:val="clear" w:color="auto" w:fill="FFFFFF"/>
          </w:tcPr>
          <w:p w14:paraId="729F21AA" w14:textId="3A062C3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0020</w:t>
            </w:r>
          </w:p>
        </w:tc>
        <w:tc>
          <w:tcPr>
            <w:tcW w:w="8079" w:type="dxa"/>
            <w:vAlign w:val="center"/>
          </w:tcPr>
          <w:p w14:paraId="5DDB674C" w14:textId="6CA6801E"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wyemitowanych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4516C838" w14:textId="12CF6DD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które zostały wyemitowane przez jakikolwiek podmiot objęty zakresem konsolidacji ostrożnościowej.</w:t>
            </w:r>
          </w:p>
        </w:tc>
      </w:tr>
      <w:tr w:rsidR="00941FAE" w:rsidRPr="009F1964" w14:paraId="56042CF7" w14:textId="77777777" w:rsidTr="005150E8">
        <w:tc>
          <w:tcPr>
            <w:tcW w:w="993" w:type="dxa"/>
            <w:shd w:val="clear" w:color="auto" w:fill="FFFFFF"/>
          </w:tcPr>
          <w:p w14:paraId="606817CE" w14:textId="19DAC49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146633D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uznawanych przez bank centralny</w:t>
            </w:r>
          </w:p>
          <w:p w14:paraId="2FDECE0A" w14:textId="4CE7195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kami centralnymi, do których instytucja sprawozdająca ma dostęp.</w:t>
            </w:r>
          </w:p>
          <w:p w14:paraId="11932BCE" w14:textId="239F24FA"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6EEF9D88" w14:textId="77777777" w:rsidTr="005150E8">
        <w:tc>
          <w:tcPr>
            <w:tcW w:w="993" w:type="dxa"/>
            <w:shd w:val="clear" w:color="auto" w:fill="FFFFFF"/>
          </w:tcPr>
          <w:p w14:paraId="793DE33B" w14:textId="78B5D9A8"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0035</w:t>
            </w:r>
          </w:p>
        </w:tc>
        <w:tc>
          <w:tcPr>
            <w:tcW w:w="8079" w:type="dxa"/>
            <w:vAlign w:val="center"/>
          </w:tcPr>
          <w:p w14:paraId="5643570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hipotetycznie kwalifikujących się EHQLA i HQLA</w:t>
            </w:r>
          </w:p>
          <w:p w14:paraId="706E8679" w14:textId="06EC7B92" w:rsidR="00941FAE" w:rsidRPr="009F1964" w:rsidRDefault="00941FAE" w:rsidP="005150E8">
            <w:pPr>
              <w:spacing w:before="0"/>
              <w:rPr>
                <w:rStyle w:val="TeksttreciTimesNewRoman105ptOdstpy0pt"/>
                <w:rFonts w:eastAsia="Calibri"/>
                <w:sz w:val="24"/>
              </w:rPr>
            </w:pPr>
            <w:r w:rsidRPr="009F1964">
              <w:rPr>
                <w:rStyle w:val="TeksttreciTimesNewRoman105ptOdstpy0pt"/>
                <w:sz w:val="24"/>
              </w:rPr>
              <w:t>Wartość godziwa obciążonego zabezpieczenia otrzymanego,</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tym w</w:t>
            </w:r>
            <w:r w:rsidR="009F1964">
              <w:rPr>
                <w:rStyle w:val="TeksttreciTimesNewRoman105ptOdstpy0pt"/>
                <w:sz w:val="24"/>
              </w:rPr>
              <w:t> </w:t>
            </w:r>
            <w:r w:rsidR="009F1964" w:rsidRPr="009F1964">
              <w:rPr>
                <w:rStyle w:val="TeksttreciTimesNewRoman105ptOdstpy0pt"/>
                <w:sz w:val="24"/>
              </w:rPr>
              <w:t>ram</w:t>
            </w:r>
            <w:r w:rsidRPr="009F1964">
              <w:rPr>
                <w:rStyle w:val="TeksttreciTimesNewRoman105ptOdstpy0pt"/>
                <w:sz w:val="24"/>
              </w:rPr>
              <w:t>ach wszelkich transakcji zaciągnięcia pożyczki papierów wartościowych, lub obciążonych wyemitowanych własnych dłużnych papierów wartościowych posiadanych/zatrzymanych przez instytucję, które hipotetycznie kwalifikują się jako EHQLA i HQLA.</w:t>
            </w:r>
          </w:p>
          <w:p w14:paraId="5B29D57A" w14:textId="64879C44" w:rsidR="00941FAE" w:rsidRPr="009F1964" w:rsidRDefault="00941FAE" w:rsidP="00180477">
            <w:pPr>
              <w:spacing w:before="0"/>
              <w:rPr>
                <w:rStyle w:val="InstructionsTabelleberschrift"/>
                <w:rFonts w:ascii="Times New Roman" w:hAnsi="Times New Roman"/>
                <w:sz w:val="24"/>
              </w:rPr>
            </w:pPr>
            <w:r w:rsidRPr="009F1964">
              <w:rPr>
                <w:rStyle w:val="TeksttreciTimesNewRoman105ptOdstpy0pt"/>
                <w:sz w:val="24"/>
              </w:rPr>
              <w:t>Do celów niniejszego rozporządzenia hipotetycznie kwalifikujące się obciążone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hip</w:t>
            </w:r>
            <w:r w:rsidRPr="009F1964">
              <w:rPr>
                <w:rStyle w:val="TeksttreciTimesNewRoman105ptOdstpy0pt"/>
                <w:sz w:val="24"/>
              </w:rPr>
              <w:t>otetycznie kwalifikujące się obciążone HQLA to zabezpieczenia otrzymane lub wyemitowane własne dłużne papiery wartościowe posiadane/zatrzymane przez instytucję, które wymieniono</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10–13 rozporządzenia delegowanego (UE) 2015/61</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któ</w:t>
            </w:r>
            <w:r w:rsidRPr="009F1964">
              <w:rPr>
                <w:rStyle w:val="TeksttreciTimesNewRoman105ptOdstpy0pt"/>
                <w:sz w:val="24"/>
              </w:rPr>
              <w:t>re byłyby zgodne</w:t>
            </w:r>
            <w:r w:rsidR="009F1964" w:rsidRPr="009F1964">
              <w:rPr>
                <w:rStyle w:val="TeksttreciTimesNewRoman105ptOdstpy0pt"/>
                <w:sz w:val="24"/>
              </w:rPr>
              <w:t xml:space="preserve"> z</w:t>
            </w:r>
            <w:r w:rsidR="009F1964">
              <w:rPr>
                <w:rStyle w:val="TeksttreciTimesNewRoman105ptOdstpy0pt"/>
                <w:sz w:val="24"/>
              </w:rPr>
              <w:t> </w:t>
            </w:r>
            <w:r w:rsidR="009F1964" w:rsidRPr="009F1964">
              <w:rPr>
                <w:rStyle w:val="TeksttreciTimesNewRoman105ptOdstpy0pt"/>
                <w:sz w:val="24"/>
              </w:rPr>
              <w:t>wym</w:t>
            </w:r>
            <w:r w:rsidRPr="009F1964">
              <w:rPr>
                <w:rStyle w:val="TeksttreciTimesNewRoman105ptOdstpy0pt"/>
                <w:sz w:val="24"/>
              </w:rPr>
              <w:t>ogami ogólnymi</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ope</w:t>
            </w:r>
            <w:r w:rsidRPr="009F1964">
              <w:rPr>
                <w:rStyle w:val="TeksttreciTimesNewRoman105ptOdstpy0pt"/>
                <w:sz w:val="24"/>
              </w:rPr>
              <w:t>racyjnymi określonymi</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7</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8</w:t>
            </w:r>
            <w:r w:rsidRPr="009F1964">
              <w:rPr>
                <w:rStyle w:val="TeksttreciTimesNewRoman105ptOdstpy0pt"/>
                <w:sz w:val="24"/>
              </w:rPr>
              <w:t xml:space="preserve"> tego rozporządzenia delegowanego, gdyby nie miały statusu aktywów obciążonych zgodnie</w:t>
            </w:r>
            <w:r w:rsidR="009F1964" w:rsidRPr="009F1964">
              <w:rPr>
                <w:rStyle w:val="TeksttreciTimesNewRoman105ptOdstpy0pt"/>
                <w:sz w:val="24"/>
              </w:rPr>
              <w:t xml:space="preserve"> z</w:t>
            </w:r>
            <w:r w:rsidR="009F1964">
              <w:rPr>
                <w:rStyle w:val="TeksttreciTimesNewRoman105ptOdstpy0pt"/>
                <w:sz w:val="24"/>
              </w:rPr>
              <w:t> </w:t>
            </w:r>
            <w:r w:rsidR="009F1964" w:rsidRPr="009F1964">
              <w:rPr>
                <w:rStyle w:val="TeksttreciTimesNewRoman105ptOdstpy0pt"/>
                <w:sz w:val="24"/>
              </w:rPr>
              <w:t>nin</w:t>
            </w:r>
            <w:r w:rsidRPr="009F1964">
              <w:rPr>
                <w:rStyle w:val="TeksttreciTimesNewRoman105ptOdstpy0pt"/>
                <w:sz w:val="24"/>
              </w:rPr>
              <w:t>iejszym załącznikiem. Hipotetycznie kwalifikujące się obciążone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obc</w:t>
            </w:r>
            <w:r w:rsidRPr="009F1964">
              <w:rPr>
                <w:rStyle w:val="TeksttreciTimesNewRoman105ptOdstpy0pt"/>
                <w:sz w:val="24"/>
              </w:rPr>
              <w:t>iążone HQLA muszą również spełniać wymogi dla poszczególnych kategorii ekspozycji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35–37 rozporządzenia delegowanego (UE) 2015/61. Wartość godziwa hipotetycznie kwalifikujących się obciążonych EHQLA</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hip</w:t>
            </w:r>
            <w:r w:rsidRPr="009F1964">
              <w:rPr>
                <w:rStyle w:val="TeksttreciTimesNewRoman105ptOdstpy0pt"/>
                <w:sz w:val="24"/>
              </w:rPr>
              <w:t>otetycznie kwalifikujących się obciążonych HQLA to wartość godziwa przed zastosowaniem redukcji wartości określonych</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 rozporządzenia delegowanego (UE) 2015/61.</w:t>
            </w:r>
          </w:p>
        </w:tc>
      </w:tr>
      <w:tr w:rsidR="00941FAE" w:rsidRPr="009F1964" w14:paraId="5AFBB7B5" w14:textId="77777777" w:rsidTr="005150E8">
        <w:tc>
          <w:tcPr>
            <w:tcW w:w="993" w:type="dxa"/>
            <w:shd w:val="clear" w:color="auto" w:fill="FFFFFF"/>
          </w:tcPr>
          <w:p w14:paraId="797B600A" w14:textId="736BF053"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0D2066B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zabezpieczenia otrzymanego lub wyemitowanych własnych dłużnych papierów wartościowych, które mogą zostać obciążone</w:t>
            </w:r>
          </w:p>
          <w:p w14:paraId="2F11DA98" w14:textId="77777777"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Wartość godziwa zabezpieczenia otrzymanego przez instytucję sprawozdającą, które jest nieobciążone, ale może zostać obciążone, jako że instytucja sprawozdająca może je sprzedać lub ponownie zastawić, jeżeli nie wystąpiła sytuacja niewykonania zobowiązania przez właściciela zabezpieczenia. Obejmuje ona również wartość godziwą wyemitowanych własnych dłużnych papierów wartościowych innych niż własne obligacje zabezpieczone bądź papiery sekurytyzowane, które są nieobciążone, ale mogą zostać obciążone.</w:t>
            </w:r>
          </w:p>
        </w:tc>
      </w:tr>
      <w:tr w:rsidR="00941FAE" w:rsidRPr="009F1964" w14:paraId="17E39543" w14:textId="77777777" w:rsidTr="005150E8">
        <w:tc>
          <w:tcPr>
            <w:tcW w:w="993" w:type="dxa"/>
            <w:shd w:val="clear" w:color="auto" w:fill="FFFFFF"/>
          </w:tcPr>
          <w:p w14:paraId="05C38754" w14:textId="0EEF8862"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0050</w:t>
            </w:r>
          </w:p>
        </w:tc>
        <w:tc>
          <w:tcPr>
            <w:tcW w:w="8079" w:type="dxa"/>
            <w:vAlign w:val="center"/>
          </w:tcPr>
          <w:p w14:paraId="392B5C8F" w14:textId="26C0D1D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wyemitowanych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4F8AB8E2" w14:textId="3D6F2F4C"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 zostały wyemitowane przez jakikolwiek podmiot objęty zakresem konsolidacji ostrożnościowej.</w:t>
            </w:r>
          </w:p>
        </w:tc>
      </w:tr>
      <w:tr w:rsidR="00941FAE" w:rsidRPr="009F1964" w14:paraId="33E7C1A0" w14:textId="77777777" w:rsidTr="005150E8">
        <w:tc>
          <w:tcPr>
            <w:tcW w:w="993" w:type="dxa"/>
            <w:shd w:val="clear" w:color="auto" w:fill="FFFFFF"/>
          </w:tcPr>
          <w:p w14:paraId="10E1F90B" w14:textId="164FBE31"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481BDC5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uznawanych przez bank centralny</w:t>
            </w:r>
          </w:p>
          <w:p w14:paraId="6FE091B3" w14:textId="3D28C01D"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 kwalifikujących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154284A7" w14:textId="24A4191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58BD4D02" w14:textId="77777777" w:rsidTr="005150E8">
        <w:tc>
          <w:tcPr>
            <w:tcW w:w="993" w:type="dxa"/>
            <w:shd w:val="clear" w:color="auto" w:fill="FFFFFF"/>
          </w:tcPr>
          <w:p w14:paraId="5CFBF17D" w14:textId="0C40262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0065</w:t>
            </w:r>
          </w:p>
        </w:tc>
        <w:tc>
          <w:tcPr>
            <w:tcW w:w="8079" w:type="dxa"/>
            <w:vAlign w:val="center"/>
          </w:tcPr>
          <w:p w14:paraId="486C247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EHQLA i HQLA</w:t>
            </w:r>
          </w:p>
          <w:p w14:paraId="77C0FF0A" w14:textId="0141B5A5" w:rsidR="00941FAE" w:rsidRPr="009F1964" w:rsidRDefault="00941FAE" w:rsidP="005150E8">
            <w:pPr>
              <w:spacing w:before="0"/>
              <w:rPr>
                <w:rStyle w:val="TeksttreciTimesNewRoman105ptOdstpy0pt"/>
                <w:rFonts w:eastAsia="Calibri"/>
                <w:sz w:val="24"/>
              </w:rPr>
            </w:pPr>
            <w:r w:rsidRPr="009F1964">
              <w:rPr>
                <w:rStyle w:val="TeksttreciTimesNewRoman105ptOdstpy0pt"/>
                <w:sz w:val="24"/>
              </w:rPr>
              <w:t>Wartość godziwa nieobciążonego zabezpieczenia otrzymanego lub nieobciążonych wyemitowanych własnych dłużnych papierów wartościowych posiadanych/zatrzymanych przez instytucję, innych niż własne obligacje zabezpieczone lub pozycje sekurytyzacyjne, które mogą zostać obciążone, kwalifikujących się jako EHQLA i HQLA, które wymieniono</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10–13 rozporządzenia delegowanego (UE) 2015/61</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któ</w:t>
            </w:r>
            <w:r w:rsidRPr="009F1964">
              <w:rPr>
                <w:rStyle w:val="TeksttreciTimesNewRoman105ptOdstpy0pt"/>
                <w:sz w:val="24"/>
              </w:rPr>
              <w:t>re spełniają wymogi ogólne</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ope</w:t>
            </w:r>
            <w:r w:rsidRPr="009F1964">
              <w:rPr>
                <w:rStyle w:val="TeksttreciTimesNewRoman105ptOdstpy0pt"/>
                <w:sz w:val="24"/>
              </w:rPr>
              <w:t>racyjne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7</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8</w:t>
            </w:r>
            <w:r w:rsidRPr="009F1964">
              <w:rPr>
                <w:rStyle w:val="TeksttreciTimesNewRoman105ptOdstpy0pt"/>
                <w:sz w:val="24"/>
              </w:rPr>
              <w:t xml:space="preserve"> tego rozporządzenia delegowanego,</w:t>
            </w:r>
            <w:r w:rsidR="009F1964" w:rsidRPr="009F1964">
              <w:rPr>
                <w:rStyle w:val="TeksttreciTimesNewRoman105ptOdstpy0pt"/>
                <w:sz w:val="24"/>
              </w:rPr>
              <w:t xml:space="preserve"> a</w:t>
            </w:r>
            <w:r w:rsidR="009F1964">
              <w:rPr>
                <w:rStyle w:val="TeksttreciTimesNewRoman105ptOdstpy0pt"/>
                <w:sz w:val="24"/>
              </w:rPr>
              <w:t> </w:t>
            </w:r>
            <w:r w:rsidR="009F1964" w:rsidRPr="009F1964">
              <w:rPr>
                <w:rStyle w:val="TeksttreciTimesNewRoman105ptOdstpy0pt"/>
                <w:sz w:val="24"/>
              </w:rPr>
              <w:t>tak</w:t>
            </w:r>
            <w:r w:rsidRPr="009F1964">
              <w:rPr>
                <w:rStyle w:val="TeksttreciTimesNewRoman105ptOdstpy0pt"/>
                <w:sz w:val="24"/>
              </w:rPr>
              <w:t>że wymogi dotyczące poszczególnych kategorii ekspozycji określone</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w:t>
            </w:r>
            <w:r w:rsidR="009F1964" w:rsidRPr="009F1964">
              <w:rPr>
                <w:rStyle w:val="TeksttreciTimesNewRoman105ptOdstpy0pt"/>
                <w:sz w:val="24"/>
              </w:rPr>
              <w:t xml:space="preserve"> i</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xml:space="preserve">. 35–37 tego rozporządzenia delegowanego. </w:t>
            </w:r>
          </w:p>
          <w:p w14:paraId="420519D8" w14:textId="2B28CE5E" w:rsidR="00941FAE" w:rsidRPr="009F1964" w:rsidRDefault="00941FAE" w:rsidP="005150E8">
            <w:pPr>
              <w:spacing w:before="0"/>
              <w:rPr>
                <w:rStyle w:val="InstructionsTabelleberschrift"/>
                <w:rFonts w:ascii="Times New Roman" w:hAnsi="Times New Roman"/>
                <w:sz w:val="24"/>
              </w:rPr>
            </w:pPr>
            <w:r w:rsidRPr="009F1964">
              <w:rPr>
                <w:rStyle w:val="TeksttreciTimesNewRoman105ptOdstpy0pt"/>
                <w:sz w:val="24"/>
              </w:rPr>
              <w:t>Wartość godziwa EHQLA i HQLA to wartość godziwa przed zastosowaniem redukcji wartości określonych</w:t>
            </w:r>
            <w:r w:rsidR="009F1964" w:rsidRPr="009F1964">
              <w:rPr>
                <w:rStyle w:val="TeksttreciTimesNewRoman105ptOdstpy0pt"/>
                <w:sz w:val="24"/>
              </w:rPr>
              <w:t xml:space="preserve"> w</w:t>
            </w:r>
            <w:r w:rsidR="009F1964">
              <w:rPr>
                <w:rStyle w:val="TeksttreciTimesNewRoman105ptOdstpy0pt"/>
                <w:sz w:val="24"/>
              </w:rPr>
              <w:t> </w:t>
            </w:r>
            <w:r w:rsidR="009F1964" w:rsidRPr="009F1964">
              <w:rPr>
                <w:rStyle w:val="TeksttreciTimesNewRoman105ptOdstpy0pt"/>
                <w:sz w:val="24"/>
              </w:rPr>
              <w:t>art</w:t>
            </w:r>
            <w:r w:rsidRPr="009F1964">
              <w:rPr>
                <w:rStyle w:val="TeksttreciTimesNewRoman105ptOdstpy0pt"/>
                <w:sz w:val="24"/>
              </w:rPr>
              <w:t>. 10–16 rozporządzenia delegowanego (UE) 2015/61.</w:t>
            </w:r>
          </w:p>
        </w:tc>
      </w:tr>
      <w:tr w:rsidR="00941FAE" w:rsidRPr="009F1964" w14:paraId="70C1E967" w14:textId="77777777" w:rsidTr="005150E8">
        <w:tc>
          <w:tcPr>
            <w:tcW w:w="993" w:type="dxa"/>
            <w:shd w:val="clear" w:color="auto" w:fill="FFFFFF"/>
          </w:tcPr>
          <w:p w14:paraId="714021E3" w14:textId="208207B8" w:rsidR="00941FAE" w:rsidRPr="009F1964" w:rsidRDefault="00CD5BB1"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4460EB5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Kwota nominalna zabezpieczenia otrzymanego lub wyemitowanych własnych dłużnych papierów wartościowych, które nie mogą zostać obciążone</w:t>
            </w:r>
          </w:p>
          <w:p w14:paraId="55313568" w14:textId="4D02DE6C"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Kwota nominalna zabezpieczenia otrzymanego posiadanego przez instytucję sprawozdającą, które jest nieobciążone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może zostać obciążone. </w:t>
            </w:r>
          </w:p>
          <w:p w14:paraId="5BDAB796" w14:textId="5F5EF954"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 xml:space="preserve">Obejmuje ona również kwotę nominalną wyemitowanych własnych dłużnych papierów wartościowych innych niż własne obligacje zabezpieczone bądź papiery </w:t>
            </w:r>
            <w:r w:rsidRPr="009F1964">
              <w:rPr>
                <w:rStyle w:val="InstructionsTabelleberschrift"/>
                <w:rFonts w:ascii="Times New Roman" w:hAnsi="Times New Roman"/>
                <w:b w:val="0"/>
                <w:sz w:val="24"/>
                <w:u w:val="none"/>
              </w:rPr>
              <w:lastRenderedPageBreak/>
              <w:t>sekurytyzowane, zatrzymanych przez instytucję sprawozdającą, które są nieobciążone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mogą zostać obciążone.</w:t>
            </w:r>
          </w:p>
        </w:tc>
      </w:tr>
    </w:tbl>
    <w:p w14:paraId="5A24148B" w14:textId="2B423BD9" w:rsidR="00941FAE" w:rsidRPr="009F1964" w:rsidRDefault="00941FAE" w:rsidP="00941FAE">
      <w:pPr>
        <w:pStyle w:val="Instructionsberschrift2"/>
        <w:numPr>
          <w:ilvl w:val="1"/>
          <w:numId w:val="3"/>
        </w:numPr>
        <w:spacing w:after="120"/>
        <w:rPr>
          <w:rFonts w:ascii="Times New Roman" w:hAnsi="Times New Roman"/>
          <w:sz w:val="24"/>
          <w:u w:val="none"/>
        </w:rPr>
      </w:pPr>
      <w:bookmarkStart w:id="43" w:name="_Toc188549359"/>
      <w:r w:rsidRPr="009F1964">
        <w:rPr>
          <w:rFonts w:ascii="Times New Roman" w:hAnsi="Times New Roman"/>
          <w:sz w:val="24"/>
          <w:u w:val="none"/>
        </w:rPr>
        <w:lastRenderedPageBreak/>
        <w:t>Wzór: AE-NPL. Nieoddane</w:t>
      </w:r>
      <w:r w:rsidR="009F1964" w:rsidRPr="009F1964">
        <w:rPr>
          <w:rFonts w:ascii="Times New Roman" w:hAnsi="Times New Roman"/>
          <w:sz w:val="24"/>
          <w:u w:val="none"/>
        </w:rPr>
        <w:t xml:space="preserve"> w</w:t>
      </w:r>
      <w:r w:rsidR="009F1964">
        <w:rPr>
          <w:rFonts w:ascii="Times New Roman" w:hAnsi="Times New Roman"/>
          <w:sz w:val="24"/>
          <w:u w:val="none"/>
        </w:rPr>
        <w:t> </w:t>
      </w:r>
      <w:r w:rsidR="009F1964" w:rsidRPr="009F1964">
        <w:rPr>
          <w:rFonts w:ascii="Times New Roman" w:hAnsi="Times New Roman"/>
          <w:sz w:val="24"/>
          <w:u w:val="none"/>
        </w:rPr>
        <w:t>zas</w:t>
      </w:r>
      <w:r w:rsidRPr="009F1964">
        <w:rPr>
          <w:rFonts w:ascii="Times New Roman" w:hAnsi="Times New Roman"/>
          <w:sz w:val="24"/>
          <w:u w:val="none"/>
        </w:rPr>
        <w:t>taw wyemitowane własne obligacje zabezpieczone</w:t>
      </w:r>
      <w:r w:rsidR="009F1964" w:rsidRPr="009F1964">
        <w:rPr>
          <w:rFonts w:ascii="Times New Roman" w:hAnsi="Times New Roman"/>
          <w:sz w:val="24"/>
          <w:u w:val="none"/>
        </w:rPr>
        <w:t xml:space="preserve"> i</w:t>
      </w:r>
      <w:r w:rsidR="009F1964">
        <w:rPr>
          <w:rFonts w:ascii="Times New Roman" w:hAnsi="Times New Roman"/>
          <w:sz w:val="24"/>
          <w:u w:val="none"/>
        </w:rPr>
        <w:t> </w:t>
      </w:r>
      <w:r w:rsidR="009F1964" w:rsidRPr="009F1964">
        <w:rPr>
          <w:rFonts w:ascii="Times New Roman" w:hAnsi="Times New Roman"/>
          <w:sz w:val="24"/>
          <w:u w:val="none"/>
        </w:rPr>
        <w:t>pap</w:t>
      </w:r>
      <w:r w:rsidRPr="009F1964">
        <w:rPr>
          <w:rFonts w:ascii="Times New Roman" w:hAnsi="Times New Roman"/>
          <w:sz w:val="24"/>
          <w:u w:val="none"/>
        </w:rPr>
        <w:t>iery sekurytyzowane</w:t>
      </w:r>
      <w:bookmarkEnd w:id="43"/>
    </w:p>
    <w:p w14:paraId="353509B7"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44" w:name="_Toc188549360"/>
      <w:r w:rsidRPr="009F1964">
        <w:rPr>
          <w:rFonts w:ascii="Times New Roman" w:hAnsi="Times New Roman"/>
          <w:sz w:val="24"/>
          <w:u w:val="none"/>
        </w:rPr>
        <w:t>Uwagi ogólne</w:t>
      </w:r>
      <w:bookmarkEnd w:id="44"/>
    </w:p>
    <w:p w14:paraId="4EC27690" w14:textId="5831B05D" w:rsidR="00941FAE" w:rsidRPr="009F1964" w:rsidRDefault="00941FAE" w:rsidP="00941FAE">
      <w:pPr>
        <w:pStyle w:val="InstructionsText2"/>
        <w:shd w:val="clear" w:color="auto" w:fill="FFFFFF"/>
        <w:spacing w:after="120"/>
        <w:rPr>
          <w:sz w:val="24"/>
        </w:rPr>
      </w:pPr>
      <w:r w:rsidRPr="009F1964">
        <w:rPr>
          <w:sz w:val="24"/>
        </w:rPr>
        <w:t>W odniesieniu do własnych obligacji zabezpieczonych</w:t>
      </w:r>
      <w:r w:rsidR="009F1964" w:rsidRPr="009F1964">
        <w:rPr>
          <w:sz w:val="24"/>
        </w:rPr>
        <w:t xml:space="preserve"> i</w:t>
      </w:r>
      <w:r w:rsidR="009F1964">
        <w:rPr>
          <w:sz w:val="24"/>
        </w:rPr>
        <w:t> </w:t>
      </w:r>
      <w:r w:rsidR="009F1964" w:rsidRPr="009F1964">
        <w:rPr>
          <w:sz w:val="24"/>
        </w:rPr>
        <w:t>pap</w:t>
      </w:r>
      <w:r w:rsidRPr="009F1964">
        <w:rPr>
          <w:sz w:val="24"/>
        </w:rPr>
        <w:t>ierów sekurytyzowanych wyemitowanych</w:t>
      </w:r>
      <w:r w:rsidR="009F1964" w:rsidRPr="009F1964">
        <w:rPr>
          <w:sz w:val="24"/>
        </w:rPr>
        <w:t xml:space="preserve"> i</w:t>
      </w:r>
      <w:r w:rsidR="009F1964">
        <w:rPr>
          <w:sz w:val="24"/>
        </w:rPr>
        <w:t> </w:t>
      </w:r>
      <w:r w:rsidR="009F1964" w:rsidRPr="009F1964">
        <w:rPr>
          <w:sz w:val="24"/>
        </w:rPr>
        <w:t>zat</w:t>
      </w:r>
      <w:r w:rsidRPr="009F1964">
        <w:rPr>
          <w:sz w:val="24"/>
        </w:rPr>
        <w:t>rzymanych przez instytucję sprawozdającą stosuje się następującą zasadę</w:t>
      </w:r>
      <w:r w:rsidR="009F1964" w:rsidRPr="009F1964">
        <w:rPr>
          <w:sz w:val="24"/>
        </w:rPr>
        <w:t xml:space="preserve"> w</w:t>
      </w:r>
      <w:r w:rsidR="009F1964">
        <w:rPr>
          <w:sz w:val="24"/>
        </w:rPr>
        <w:t> </w:t>
      </w:r>
      <w:r w:rsidR="009F1964" w:rsidRPr="009F1964">
        <w:rPr>
          <w:sz w:val="24"/>
        </w:rPr>
        <w:t>cel</w:t>
      </w:r>
      <w:r w:rsidRPr="009F1964">
        <w:rPr>
          <w:sz w:val="24"/>
        </w:rPr>
        <w:t>u zapobiegnięcia podwójnemu liczeniu:</w:t>
      </w:r>
    </w:p>
    <w:p w14:paraId="154B5E49" w14:textId="79C36935" w:rsidR="00941FAE" w:rsidRPr="009F1964" w:rsidRDefault="00941FAE" w:rsidP="00941FAE">
      <w:pPr>
        <w:pStyle w:val="InstructionsText2"/>
        <w:numPr>
          <w:ilvl w:val="0"/>
          <w:numId w:val="5"/>
        </w:numPr>
        <w:shd w:val="clear" w:color="auto" w:fill="FFFFFF"/>
        <w:spacing w:after="120"/>
        <w:rPr>
          <w:sz w:val="24"/>
        </w:rPr>
      </w:pPr>
      <w:r w:rsidRPr="009F1964">
        <w:rPr>
          <w:sz w:val="24"/>
        </w:rPr>
        <w:t>gdy papiery wartościowe są zastawione, kwotę puli aktywów/aktywów bazowych stanowiących ich zabezpieczenie wykazuje się we wzorze AE-ASS jako aktywa obciążone. Źródłem finansowania</w:t>
      </w:r>
      <w:r w:rsidR="009F1964" w:rsidRPr="009F1964">
        <w:rPr>
          <w:sz w:val="24"/>
        </w:rPr>
        <w:t xml:space="preserve"> w</w:t>
      </w:r>
      <w:r w:rsidR="009F1964">
        <w:rPr>
          <w:sz w:val="24"/>
        </w:rPr>
        <w:t> </w:t>
      </w:r>
      <w:r w:rsidR="009F1964" w:rsidRPr="009F1964">
        <w:rPr>
          <w:sz w:val="24"/>
        </w:rPr>
        <w:t>prz</w:t>
      </w:r>
      <w:r w:rsidRPr="009F1964">
        <w:rPr>
          <w:sz w:val="24"/>
        </w:rPr>
        <w:t>ypadku zastawienia własnych obligacji zabezpieczonych</w:t>
      </w:r>
      <w:r w:rsidR="009F1964" w:rsidRPr="009F1964">
        <w:rPr>
          <w:sz w:val="24"/>
        </w:rPr>
        <w:t xml:space="preserve"> i</w:t>
      </w:r>
      <w:r w:rsidR="009F1964">
        <w:rPr>
          <w:sz w:val="24"/>
        </w:rPr>
        <w:t> </w:t>
      </w:r>
      <w:r w:rsidR="009F1964" w:rsidRPr="009F1964">
        <w:rPr>
          <w:sz w:val="24"/>
        </w:rPr>
        <w:t>pap</w:t>
      </w:r>
      <w:r w:rsidRPr="009F1964">
        <w:rPr>
          <w:sz w:val="24"/>
        </w:rPr>
        <w:t>ierów sekurytyzowanych jest nowa transakcja,</w:t>
      </w:r>
      <w:r w:rsidR="009F1964" w:rsidRPr="009F1964">
        <w:rPr>
          <w:sz w:val="24"/>
        </w:rPr>
        <w:t xml:space="preserve"> w</w:t>
      </w:r>
      <w:r w:rsidR="009F1964">
        <w:rPr>
          <w:sz w:val="24"/>
        </w:rPr>
        <w:t> </w:t>
      </w:r>
      <w:r w:rsidR="009F1964" w:rsidRPr="009F1964">
        <w:rPr>
          <w:sz w:val="24"/>
        </w:rPr>
        <w:t>ram</w:t>
      </w:r>
      <w:r w:rsidRPr="009F1964">
        <w:rPr>
          <w:sz w:val="24"/>
        </w:rPr>
        <w:t>ach której oddaje się</w:t>
      </w:r>
      <w:r w:rsidR="009F1964" w:rsidRPr="009F1964">
        <w:rPr>
          <w:sz w:val="24"/>
        </w:rPr>
        <w:t xml:space="preserve"> w</w:t>
      </w:r>
      <w:r w:rsidR="009F1964">
        <w:rPr>
          <w:sz w:val="24"/>
        </w:rPr>
        <w:t> </w:t>
      </w:r>
      <w:r w:rsidR="009F1964" w:rsidRPr="009F1964">
        <w:rPr>
          <w:sz w:val="24"/>
        </w:rPr>
        <w:t>zas</w:t>
      </w:r>
      <w:r w:rsidRPr="009F1964">
        <w:rPr>
          <w:sz w:val="24"/>
        </w:rPr>
        <w:t>taw papiery wartościowe (finansowanie dostarczane przez bank centralny lub inny rodzaj zabezpieczonego finansowania),</w:t>
      </w:r>
      <w:r w:rsidR="009F1964" w:rsidRPr="009F1964">
        <w:rPr>
          <w:sz w:val="24"/>
        </w:rPr>
        <w:t xml:space="preserve"> a</w:t>
      </w:r>
      <w:r w:rsidR="009F1964">
        <w:rPr>
          <w:sz w:val="24"/>
        </w:rPr>
        <w:t> </w:t>
      </w:r>
      <w:r w:rsidR="009F1964" w:rsidRPr="009F1964">
        <w:rPr>
          <w:sz w:val="24"/>
        </w:rPr>
        <w:t>nie</w:t>
      </w:r>
      <w:r w:rsidRPr="009F1964">
        <w:rPr>
          <w:sz w:val="24"/>
        </w:rPr>
        <w:t xml:space="preserve"> pierwotna emisja obligacji zabezpieczonych lub papierów sekurytyzowanych;</w:t>
      </w:r>
    </w:p>
    <w:p w14:paraId="076CE68C" w14:textId="77777777" w:rsidR="00941FAE" w:rsidRPr="009F1964" w:rsidRDefault="00941FAE" w:rsidP="00941FAE">
      <w:pPr>
        <w:pStyle w:val="InstructionsText2"/>
        <w:numPr>
          <w:ilvl w:val="0"/>
          <w:numId w:val="5"/>
        </w:numPr>
        <w:shd w:val="clear" w:color="auto" w:fill="FFFFFF"/>
        <w:spacing w:after="120"/>
        <w:rPr>
          <w:sz w:val="24"/>
        </w:rPr>
      </w:pPr>
      <w:r w:rsidRPr="009F1964">
        <w:rPr>
          <w:sz w:val="24"/>
        </w:rPr>
        <w:t xml:space="preserve">gdy papiery wartościowe nie są jeszcze zastawione, kwotę puli aktywów/aktywów bazowych stanowiących zabezpieczenie tych papierów wartościowych wykazuje się we wzorze AE-ASS jako aktywa nieobciążone. </w:t>
      </w:r>
    </w:p>
    <w:p w14:paraId="77D53C08"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549361"/>
      <w:r w:rsidRPr="009F1964">
        <w:rPr>
          <w:rFonts w:ascii="Times New Roman" w:hAnsi="Times New Roman"/>
          <w:sz w:val="24"/>
          <w:u w:val="none"/>
        </w:rPr>
        <w:t>Instrukcje dotyczące poszczególnych wierszy</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7A311835" w14:textId="77777777" w:rsidTr="005150E8">
        <w:tc>
          <w:tcPr>
            <w:tcW w:w="993" w:type="dxa"/>
            <w:shd w:val="clear" w:color="auto" w:fill="D9D9D9"/>
          </w:tcPr>
          <w:p w14:paraId="4A6D016E"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52DCC2FC" w14:textId="39888916"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FE0E679" w14:textId="77777777" w:rsidTr="005150E8">
        <w:tc>
          <w:tcPr>
            <w:tcW w:w="993" w:type="dxa"/>
            <w:shd w:val="clear" w:color="auto" w:fill="D9D9D9"/>
          </w:tcPr>
          <w:p w14:paraId="487AA137" w14:textId="14059E63"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2010664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Nieoddane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zas</w:t>
            </w:r>
            <w:r w:rsidRPr="009F1964">
              <w:rPr>
                <w:rStyle w:val="InstructionsTabelleberschrift"/>
                <w:rFonts w:ascii="Times New Roman" w:hAnsi="Times New Roman"/>
                <w:sz w:val="24"/>
              </w:rPr>
              <w:t>taw wyemitowane własne obligacje zabezpieczone</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pap</w:t>
            </w:r>
            <w:r w:rsidRPr="009F1964">
              <w:rPr>
                <w:rStyle w:val="InstructionsTabelleberschrift"/>
                <w:rFonts w:ascii="Times New Roman" w:hAnsi="Times New Roman"/>
                <w:sz w:val="24"/>
              </w:rPr>
              <w:t>iery sekurytyzowane</w:t>
            </w:r>
          </w:p>
          <w:p w14:paraId="224B5AA3" w14:textId="029990E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Wyemitowane własne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które zostały zatrzymane przez instytucję sprawozdającą i są nieobciążone.</w:t>
            </w:r>
          </w:p>
        </w:tc>
      </w:tr>
      <w:tr w:rsidR="00941FAE" w:rsidRPr="009F1964" w14:paraId="5823A19E" w14:textId="77777777" w:rsidTr="005150E8">
        <w:tc>
          <w:tcPr>
            <w:tcW w:w="993" w:type="dxa"/>
            <w:shd w:val="clear" w:color="auto" w:fill="FFFFFF"/>
          </w:tcPr>
          <w:p w14:paraId="31F67FD5" w14:textId="3699F01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5892D9F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Zatrzymane wyemitowane obligacje zabezpieczone</w:t>
            </w:r>
          </w:p>
          <w:p w14:paraId="14C15697" w14:textId="3A0E053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Wyemitowane własne obligacje zabezpieczone, które zostały zatrzymane przez instytucję sprawozdającą i są nieobciążone.</w:t>
            </w:r>
          </w:p>
        </w:tc>
      </w:tr>
      <w:tr w:rsidR="00941FAE" w:rsidRPr="009F1964" w14:paraId="1A8A985F" w14:textId="77777777" w:rsidTr="005150E8">
        <w:tc>
          <w:tcPr>
            <w:tcW w:w="993" w:type="dxa"/>
            <w:shd w:val="clear" w:color="auto" w:fill="FFFFFF"/>
          </w:tcPr>
          <w:p w14:paraId="69FBFE2B" w14:textId="4A9D728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0352945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Zatrzymane wyemitowane papiery sekurytyzowane</w:t>
            </w:r>
          </w:p>
          <w:p w14:paraId="121068A1" w14:textId="72B5E8C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Wyemitowane własne papiery sekurytyzowane, które zostały zatrzymane przez instytucję sprawozdającą i są nieobciążone.</w:t>
            </w:r>
          </w:p>
        </w:tc>
      </w:tr>
      <w:tr w:rsidR="00941FAE" w:rsidRPr="009F1964" w14:paraId="52CF7772" w14:textId="77777777" w:rsidTr="005150E8">
        <w:tc>
          <w:tcPr>
            <w:tcW w:w="993" w:type="dxa"/>
            <w:shd w:val="clear" w:color="auto" w:fill="FFFFFF"/>
          </w:tcPr>
          <w:p w14:paraId="5204419D" w14:textId="1540B29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0855FA5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Uprzywilejowane</w:t>
            </w:r>
          </w:p>
          <w:p w14:paraId="65723220" w14:textId="77777777" w:rsidR="00941FAE" w:rsidRPr="009F1964" w:rsidRDefault="00941FAE" w:rsidP="005150E8">
            <w:pPr>
              <w:spacing w:before="0"/>
              <w:rPr>
                <w:rStyle w:val="InstructionsTabelleberschrift"/>
                <w:rFonts w:ascii="Times New Roman" w:hAnsi="Times New Roman"/>
                <w:b w:val="0"/>
                <w:bCs w:val="0"/>
                <w:sz w:val="24"/>
                <w:u w:val="none"/>
              </w:rPr>
            </w:pPr>
            <w:r w:rsidRPr="009F1964">
              <w:rPr>
                <w:rStyle w:val="InstructionsTabelleberschrift"/>
                <w:rFonts w:ascii="Times New Roman" w:hAnsi="Times New Roman"/>
                <w:b w:val="0"/>
                <w:sz w:val="24"/>
                <w:u w:val="none"/>
              </w:rPr>
              <w:t xml:space="preserve">Uprzywilejowane transze wyemitowanych własnych papierów sekurytyzowanych, które zostały zatrzymane przez instytucję sprawozdającą i są nieobciążone. </w:t>
            </w:r>
          </w:p>
          <w:p w14:paraId="68F9D0E3" w14:textId="255665E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Zob. art. 4 ust.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67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w:t>
            </w:r>
          </w:p>
        </w:tc>
      </w:tr>
      <w:tr w:rsidR="00941FAE" w:rsidRPr="009F1964" w14:paraId="126CA7B2" w14:textId="77777777" w:rsidTr="005150E8">
        <w:tc>
          <w:tcPr>
            <w:tcW w:w="993" w:type="dxa"/>
            <w:shd w:val="clear" w:color="auto" w:fill="FFFFFF"/>
          </w:tcPr>
          <w:p w14:paraId="7C26283A" w14:textId="6E1102A1"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5EE234C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Typu mezzanine</w:t>
            </w:r>
          </w:p>
          <w:p w14:paraId="270F8BF0"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 xml:space="preserve">Transze typu mezzanine wyemitowanych własnych papierów sekurytyzowanych, które zostały zatrzymane przez instytucję sprawozdającą i są nieobciążone. </w:t>
            </w:r>
          </w:p>
          <w:p w14:paraId="1A784145" w14:textId="089A69A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lastRenderedPageBreak/>
              <w:t>Wszystkie transze, które nie są transzami uprzywilejowanymi, tzn. transzami służącymi pokryciu poniesionej straty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ost</w:t>
            </w:r>
            <w:r w:rsidRPr="009F1964">
              <w:rPr>
                <w:rStyle w:val="InstructionsTabelleberschrift"/>
                <w:rFonts w:ascii="Times New Roman" w:hAnsi="Times New Roman"/>
                <w:b w:val="0"/>
                <w:sz w:val="24"/>
                <w:u w:val="none"/>
              </w:rPr>
              <w:t>atniej kolejności, albo transzami pierwszej straty, uznaje się za transze typu mezzanine. Zob. art. 4 ust.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67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w:t>
            </w:r>
          </w:p>
        </w:tc>
      </w:tr>
      <w:tr w:rsidR="00941FAE" w:rsidRPr="009F1964" w14:paraId="618A1464" w14:textId="77777777" w:rsidTr="005150E8">
        <w:tc>
          <w:tcPr>
            <w:tcW w:w="993" w:type="dxa"/>
            <w:shd w:val="clear" w:color="auto" w:fill="FFFFFF"/>
          </w:tcPr>
          <w:p w14:paraId="6D6A10E8" w14:textId="1D9ED346"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Pierwszej straty</w:t>
            </w:r>
          </w:p>
          <w:p w14:paraId="375AB9CC" w14:textId="4919A05E" w:rsidR="00941FAE" w:rsidRPr="009F1964" w:rsidRDefault="00941FAE" w:rsidP="005150E8">
            <w:pPr>
              <w:spacing w:before="0"/>
              <w:rPr>
                <w:rStyle w:val="InstructionsTabelleberschrift"/>
                <w:rFonts w:ascii="Times New Roman" w:hAnsi="Times New Roman"/>
                <w:b w:val="0"/>
                <w:bCs w:val="0"/>
                <w:sz w:val="24"/>
                <w:u w:val="none"/>
              </w:rPr>
            </w:pPr>
            <w:r w:rsidRPr="009F1964">
              <w:rPr>
                <w:rStyle w:val="InstructionsTabelleberschrift"/>
                <w:rFonts w:ascii="Times New Roman" w:hAnsi="Times New Roman"/>
                <w:b w:val="0"/>
                <w:sz w:val="24"/>
                <w:u w:val="none"/>
              </w:rPr>
              <w:t>Transze pierwszej straty wyemitowanych własnych papierów sekurytyzowanych, które zostały zatrzymane przez instytucję sprawozdającą i są nieobciążone.</w:t>
            </w:r>
          </w:p>
          <w:p w14:paraId="2E9692CA" w14:textId="5775FCF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art. 4 ust. 1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67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w:t>
            </w:r>
          </w:p>
        </w:tc>
      </w:tr>
    </w:tbl>
    <w:p w14:paraId="093D2556"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549362"/>
      <w:r w:rsidRPr="009F1964">
        <w:rPr>
          <w:rFonts w:ascii="Times New Roman" w:hAnsi="Times New Roman"/>
          <w:sz w:val="24"/>
          <w:u w:val="none"/>
        </w:rPr>
        <w:t>Instrukcje dotyczące poszczególnych kolumn</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41AC04A7" w14:textId="77777777" w:rsidTr="005150E8">
        <w:tc>
          <w:tcPr>
            <w:tcW w:w="993" w:type="dxa"/>
            <w:shd w:val="clear" w:color="auto" w:fill="D9D9D9"/>
          </w:tcPr>
          <w:p w14:paraId="09CE0207" w14:textId="77777777" w:rsidR="00941FAE" w:rsidRPr="009F1964" w:rsidRDefault="00941FAE" w:rsidP="005150E8">
            <w:pPr>
              <w:pStyle w:val="InstructionsText"/>
              <w:spacing w:after="120"/>
              <w:rPr>
                <w:rStyle w:val="InstructionsTabelleText"/>
                <w:rFonts w:ascii="Times New Roman" w:hAnsi="Times New Roman"/>
                <w:sz w:val="24"/>
                <w:u w:val="single"/>
              </w:rPr>
            </w:pPr>
            <w:r w:rsidRPr="009F1964">
              <w:rPr>
                <w:rStyle w:val="InstructionsTabelleText"/>
                <w:rFonts w:ascii="Times New Roman" w:hAnsi="Times New Roman"/>
                <w:sz w:val="24"/>
              </w:rPr>
              <w:t>Kolumny</w:t>
            </w:r>
          </w:p>
        </w:tc>
        <w:tc>
          <w:tcPr>
            <w:tcW w:w="8079" w:type="dxa"/>
            <w:shd w:val="clear" w:color="auto" w:fill="D9D9D9"/>
          </w:tcPr>
          <w:p w14:paraId="3F307958" w14:textId="7771E098"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1FA91D59" w14:textId="77777777" w:rsidTr="005150E8">
        <w:tc>
          <w:tcPr>
            <w:tcW w:w="993" w:type="dxa"/>
            <w:shd w:val="clear" w:color="auto" w:fill="FFFFFF"/>
          </w:tcPr>
          <w:p w14:paraId="7F3B52C8" w14:textId="711BF6C6"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vAlign w:val="center"/>
          </w:tcPr>
          <w:p w14:paraId="21E3B3E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bilansowa bazowej puli aktywów</w:t>
            </w:r>
          </w:p>
          <w:p w14:paraId="37785D89" w14:textId="1022BBA9"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puli aktywów/aktywów bazowych stanowiących zabezpieczenie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wła</w:t>
            </w:r>
            <w:r w:rsidRPr="009F1964">
              <w:rPr>
                <w:rStyle w:val="InstructionsTabelleberschrift"/>
                <w:rFonts w:ascii="Times New Roman" w:hAnsi="Times New Roman"/>
                <w:b w:val="0"/>
                <w:sz w:val="24"/>
                <w:u w:val="none"/>
              </w:rPr>
              <w:t>snych papierów sekurytyzowanych, które są zatrzymane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są jeszcze zastawione.</w:t>
            </w:r>
          </w:p>
        </w:tc>
      </w:tr>
      <w:tr w:rsidR="00941FAE" w:rsidRPr="009F1964" w14:paraId="35DFF3BF" w14:textId="77777777" w:rsidTr="005150E8">
        <w:tc>
          <w:tcPr>
            <w:tcW w:w="993" w:type="dxa"/>
            <w:shd w:val="clear" w:color="auto" w:fill="FFFFFF"/>
          </w:tcPr>
          <w:p w14:paraId="35D7AB3C" w14:textId="58D6FBAB"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2DD0F6B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wyemitowanych dłużnych papierów wartościowych, które mogą zostać obciążone</w:t>
            </w:r>
          </w:p>
          <w:p w14:paraId="44957CC2" w14:textId="196CE57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zatrzymanych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wła</w:t>
            </w:r>
            <w:r w:rsidRPr="009F1964">
              <w:rPr>
                <w:rStyle w:val="InstructionsTabelleberschrift"/>
                <w:rFonts w:ascii="Times New Roman" w:hAnsi="Times New Roman"/>
                <w:b w:val="0"/>
                <w:sz w:val="24"/>
                <w:u w:val="none"/>
              </w:rPr>
              <w:t>snych papierów sekurytyzowanych, które są nieobciążone, ale mogą zostać obciążone.</w:t>
            </w:r>
          </w:p>
        </w:tc>
      </w:tr>
      <w:tr w:rsidR="00941FAE" w:rsidRPr="009F1964" w14:paraId="0CB6EF98" w14:textId="77777777" w:rsidTr="005150E8">
        <w:tc>
          <w:tcPr>
            <w:tcW w:w="993" w:type="dxa"/>
            <w:shd w:val="clear" w:color="auto" w:fill="FFFFFF"/>
          </w:tcPr>
          <w:p w14:paraId="6B96B4FC" w14:textId="4A81C522"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0FAA162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uznawanych przez bank centralny</w:t>
            </w:r>
          </w:p>
          <w:p w14:paraId="0B2040D1" w14:textId="33CDB7B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zatrzymanych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wła</w:t>
            </w:r>
            <w:r w:rsidRPr="009F1964">
              <w:rPr>
                <w:rStyle w:val="InstructionsTabelleberschrift"/>
                <w:rFonts w:ascii="Times New Roman" w:hAnsi="Times New Roman"/>
                <w:b w:val="0"/>
                <w:sz w:val="24"/>
                <w:u w:val="none"/>
              </w:rPr>
              <w:t>snych papierów sekurytyzowanych, które spełniają wszystkie poniższe warunki:</w:t>
            </w:r>
          </w:p>
          <w:p w14:paraId="6F634E51" w14:textId="035C21B3" w:rsidR="00941FAE" w:rsidRPr="009F1964" w:rsidRDefault="00385C4C" w:rsidP="00857276">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 są nieobciążone;</w:t>
            </w:r>
          </w:p>
          <w:p w14:paraId="4FC062B3" w14:textId="537150B2" w:rsidR="00941FAE" w:rsidRPr="009F1964" w:rsidRDefault="00385C4C" w:rsidP="00857276">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b) mogą zostać obciążone;</w:t>
            </w:r>
          </w:p>
          <w:p w14:paraId="22974ED0" w14:textId="4E1C5839" w:rsidR="00941FAE" w:rsidRPr="009F1964" w:rsidRDefault="00385C4C" w:rsidP="00857276">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c) kwalifikują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kami centralnymi, do których ma dostęp instytucja sprawozdająca.</w:t>
            </w:r>
          </w:p>
          <w:p w14:paraId="21B7369D" w14:textId="48EC674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70B5198A" w14:textId="77777777" w:rsidTr="005150E8">
        <w:tc>
          <w:tcPr>
            <w:tcW w:w="993" w:type="dxa"/>
            <w:shd w:val="clear" w:color="auto" w:fill="FFFFFF"/>
          </w:tcPr>
          <w:p w14:paraId="6112436D" w14:textId="6F74866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0035</w:t>
            </w:r>
          </w:p>
        </w:tc>
        <w:tc>
          <w:tcPr>
            <w:tcW w:w="8079" w:type="dxa"/>
            <w:vAlign w:val="center"/>
          </w:tcPr>
          <w:p w14:paraId="14B1A90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hipotetycznie kwalifikujących się EHQLA i HQLA</w:t>
            </w:r>
          </w:p>
          <w:p w14:paraId="7EAF4C9B" w14:textId="28A6DDAB"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godziwa obciążonego zabezpieczenia otrzymanego,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ram</w:t>
            </w:r>
            <w:r w:rsidRPr="009F1964">
              <w:rPr>
                <w:rStyle w:val="InstructionsTabelleberschrift"/>
                <w:rFonts w:ascii="Times New Roman" w:hAnsi="Times New Roman"/>
                <w:b w:val="0"/>
                <w:sz w:val="24"/>
                <w:u w:val="none"/>
              </w:rPr>
              <w:t>ach wszelkich transakcji zaciągnięcia pożyczki papierów wartościowych, lub obciążonych wyemitowanych własnych dłużnych papierów wartościowych posiadanych/zatrzymanych przez instytucję, które hipotetycznie kwalifikują się jako EHQLA i HQLA.</w:t>
            </w:r>
          </w:p>
          <w:p w14:paraId="261AE44D" w14:textId="11F1A54A" w:rsidR="00941FAE" w:rsidRPr="009F1964" w:rsidRDefault="00941FAE" w:rsidP="00492EB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Do celów niniejszego rozporządzenia hipotetycznie kwalifikujące się obciążone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hip</w:t>
            </w:r>
            <w:r w:rsidRPr="009F1964">
              <w:rPr>
                <w:rStyle w:val="InstructionsTabelleberschrift"/>
                <w:rFonts w:ascii="Times New Roman" w:hAnsi="Times New Roman"/>
                <w:b w:val="0"/>
                <w:sz w:val="24"/>
                <w:u w:val="none"/>
              </w:rPr>
              <w:t xml:space="preserve">otetycznie kwalifikujące się obciążone HQLA to zabezpieczenia </w:t>
            </w:r>
            <w:r w:rsidRPr="009F1964">
              <w:rPr>
                <w:rStyle w:val="InstructionsTabelleberschrift"/>
                <w:rFonts w:ascii="Times New Roman" w:hAnsi="Times New Roman"/>
                <w:b w:val="0"/>
                <w:sz w:val="24"/>
                <w:u w:val="none"/>
              </w:rPr>
              <w:lastRenderedPageBreak/>
              <w:t>otrzymane lub wyemitowane własne dłużne papiery wartościowe posiadane/zatrzymane przez instytucję, które wymieniono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10–13 rozporządzenia delegowanego (UE) 2015/61</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 byłyby zgodne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wym</w:t>
            </w:r>
            <w:r w:rsidRPr="009F1964">
              <w:rPr>
                <w:rStyle w:val="InstructionsTabelleberschrift"/>
                <w:rFonts w:ascii="Times New Roman" w:hAnsi="Times New Roman"/>
                <w:b w:val="0"/>
                <w:sz w:val="24"/>
                <w:u w:val="none"/>
              </w:rPr>
              <w:t>ogami ogólnymi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ope</w:t>
            </w:r>
            <w:r w:rsidRPr="009F1964">
              <w:rPr>
                <w:rStyle w:val="InstructionsTabelleberschrift"/>
                <w:rFonts w:ascii="Times New Roman" w:hAnsi="Times New Roman"/>
                <w:b w:val="0"/>
                <w:sz w:val="24"/>
                <w:u w:val="none"/>
              </w:rPr>
              <w:t>racyjnymi określonymi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7</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8</w:t>
            </w:r>
            <w:r w:rsidRPr="009F1964">
              <w:rPr>
                <w:rStyle w:val="InstructionsTabelleberschrift"/>
                <w:rFonts w:ascii="Times New Roman" w:hAnsi="Times New Roman"/>
                <w:b w:val="0"/>
                <w:sz w:val="24"/>
                <w:u w:val="none"/>
              </w:rPr>
              <w:t xml:space="preserve"> tego rozporządzenia delegowanego, gdyby nie miały statusu aktywów obciążonych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zał</w:t>
            </w:r>
            <w:r w:rsidRPr="009F1964">
              <w:rPr>
                <w:rStyle w:val="InstructionsTabelleberschrift"/>
                <w:rFonts w:ascii="Times New Roman" w:hAnsi="Times New Roman"/>
                <w:b w:val="0"/>
                <w:sz w:val="24"/>
                <w:u w:val="none"/>
              </w:rPr>
              <w:t>ącznikiem XVII. Hipotetycznie kwalifikujące się obciążone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iążone HQLA muszą również spełniać wymogi dla poszczególnych kategorii ekspozycji określone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10–16</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35–37 rozporządzenia delegowanego (UE) 2015/61. Wartość godziwa hipotetycznie kwalifikujących się obciążonych EHQLA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hip</w:t>
            </w:r>
            <w:r w:rsidRPr="009F1964">
              <w:rPr>
                <w:rStyle w:val="InstructionsTabelleberschrift"/>
                <w:rFonts w:ascii="Times New Roman" w:hAnsi="Times New Roman"/>
                <w:b w:val="0"/>
                <w:sz w:val="24"/>
                <w:u w:val="none"/>
              </w:rPr>
              <w:t>otetycznie kwalifikujących się obciążonych HQLA to wartość godziwa przed zastosowaniem redukcji wartości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10–16 rozporządzenia delegowanego (UE) 2015/61.</w:t>
            </w:r>
          </w:p>
        </w:tc>
      </w:tr>
      <w:tr w:rsidR="00941FAE" w:rsidRPr="009F1964" w14:paraId="56776216" w14:textId="77777777" w:rsidTr="005150E8">
        <w:tc>
          <w:tcPr>
            <w:tcW w:w="993" w:type="dxa"/>
            <w:shd w:val="clear" w:color="auto" w:fill="FFFFFF"/>
          </w:tcPr>
          <w:p w14:paraId="6EA1AC7B" w14:textId="05296C27"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Kwota nominalna wyemitowanych własnych dłużnych papierów wartościowych, które nie mogą zostać obciążone</w:t>
            </w:r>
          </w:p>
          <w:p w14:paraId="29590090" w14:textId="5D61DF3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Kwota nominalna zatrzymanych własnych obligacji zabezpieczonych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wła</w:t>
            </w:r>
            <w:r w:rsidRPr="009F1964">
              <w:rPr>
                <w:rStyle w:val="InstructionsTabelleberschrift"/>
                <w:rFonts w:ascii="Times New Roman" w:hAnsi="Times New Roman"/>
                <w:b w:val="0"/>
                <w:sz w:val="24"/>
                <w:u w:val="none"/>
              </w:rPr>
              <w:t>snych papierów sekurytyzowanych, które są nieobciążone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nie</w:t>
            </w:r>
            <w:r w:rsidRPr="009F1964">
              <w:rPr>
                <w:rStyle w:val="InstructionsTabelleberschrift"/>
                <w:rFonts w:ascii="Times New Roman" w:hAnsi="Times New Roman"/>
                <w:b w:val="0"/>
                <w:sz w:val="24"/>
                <w:u w:val="none"/>
              </w:rPr>
              <w:t xml:space="preserve"> mogą zostać obciążone.</w:t>
            </w:r>
          </w:p>
        </w:tc>
      </w:tr>
    </w:tbl>
    <w:p w14:paraId="3CFAD4A9" w14:textId="77777777" w:rsidR="00941FAE" w:rsidRPr="009F1964" w:rsidRDefault="00941FAE" w:rsidP="00941FAE">
      <w:pPr>
        <w:pStyle w:val="Instructionsberschrift2"/>
        <w:numPr>
          <w:ilvl w:val="1"/>
          <w:numId w:val="3"/>
        </w:numPr>
        <w:spacing w:after="120"/>
        <w:rPr>
          <w:rFonts w:ascii="Times New Roman" w:hAnsi="Times New Roman"/>
          <w:sz w:val="24"/>
          <w:u w:val="none"/>
        </w:rPr>
      </w:pPr>
      <w:bookmarkStart w:id="53" w:name="_Toc188549363"/>
      <w:r w:rsidRPr="009F1964">
        <w:rPr>
          <w:rFonts w:ascii="Times New Roman" w:hAnsi="Times New Roman"/>
          <w:sz w:val="24"/>
          <w:u w:val="none"/>
        </w:rPr>
        <w:t>Wzór: AE-SOU. Źródła obciążenia</w:t>
      </w:r>
      <w:bookmarkEnd w:id="53"/>
    </w:p>
    <w:p w14:paraId="7DBD3C18"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54" w:name="_Toc188549364"/>
      <w:bookmarkStart w:id="55" w:name="_Toc348096573"/>
      <w:bookmarkStart w:id="56" w:name="_Toc348097334"/>
      <w:bookmarkStart w:id="57" w:name="_Toc348101355"/>
      <w:r w:rsidRPr="009F1964">
        <w:rPr>
          <w:rFonts w:ascii="Times New Roman" w:hAnsi="Times New Roman"/>
          <w:sz w:val="24"/>
          <w:u w:val="none"/>
        </w:rPr>
        <w:t>Uwagi ogólne</w:t>
      </w:r>
      <w:bookmarkEnd w:id="54"/>
    </w:p>
    <w:p w14:paraId="5FB769B7" w14:textId="10F2C928" w:rsidR="00941FAE" w:rsidRPr="009F1964" w:rsidRDefault="00941FAE" w:rsidP="00941FAE">
      <w:pPr>
        <w:pStyle w:val="InstructionsText2"/>
        <w:shd w:val="clear" w:color="auto" w:fill="FFFFFF"/>
        <w:spacing w:after="120"/>
        <w:rPr>
          <w:sz w:val="24"/>
        </w:rPr>
      </w:pPr>
      <w:r w:rsidRPr="009F1964">
        <w:rPr>
          <w:sz w:val="24"/>
        </w:rPr>
        <w:t>Niniejszy wzór zawiera informacje na temat znaczenia, jakie mają dla instytucji sprawozdającej różne źródła obciążenia,</w:t>
      </w:r>
      <w:r w:rsidR="009F1964" w:rsidRPr="009F1964">
        <w:rPr>
          <w:sz w:val="24"/>
        </w:rPr>
        <w:t xml:space="preserve"> w</w:t>
      </w:r>
      <w:r w:rsidR="009F1964">
        <w:rPr>
          <w:sz w:val="24"/>
        </w:rPr>
        <w:t> </w:t>
      </w:r>
      <w:r w:rsidR="009F1964" w:rsidRPr="009F1964">
        <w:rPr>
          <w:sz w:val="24"/>
        </w:rPr>
        <w:t>tym</w:t>
      </w:r>
      <w:r w:rsidRPr="009F1964">
        <w:rPr>
          <w:sz w:val="24"/>
        </w:rPr>
        <w:t xml:space="preserve"> źródła bez finansowania powiązanego, na przykład otrzymane zobowiązania do udzielenia pożyczki lub gwarancje finansowe oraz udzielanie pożyczek papierów wartościowych pod zabezpieczenie niegotówkowe.</w:t>
      </w:r>
    </w:p>
    <w:p w14:paraId="1A5F7B35" w14:textId="79622CF5" w:rsidR="00941FAE" w:rsidRPr="009F1964" w:rsidRDefault="00941FAE" w:rsidP="00941FAE">
      <w:pPr>
        <w:pStyle w:val="InstructionsText2"/>
        <w:shd w:val="clear" w:color="auto" w:fill="FFFFFF"/>
        <w:spacing w:after="120"/>
        <w:rPr>
          <w:sz w:val="24"/>
        </w:rPr>
      </w:pPr>
      <w:r w:rsidRPr="009F1964">
        <w:rPr>
          <w:sz w:val="24"/>
        </w:rPr>
        <w:t>Całkowite kwoty aktywów</w:t>
      </w:r>
      <w:r w:rsidR="009F1964" w:rsidRPr="009F1964">
        <w:rPr>
          <w:sz w:val="24"/>
        </w:rPr>
        <w:t xml:space="preserve"> i</w:t>
      </w:r>
      <w:r w:rsidR="009F1964">
        <w:rPr>
          <w:sz w:val="24"/>
        </w:rPr>
        <w:t> </w:t>
      </w:r>
      <w:r w:rsidR="009F1964" w:rsidRPr="009F1964">
        <w:rPr>
          <w:sz w:val="24"/>
        </w:rPr>
        <w:t>zab</w:t>
      </w:r>
      <w:r w:rsidRPr="009F1964">
        <w:rPr>
          <w:sz w:val="24"/>
        </w:rPr>
        <w:t>ezpieczeń otrzymanych we wzorach AE-ASS i AE-COL są zgodne</w:t>
      </w:r>
      <w:r w:rsidR="009F1964" w:rsidRPr="009F1964">
        <w:rPr>
          <w:sz w:val="24"/>
        </w:rPr>
        <w:t xml:space="preserve"> z</w:t>
      </w:r>
      <w:r w:rsidR="009F1964">
        <w:rPr>
          <w:sz w:val="24"/>
        </w:rPr>
        <w:t> </w:t>
      </w:r>
      <w:r w:rsidR="009F1964" w:rsidRPr="009F1964">
        <w:rPr>
          <w:sz w:val="24"/>
        </w:rPr>
        <w:t>nas</w:t>
      </w:r>
      <w:r w:rsidRPr="009F1964">
        <w:rPr>
          <w:sz w:val="24"/>
        </w:rPr>
        <w:t xml:space="preserve">tępującą zasadą walidacji: {AE-SOU; r0170; c0030} = {AE-ASS; r0010; c0010} + {AE-COL; r0130; c0010} + {AE-COL; r0240; c0010}. </w:t>
      </w:r>
    </w:p>
    <w:p w14:paraId="5C065F0B"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58" w:name="_Toc188549365"/>
      <w:r w:rsidRPr="009F1964">
        <w:rPr>
          <w:rFonts w:ascii="Times New Roman" w:hAnsi="Times New Roman"/>
          <w:sz w:val="24"/>
          <w:u w:val="none"/>
        </w:rPr>
        <w:t>Instrukcje dotyczące poszczególnych wierszy</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4CDB44DF" w14:textId="77777777" w:rsidTr="005150E8">
        <w:tc>
          <w:tcPr>
            <w:tcW w:w="993" w:type="dxa"/>
            <w:shd w:val="clear" w:color="auto" w:fill="D9D9D9"/>
          </w:tcPr>
          <w:p w14:paraId="7B790B13"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6DAACF30" w14:textId="7E08641A"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74571056" w14:textId="77777777" w:rsidTr="005150E8">
        <w:tc>
          <w:tcPr>
            <w:tcW w:w="993" w:type="dxa"/>
            <w:shd w:val="clear" w:color="auto" w:fill="D9D9D9"/>
          </w:tcPr>
          <w:p w14:paraId="12EDF02A" w14:textId="31697AA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Wartość bilansowa wybranych zobowiązań finansowych</w:t>
            </w:r>
          </w:p>
          <w:p w14:paraId="5823E6B8" w14:textId="50CC0E86" w:rsidR="00941FAE" w:rsidRPr="009F1964" w:rsidRDefault="00941FAE" w:rsidP="005052F7">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wybranych zabezpieczonych zobowiązań finansowych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zobowiązania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196CEC1A" w14:textId="77777777" w:rsidTr="005150E8">
        <w:tc>
          <w:tcPr>
            <w:tcW w:w="993" w:type="dxa"/>
            <w:shd w:val="clear" w:color="auto" w:fill="FFFFFF"/>
          </w:tcPr>
          <w:p w14:paraId="4B1A97DF" w14:textId="3692E20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56411DC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pochodne</w:t>
            </w:r>
          </w:p>
          <w:p w14:paraId="1B1F437E" w14:textId="38D95527" w:rsidR="00941FAE" w:rsidRPr="009F1964" w:rsidRDefault="00941FAE" w:rsidP="005052F7">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zabezpieczonych instrumentów pochodnych instytucji sprawozdającej, które są zobowiązaniami finansowymi, tj. mają ujemną wartość godziwą,</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instrumenty pochodne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500D5736" w14:textId="77777777" w:rsidTr="005150E8">
        <w:tc>
          <w:tcPr>
            <w:tcW w:w="993" w:type="dxa"/>
            <w:shd w:val="clear" w:color="auto" w:fill="FFFFFF"/>
          </w:tcPr>
          <w:p w14:paraId="02AA652F" w14:textId="3BF641CC"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5DF8775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 xml:space="preserve">W tym: będące przedmiotem obrotu poza rynkiem regulowanym </w:t>
            </w:r>
          </w:p>
          <w:p w14:paraId="20073873" w14:textId="5FE34E22"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 xml:space="preserve">Wartość bilansowa zabezpieczonych instrumentów pochodnych instytucji sprawozdającej będących zobowiązaniami finansowymi, które są przedmiotem </w:t>
            </w:r>
            <w:r w:rsidRPr="009F1964">
              <w:rPr>
                <w:rStyle w:val="InstructionsTabelleberschrift"/>
                <w:rFonts w:ascii="Times New Roman" w:hAnsi="Times New Roman"/>
                <w:b w:val="0"/>
                <w:sz w:val="24"/>
                <w:u w:val="none"/>
              </w:rPr>
              <w:lastRenderedPageBreak/>
              <w:t>obrotu poza rynkiem regulowanym,</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instrumenty pochodne wiążą się</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7749D35B" w14:textId="77777777" w:rsidTr="005150E8">
        <w:tc>
          <w:tcPr>
            <w:tcW w:w="993" w:type="dxa"/>
            <w:shd w:val="clear" w:color="auto" w:fill="FFFFFF"/>
          </w:tcPr>
          <w:p w14:paraId="2AD79EBE" w14:textId="7146F05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0040</w:t>
            </w:r>
          </w:p>
        </w:tc>
        <w:tc>
          <w:tcPr>
            <w:tcW w:w="8079" w:type="dxa"/>
            <w:vAlign w:val="center"/>
          </w:tcPr>
          <w:p w14:paraId="2CF1969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Depozyty</w:t>
            </w:r>
          </w:p>
          <w:p w14:paraId="4B2C230F" w14:textId="4A943858"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depozytów zabezpieczonych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depozyty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79A13688" w14:textId="77777777" w:rsidTr="005150E8">
        <w:tc>
          <w:tcPr>
            <w:tcW w:w="993" w:type="dxa"/>
            <w:shd w:val="clear" w:color="auto" w:fill="FFFFFF"/>
          </w:tcPr>
          <w:p w14:paraId="663E5340" w14:textId="49804E5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000CAE92" w14:textId="07D49D6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Umowy</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udz</w:t>
            </w:r>
            <w:r w:rsidRPr="009F1964">
              <w:rPr>
                <w:rStyle w:val="InstructionsTabelleberschrift"/>
                <w:rFonts w:ascii="Times New Roman" w:hAnsi="Times New Roman"/>
                <w:sz w:val="24"/>
              </w:rPr>
              <w:t>ielonym przyrzeczeniem odkupu</w:t>
            </w:r>
          </w:p>
          <w:p w14:paraId="0191D53C" w14:textId="7103EC15"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brutto</w:t>
            </w:r>
            <w:r w:rsidRPr="009F1964">
              <w:t xml:space="preserve"> (bez żadnego kompensowania dopuszczonego</w:t>
            </w:r>
            <w:r w:rsidR="009F1964" w:rsidRPr="009F1964">
              <w:t xml:space="preserve"> w</w:t>
            </w:r>
            <w:r w:rsidR="009F1964">
              <w:t> </w:t>
            </w:r>
            <w:r w:rsidR="009F1964" w:rsidRPr="009F1964">
              <w:t>sta</w:t>
            </w:r>
            <w:r w:rsidRPr="009F1964">
              <w:t xml:space="preserve">ndardach rachunkowości) </w:t>
            </w:r>
            <w:r w:rsidRPr="009F1964">
              <w:rPr>
                <w:rStyle w:val="InstructionsTabelleberschrift"/>
                <w:rFonts w:ascii="Times New Roman" w:hAnsi="Times New Roman"/>
                <w:b w:val="0"/>
                <w:sz w:val="24"/>
                <w:u w:val="none"/>
              </w:rPr>
              <w:t>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r w:rsidRPr="009F1964">
              <w:t>.</w:t>
            </w:r>
          </w:p>
          <w:p w14:paraId="43D84618" w14:textId="2BEC1569" w:rsidR="00584E94" w:rsidRPr="009F1964" w:rsidRDefault="00941FAE"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(umowy repo) są to transakcje,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instytucja sprawozdająca otrzymuje gotówkę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zam</w:t>
            </w:r>
            <w:r w:rsidRPr="009F1964">
              <w:rPr>
                <w:rStyle w:val="InstructionsTabelleberschrift"/>
                <w:rFonts w:ascii="Times New Roman" w:hAnsi="Times New Roman"/>
                <w:b w:val="0"/>
                <w:sz w:val="24"/>
                <w:u w:val="none"/>
              </w:rPr>
              <w:t>ian za aktywa finansowe sprzedane po określonej cenie, zobowiązując się do odkupienia tych samych (lub identycznych) aktywów po ustalonej cenie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okr</w:t>
            </w:r>
            <w:r w:rsidRPr="009F1964">
              <w:rPr>
                <w:rStyle w:val="InstructionsTabelleberschrift"/>
                <w:rFonts w:ascii="Times New Roman" w:hAnsi="Times New Roman"/>
                <w:b w:val="0"/>
                <w:sz w:val="24"/>
                <w:u w:val="none"/>
              </w:rPr>
              <w:t>eślonej dacie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yszłości. Wszystkie poniższe warianty operacji typu repo wykazuje się jako 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 xml:space="preserve">ielonym przyrzeczeniem odkupu: </w:t>
            </w:r>
          </w:p>
          <w:p w14:paraId="0D05CE4B" w14:textId="0D637288" w:rsidR="00584E94" w:rsidRPr="009F1964" w:rsidRDefault="00492EB0" w:rsidP="005150E8">
            <w:pPr>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 kwoty otrzymane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zam</w:t>
            </w:r>
            <w:r w:rsidRPr="009F1964">
              <w:rPr>
                <w:rStyle w:val="InstructionsTabelleberschrift"/>
                <w:rFonts w:ascii="Times New Roman" w:hAnsi="Times New Roman"/>
                <w:b w:val="0"/>
                <w:sz w:val="24"/>
                <w:u w:val="none"/>
              </w:rPr>
              <w:t>ian za papiery wartościowe tymczasowo przeniesione na osobę trzecią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pos</w:t>
            </w:r>
            <w:r w:rsidRPr="009F1964">
              <w:rPr>
                <w:rStyle w:val="InstructionsTabelleberschrift"/>
                <w:rFonts w:ascii="Times New Roman" w:hAnsi="Times New Roman"/>
                <w:b w:val="0"/>
                <w:sz w:val="24"/>
                <w:u w:val="none"/>
              </w:rPr>
              <w:t>taci pożyczek papierów wartościowych udzielanych pod zastaw gotówki; oraz</w:t>
            </w:r>
          </w:p>
          <w:p w14:paraId="52AE0922" w14:textId="464EB6F4" w:rsidR="00941FAE" w:rsidRPr="009F1964" w:rsidRDefault="00492EB0" w:rsidP="005150E8">
            <w:pPr>
              <w:autoSpaceDE w:val="0"/>
              <w:autoSpaceDN w:val="0"/>
              <w:adjustRightInd w:val="0"/>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b) kwoty otrzymane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zam</w:t>
            </w:r>
            <w:r w:rsidRPr="009F1964">
              <w:rPr>
                <w:rStyle w:val="InstructionsTabelleberschrift"/>
                <w:rFonts w:ascii="Times New Roman" w:hAnsi="Times New Roman"/>
                <w:b w:val="0"/>
                <w:sz w:val="24"/>
                <w:u w:val="none"/>
              </w:rPr>
              <w:t>ian za papiery wartościowe tymczasowo przeniesione na osobę trzecią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pos</w:t>
            </w:r>
            <w:r w:rsidRPr="009F1964">
              <w:rPr>
                <w:rStyle w:val="InstructionsTabelleberschrift"/>
                <w:rFonts w:ascii="Times New Roman" w:hAnsi="Times New Roman"/>
                <w:b w:val="0"/>
                <w:sz w:val="24"/>
                <w:u w:val="none"/>
              </w:rPr>
              <w:t>taci umów sprzedaży/odkupu.</w:t>
            </w:r>
          </w:p>
        </w:tc>
      </w:tr>
      <w:tr w:rsidR="00941FAE" w:rsidRPr="009F1964" w14:paraId="3B9F1F0A" w14:textId="77777777" w:rsidTr="005150E8">
        <w:tc>
          <w:tcPr>
            <w:tcW w:w="993" w:type="dxa"/>
            <w:shd w:val="clear" w:color="auto" w:fill="FFFFFF"/>
          </w:tcPr>
          <w:p w14:paraId="38B5F21F" w14:textId="5A4B4EA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37166CB3" w14:textId="14C0D2A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ban</w:t>
            </w:r>
            <w:r w:rsidRPr="009F1964">
              <w:rPr>
                <w:rStyle w:val="InstructionsTabelleberschrift"/>
                <w:rFonts w:ascii="Times New Roman" w:hAnsi="Times New Roman"/>
                <w:sz w:val="24"/>
              </w:rPr>
              <w:t>kami centralnymi</w:t>
            </w:r>
          </w:p>
          <w:p w14:paraId="7254D5E8" w14:textId="24CE339D"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instytucji sprawozdającej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kami centralnymi,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2C1AC37A" w14:textId="77777777" w:rsidTr="005150E8">
        <w:tc>
          <w:tcPr>
            <w:tcW w:w="993" w:type="dxa"/>
            <w:shd w:val="clear" w:color="auto" w:fill="FFFFFF"/>
          </w:tcPr>
          <w:p w14:paraId="6276A2EA" w14:textId="16163D9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7C54D481" w14:textId="437656D8"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Depozyty zabezpieczone inne niż umowy</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udz</w:t>
            </w:r>
            <w:r w:rsidRPr="009F1964">
              <w:rPr>
                <w:rStyle w:val="InstructionsTabelleberschrift"/>
                <w:rFonts w:ascii="Times New Roman" w:hAnsi="Times New Roman"/>
                <w:sz w:val="24"/>
              </w:rPr>
              <w:t>ielonym przyrzeczeniem odkupu</w:t>
            </w:r>
          </w:p>
          <w:p w14:paraId="5D694F79" w14:textId="66157147"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depozytów zabezpieczonych innych niż 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depozyty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63594916" w14:textId="77777777" w:rsidTr="005150E8">
        <w:tc>
          <w:tcPr>
            <w:tcW w:w="993" w:type="dxa"/>
            <w:shd w:val="clear" w:color="auto" w:fill="FFFFFF"/>
          </w:tcPr>
          <w:p w14:paraId="19C9F617" w14:textId="6E4544D5"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0080</w:t>
            </w:r>
          </w:p>
        </w:tc>
        <w:tc>
          <w:tcPr>
            <w:tcW w:w="8079" w:type="dxa"/>
            <w:vAlign w:val="center"/>
          </w:tcPr>
          <w:p w14:paraId="73F290DE" w14:textId="3C91965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ban</w:t>
            </w:r>
            <w:r w:rsidRPr="009F1964">
              <w:rPr>
                <w:rStyle w:val="InstructionsTabelleberschrift"/>
                <w:rFonts w:ascii="Times New Roman" w:hAnsi="Times New Roman"/>
                <w:sz w:val="24"/>
              </w:rPr>
              <w:t>kami centralnymi</w:t>
            </w:r>
          </w:p>
          <w:p w14:paraId="3BAC7D8C" w14:textId="78054045"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depozytów zabezpieczonych innych niż 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instytucji sprawozdającej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kami centralnymi,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depozyty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2DF1AB64" w14:textId="77777777" w:rsidTr="005150E8">
        <w:tc>
          <w:tcPr>
            <w:tcW w:w="993" w:type="dxa"/>
            <w:shd w:val="clear" w:color="auto" w:fill="FFFFFF"/>
          </w:tcPr>
          <w:p w14:paraId="7355BA0A" w14:textId="726E990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79" w:type="dxa"/>
            <w:vAlign w:val="center"/>
          </w:tcPr>
          <w:p w14:paraId="3ACF04CC"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Wyemitowane dłużne papiery wartościowe</w:t>
            </w:r>
          </w:p>
          <w:p w14:paraId="32F7E6FE" w14:textId="7C7B5BA5"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dłużnych papierów wartościowych wyemitowanych przez instytucję sprawozdającą,</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wyemitowane papiery wartościowe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p w14:paraId="6B6572CA" w14:textId="1C056975" w:rsidR="00941FAE" w:rsidRPr="009F1964" w:rsidRDefault="00941FAE" w:rsidP="00857276">
            <w:pPr>
              <w:pStyle w:val="Default"/>
              <w:spacing w:after="120"/>
              <w:jc w:val="both"/>
              <w:rPr>
                <w:rStyle w:val="InstructionsTabelleberschrift"/>
                <w:rFonts w:ascii="Times New Roman" w:hAnsi="Times New Roman"/>
                <w:b w:val="0"/>
                <w:color w:val="auto"/>
                <w:sz w:val="24"/>
              </w:rPr>
            </w:pPr>
            <w:r w:rsidRPr="009F1964">
              <w:rPr>
                <w:rStyle w:val="InstructionsTabelleberschrift"/>
                <w:rFonts w:ascii="Times New Roman" w:hAnsi="Times New Roman"/>
                <w:b w:val="0"/>
                <w:sz w:val="24"/>
                <w:u w:val="none"/>
              </w:rPr>
              <w:t>Zatrzymana część emisji podlega specjalnemu traktowaniu określonemu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czę</w:t>
            </w:r>
            <w:r w:rsidRPr="009F1964">
              <w:rPr>
                <w:rStyle w:val="InstructionsTabelleberschrift"/>
                <w:rFonts w:ascii="Times New Roman" w:hAnsi="Times New Roman"/>
                <w:b w:val="0"/>
                <w:sz w:val="24"/>
                <w:u w:val="none"/>
              </w:rPr>
              <w:t>ści A pkt</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15 ppkt (vi), przewidującemu, że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tej</w:t>
            </w:r>
            <w:r w:rsidRPr="009F1964">
              <w:rPr>
                <w:rStyle w:val="InstructionsTabelleberschrift"/>
                <w:rFonts w:ascii="Times New Roman" w:hAnsi="Times New Roman"/>
                <w:b w:val="0"/>
                <w:sz w:val="24"/>
                <w:u w:val="none"/>
              </w:rPr>
              <w:t xml:space="preserve"> kategorii należy uwzględnić jedynie ten odsetek dłużnych papierów wartościowych, który ulokowano poza podmiotami wchodzącymi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skł</w:t>
            </w:r>
            <w:r w:rsidRPr="009F1964">
              <w:rPr>
                <w:rStyle w:val="InstructionsTabelleberschrift"/>
                <w:rFonts w:ascii="Times New Roman" w:hAnsi="Times New Roman"/>
                <w:b w:val="0"/>
                <w:sz w:val="24"/>
                <w:u w:val="none"/>
              </w:rPr>
              <w:t>ad grupy.</w:t>
            </w:r>
          </w:p>
        </w:tc>
      </w:tr>
      <w:tr w:rsidR="00941FAE" w:rsidRPr="009F1964" w14:paraId="3E2735B3" w14:textId="77777777" w:rsidTr="005150E8">
        <w:tc>
          <w:tcPr>
            <w:tcW w:w="993" w:type="dxa"/>
            <w:shd w:val="clear" w:color="auto" w:fill="FFFFFF"/>
          </w:tcPr>
          <w:p w14:paraId="2B48E67C" w14:textId="17F2D40E"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obligacje zabezpieczone</w:t>
            </w:r>
          </w:p>
          <w:p w14:paraId="0349B812" w14:textId="1E3244BE"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obligacji zabezpieczonych, których aktywa pochodzą od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wyemitowane papiery wartościowe wiążą się dla tej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75D9B67D" w14:textId="77777777" w:rsidTr="005150E8">
        <w:tc>
          <w:tcPr>
            <w:tcW w:w="993" w:type="dxa"/>
            <w:shd w:val="clear" w:color="auto" w:fill="FFFFFF"/>
          </w:tcPr>
          <w:p w14:paraId="0143DF7D" w14:textId="59BDDD73"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w:t>
            </w:r>
          </w:p>
        </w:tc>
        <w:tc>
          <w:tcPr>
            <w:tcW w:w="8079" w:type="dxa"/>
            <w:vAlign w:val="center"/>
          </w:tcPr>
          <w:p w14:paraId="23E15F2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wyemitowane papiery sekurytyzowane</w:t>
            </w:r>
          </w:p>
          <w:p w14:paraId="298531F1" w14:textId="7BDFF597" w:rsidR="00941FAE" w:rsidRPr="009F1964" w:rsidRDefault="00941FAE" w:rsidP="00492EB0">
            <w:pPr>
              <w:pStyle w:val="Default"/>
              <w:spacing w:after="120"/>
              <w:jc w:val="both"/>
              <w:rPr>
                <w:rStyle w:val="InstructionsTabelleberschrift"/>
                <w:rFonts w:ascii="Times New Roman" w:hAnsi="Times New Roman"/>
                <w:color w:val="auto"/>
                <w:sz w:val="24"/>
              </w:rPr>
            </w:pPr>
            <w:r w:rsidRPr="009F1964">
              <w:rPr>
                <w:rStyle w:val="InstructionsTabelleberschrift"/>
                <w:rFonts w:ascii="Times New Roman" w:hAnsi="Times New Roman"/>
                <w:b w:val="0"/>
                <w:sz w:val="24"/>
                <w:u w:val="none"/>
              </w:rPr>
              <w:t>Wartość bilansowa papierów sekurytyzowanych wyemitowanych przez instytucję sprawozdającą,</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wyemitowane papiery wartościowe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6B7F7039" w14:textId="77777777" w:rsidTr="005150E8">
        <w:tc>
          <w:tcPr>
            <w:tcW w:w="993" w:type="dxa"/>
            <w:shd w:val="clear" w:color="auto" w:fill="D9D9D9"/>
          </w:tcPr>
          <w:p w14:paraId="3C3AC9FE" w14:textId="3FC8B14A"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 źródła obciążenia</w:t>
            </w:r>
          </w:p>
          <w:p w14:paraId="2F8063BF" w14:textId="1659FD5E" w:rsidR="00941FAE" w:rsidRPr="009F1964" w:rsidRDefault="00941FAE" w:rsidP="00492EB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Kwota transakcji zabezpieczonych instytucji sprawozdającej innych niż zobowiązania finansowe,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1A5317D5" w14:textId="77777777" w:rsidTr="005150E8">
        <w:tc>
          <w:tcPr>
            <w:tcW w:w="993" w:type="dxa"/>
            <w:shd w:val="clear" w:color="auto" w:fill="FFFFFF"/>
          </w:tcPr>
          <w:p w14:paraId="130132BF" w14:textId="114637BB"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w:t>
            </w:r>
          </w:p>
        </w:tc>
        <w:tc>
          <w:tcPr>
            <w:tcW w:w="8079" w:type="dxa"/>
            <w:vAlign w:val="center"/>
          </w:tcPr>
          <w:p w14:paraId="30047C9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Kwota nominalna otrzymanych zobowiązań do udzielenia pożyczki</w:t>
            </w:r>
          </w:p>
          <w:p w14:paraId="372B7C7A" w14:textId="4494CB1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Kwota nominalna zobowiązań do udzielenia pożyczki otrzymanych przez instytucję sprawozdającą,</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otrzymane zobowiązania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1034D4AD" w14:textId="77777777" w:rsidTr="005150E8">
        <w:tc>
          <w:tcPr>
            <w:tcW w:w="993" w:type="dxa"/>
            <w:shd w:val="clear" w:color="auto" w:fill="FFFFFF"/>
          </w:tcPr>
          <w:p w14:paraId="00C6131C" w14:textId="4DD4BE39"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0140</w:t>
            </w:r>
          </w:p>
        </w:tc>
        <w:tc>
          <w:tcPr>
            <w:tcW w:w="8079" w:type="dxa"/>
            <w:vAlign w:val="center"/>
          </w:tcPr>
          <w:p w14:paraId="49D7CCA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Kwota nominalna otrzymanych gwarancji finansowych</w:t>
            </w:r>
          </w:p>
          <w:p w14:paraId="76D2CDFA" w14:textId="2298F1C9" w:rsidR="00941FAE" w:rsidRPr="009F1964" w:rsidRDefault="00941FAE" w:rsidP="00492EB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Kwota nominalna gwarancji finansowych otrzymanych przez instytucję sprawozdającą,</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otrzymane gwarancje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4F243C51" w14:textId="77777777" w:rsidTr="005150E8">
        <w:tc>
          <w:tcPr>
            <w:tcW w:w="993" w:type="dxa"/>
            <w:shd w:val="clear" w:color="auto" w:fill="FFFFFF"/>
          </w:tcPr>
          <w:p w14:paraId="55CFB734" w14:textId="759280D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w:t>
            </w:r>
          </w:p>
        </w:tc>
        <w:tc>
          <w:tcPr>
            <w:tcW w:w="8079" w:type="dxa"/>
            <w:vAlign w:val="center"/>
          </w:tcPr>
          <w:p w14:paraId="1CB4353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godziwa papierów wartościowych pożyczonych pod zabezpieczenie niegotówkowe</w:t>
            </w:r>
          </w:p>
          <w:p w14:paraId="486B157D" w14:textId="6C4CBF89" w:rsidR="00941FAE" w:rsidRPr="009F1964" w:rsidRDefault="00941FAE" w:rsidP="00492EB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godziwa papierów wartościowych pożyczonych przez instytucję sprawozdającą bez zabezpieczenia gotówkowego,</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4F9C7DD6" w14:textId="77777777" w:rsidTr="005150E8">
        <w:tc>
          <w:tcPr>
            <w:tcW w:w="993" w:type="dxa"/>
            <w:shd w:val="clear" w:color="auto" w:fill="FFFFFF"/>
          </w:tcPr>
          <w:p w14:paraId="3C2ADC72" w14:textId="1066E7FF"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0160</w:t>
            </w:r>
          </w:p>
        </w:tc>
        <w:tc>
          <w:tcPr>
            <w:tcW w:w="8079" w:type="dxa"/>
            <w:vAlign w:val="center"/>
          </w:tcPr>
          <w:p w14:paraId="5357E644"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w:t>
            </w:r>
          </w:p>
          <w:p w14:paraId="6E29AB46" w14:textId="317ABCD6" w:rsidR="00941FAE" w:rsidRPr="009F1964" w:rsidRDefault="00941FAE" w:rsidP="00492EB0">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Kwota transakcji zabezpieczonych instytucji sprawozdającej innych niż zobowiązania finansowe, nieujętych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poz</w:t>
            </w:r>
            <w:r w:rsidRPr="009F1964">
              <w:rPr>
                <w:rStyle w:val="InstructionsTabelleberschrift"/>
                <w:rFonts w:ascii="Times New Roman" w:hAnsi="Times New Roman"/>
                <w:b w:val="0"/>
                <w:sz w:val="24"/>
                <w:u w:val="none"/>
              </w:rPr>
              <w:t>ycjach wymienionych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od</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0130 do</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0150,</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133B9860" w14:textId="77777777" w:rsidTr="005150E8">
        <w:tc>
          <w:tcPr>
            <w:tcW w:w="993" w:type="dxa"/>
            <w:shd w:val="clear" w:color="auto" w:fill="D9D9D9"/>
          </w:tcPr>
          <w:p w14:paraId="419459AD" w14:textId="56DED436" w:rsidR="00941FAE" w:rsidRPr="009F1964" w:rsidRDefault="00B606C7"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ŹRÓDŁA OBCIĄŻENIA RAZEM</w:t>
            </w:r>
          </w:p>
          <w:p w14:paraId="249C176E" w14:textId="3EABF18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Kwota wszystkich transakcji zabezpieczonych instytucji sprawozdającej,</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bl>
    <w:p w14:paraId="7051644D"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549366"/>
      <w:r w:rsidRPr="009F1964">
        <w:rPr>
          <w:rFonts w:ascii="Times New Roman" w:hAnsi="Times New Roman"/>
          <w:sz w:val="24"/>
          <w:u w:val="none"/>
        </w:rPr>
        <w:t>Instrukcje dotyczące poszczególnych kolumn</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1F82BEB7" w14:textId="77777777" w:rsidTr="005150E8">
        <w:tc>
          <w:tcPr>
            <w:tcW w:w="993" w:type="dxa"/>
            <w:shd w:val="clear" w:color="auto" w:fill="D9D9D9"/>
          </w:tcPr>
          <w:p w14:paraId="7D81DE79" w14:textId="77777777"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7A40B593" w14:textId="3BAE3F4E"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57918BF2" w14:textId="77777777" w:rsidTr="005150E8">
        <w:tc>
          <w:tcPr>
            <w:tcW w:w="993" w:type="dxa"/>
            <w:shd w:val="clear" w:color="auto" w:fill="FFFFFF"/>
          </w:tcPr>
          <w:p w14:paraId="75DB4520" w14:textId="3889519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vAlign w:val="center"/>
          </w:tcPr>
          <w:p w14:paraId="77F7C3E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Odpowiadające im zobowiązania, zobowiązania warunkowe lub papiery wartościowe stanowiące przedmiot udzielonej pożyczki</w:t>
            </w:r>
          </w:p>
          <w:p w14:paraId="77224DE6" w14:textId="5ACC2BE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Kwota odpowiadających zobowiązań finansowych, zobowiązań warunkowych (otrzymanych zobowiązań do udzielenia pożyczki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otr</w:t>
            </w:r>
            <w:r w:rsidRPr="009F1964">
              <w:rPr>
                <w:rStyle w:val="InstructionsTabelleberschrift"/>
                <w:rFonts w:ascii="Times New Roman" w:hAnsi="Times New Roman"/>
                <w:b w:val="0"/>
                <w:sz w:val="24"/>
                <w:u w:val="none"/>
              </w:rPr>
              <w:t xml:space="preserve">zymanych gwarancji </w:t>
            </w:r>
            <w:r w:rsidRPr="009F1964">
              <w:rPr>
                <w:rStyle w:val="InstructionsTabelleberschrift"/>
                <w:rFonts w:ascii="Times New Roman" w:hAnsi="Times New Roman"/>
                <w:b w:val="0"/>
                <w:sz w:val="24"/>
                <w:u w:val="none"/>
              </w:rPr>
              <w:lastRenderedPageBreak/>
              <w:t>finansowych) oraz papierów wartościowych stanowiących przedmiot pożyczki udzielonej pod zabezpieczenie niegotówkowe,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transakcje te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p w14:paraId="7A13758D" w14:textId="6263E55B"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Zobowiązania finansowe wykazuje się według ich wartości bilansowej, zobowiązania warunkowe wykazuje się według ich wartości nominalnej,</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wartościowe będące przedmiotem udzielonej pożyczki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zab</w:t>
            </w:r>
            <w:r w:rsidRPr="009F1964">
              <w:rPr>
                <w:rStyle w:val="InstructionsTabelleberschrift"/>
                <w:rFonts w:ascii="Times New Roman" w:hAnsi="Times New Roman"/>
                <w:b w:val="0"/>
                <w:sz w:val="24"/>
                <w:u w:val="none"/>
              </w:rPr>
              <w:t>ezpieczeniem niegotówkowym wykazuje się według ich wartości godziwej.</w:t>
            </w:r>
          </w:p>
        </w:tc>
      </w:tr>
      <w:tr w:rsidR="00941FAE" w:rsidRPr="009F1964" w14:paraId="2457CF5B" w14:textId="77777777" w:rsidTr="005150E8">
        <w:tc>
          <w:tcPr>
            <w:tcW w:w="993" w:type="dxa"/>
            <w:shd w:val="clear" w:color="auto" w:fill="FFFFFF"/>
          </w:tcPr>
          <w:p w14:paraId="05B2A825" w14:textId="070AE7E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0020</w:t>
            </w:r>
          </w:p>
        </w:tc>
        <w:tc>
          <w:tcPr>
            <w:tcW w:w="8079" w:type="dxa"/>
            <w:vAlign w:val="center"/>
          </w:tcPr>
          <w:p w14:paraId="31E95621" w14:textId="5286D51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od innych podmiotów wchodzących</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5F99FCCA" w14:textId="68737B8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Kwota odpowiadających zobowiązań finansowych, zobowiązań warunkowych (otrzymanych zobowiązań do udzielenia pożyczki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otr</w:t>
            </w:r>
            <w:r w:rsidRPr="009F1964">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kontrahentem jest dowolny inny podmiot objęty zakresem konsolidacji ostrożnościowej,</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tra</w:t>
            </w:r>
            <w:r w:rsidRPr="009F1964">
              <w:rPr>
                <w:rStyle w:val="InstructionsTabelleberschrift"/>
                <w:rFonts w:ascii="Times New Roman" w:hAnsi="Times New Roman"/>
                <w:b w:val="0"/>
                <w:sz w:val="24"/>
                <w:u w:val="none"/>
              </w:rPr>
              <w:t>nsakcje wiążą się dla instytucji sprawozdającej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p w14:paraId="3183B231" w14:textId="68F80370"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Zasady mające zastosowanie do rodzajów kwot są ujęte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trukcjach dotyczących kolumny 0010.</w:t>
            </w:r>
          </w:p>
        </w:tc>
      </w:tr>
      <w:tr w:rsidR="00941FAE" w:rsidRPr="009F1964" w14:paraId="13F3DF2E" w14:textId="77777777" w:rsidTr="005150E8">
        <w:tc>
          <w:tcPr>
            <w:tcW w:w="993" w:type="dxa"/>
            <w:shd w:val="clear" w:color="auto" w:fill="FFFFFF"/>
          </w:tcPr>
          <w:p w14:paraId="57BA8975" w14:textId="486EE2DB"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2A383E93" w14:textId="027E3CB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Obciążone aktywa, zabezpieczenie otrzymane</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wye</w:t>
            </w:r>
            <w:r w:rsidRPr="009F1964">
              <w:rPr>
                <w:rStyle w:val="InstructionsTabelleberschrift"/>
                <w:rFonts w:ascii="Times New Roman" w:hAnsi="Times New Roman"/>
                <w:sz w:val="24"/>
              </w:rPr>
              <w:t>mitowane własne papiery wartościowe inne niż obligacje zabezpieczone</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pap</w:t>
            </w:r>
            <w:r w:rsidRPr="009F1964">
              <w:rPr>
                <w:rStyle w:val="InstructionsTabelleberschrift"/>
                <w:rFonts w:ascii="Times New Roman" w:hAnsi="Times New Roman"/>
                <w:sz w:val="24"/>
              </w:rPr>
              <w:t>iery sekurytyzowane</w:t>
            </w:r>
          </w:p>
          <w:p w14:paraId="4AC5448D" w14:textId="44F5B405"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Kwota aktywów, zabezpieczenia otrzymanego</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wye</w:t>
            </w:r>
            <w:r w:rsidRPr="009F1964">
              <w:rPr>
                <w:rStyle w:val="InstructionsTabelleberschrift"/>
                <w:rFonts w:ascii="Times New Roman" w:hAnsi="Times New Roman"/>
                <w:b w:val="0"/>
                <w:sz w:val="24"/>
                <w:u w:val="none"/>
              </w:rPr>
              <w:t>mitowanych własnych papierów wartościowych innych niż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które są obciążone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wyn</w:t>
            </w:r>
            <w:r w:rsidRPr="009F1964">
              <w:rPr>
                <w:rStyle w:val="InstructionsTabelleberschrift"/>
                <w:rFonts w:ascii="Times New Roman" w:hAnsi="Times New Roman"/>
                <w:b w:val="0"/>
                <w:sz w:val="24"/>
                <w:u w:val="none"/>
              </w:rPr>
              <w:t>iku różnego rodzaju transakcji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w:t>
            </w:r>
          </w:p>
          <w:p w14:paraId="0CE3A314" w14:textId="300ACC8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celu zapewnienia spójności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kry</w:t>
            </w:r>
            <w:r w:rsidRPr="009F1964">
              <w:rPr>
                <w:rStyle w:val="InstructionsTabelleberschrift"/>
                <w:rFonts w:ascii="Times New Roman" w:hAnsi="Times New Roman"/>
                <w:b w:val="0"/>
                <w:sz w:val="24"/>
                <w:u w:val="none"/>
              </w:rPr>
              <w:t>teriami określonymi we wzorach AE-ASS i AE-COL aktywa instytucji sprawozdającej zapisane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bil</w:t>
            </w:r>
            <w:r w:rsidRPr="009F1964">
              <w:rPr>
                <w:rStyle w:val="InstructionsTabelleberschrift"/>
                <w:rFonts w:ascii="Times New Roman" w:hAnsi="Times New Roman"/>
                <w:b w:val="0"/>
                <w:sz w:val="24"/>
                <w:u w:val="none"/>
              </w:rPr>
              <w:t>ansie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bilansowej, natomiast ponownie wykorzystane zabezpieczenie otrzymane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iążone wyemitowane własne dłużne papiery wartościowe inne niż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godziwej.</w:t>
            </w:r>
          </w:p>
        </w:tc>
      </w:tr>
      <w:tr w:rsidR="00941FAE" w:rsidRPr="009F1964" w14:paraId="4DAAF5DC" w14:textId="77777777" w:rsidTr="005150E8">
        <w:tc>
          <w:tcPr>
            <w:tcW w:w="993" w:type="dxa"/>
            <w:shd w:val="clear" w:color="auto" w:fill="FFFFFF"/>
          </w:tcPr>
          <w:p w14:paraId="0DC5A1EF" w14:textId="6101BAE8"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71E2067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ponownie wykorzystane zabezpieczenie otrzymane</w:t>
            </w:r>
          </w:p>
          <w:p w14:paraId="071F0FBA" w14:textId="002A55F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godziwa zabezpieczeń otrzymanych, które są ponownie wykorzystane/obciążone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wyn</w:t>
            </w:r>
            <w:r w:rsidRPr="009F1964">
              <w:rPr>
                <w:rStyle w:val="InstructionsTabelleberschrift"/>
                <w:rFonts w:ascii="Times New Roman" w:hAnsi="Times New Roman"/>
                <w:b w:val="0"/>
                <w:sz w:val="24"/>
                <w:u w:val="none"/>
              </w:rPr>
              <w:t>iku różnego rodzaju transakcji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w:t>
            </w:r>
          </w:p>
        </w:tc>
      </w:tr>
      <w:tr w:rsidR="00941FAE" w:rsidRPr="009F1964" w14:paraId="282D5ACB" w14:textId="77777777" w:rsidTr="005150E8">
        <w:tc>
          <w:tcPr>
            <w:tcW w:w="993" w:type="dxa"/>
            <w:shd w:val="clear" w:color="auto" w:fill="FFFFFF"/>
          </w:tcPr>
          <w:p w14:paraId="32A6E7F7"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050</w:t>
            </w:r>
          </w:p>
        </w:tc>
        <w:tc>
          <w:tcPr>
            <w:tcW w:w="8079" w:type="dxa"/>
            <w:vAlign w:val="center"/>
          </w:tcPr>
          <w:p w14:paraId="481DCFEA"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obciążone własne dłużne papiery wartościowe</w:t>
            </w:r>
          </w:p>
          <w:p w14:paraId="3ABE0E0A" w14:textId="7AD367D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godziwa wyemitowanych własnych papierów wartościowych innych niż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które są obciążone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wyn</w:t>
            </w:r>
            <w:r w:rsidRPr="009F1964">
              <w:rPr>
                <w:rStyle w:val="InstructionsTabelleberschrift"/>
                <w:rFonts w:ascii="Times New Roman" w:hAnsi="Times New Roman"/>
                <w:b w:val="0"/>
                <w:sz w:val="24"/>
                <w:u w:val="none"/>
              </w:rPr>
              <w:t>iku różnego rodzaju transakcji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w:t>
            </w:r>
          </w:p>
        </w:tc>
      </w:tr>
    </w:tbl>
    <w:p w14:paraId="6F00EA52" w14:textId="77777777" w:rsidR="00941FAE" w:rsidRPr="009F1964" w:rsidRDefault="00941FAE" w:rsidP="00941FAE">
      <w:pPr>
        <w:pStyle w:val="Instructionsberschrift2"/>
        <w:numPr>
          <w:ilvl w:val="0"/>
          <w:numId w:val="3"/>
        </w:numPr>
        <w:spacing w:after="120"/>
        <w:rPr>
          <w:rFonts w:ascii="Times New Roman" w:hAnsi="Times New Roman"/>
          <w:b/>
          <w:sz w:val="24"/>
          <w:u w:val="none"/>
        </w:rPr>
      </w:pPr>
      <w:bookmarkStart w:id="63" w:name="_Toc188549367"/>
      <w:r w:rsidRPr="009F1964">
        <w:rPr>
          <w:rFonts w:ascii="Times New Roman" w:hAnsi="Times New Roman"/>
          <w:b/>
          <w:sz w:val="24"/>
          <w:u w:val="none"/>
        </w:rPr>
        <w:t>Część B: Dane dotyczące wymagalności</w:t>
      </w:r>
      <w:bookmarkEnd w:id="63"/>
    </w:p>
    <w:p w14:paraId="112A3E0F"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549368"/>
      <w:r w:rsidRPr="009F1964">
        <w:rPr>
          <w:rFonts w:ascii="Times New Roman" w:hAnsi="Times New Roman"/>
          <w:sz w:val="24"/>
          <w:u w:val="none"/>
        </w:rPr>
        <w:t>Uwagi ogólne</w:t>
      </w:r>
      <w:bookmarkEnd w:id="64"/>
    </w:p>
    <w:p w14:paraId="1C9B7914" w14:textId="22BE7186" w:rsidR="00941FAE" w:rsidRPr="009F1964" w:rsidRDefault="00941FAE" w:rsidP="00941FAE">
      <w:pPr>
        <w:pStyle w:val="InstructionsText2"/>
        <w:shd w:val="clear" w:color="auto" w:fill="FFFFFF"/>
        <w:spacing w:after="120"/>
        <w:rPr>
          <w:sz w:val="24"/>
        </w:rPr>
      </w:pPr>
      <w:r w:rsidRPr="009F1964">
        <w:rPr>
          <w:sz w:val="24"/>
        </w:rPr>
        <w:t>We wzorze zawartym</w:t>
      </w:r>
      <w:r w:rsidR="009F1964" w:rsidRPr="009F1964">
        <w:rPr>
          <w:sz w:val="24"/>
        </w:rPr>
        <w:t xml:space="preserve"> w</w:t>
      </w:r>
      <w:r w:rsidR="009F1964">
        <w:rPr>
          <w:sz w:val="24"/>
        </w:rPr>
        <w:t> </w:t>
      </w:r>
      <w:r w:rsidR="009F1964" w:rsidRPr="009F1964">
        <w:rPr>
          <w:sz w:val="24"/>
        </w:rPr>
        <w:t>czę</w:t>
      </w:r>
      <w:r w:rsidRPr="009F1964">
        <w:rPr>
          <w:sz w:val="24"/>
        </w:rPr>
        <w:t>ści B przedstawiono ogólne informacje</w:t>
      </w:r>
      <w:r w:rsidR="009F1964" w:rsidRPr="009F1964">
        <w:rPr>
          <w:sz w:val="24"/>
        </w:rPr>
        <w:t xml:space="preserve"> o</w:t>
      </w:r>
      <w:r w:rsidR="009F1964">
        <w:rPr>
          <w:sz w:val="24"/>
        </w:rPr>
        <w:t> </w:t>
      </w:r>
      <w:r w:rsidR="009F1964" w:rsidRPr="009F1964">
        <w:rPr>
          <w:sz w:val="24"/>
        </w:rPr>
        <w:t>kwo</w:t>
      </w:r>
      <w:r w:rsidRPr="009F1964">
        <w:rPr>
          <w:sz w:val="24"/>
        </w:rPr>
        <w:t>cie obciążonych aktywów</w:t>
      </w:r>
      <w:r w:rsidR="009F1964" w:rsidRPr="009F1964">
        <w:rPr>
          <w:sz w:val="24"/>
        </w:rPr>
        <w:t xml:space="preserve"> i</w:t>
      </w:r>
      <w:r w:rsidR="009F1964">
        <w:rPr>
          <w:sz w:val="24"/>
        </w:rPr>
        <w:t> </w:t>
      </w:r>
      <w:r w:rsidR="009F1964" w:rsidRPr="009F1964">
        <w:rPr>
          <w:sz w:val="24"/>
        </w:rPr>
        <w:t>pon</w:t>
      </w:r>
      <w:r w:rsidRPr="009F1964">
        <w:rPr>
          <w:sz w:val="24"/>
        </w:rPr>
        <w:t>ownie wykorzystanego zabezpieczenia otrzymanego, które mieszczą się</w:t>
      </w:r>
      <w:r w:rsidR="009F1964" w:rsidRPr="009F1964">
        <w:rPr>
          <w:sz w:val="24"/>
        </w:rPr>
        <w:t xml:space="preserve"> w</w:t>
      </w:r>
      <w:r w:rsidR="009F1964">
        <w:rPr>
          <w:sz w:val="24"/>
        </w:rPr>
        <w:t> </w:t>
      </w:r>
      <w:r w:rsidR="009F1964" w:rsidRPr="009F1964">
        <w:rPr>
          <w:sz w:val="24"/>
        </w:rPr>
        <w:t>okr</w:t>
      </w:r>
      <w:r w:rsidRPr="009F1964">
        <w:rPr>
          <w:sz w:val="24"/>
        </w:rPr>
        <w:t>eślonych przedziałach rezydualnego terminu wymagalności odpowiadających zobowiązań.</w:t>
      </w:r>
    </w:p>
    <w:p w14:paraId="1380AD84" w14:textId="77777777" w:rsidR="00941FAE" w:rsidRPr="009F1964" w:rsidRDefault="00941FAE" w:rsidP="00941FAE">
      <w:pPr>
        <w:pStyle w:val="Instructionsberschrift2"/>
        <w:numPr>
          <w:ilvl w:val="1"/>
          <w:numId w:val="3"/>
        </w:numPr>
        <w:spacing w:before="0" w:after="120"/>
        <w:rPr>
          <w:rFonts w:ascii="Times New Roman" w:hAnsi="Times New Roman"/>
          <w:sz w:val="24"/>
          <w:u w:val="none"/>
        </w:rPr>
      </w:pPr>
      <w:bookmarkStart w:id="65" w:name="_Toc188549369"/>
      <w:r w:rsidRPr="009F1964">
        <w:rPr>
          <w:rFonts w:ascii="Times New Roman" w:hAnsi="Times New Roman"/>
          <w:sz w:val="24"/>
          <w:u w:val="none"/>
        </w:rPr>
        <w:lastRenderedPageBreak/>
        <w:t>Wzór: AE-MAT. Dane dotyczące wymagalności</w:t>
      </w:r>
      <w:bookmarkEnd w:id="65"/>
    </w:p>
    <w:p w14:paraId="4A8D4BBD"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549370"/>
      <w:r w:rsidRPr="009F1964">
        <w:rPr>
          <w:rFonts w:ascii="Times New Roman" w:hAnsi="Times New Roman"/>
          <w:sz w:val="24"/>
          <w:u w:val="none"/>
        </w:rPr>
        <w:t>Instrukcje dotyczące poszczególnych wierszy</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74FB7A3A" w14:textId="77777777" w:rsidTr="005150E8">
        <w:tc>
          <w:tcPr>
            <w:tcW w:w="993" w:type="dxa"/>
            <w:shd w:val="clear" w:color="auto" w:fill="D9D9D9"/>
          </w:tcPr>
          <w:p w14:paraId="299F60A3"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624B11EC" w14:textId="1CE44B85"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66D21B84" w14:textId="77777777" w:rsidTr="005150E8">
        <w:tc>
          <w:tcPr>
            <w:tcW w:w="993" w:type="dxa"/>
            <w:shd w:val="clear" w:color="auto" w:fill="FFFFFF"/>
          </w:tcPr>
          <w:p w14:paraId="6E8CE7B2" w14:textId="458CEF4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vAlign w:val="center"/>
          </w:tcPr>
          <w:p w14:paraId="2EA195C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obciążone</w:t>
            </w:r>
          </w:p>
          <w:p w14:paraId="07FB7505" w14:textId="3DF8307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 celów niniejszego wzoru aktywa obciążone obejmują wszystkie następujące aktywa:</w:t>
            </w:r>
          </w:p>
          <w:p w14:paraId="54C4FB1C" w14:textId="3E6B2009" w:rsidR="00941FAE" w:rsidRPr="009F1964"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aktywa instytucji sprawozdającej (zob. instrukcja dotycząca wiersza 0010 we wzorze AE-ASS), które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bilansowej;</w:t>
            </w:r>
          </w:p>
          <w:p w14:paraId="23E24727" w14:textId="1BE2C751" w:rsidR="00941FAE" w:rsidRPr="009F1964"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wyemitowane własne dłużne papiery wartościowe inne niż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 (zob. instrukcja dotycząca wiersza 240 we wzorze AE-COL), które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godziwej.</w:t>
            </w:r>
          </w:p>
          <w:p w14:paraId="3AD05ED0" w14:textId="37BE2CFC"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Kwoty te są rozmieszczane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zbi</w:t>
            </w:r>
            <w:r w:rsidRPr="009F1964">
              <w:rPr>
                <w:rStyle w:val="InstructionsTabelleberschrift"/>
                <w:rFonts w:ascii="Times New Roman" w:hAnsi="Times New Roman"/>
                <w:b w:val="0"/>
                <w:sz w:val="24"/>
                <w:u w:val="none"/>
              </w:rPr>
              <w:t>orze przedziałów rezydualnego terminu wymagalności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kol</w:t>
            </w:r>
            <w:r w:rsidRPr="009F1964">
              <w:rPr>
                <w:rStyle w:val="InstructionsTabelleberschrift"/>
                <w:rFonts w:ascii="Times New Roman" w:hAnsi="Times New Roman"/>
                <w:b w:val="0"/>
                <w:sz w:val="24"/>
                <w:u w:val="none"/>
              </w:rPr>
              <w:t>umnach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rez</w:t>
            </w:r>
            <w:r w:rsidRPr="009F1964">
              <w:rPr>
                <w:rStyle w:val="InstructionsTabelleberschrift"/>
                <w:rFonts w:ascii="Times New Roman" w:hAnsi="Times New Roman"/>
                <w:b w:val="0"/>
                <w:sz w:val="24"/>
                <w:u w:val="none"/>
              </w:rPr>
              <w:t>ydualnym terminem wymagalności danego źródła obciążenia (odpowiadającego zobowiązania, zobowiązania warunkowego lub transakcji udzielenia pożyczki papierów wartościowych).</w:t>
            </w:r>
          </w:p>
        </w:tc>
      </w:tr>
      <w:tr w:rsidR="00941FAE" w:rsidRPr="009F1964" w14:paraId="18205F33" w14:textId="77777777" w:rsidTr="005150E8">
        <w:tc>
          <w:tcPr>
            <w:tcW w:w="993" w:type="dxa"/>
            <w:shd w:val="clear" w:color="auto" w:fill="FFFFFF"/>
          </w:tcPr>
          <w:p w14:paraId="25767B82" w14:textId="4AC3EA3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4D6CFAE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Ponownie wykorzystane zabezpieczenie otrzymane (strona otrzymująca)</w:t>
            </w:r>
          </w:p>
          <w:p w14:paraId="68E321A0" w14:textId="1B7347C0"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Zob. instrukcje dotyczące wiersza 130 we wzorze AE-COL</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kol</w:t>
            </w:r>
            <w:r w:rsidRPr="009F1964">
              <w:rPr>
                <w:rStyle w:val="InstructionsTabelleberschrift"/>
                <w:rFonts w:ascii="Times New Roman" w:hAnsi="Times New Roman"/>
                <w:b w:val="0"/>
                <w:sz w:val="24"/>
                <w:u w:val="none"/>
              </w:rPr>
              <w:t>umny 0040 we wzorze AE-SOU.</w:t>
            </w:r>
          </w:p>
          <w:p w14:paraId="6C8DD48F" w14:textId="7A67BDA8"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zgłaszają te kwoty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godziwej</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mieszczają 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zbi</w:t>
            </w:r>
            <w:r w:rsidRPr="009F1964">
              <w:rPr>
                <w:rStyle w:val="InstructionsTabelleberschrift"/>
                <w:rFonts w:ascii="Times New Roman" w:hAnsi="Times New Roman"/>
                <w:b w:val="0"/>
                <w:sz w:val="24"/>
                <w:u w:val="none"/>
              </w:rPr>
              <w:t>orze przedziałów rezydualnego terminu wymagalności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odp</w:t>
            </w:r>
            <w:r w:rsidRPr="009F1964">
              <w:rPr>
                <w:rStyle w:val="InstructionsTabelleberschrift"/>
                <w:rFonts w:ascii="Times New Roman" w:hAnsi="Times New Roman"/>
                <w:b w:val="0"/>
                <w:sz w:val="24"/>
                <w:u w:val="none"/>
              </w:rPr>
              <w:t>owiednich kolumnach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edziałem rezydualnego terminu wymagalności transakcji,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wyn</w:t>
            </w:r>
            <w:r w:rsidRPr="009F1964">
              <w:rPr>
                <w:rStyle w:val="InstructionsTabelleberschrift"/>
                <w:rFonts w:ascii="Times New Roman" w:hAnsi="Times New Roman"/>
                <w:b w:val="0"/>
                <w:sz w:val="24"/>
                <w:u w:val="none"/>
              </w:rPr>
              <w:t>iku której podmiot otrzymał zabezpieczenie do ponownego wykorzystania (strona otrzymująca).</w:t>
            </w:r>
          </w:p>
        </w:tc>
      </w:tr>
      <w:tr w:rsidR="00941FAE" w:rsidRPr="009F1964" w14:paraId="04EDD686" w14:textId="77777777" w:rsidTr="005150E8">
        <w:tc>
          <w:tcPr>
            <w:tcW w:w="993" w:type="dxa"/>
            <w:shd w:val="clear" w:color="auto" w:fill="FFFFFF"/>
          </w:tcPr>
          <w:p w14:paraId="2CF0D4B6" w14:textId="58FCB95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2E1D11E6"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Ponownie wykorzystane zabezpieczenie otrzymane (strona ponownie wykorzystująca)</w:t>
            </w:r>
          </w:p>
          <w:p w14:paraId="2C447ED8" w14:textId="3548A001"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Zob. instrukcje dotyczące wiersza 130 we wzorze AE-COL</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kol</w:t>
            </w:r>
            <w:r w:rsidRPr="009F1964">
              <w:rPr>
                <w:rStyle w:val="InstructionsTabelleberschrift"/>
                <w:rFonts w:ascii="Times New Roman" w:hAnsi="Times New Roman"/>
                <w:b w:val="0"/>
                <w:sz w:val="24"/>
                <w:u w:val="none"/>
              </w:rPr>
              <w:t>umny 0040 we wzorze AE-SOU.</w:t>
            </w:r>
          </w:p>
          <w:p w14:paraId="5AC2F996" w14:textId="2376233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zgłaszają te kwoty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godziwej</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roz</w:t>
            </w:r>
            <w:r w:rsidRPr="009F1964">
              <w:rPr>
                <w:rStyle w:val="InstructionsTabelleberschrift"/>
                <w:rFonts w:ascii="Times New Roman" w:hAnsi="Times New Roman"/>
                <w:b w:val="0"/>
                <w:sz w:val="24"/>
                <w:u w:val="none"/>
              </w:rPr>
              <w:t>mieszczają 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zbi</w:t>
            </w:r>
            <w:r w:rsidRPr="009F1964">
              <w:rPr>
                <w:rStyle w:val="InstructionsTabelleberschrift"/>
                <w:rFonts w:ascii="Times New Roman" w:hAnsi="Times New Roman"/>
                <w:b w:val="0"/>
                <w:sz w:val="24"/>
                <w:u w:val="none"/>
              </w:rPr>
              <w:t>orze przedziałów rezydualnego terminu wymagalności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odp</w:t>
            </w:r>
            <w:r w:rsidRPr="009F1964">
              <w:rPr>
                <w:rStyle w:val="InstructionsTabelleberschrift"/>
                <w:rFonts w:ascii="Times New Roman" w:hAnsi="Times New Roman"/>
                <w:b w:val="0"/>
                <w:sz w:val="24"/>
                <w:u w:val="none"/>
              </w:rPr>
              <w:t>owiednich kolumnach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edziałem rezydualnego terminu wymagalności danego źródła obciążenia (strona ponownie wykorzystująca): odpowiadające zobowiązanie, zobowiązanie warunkowe lub transakcja udzielenia pożyczki papierów wartościowych.</w:t>
            </w:r>
          </w:p>
        </w:tc>
      </w:tr>
    </w:tbl>
    <w:p w14:paraId="334B7CCA"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549371"/>
      <w:r w:rsidRPr="009F1964">
        <w:rPr>
          <w:rFonts w:ascii="Times New Roman" w:hAnsi="Times New Roman"/>
          <w:sz w:val="24"/>
          <w:u w:val="none"/>
        </w:rPr>
        <w:t>Instrukcje dotyczące poszczególnych kolumn</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2E2AF109" w14:textId="77777777" w:rsidTr="005150E8">
        <w:tc>
          <w:tcPr>
            <w:tcW w:w="993" w:type="dxa"/>
            <w:shd w:val="clear" w:color="auto" w:fill="D9D9D9"/>
          </w:tcPr>
          <w:p w14:paraId="71FF2E5E"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65A2B5F2" w14:textId="787B8093"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2E1174D" w14:textId="77777777" w:rsidTr="005150E8">
        <w:tc>
          <w:tcPr>
            <w:tcW w:w="993" w:type="dxa"/>
            <w:shd w:val="clear" w:color="auto" w:fill="FFFFFF"/>
          </w:tcPr>
          <w:p w14:paraId="406DC43B" w14:textId="0684B70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Bez terminu wymagalności</w:t>
            </w:r>
          </w:p>
          <w:p w14:paraId="04D9CED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Na żądanie, bez szczegółowego terminu wymagalności</w:t>
            </w:r>
          </w:p>
        </w:tc>
      </w:tr>
      <w:tr w:rsidR="00941FAE" w:rsidRPr="009F1964" w14:paraId="2B97C8DC" w14:textId="77777777" w:rsidTr="005150E8">
        <w:tc>
          <w:tcPr>
            <w:tcW w:w="993" w:type="dxa"/>
            <w:shd w:val="clear" w:color="auto" w:fill="FFFFFF"/>
          </w:tcPr>
          <w:p w14:paraId="0047AEDB" w14:textId="2C6DEC0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590BBEC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Overnight</w:t>
            </w:r>
          </w:p>
          <w:p w14:paraId="32A2D37A" w14:textId="58C2D89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lastRenderedPageBreak/>
              <w:t>Termin wymagalności przypada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dzień lub wcześniej</w:t>
            </w:r>
          </w:p>
        </w:tc>
      </w:tr>
      <w:tr w:rsidR="00941FAE" w:rsidRPr="009F1964" w14:paraId="404E8A91" w14:textId="77777777" w:rsidTr="005150E8">
        <w:tc>
          <w:tcPr>
            <w:tcW w:w="993" w:type="dxa"/>
            <w:shd w:val="clear" w:color="auto" w:fill="FFFFFF"/>
          </w:tcPr>
          <w:p w14:paraId="79017C15" w14:textId="100548C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0030</w:t>
            </w:r>
          </w:p>
        </w:tc>
        <w:tc>
          <w:tcPr>
            <w:tcW w:w="8079" w:type="dxa"/>
            <w:vAlign w:val="center"/>
          </w:tcPr>
          <w:p w14:paraId="49021B81"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1 dzień &lt;= 1 tydzień</w:t>
            </w:r>
          </w:p>
          <w:p w14:paraId="70E5F0AA" w14:textId="71D88AE8"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dzień,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tydzień</w:t>
            </w:r>
          </w:p>
        </w:tc>
      </w:tr>
      <w:tr w:rsidR="00941FAE" w:rsidRPr="009F1964" w14:paraId="376E8AED" w14:textId="77777777" w:rsidTr="005150E8">
        <w:tc>
          <w:tcPr>
            <w:tcW w:w="993" w:type="dxa"/>
            <w:shd w:val="clear" w:color="auto" w:fill="FFFFFF"/>
          </w:tcPr>
          <w:p w14:paraId="2026AA3B" w14:textId="35C69C0B"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065D4CD7"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1 tydzień &lt;= 2 tygodnie</w:t>
            </w:r>
          </w:p>
          <w:p w14:paraId="44597872" w14:textId="5BCCAE9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tydzień,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2 tygodnie</w:t>
            </w:r>
          </w:p>
        </w:tc>
      </w:tr>
      <w:tr w:rsidR="00941FAE" w:rsidRPr="009F1964" w14:paraId="3F651AD8" w14:textId="77777777" w:rsidTr="005150E8">
        <w:tc>
          <w:tcPr>
            <w:tcW w:w="993" w:type="dxa"/>
            <w:shd w:val="clear" w:color="auto" w:fill="FFFFFF"/>
          </w:tcPr>
          <w:p w14:paraId="26D473F3" w14:textId="1F5D14F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3F71008D"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2 tygodnie &lt;= 1 miesiąc</w:t>
            </w:r>
          </w:p>
          <w:p w14:paraId="6D2F01CE" w14:textId="5C8EADE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2 tygodnie,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miesiąc</w:t>
            </w:r>
          </w:p>
        </w:tc>
      </w:tr>
      <w:tr w:rsidR="00941FAE" w:rsidRPr="009F1964" w14:paraId="1B0DA867" w14:textId="77777777" w:rsidTr="005150E8">
        <w:tc>
          <w:tcPr>
            <w:tcW w:w="993" w:type="dxa"/>
            <w:shd w:val="clear" w:color="auto" w:fill="FFFFFF"/>
          </w:tcPr>
          <w:p w14:paraId="24C3B699" w14:textId="50FAC9D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0340D52A"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&gt;1 miesiąc &lt;= 3 miesiące</w:t>
            </w:r>
          </w:p>
          <w:p w14:paraId="693E6DF8" w14:textId="3491984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miesiąc,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3 miesiące</w:t>
            </w:r>
          </w:p>
        </w:tc>
      </w:tr>
      <w:tr w:rsidR="00941FAE" w:rsidRPr="009F1964" w14:paraId="189D5C66" w14:textId="77777777" w:rsidTr="005150E8">
        <w:tc>
          <w:tcPr>
            <w:tcW w:w="993" w:type="dxa"/>
            <w:shd w:val="clear" w:color="auto" w:fill="FFFFFF"/>
          </w:tcPr>
          <w:p w14:paraId="760231B6" w14:textId="401ECD3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4D39F91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3 miesiące &lt;= 6 miesięcy</w:t>
            </w:r>
          </w:p>
          <w:p w14:paraId="4415EFCD" w14:textId="6273DA9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3 miesiące,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 miesięcy</w:t>
            </w:r>
          </w:p>
        </w:tc>
      </w:tr>
      <w:tr w:rsidR="00941FAE" w:rsidRPr="009F1964" w14:paraId="49D31819" w14:textId="77777777" w:rsidTr="005150E8">
        <w:tc>
          <w:tcPr>
            <w:tcW w:w="993" w:type="dxa"/>
            <w:shd w:val="clear" w:color="auto" w:fill="FFFFFF"/>
          </w:tcPr>
          <w:p w14:paraId="67EE6F1F" w14:textId="78B4B8E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0080</w:t>
            </w:r>
          </w:p>
        </w:tc>
        <w:tc>
          <w:tcPr>
            <w:tcW w:w="8079" w:type="dxa"/>
            <w:vAlign w:val="center"/>
          </w:tcPr>
          <w:p w14:paraId="4129EFB3"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6 miesięcy &lt;= 1 rok</w:t>
            </w:r>
          </w:p>
          <w:p w14:paraId="00DD6E0A" w14:textId="48C4CC33"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6 miesięcy,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rok</w:t>
            </w:r>
          </w:p>
        </w:tc>
      </w:tr>
      <w:tr w:rsidR="00941FAE" w:rsidRPr="009F1964" w14:paraId="34397311" w14:textId="77777777" w:rsidTr="005150E8">
        <w:tc>
          <w:tcPr>
            <w:tcW w:w="993" w:type="dxa"/>
            <w:shd w:val="clear" w:color="auto" w:fill="FFFFFF"/>
          </w:tcPr>
          <w:p w14:paraId="42506634" w14:textId="48279AD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79" w:type="dxa"/>
            <w:vAlign w:val="center"/>
          </w:tcPr>
          <w:p w14:paraId="216DA62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1 rok &lt;= 2 lata</w:t>
            </w:r>
          </w:p>
          <w:p w14:paraId="068B9756" w14:textId="47B082E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 rok,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2 lata</w:t>
            </w:r>
          </w:p>
        </w:tc>
      </w:tr>
      <w:tr w:rsidR="00941FAE" w:rsidRPr="009F1964" w14:paraId="2A4A52B6" w14:textId="77777777" w:rsidTr="005150E8">
        <w:tc>
          <w:tcPr>
            <w:tcW w:w="993" w:type="dxa"/>
            <w:shd w:val="clear" w:color="auto" w:fill="FFFFFF"/>
          </w:tcPr>
          <w:p w14:paraId="1B002F31" w14:textId="326CFBC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0100</w:t>
            </w:r>
          </w:p>
        </w:tc>
        <w:tc>
          <w:tcPr>
            <w:tcW w:w="8079" w:type="dxa"/>
            <w:vAlign w:val="center"/>
          </w:tcPr>
          <w:p w14:paraId="711F205F"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2 lata &lt;= 3 lata</w:t>
            </w:r>
          </w:p>
          <w:p w14:paraId="5229D7D8" w14:textId="2E390EA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2 lata,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3 lata</w:t>
            </w:r>
          </w:p>
        </w:tc>
      </w:tr>
      <w:tr w:rsidR="00941FAE" w:rsidRPr="009F1964" w14:paraId="52E06EA1" w14:textId="77777777" w:rsidTr="005150E8">
        <w:tc>
          <w:tcPr>
            <w:tcW w:w="993" w:type="dxa"/>
            <w:shd w:val="clear" w:color="auto" w:fill="FFFFFF"/>
          </w:tcPr>
          <w:p w14:paraId="0053D069" w14:textId="1A0500C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w:t>
            </w:r>
          </w:p>
        </w:tc>
        <w:tc>
          <w:tcPr>
            <w:tcW w:w="8079" w:type="dxa"/>
            <w:vAlign w:val="center"/>
          </w:tcPr>
          <w:p w14:paraId="2A6EF9C7"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3 lata &lt;= 5 lat</w:t>
            </w:r>
          </w:p>
          <w:p w14:paraId="7E711285" w14:textId="33B4937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3 lata,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 lat</w:t>
            </w:r>
          </w:p>
        </w:tc>
      </w:tr>
      <w:tr w:rsidR="00941FAE" w:rsidRPr="009F1964" w14:paraId="7D9179C6" w14:textId="77777777" w:rsidTr="005150E8">
        <w:tc>
          <w:tcPr>
            <w:tcW w:w="993" w:type="dxa"/>
            <w:shd w:val="clear" w:color="auto" w:fill="FFFFFF"/>
          </w:tcPr>
          <w:p w14:paraId="0700E923" w14:textId="4CFB9E32"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w:t>
            </w:r>
          </w:p>
        </w:tc>
        <w:tc>
          <w:tcPr>
            <w:tcW w:w="8079" w:type="dxa"/>
            <w:vAlign w:val="center"/>
          </w:tcPr>
          <w:p w14:paraId="48FCA49A"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5 lat &lt;= 10 lat</w:t>
            </w:r>
          </w:p>
          <w:p w14:paraId="1F438D53" w14:textId="2436837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 lat, ale nie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10 lat</w:t>
            </w:r>
          </w:p>
        </w:tc>
      </w:tr>
      <w:tr w:rsidR="00941FAE" w:rsidRPr="009F1964" w14:paraId="1D936192" w14:textId="77777777" w:rsidTr="005150E8">
        <w:tc>
          <w:tcPr>
            <w:tcW w:w="993" w:type="dxa"/>
            <w:shd w:val="clear" w:color="auto" w:fill="FFFFFF"/>
          </w:tcPr>
          <w:p w14:paraId="50F98BDA" w14:textId="6BF0BE13"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w:t>
            </w:r>
          </w:p>
        </w:tc>
        <w:tc>
          <w:tcPr>
            <w:tcW w:w="8079" w:type="dxa"/>
            <w:vAlign w:val="center"/>
          </w:tcPr>
          <w:p w14:paraId="10770BD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&gt; 10 lat</w:t>
            </w:r>
          </w:p>
          <w:p w14:paraId="420D917E" w14:textId="04AF097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Termin wymagalności przypada później niż za</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10 lat</w:t>
            </w:r>
          </w:p>
        </w:tc>
      </w:tr>
    </w:tbl>
    <w:p w14:paraId="3A12ECDD" w14:textId="77777777" w:rsidR="00941FAE" w:rsidRPr="009F1964" w:rsidRDefault="00941FAE" w:rsidP="00941FAE">
      <w:pPr>
        <w:pStyle w:val="Instructionsberschrift2"/>
        <w:numPr>
          <w:ilvl w:val="0"/>
          <w:numId w:val="3"/>
        </w:numPr>
        <w:spacing w:after="120"/>
        <w:rPr>
          <w:rFonts w:ascii="Times New Roman" w:hAnsi="Times New Roman"/>
          <w:b/>
          <w:sz w:val="24"/>
          <w:u w:val="none"/>
        </w:rPr>
      </w:pPr>
      <w:bookmarkStart w:id="74" w:name="_Toc188549372"/>
      <w:r w:rsidRPr="009F1964">
        <w:rPr>
          <w:rFonts w:ascii="Times New Roman" w:hAnsi="Times New Roman"/>
          <w:b/>
          <w:sz w:val="24"/>
          <w:u w:val="none"/>
        </w:rPr>
        <w:t>Część C: Obciążenie warunkowe</w:t>
      </w:r>
      <w:bookmarkEnd w:id="74"/>
    </w:p>
    <w:p w14:paraId="0315B76D"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549373"/>
      <w:r w:rsidRPr="009F1964">
        <w:rPr>
          <w:rFonts w:ascii="Times New Roman" w:hAnsi="Times New Roman"/>
          <w:sz w:val="24"/>
          <w:u w:val="none"/>
        </w:rPr>
        <w:t>Uwagi ogólne</w:t>
      </w:r>
      <w:bookmarkEnd w:id="75"/>
    </w:p>
    <w:p w14:paraId="732A7B9B" w14:textId="0A79ADBE" w:rsidR="00941FAE" w:rsidRPr="009F1964" w:rsidRDefault="00AC3ACC" w:rsidP="00941FAE">
      <w:pPr>
        <w:pStyle w:val="InstructionsText2"/>
        <w:shd w:val="clear" w:color="auto" w:fill="FFFFFF"/>
        <w:spacing w:after="120"/>
        <w:rPr>
          <w:sz w:val="24"/>
        </w:rPr>
      </w:pPr>
      <w:r w:rsidRPr="009F1964">
        <w:rPr>
          <w:sz w:val="24"/>
        </w:rPr>
        <w:t>Instytucje przedstawiają</w:t>
      </w:r>
      <w:r w:rsidR="009F1964" w:rsidRPr="009F1964">
        <w:rPr>
          <w:sz w:val="24"/>
        </w:rPr>
        <w:t xml:space="preserve"> w</w:t>
      </w:r>
      <w:r w:rsidR="009F1964">
        <w:rPr>
          <w:sz w:val="24"/>
        </w:rPr>
        <w:t> </w:t>
      </w:r>
      <w:r w:rsidR="009F1964" w:rsidRPr="009F1964">
        <w:rPr>
          <w:sz w:val="24"/>
        </w:rPr>
        <w:t>tym</w:t>
      </w:r>
      <w:r w:rsidRPr="009F1964">
        <w:rPr>
          <w:sz w:val="24"/>
        </w:rPr>
        <w:t xml:space="preserve"> wzorze poziom obciążenia aktywów, który prowadzi do kilku scenariuszy warunków skrajnych.</w:t>
      </w:r>
    </w:p>
    <w:p w14:paraId="3FD4CD31" w14:textId="15CA36C6" w:rsidR="00941FAE" w:rsidRPr="009F1964" w:rsidRDefault="00941FAE" w:rsidP="00941FAE">
      <w:pPr>
        <w:pStyle w:val="InstructionsText2"/>
        <w:shd w:val="clear" w:color="auto" w:fill="FFFFFF"/>
        <w:spacing w:after="120"/>
        <w:rPr>
          <w:sz w:val="24"/>
        </w:rPr>
      </w:pPr>
      <w:r w:rsidRPr="009F1964">
        <w:rPr>
          <w:sz w:val="24"/>
        </w:rPr>
        <w:t xml:space="preserve">Obciążenie warunkowe odnosi się do dodatkowych aktywów, których obciążenie może być konieczne, gdy instytucja sprawozdająca doświadcza niekorzystnych zmian spowodowanych zdarzeniem zewnętrznym, na które nie ma wpływu (w tym obniżeniem ratingu, zmniejszeniem wartości </w:t>
      </w:r>
      <w:r w:rsidRPr="009F1964">
        <w:rPr>
          <w:sz w:val="24"/>
        </w:rPr>
        <w:lastRenderedPageBreak/>
        <w:t>godziwej aktywów obciążonych lub ogólną utratą zaufania)</w:t>
      </w:r>
      <w:r w:rsidR="009F1964" w:rsidRPr="009F1964">
        <w:rPr>
          <w:sz w:val="24"/>
        </w:rPr>
        <w:t>. W</w:t>
      </w:r>
      <w:r w:rsidR="009F1964">
        <w:rPr>
          <w:sz w:val="24"/>
        </w:rPr>
        <w:t> </w:t>
      </w:r>
      <w:r w:rsidR="009F1964" w:rsidRPr="009F1964">
        <w:rPr>
          <w:sz w:val="24"/>
        </w:rPr>
        <w:t>tak</w:t>
      </w:r>
      <w:r w:rsidRPr="009F1964">
        <w:rPr>
          <w:sz w:val="24"/>
        </w:rPr>
        <w:t>ich przypadkach instytucja sprawozdająca będzie musiała obciążyć dodatkowe aktywa</w:t>
      </w:r>
      <w:r w:rsidR="009F1964" w:rsidRPr="009F1964">
        <w:rPr>
          <w:sz w:val="24"/>
        </w:rPr>
        <w:t xml:space="preserve"> w</w:t>
      </w:r>
      <w:r w:rsidR="009F1964">
        <w:rPr>
          <w:sz w:val="24"/>
        </w:rPr>
        <w:t> </w:t>
      </w:r>
      <w:r w:rsidR="009F1964" w:rsidRPr="009F1964">
        <w:rPr>
          <w:sz w:val="24"/>
        </w:rPr>
        <w:t>zwi</w:t>
      </w:r>
      <w:r w:rsidRPr="009F1964">
        <w:rPr>
          <w:sz w:val="24"/>
        </w:rPr>
        <w:t>ązku</w:t>
      </w:r>
      <w:r w:rsidR="009F1964" w:rsidRPr="009F1964">
        <w:rPr>
          <w:sz w:val="24"/>
        </w:rPr>
        <w:t xml:space="preserve"> z</w:t>
      </w:r>
      <w:r w:rsidR="009F1964">
        <w:rPr>
          <w:sz w:val="24"/>
        </w:rPr>
        <w:t> </w:t>
      </w:r>
      <w:r w:rsidR="009F1964" w:rsidRPr="009F1964">
        <w:rPr>
          <w:sz w:val="24"/>
        </w:rPr>
        <w:t>już</w:t>
      </w:r>
      <w:r w:rsidRPr="009F1964">
        <w:rPr>
          <w:sz w:val="24"/>
        </w:rPr>
        <w:t xml:space="preserve"> istniejącymi transakcjami. Dodatkowa kwota aktywów obciążonych nie uwzględnia wpływu przeprowadzonych przez instytucję transakcji zabezpieczających przed zdarzeniami opisanymi</w:t>
      </w:r>
      <w:r w:rsidR="009F1964" w:rsidRPr="009F1964">
        <w:rPr>
          <w:sz w:val="24"/>
        </w:rPr>
        <w:t xml:space="preserve"> w</w:t>
      </w:r>
      <w:r w:rsidR="009F1964">
        <w:rPr>
          <w:sz w:val="24"/>
        </w:rPr>
        <w:t> </w:t>
      </w:r>
      <w:r w:rsidR="009F1964" w:rsidRPr="009F1964">
        <w:rPr>
          <w:sz w:val="24"/>
        </w:rPr>
        <w:t>wyż</w:t>
      </w:r>
      <w:r w:rsidRPr="009F1964">
        <w:rPr>
          <w:sz w:val="24"/>
        </w:rPr>
        <w:t>ej wymienionych scenariuszach warunków skrajnych.</w:t>
      </w:r>
    </w:p>
    <w:p w14:paraId="61D0A026" w14:textId="2E6F806E" w:rsidR="00941FAE" w:rsidRPr="009F1964" w:rsidRDefault="00941FAE" w:rsidP="00941FAE">
      <w:pPr>
        <w:pStyle w:val="InstructionsText2"/>
        <w:shd w:val="clear" w:color="auto" w:fill="FFFFFF"/>
        <w:spacing w:after="120"/>
        <w:rPr>
          <w:sz w:val="24"/>
        </w:rPr>
      </w:pPr>
      <w:r w:rsidRPr="009F1964">
        <w:rPr>
          <w:sz w:val="24"/>
        </w:rPr>
        <w:t>Niniejszy wzór obejmuje dwa poniższe scenariusze</w:t>
      </w:r>
      <w:r w:rsidR="009F1964" w:rsidRPr="009F1964">
        <w:rPr>
          <w:sz w:val="24"/>
        </w:rPr>
        <w:t xml:space="preserve"> w</w:t>
      </w:r>
      <w:r w:rsidR="009F1964">
        <w:rPr>
          <w:sz w:val="24"/>
        </w:rPr>
        <w:t> </w:t>
      </w:r>
      <w:r w:rsidR="009F1964" w:rsidRPr="009F1964">
        <w:rPr>
          <w:sz w:val="24"/>
        </w:rPr>
        <w:t>odn</w:t>
      </w:r>
      <w:r w:rsidRPr="009F1964">
        <w:rPr>
          <w:sz w:val="24"/>
        </w:rPr>
        <w:t>iesieniu do wykazywania obciążenia warunkowego, które opisano szczegółowo</w:t>
      </w:r>
      <w:r w:rsidR="009F1964" w:rsidRPr="009F1964">
        <w:rPr>
          <w:sz w:val="24"/>
        </w:rPr>
        <w:t xml:space="preserve"> w</w:t>
      </w:r>
      <w:r w:rsidR="009F1964">
        <w:rPr>
          <w:sz w:val="24"/>
        </w:rPr>
        <w:t> </w:t>
      </w:r>
      <w:r w:rsidR="009F1964" w:rsidRPr="009F1964">
        <w:rPr>
          <w:sz w:val="24"/>
        </w:rPr>
        <w:t>sek</w:t>
      </w:r>
      <w:r w:rsidRPr="009F1964">
        <w:rPr>
          <w:sz w:val="24"/>
        </w:rPr>
        <w:t>cjach 4.1.1</w:t>
      </w:r>
      <w:r w:rsidR="009F1964" w:rsidRPr="009F1964">
        <w:rPr>
          <w:sz w:val="24"/>
        </w:rPr>
        <w:t xml:space="preserve"> i</w:t>
      </w:r>
      <w:r w:rsidR="009F1964">
        <w:rPr>
          <w:sz w:val="24"/>
        </w:rPr>
        <w:t> </w:t>
      </w:r>
      <w:r w:rsidR="009F1964" w:rsidRPr="009F1964">
        <w:rPr>
          <w:sz w:val="24"/>
        </w:rPr>
        <w:t>4</w:t>
      </w:r>
      <w:r w:rsidRPr="009F1964">
        <w:rPr>
          <w:sz w:val="24"/>
        </w:rPr>
        <w:t>.1.2. Wykazywane dane są racjonalnymi szacunkami instytucji opartymi na najlepszych dostępnych informacjach.</w:t>
      </w:r>
    </w:p>
    <w:p w14:paraId="1B9CB95C" w14:textId="6FF14C15" w:rsidR="00941FAE" w:rsidRPr="009F1964" w:rsidRDefault="00941FAE" w:rsidP="00941FAE">
      <w:pPr>
        <w:pStyle w:val="InstructionsText2"/>
        <w:numPr>
          <w:ilvl w:val="0"/>
          <w:numId w:val="7"/>
        </w:numPr>
        <w:shd w:val="clear" w:color="auto" w:fill="FFFFFF"/>
        <w:spacing w:after="120"/>
        <w:rPr>
          <w:sz w:val="24"/>
        </w:rPr>
      </w:pPr>
      <w:r w:rsidRPr="009F1964">
        <w:rPr>
          <w:sz w:val="24"/>
        </w:rPr>
        <w:t>Zmniejszenie wartości godziwej aktywów obciążonych</w:t>
      </w:r>
      <w:r w:rsidR="009F1964" w:rsidRPr="009F1964">
        <w:rPr>
          <w:sz w:val="24"/>
        </w:rPr>
        <w:t xml:space="preserve"> o</w:t>
      </w:r>
      <w:r w:rsidR="009F1964">
        <w:rPr>
          <w:sz w:val="24"/>
        </w:rPr>
        <w:t> </w:t>
      </w:r>
      <w:r w:rsidR="009F1964" w:rsidRPr="009F1964">
        <w:rPr>
          <w:sz w:val="24"/>
        </w:rPr>
        <w:t>3</w:t>
      </w:r>
      <w:r w:rsidRPr="009F1964">
        <w:rPr>
          <w:sz w:val="24"/>
        </w:rPr>
        <w:t>0 %. Ten scenariusz obejmuje jedynie zmianę bazowej wartości godziwej aktywów,</w:t>
      </w:r>
      <w:r w:rsidR="009F1964" w:rsidRPr="009F1964">
        <w:rPr>
          <w:sz w:val="24"/>
        </w:rPr>
        <w:t xml:space="preserve"> a</w:t>
      </w:r>
      <w:r w:rsidR="009F1964">
        <w:rPr>
          <w:sz w:val="24"/>
        </w:rPr>
        <w:t> </w:t>
      </w:r>
      <w:r w:rsidR="009F1964" w:rsidRPr="009F1964">
        <w:rPr>
          <w:sz w:val="24"/>
        </w:rPr>
        <w:t>nie</w:t>
      </w:r>
      <w:r w:rsidRPr="009F1964">
        <w:rPr>
          <w:sz w:val="24"/>
        </w:rPr>
        <w:t xml:space="preserve"> inne zmiany, które mogą mieć wpływ na jej wartość bilansową, takie jak dodatnie</w:t>
      </w:r>
      <w:r w:rsidR="009F1964" w:rsidRPr="009F1964">
        <w:rPr>
          <w:sz w:val="24"/>
        </w:rPr>
        <w:t xml:space="preserve"> i</w:t>
      </w:r>
      <w:r w:rsidR="009F1964">
        <w:rPr>
          <w:sz w:val="24"/>
        </w:rPr>
        <w:t> </w:t>
      </w:r>
      <w:r w:rsidR="009F1964" w:rsidRPr="009F1964">
        <w:rPr>
          <w:sz w:val="24"/>
        </w:rPr>
        <w:t>uje</w:t>
      </w:r>
      <w:r w:rsidRPr="009F1964">
        <w:rPr>
          <w:sz w:val="24"/>
        </w:rPr>
        <w:t>mne różnice kursowe lub potencjalna utrata wartości</w:t>
      </w:r>
      <w:r w:rsidR="009F1964" w:rsidRPr="009F1964">
        <w:rPr>
          <w:sz w:val="24"/>
        </w:rPr>
        <w:t>. W</w:t>
      </w:r>
      <w:r w:rsidR="009F1964">
        <w:rPr>
          <w:sz w:val="24"/>
        </w:rPr>
        <w:t> </w:t>
      </w:r>
      <w:r w:rsidR="009F1964" w:rsidRPr="009F1964">
        <w:rPr>
          <w:sz w:val="24"/>
        </w:rPr>
        <w:t>tak</w:t>
      </w:r>
      <w:r w:rsidRPr="009F1964">
        <w:rPr>
          <w:sz w:val="24"/>
        </w:rPr>
        <w:t>iej sytuacji instytucja sprawozdająca może zostać zmuszona do ustanowienia dodatkowego zabezpieczenia</w:t>
      </w:r>
      <w:r w:rsidR="009F1964" w:rsidRPr="009F1964">
        <w:rPr>
          <w:sz w:val="24"/>
        </w:rPr>
        <w:t xml:space="preserve"> w</w:t>
      </w:r>
      <w:r w:rsidR="009F1964">
        <w:rPr>
          <w:sz w:val="24"/>
        </w:rPr>
        <w:t> </w:t>
      </w:r>
      <w:r w:rsidR="009F1964" w:rsidRPr="009F1964">
        <w:rPr>
          <w:sz w:val="24"/>
        </w:rPr>
        <w:t>cel</w:t>
      </w:r>
      <w:r w:rsidRPr="009F1964">
        <w:rPr>
          <w:sz w:val="24"/>
        </w:rPr>
        <w:t>u utrzymania stałej wartości zabezpieczenia.</w:t>
      </w:r>
    </w:p>
    <w:p w14:paraId="667FB2F2" w14:textId="67AAE1E1" w:rsidR="00941FAE" w:rsidRPr="009F1964" w:rsidRDefault="00941FAE" w:rsidP="00941FAE">
      <w:pPr>
        <w:pStyle w:val="InstructionsText2"/>
        <w:numPr>
          <w:ilvl w:val="0"/>
          <w:numId w:val="7"/>
        </w:numPr>
        <w:shd w:val="clear" w:color="auto" w:fill="FFFFFF"/>
        <w:spacing w:after="120"/>
        <w:rPr>
          <w:sz w:val="24"/>
        </w:rPr>
      </w:pPr>
      <w:r w:rsidRPr="009F1964">
        <w:rPr>
          <w:sz w:val="24"/>
        </w:rPr>
        <w:t>Deprecjacja</w:t>
      </w:r>
      <w:r w:rsidR="009F1964" w:rsidRPr="009F1964">
        <w:rPr>
          <w:sz w:val="24"/>
        </w:rPr>
        <w:t xml:space="preserve"> o</w:t>
      </w:r>
      <w:r w:rsidR="009F1964">
        <w:rPr>
          <w:sz w:val="24"/>
        </w:rPr>
        <w:t> </w:t>
      </w:r>
      <w:r w:rsidR="009F1964" w:rsidRPr="009F1964">
        <w:rPr>
          <w:sz w:val="24"/>
        </w:rPr>
        <w:t>1</w:t>
      </w:r>
      <w:r w:rsidRPr="009F1964">
        <w:rPr>
          <w:sz w:val="24"/>
        </w:rPr>
        <w:t>0 %</w:t>
      </w:r>
      <w:r w:rsidR="009F1964" w:rsidRPr="009F1964">
        <w:rPr>
          <w:sz w:val="24"/>
        </w:rPr>
        <w:t xml:space="preserve"> w</w:t>
      </w:r>
      <w:r w:rsidR="009F1964">
        <w:rPr>
          <w:sz w:val="24"/>
        </w:rPr>
        <w:t> </w:t>
      </w:r>
      <w:r w:rsidR="009F1964" w:rsidRPr="009F1964">
        <w:rPr>
          <w:sz w:val="24"/>
        </w:rPr>
        <w:t>prz</w:t>
      </w:r>
      <w:r w:rsidRPr="009F1964">
        <w:rPr>
          <w:sz w:val="24"/>
        </w:rPr>
        <w:t>ypadku każdej waluty,</w:t>
      </w:r>
      <w:r w:rsidR="009F1964" w:rsidRPr="009F1964">
        <w:rPr>
          <w:sz w:val="24"/>
        </w:rPr>
        <w:t xml:space="preserve"> w</w:t>
      </w:r>
      <w:r w:rsidR="009F1964">
        <w:rPr>
          <w:sz w:val="24"/>
        </w:rPr>
        <w:t> </w:t>
      </w:r>
      <w:r w:rsidR="009F1964" w:rsidRPr="009F1964">
        <w:rPr>
          <w:sz w:val="24"/>
        </w:rPr>
        <w:t>któ</w:t>
      </w:r>
      <w:r w:rsidRPr="009F1964">
        <w:rPr>
          <w:sz w:val="24"/>
        </w:rPr>
        <w:t>rej instytucja posiada zobowiązania</w:t>
      </w:r>
      <w:r w:rsidR="009F1964" w:rsidRPr="009F1964">
        <w:rPr>
          <w:sz w:val="24"/>
        </w:rPr>
        <w:t xml:space="preserve"> o</w:t>
      </w:r>
      <w:r w:rsidR="009F1964">
        <w:rPr>
          <w:sz w:val="24"/>
        </w:rPr>
        <w:t> </w:t>
      </w:r>
      <w:r w:rsidR="009F1964" w:rsidRPr="009F1964">
        <w:rPr>
          <w:sz w:val="24"/>
        </w:rPr>
        <w:t>łąc</w:t>
      </w:r>
      <w:r w:rsidRPr="009F1964">
        <w:rPr>
          <w:sz w:val="24"/>
        </w:rPr>
        <w:t>znej wartości wynoszącej co najmniej 5 % całkowitej kwoty zobowiązań instytucji.</w:t>
      </w:r>
    </w:p>
    <w:p w14:paraId="4C00D46A" w14:textId="2087E334" w:rsidR="00941FAE" w:rsidRPr="009F1964" w:rsidRDefault="00941FAE" w:rsidP="00941FAE">
      <w:pPr>
        <w:pStyle w:val="InstructionsText2"/>
        <w:spacing w:after="120"/>
        <w:rPr>
          <w:sz w:val="24"/>
        </w:rPr>
      </w:pPr>
      <w:bookmarkStart w:id="76" w:name="_Toc348096583"/>
      <w:bookmarkStart w:id="77" w:name="_Toc348097344"/>
      <w:bookmarkStart w:id="78" w:name="_Toc348101365"/>
      <w:r w:rsidRPr="009F1964">
        <w:rPr>
          <w:sz w:val="24"/>
        </w:rPr>
        <w:t>Powyższe scenariusze wykazuje się osobno,</w:t>
      </w:r>
      <w:r w:rsidR="009F1964" w:rsidRPr="009F1964">
        <w:rPr>
          <w:sz w:val="24"/>
        </w:rPr>
        <w:t xml:space="preserve"> a</w:t>
      </w:r>
      <w:r w:rsidR="009F1964">
        <w:rPr>
          <w:sz w:val="24"/>
        </w:rPr>
        <w:t> </w:t>
      </w:r>
      <w:r w:rsidR="009F1964" w:rsidRPr="009F1964">
        <w:rPr>
          <w:sz w:val="24"/>
        </w:rPr>
        <w:t>dep</w:t>
      </w:r>
      <w:r w:rsidRPr="009F1964">
        <w:rPr>
          <w:sz w:val="24"/>
        </w:rPr>
        <w:t>recjacje danej istotnej waluty wykazuje się również niezależnie od deprecjacji innych istotnych walut. Instytucje nie biorą zatem pod uwagę korelacji między scenariuszami.</w:t>
      </w:r>
    </w:p>
    <w:p w14:paraId="56E1D2EE" w14:textId="793C3548"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79" w:name="_Toc188549374"/>
      <w:r w:rsidRPr="009F1964">
        <w:rPr>
          <w:rFonts w:ascii="Times New Roman" w:hAnsi="Times New Roman"/>
          <w:sz w:val="24"/>
          <w:u w:val="none"/>
        </w:rPr>
        <w:t>Scenariusz A: Zmniejszenie wartości aktywów obciążonych</w:t>
      </w:r>
      <w:r w:rsidR="009F1964" w:rsidRPr="009F1964">
        <w:rPr>
          <w:rFonts w:ascii="Times New Roman" w:hAnsi="Times New Roman"/>
          <w:sz w:val="24"/>
          <w:u w:val="none"/>
        </w:rPr>
        <w:t xml:space="preserve"> o</w:t>
      </w:r>
      <w:r w:rsidR="009F1964">
        <w:rPr>
          <w:rFonts w:ascii="Times New Roman" w:hAnsi="Times New Roman"/>
          <w:sz w:val="24"/>
          <w:u w:val="none"/>
        </w:rPr>
        <w:t> </w:t>
      </w:r>
      <w:r w:rsidR="009F1964" w:rsidRPr="009F1964">
        <w:rPr>
          <w:rFonts w:ascii="Times New Roman" w:hAnsi="Times New Roman"/>
          <w:sz w:val="24"/>
          <w:u w:val="none"/>
        </w:rPr>
        <w:t>3</w:t>
      </w:r>
      <w:r w:rsidRPr="009F1964">
        <w:rPr>
          <w:rFonts w:ascii="Times New Roman" w:hAnsi="Times New Roman"/>
          <w:sz w:val="24"/>
          <w:u w:val="none"/>
        </w:rPr>
        <w:t>0 %</w:t>
      </w:r>
      <w:bookmarkEnd w:id="79"/>
    </w:p>
    <w:p w14:paraId="3065C7EF" w14:textId="1593A0F5" w:rsidR="00941FAE" w:rsidRPr="009F1964" w:rsidRDefault="00941FAE" w:rsidP="00941FAE">
      <w:pPr>
        <w:pStyle w:val="InstructionsText2"/>
        <w:spacing w:after="120"/>
        <w:rPr>
          <w:sz w:val="24"/>
        </w:rPr>
      </w:pPr>
      <w:r w:rsidRPr="009F1964">
        <w:rPr>
          <w:sz w:val="24"/>
        </w:rPr>
        <w:t>Należy założyć, że wartość wszystkich aktywów obciążonych zmniejsza się</w:t>
      </w:r>
      <w:r w:rsidR="009F1964" w:rsidRPr="009F1964">
        <w:rPr>
          <w:sz w:val="24"/>
        </w:rPr>
        <w:t xml:space="preserve"> o</w:t>
      </w:r>
      <w:r w:rsidR="009F1964">
        <w:rPr>
          <w:sz w:val="24"/>
        </w:rPr>
        <w:t> </w:t>
      </w:r>
      <w:r w:rsidR="009F1964" w:rsidRPr="009F1964">
        <w:rPr>
          <w:sz w:val="24"/>
        </w:rPr>
        <w:t>3</w:t>
      </w:r>
      <w:r w:rsidRPr="009F1964">
        <w:rPr>
          <w:sz w:val="24"/>
        </w:rPr>
        <w:t>0 %. Przy ustalaniu dodatkowego zabezpieczenia koniecznego ze względu na to zmniejszenie wartości uwzględnia się istniejące poziomy nadzabezpieczenia, tak aby został utrzymany jedynie minimalny poziom zabezpieczenia. Przy ustalaniu dodatkowego koniecznego zabezpieczenia uwzględnia się także wymogi umowne przewidziane</w:t>
      </w:r>
      <w:r w:rsidR="009F1964" w:rsidRPr="009F1964">
        <w:rPr>
          <w:sz w:val="24"/>
        </w:rPr>
        <w:t xml:space="preserve"> w</w:t>
      </w:r>
      <w:r w:rsidR="009F1964">
        <w:rPr>
          <w:sz w:val="24"/>
        </w:rPr>
        <w:t> </w:t>
      </w:r>
      <w:r w:rsidR="009F1964" w:rsidRPr="009F1964">
        <w:rPr>
          <w:sz w:val="24"/>
        </w:rPr>
        <w:t>sto</w:t>
      </w:r>
      <w:r w:rsidRPr="009F1964">
        <w:rPr>
          <w:sz w:val="24"/>
        </w:rPr>
        <w:t>sownych kontraktach</w:t>
      </w:r>
      <w:r w:rsidR="009F1964" w:rsidRPr="009F1964">
        <w:rPr>
          <w:sz w:val="24"/>
        </w:rPr>
        <w:t xml:space="preserve"> i</w:t>
      </w:r>
      <w:r w:rsidR="009F1964">
        <w:rPr>
          <w:sz w:val="24"/>
        </w:rPr>
        <w:t> </w:t>
      </w:r>
      <w:r w:rsidR="009F1964" w:rsidRPr="009F1964">
        <w:rPr>
          <w:sz w:val="24"/>
        </w:rPr>
        <w:t>umo</w:t>
      </w:r>
      <w:r w:rsidRPr="009F1964">
        <w:rPr>
          <w:sz w:val="24"/>
        </w:rPr>
        <w:t>wach,</w:t>
      </w:r>
      <w:r w:rsidR="009F1964" w:rsidRPr="009F1964">
        <w:rPr>
          <w:sz w:val="24"/>
        </w:rPr>
        <w:t xml:space="preserve"> w</w:t>
      </w:r>
      <w:r w:rsidR="009F1964">
        <w:rPr>
          <w:sz w:val="24"/>
        </w:rPr>
        <w:t> </w:t>
      </w:r>
      <w:r w:rsidR="009F1964" w:rsidRPr="009F1964">
        <w:rPr>
          <w:sz w:val="24"/>
        </w:rPr>
        <w:t>tym</w:t>
      </w:r>
      <w:r w:rsidRPr="009F1964">
        <w:rPr>
          <w:sz w:val="24"/>
        </w:rPr>
        <w:t xml:space="preserve"> progi graniczne.</w:t>
      </w:r>
    </w:p>
    <w:p w14:paraId="4BB3DCA3" w14:textId="0563C2C5" w:rsidR="00941FAE" w:rsidRPr="009F1964" w:rsidRDefault="00941FAE" w:rsidP="00941FAE">
      <w:pPr>
        <w:pStyle w:val="InstructionsText2"/>
        <w:spacing w:after="120"/>
        <w:rPr>
          <w:sz w:val="24"/>
        </w:rPr>
      </w:pPr>
      <w:r w:rsidRPr="009F1964">
        <w:rPr>
          <w:sz w:val="24"/>
        </w:rPr>
        <w:t>Uwzględnia się jedynie kontrakty</w:t>
      </w:r>
      <w:r w:rsidR="009F1964" w:rsidRPr="009F1964">
        <w:rPr>
          <w:sz w:val="24"/>
        </w:rPr>
        <w:t xml:space="preserve"> i</w:t>
      </w:r>
      <w:r w:rsidR="009F1964">
        <w:rPr>
          <w:sz w:val="24"/>
        </w:rPr>
        <w:t> </w:t>
      </w:r>
      <w:r w:rsidR="009F1964" w:rsidRPr="009F1964">
        <w:rPr>
          <w:sz w:val="24"/>
        </w:rPr>
        <w:t>umo</w:t>
      </w:r>
      <w:r w:rsidRPr="009F1964">
        <w:rPr>
          <w:sz w:val="24"/>
        </w:rPr>
        <w:t>wy,</w:t>
      </w:r>
      <w:r w:rsidR="009F1964" w:rsidRPr="009F1964">
        <w:rPr>
          <w:sz w:val="24"/>
        </w:rPr>
        <w:t xml:space="preserve"> w</w:t>
      </w:r>
      <w:r w:rsidR="009F1964">
        <w:rPr>
          <w:sz w:val="24"/>
        </w:rPr>
        <w:t> </w:t>
      </w:r>
      <w:r w:rsidR="009F1964" w:rsidRPr="009F1964">
        <w:rPr>
          <w:sz w:val="24"/>
        </w:rPr>
        <w:t>któ</w:t>
      </w:r>
      <w:r w:rsidRPr="009F1964">
        <w:rPr>
          <w:sz w:val="24"/>
        </w:rPr>
        <w:t>rych przewidziano prawny obowiązek zapewnienia dodatkowego zabezpieczenia. Obejmuje to emisje obligacji zabezpieczonych,</w:t>
      </w:r>
      <w:r w:rsidR="009F1964" w:rsidRPr="009F1964">
        <w:rPr>
          <w:sz w:val="24"/>
        </w:rPr>
        <w:t xml:space="preserve"> w</w:t>
      </w:r>
      <w:r w:rsidR="009F1964">
        <w:rPr>
          <w:sz w:val="24"/>
        </w:rPr>
        <w:t> </w:t>
      </w:r>
      <w:r w:rsidR="009F1964" w:rsidRPr="009F1964">
        <w:rPr>
          <w:sz w:val="24"/>
        </w:rPr>
        <w:t>prz</w:t>
      </w:r>
      <w:r w:rsidRPr="009F1964">
        <w:rPr>
          <w:sz w:val="24"/>
        </w:rPr>
        <w:t>ypadku których istnieje prawny wymóg utrzymania minimalnych poziomów nadzabezpieczenia, ale nie ma wymogu utrzymania istniejących poziomów ratingu obligacji zabezpieczonych.</w:t>
      </w:r>
    </w:p>
    <w:p w14:paraId="4E2437A0" w14:textId="46AFBCB3"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80" w:name="_Toc188549375"/>
      <w:r w:rsidRPr="009F1964">
        <w:rPr>
          <w:rFonts w:ascii="Times New Roman" w:hAnsi="Times New Roman"/>
          <w:sz w:val="24"/>
          <w:u w:val="none"/>
        </w:rPr>
        <w:t>Scenariusz B: Deprecjacja istotnych walut</w:t>
      </w:r>
      <w:r w:rsidR="009F1964" w:rsidRPr="009F1964">
        <w:rPr>
          <w:rFonts w:ascii="Times New Roman" w:hAnsi="Times New Roman"/>
          <w:sz w:val="24"/>
          <w:u w:val="none"/>
        </w:rPr>
        <w:t xml:space="preserve"> o</w:t>
      </w:r>
      <w:r w:rsidR="009F1964">
        <w:rPr>
          <w:rFonts w:ascii="Times New Roman" w:hAnsi="Times New Roman"/>
          <w:sz w:val="24"/>
          <w:u w:val="none"/>
        </w:rPr>
        <w:t> </w:t>
      </w:r>
      <w:r w:rsidR="009F1964" w:rsidRPr="009F1964">
        <w:rPr>
          <w:rFonts w:ascii="Times New Roman" w:hAnsi="Times New Roman"/>
          <w:sz w:val="24"/>
          <w:u w:val="none"/>
        </w:rPr>
        <w:t>1</w:t>
      </w:r>
      <w:r w:rsidRPr="009F1964">
        <w:rPr>
          <w:rFonts w:ascii="Times New Roman" w:hAnsi="Times New Roman"/>
          <w:sz w:val="24"/>
          <w:u w:val="none"/>
        </w:rPr>
        <w:t>0 %</w:t>
      </w:r>
      <w:bookmarkEnd w:id="80"/>
    </w:p>
    <w:p w14:paraId="5E76C9DE" w14:textId="4934CED9" w:rsidR="00941FAE" w:rsidRPr="009F1964" w:rsidRDefault="00941FAE" w:rsidP="00941FAE">
      <w:pPr>
        <w:pStyle w:val="InstructionsText2"/>
        <w:spacing w:after="120"/>
        <w:rPr>
          <w:sz w:val="24"/>
        </w:rPr>
      </w:pPr>
      <w:r w:rsidRPr="009F1964">
        <w:rPr>
          <w:sz w:val="24"/>
        </w:rPr>
        <w:t>Dana waluta jest istotną walutą, jeżeli instytucja sprawozdająca posiada zobowiązania</w:t>
      </w:r>
      <w:r w:rsidR="009F1964" w:rsidRPr="009F1964">
        <w:rPr>
          <w:sz w:val="24"/>
        </w:rPr>
        <w:t xml:space="preserve"> w</w:t>
      </w:r>
      <w:r w:rsidR="009F1964">
        <w:rPr>
          <w:sz w:val="24"/>
        </w:rPr>
        <w:t> </w:t>
      </w:r>
      <w:r w:rsidR="009F1964" w:rsidRPr="009F1964">
        <w:rPr>
          <w:sz w:val="24"/>
        </w:rPr>
        <w:t>tej</w:t>
      </w:r>
      <w:r w:rsidRPr="009F1964">
        <w:rPr>
          <w:sz w:val="24"/>
        </w:rPr>
        <w:t xml:space="preserve"> walucie</w:t>
      </w:r>
      <w:r w:rsidR="009F1964" w:rsidRPr="009F1964">
        <w:rPr>
          <w:sz w:val="24"/>
        </w:rPr>
        <w:t xml:space="preserve"> o</w:t>
      </w:r>
      <w:r w:rsidR="009F1964">
        <w:rPr>
          <w:sz w:val="24"/>
        </w:rPr>
        <w:t> </w:t>
      </w:r>
      <w:r w:rsidR="009F1964" w:rsidRPr="009F1964">
        <w:rPr>
          <w:sz w:val="24"/>
        </w:rPr>
        <w:t>łąc</w:t>
      </w:r>
      <w:r w:rsidRPr="009F1964">
        <w:rPr>
          <w:sz w:val="24"/>
        </w:rPr>
        <w:t>znej wartości wynoszącej co najmniej 5 % całkowitej kwoty zobowiązań instytucji.</w:t>
      </w:r>
    </w:p>
    <w:p w14:paraId="0E2B3433" w14:textId="2FEDBF12" w:rsidR="00941FAE" w:rsidRPr="009F1964" w:rsidRDefault="00941FAE" w:rsidP="00941FAE">
      <w:pPr>
        <w:pStyle w:val="InstructionsText2"/>
        <w:spacing w:after="120"/>
        <w:rPr>
          <w:sz w:val="24"/>
        </w:rPr>
      </w:pPr>
      <w:r w:rsidRPr="009F1964">
        <w:rPr>
          <w:sz w:val="24"/>
        </w:rPr>
        <w:t>Obliczenia deprecjacji</w:t>
      </w:r>
      <w:r w:rsidR="009F1964" w:rsidRPr="009F1964">
        <w:rPr>
          <w:sz w:val="24"/>
        </w:rPr>
        <w:t xml:space="preserve"> o</w:t>
      </w:r>
      <w:r w:rsidR="009F1964">
        <w:rPr>
          <w:sz w:val="24"/>
        </w:rPr>
        <w:t> </w:t>
      </w:r>
      <w:r w:rsidR="009F1964" w:rsidRPr="009F1964">
        <w:rPr>
          <w:sz w:val="24"/>
        </w:rPr>
        <w:t>1</w:t>
      </w:r>
      <w:r w:rsidRPr="009F1964">
        <w:rPr>
          <w:sz w:val="24"/>
        </w:rPr>
        <w:t>0 % muszą uwzględniać zmiany zarówno po stronie aktywów, jak i po stronie zobowiązań, tj. odnosić się przede wszystkim do niedopasowań aktywów</w:t>
      </w:r>
      <w:r w:rsidR="009F1964" w:rsidRPr="009F1964">
        <w:rPr>
          <w:sz w:val="24"/>
        </w:rPr>
        <w:t xml:space="preserve"> i</w:t>
      </w:r>
      <w:r w:rsidR="009F1964">
        <w:rPr>
          <w:sz w:val="24"/>
        </w:rPr>
        <w:t> </w:t>
      </w:r>
      <w:r w:rsidR="009F1964" w:rsidRPr="009F1964">
        <w:rPr>
          <w:sz w:val="24"/>
        </w:rPr>
        <w:t>zob</w:t>
      </w:r>
      <w:r w:rsidRPr="009F1964">
        <w:rPr>
          <w:sz w:val="24"/>
        </w:rPr>
        <w:t xml:space="preserve">owiązań. Na przykład transakcja repo w USD, której podstawą są aktywa w USD, nie powoduje </w:t>
      </w:r>
      <w:r w:rsidRPr="009F1964">
        <w:rPr>
          <w:sz w:val="24"/>
        </w:rPr>
        <w:lastRenderedPageBreak/>
        <w:t>dodatkowego obciążenia, podczas gdy transakcja repo w USD, której podstawą są aktywa w EUR, powoduje dodatkowe obciążenie.</w:t>
      </w:r>
    </w:p>
    <w:p w14:paraId="2A7E473E" w14:textId="163A0BC3" w:rsidR="00941FAE" w:rsidRPr="009F1964" w:rsidRDefault="00941FAE" w:rsidP="00941FAE">
      <w:pPr>
        <w:pStyle w:val="InstructionsText2"/>
        <w:spacing w:after="120"/>
        <w:rPr>
          <w:sz w:val="24"/>
        </w:rPr>
      </w:pPr>
      <w:r w:rsidRPr="009F1964">
        <w:rPr>
          <w:sz w:val="24"/>
        </w:rPr>
        <w:t>Obliczenia te są przeprowadzane</w:t>
      </w:r>
      <w:r w:rsidR="009F1964" w:rsidRPr="009F1964">
        <w:rPr>
          <w:sz w:val="24"/>
        </w:rPr>
        <w:t xml:space="preserve"> w</w:t>
      </w:r>
      <w:r w:rsidR="009F1964">
        <w:rPr>
          <w:sz w:val="24"/>
        </w:rPr>
        <w:t> </w:t>
      </w:r>
      <w:r w:rsidR="009F1964" w:rsidRPr="009F1964">
        <w:rPr>
          <w:sz w:val="24"/>
        </w:rPr>
        <w:t>odn</w:t>
      </w:r>
      <w:r w:rsidRPr="009F1964">
        <w:rPr>
          <w:sz w:val="24"/>
        </w:rPr>
        <w:t>iesieniu do wszystkich transakcji,</w:t>
      </w:r>
      <w:r w:rsidR="009F1964" w:rsidRPr="009F1964">
        <w:rPr>
          <w:sz w:val="24"/>
        </w:rPr>
        <w:t xml:space="preserve"> w</w:t>
      </w:r>
      <w:r w:rsidR="009F1964">
        <w:rPr>
          <w:sz w:val="24"/>
        </w:rPr>
        <w:t> </w:t>
      </w:r>
      <w:r w:rsidR="009F1964" w:rsidRPr="009F1964">
        <w:rPr>
          <w:sz w:val="24"/>
        </w:rPr>
        <w:t>któ</w:t>
      </w:r>
      <w:r w:rsidRPr="009F1964">
        <w:rPr>
          <w:sz w:val="24"/>
        </w:rPr>
        <w:t>rych występuje element dewizowy.</w:t>
      </w:r>
    </w:p>
    <w:p w14:paraId="497FF0A3" w14:textId="77777777" w:rsidR="00941FAE" w:rsidRPr="009F1964" w:rsidRDefault="00941FAE" w:rsidP="00941FAE">
      <w:pPr>
        <w:pStyle w:val="Instructionsberschrift2"/>
        <w:numPr>
          <w:ilvl w:val="1"/>
          <w:numId w:val="3"/>
        </w:numPr>
        <w:spacing w:before="0" w:after="120"/>
        <w:rPr>
          <w:rFonts w:ascii="Times New Roman" w:hAnsi="Times New Roman"/>
          <w:sz w:val="24"/>
          <w:u w:val="none"/>
        </w:rPr>
      </w:pPr>
      <w:bookmarkStart w:id="81" w:name="_Toc188549376"/>
      <w:r w:rsidRPr="009F1964">
        <w:rPr>
          <w:rFonts w:ascii="Times New Roman" w:hAnsi="Times New Roman"/>
          <w:sz w:val="24"/>
          <w:u w:val="none"/>
        </w:rPr>
        <w:t>Wzór: AE-CONT. Obciążenie warunkowe</w:t>
      </w:r>
      <w:bookmarkEnd w:id="81"/>
    </w:p>
    <w:p w14:paraId="4C3F7242"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82" w:name="_Toc188549377"/>
      <w:r w:rsidRPr="009F1964">
        <w:rPr>
          <w:rFonts w:ascii="Times New Roman" w:hAnsi="Times New Roman"/>
          <w:sz w:val="24"/>
          <w:u w:val="none"/>
        </w:rPr>
        <w:t>Instrukcje dotyczące poszczególnych wierszy</w:t>
      </w:r>
      <w:bookmarkEnd w:id="76"/>
      <w:bookmarkEnd w:id="77"/>
      <w:bookmarkEnd w:id="78"/>
      <w:bookmarkEnd w:id="82"/>
    </w:p>
    <w:p w14:paraId="390F2E09" w14:textId="2A5C6AAA" w:rsidR="00941FAE" w:rsidRPr="009F1964" w:rsidRDefault="00941FAE" w:rsidP="00941FAE">
      <w:pPr>
        <w:pStyle w:val="InstructionsText2"/>
        <w:shd w:val="clear" w:color="auto" w:fill="FFFFFF"/>
        <w:spacing w:after="120"/>
        <w:rPr>
          <w:sz w:val="24"/>
        </w:rPr>
      </w:pPr>
      <w:bookmarkStart w:id="83" w:name="_Toc348096584"/>
      <w:r w:rsidRPr="009F1964">
        <w:rPr>
          <w:sz w:val="24"/>
        </w:rPr>
        <w:t>Zob. instrukcje dotyczące poszczególnych wierszy wzoru AE-SOU</w:t>
      </w:r>
      <w:r w:rsidR="009F1964" w:rsidRPr="009F1964">
        <w:rPr>
          <w:sz w:val="24"/>
        </w:rPr>
        <w:t xml:space="preserve"> w</w:t>
      </w:r>
      <w:r w:rsidR="009F1964">
        <w:rPr>
          <w:sz w:val="24"/>
        </w:rPr>
        <w:t> </w:t>
      </w:r>
      <w:r w:rsidR="009F1964" w:rsidRPr="009F1964">
        <w:rPr>
          <w:sz w:val="24"/>
        </w:rPr>
        <w:t>sek</w:t>
      </w:r>
      <w:r w:rsidRPr="009F1964">
        <w:rPr>
          <w:sz w:val="24"/>
        </w:rPr>
        <w:t>cji 2.4.2. Treść wierszy we wzorze AE-CONT jest taka sama jak we wzorze AE-SOU.</w:t>
      </w:r>
      <w:bookmarkEnd w:id="83"/>
    </w:p>
    <w:p w14:paraId="1665E3DE"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549378"/>
      <w:r w:rsidRPr="009F1964">
        <w:rPr>
          <w:rFonts w:ascii="Times New Roman" w:hAnsi="Times New Roman"/>
          <w:sz w:val="24"/>
          <w:u w:val="none"/>
        </w:rPr>
        <w:t>Instrukcje dotyczące poszczególnych kolumn</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9F1964" w14:paraId="6F7EBAF3" w14:textId="77777777" w:rsidTr="005150E8">
        <w:tc>
          <w:tcPr>
            <w:tcW w:w="1134" w:type="dxa"/>
            <w:shd w:val="clear" w:color="auto" w:fill="D9D9D9"/>
          </w:tcPr>
          <w:p w14:paraId="5DE371E5"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7938" w:type="dxa"/>
            <w:shd w:val="clear" w:color="auto" w:fill="D9D9D9"/>
          </w:tcPr>
          <w:p w14:paraId="79954B82" w14:textId="05BC98D0"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44FB9204" w14:textId="77777777" w:rsidTr="005150E8">
        <w:tc>
          <w:tcPr>
            <w:tcW w:w="1134" w:type="dxa"/>
            <w:shd w:val="clear" w:color="auto" w:fill="auto"/>
          </w:tcPr>
          <w:p w14:paraId="6BD6FEE0" w14:textId="3073E9B2"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Odpowiadające im zobowiązania, zobowiązania warunkowe lub papiery wartościowe stanowiące przedmiot udzielonej pożyczki</w:t>
            </w:r>
          </w:p>
          <w:p w14:paraId="499CB4E5" w14:textId="06AFB73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Takie same instrukcje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dan</w:t>
            </w:r>
            <w:r w:rsidRPr="009F1964">
              <w:rPr>
                <w:rStyle w:val="InstructionsTabelleberschrift"/>
                <w:rFonts w:ascii="Times New Roman" w:hAnsi="Times New Roman"/>
                <w:b w:val="0"/>
                <w:sz w:val="24"/>
                <w:u w:val="none"/>
              </w:rPr>
              <w:t>e 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kolumny 0010 we wzorze AE-SOU; kwota odpowiadających zobowiązań finansowych, zobowiązań warunkowych (otrzymanych zobowiązań do udzielenia pożyczki</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otr</w:t>
            </w:r>
            <w:r w:rsidRPr="009F1964">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transakcje te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p w14:paraId="1BD49241" w14:textId="5FACA0E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Jak wskazano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wszystkich wierszy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wzorze, instytucje zgłaszają zobowiązania finansowe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bilansowej, zobowiązania warunkowe –</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nominalnej,</w:t>
            </w:r>
            <w:r w:rsidR="009F1964" w:rsidRPr="009F1964">
              <w:rPr>
                <w:rStyle w:val="InstructionsTabelleberschrift"/>
                <w:rFonts w:ascii="Times New Roman" w:hAnsi="Times New Roman"/>
                <w:b w:val="0"/>
                <w:sz w:val="24"/>
                <w:u w:val="none"/>
              </w:rPr>
              <w:t xml:space="preserve"> a</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wartościowe stanowiące przedmiot pożyczki udzielonej pod zabezpieczenie niegotówkowe –</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godziwej.</w:t>
            </w:r>
          </w:p>
        </w:tc>
      </w:tr>
      <w:tr w:rsidR="00941FAE" w:rsidRPr="009F1964" w14:paraId="76E23EF6" w14:textId="77777777" w:rsidTr="005150E8">
        <w:tc>
          <w:tcPr>
            <w:tcW w:w="1134" w:type="dxa"/>
            <w:shd w:val="clear" w:color="auto" w:fill="auto"/>
          </w:tcPr>
          <w:p w14:paraId="021D8B75" w14:textId="69D915C6"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u w:val="none"/>
              </w:rPr>
              <w:t>A.</w:t>
            </w:r>
            <w:r w:rsidRPr="009F1964">
              <w:rPr>
                <w:rStyle w:val="InstructionsTabelleberschrift"/>
                <w:rFonts w:ascii="Times New Roman" w:hAnsi="Times New Roman"/>
                <w:sz w:val="24"/>
              </w:rPr>
              <w:t xml:space="preserve"> Dodatkowa kwota aktywów obciążonych</w:t>
            </w:r>
          </w:p>
          <w:p w14:paraId="206D791A" w14:textId="5739F799"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Dodatkowa kwota aktywów podlegających obciążeniu na podstawie przepisów ustawowych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wyk</w:t>
            </w:r>
            <w:r w:rsidRPr="009F1964">
              <w:rPr>
                <w:rStyle w:val="InstructionsTabelleberschrift"/>
                <w:rFonts w:ascii="Times New Roman" w:hAnsi="Times New Roman"/>
                <w:b w:val="0"/>
                <w:sz w:val="24"/>
                <w:u w:val="none"/>
              </w:rPr>
              <w:t>onawczych lub postanowienia umowy, które mogłyby mieć zastosowanie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zaistnienia scenariusza A.</w:t>
            </w:r>
          </w:p>
          <w:p w14:paraId="22CB9365" w14:textId="364C01FC" w:rsidR="00941FAE" w:rsidRPr="009F1964" w:rsidRDefault="00941FAE" w:rsidP="00857276">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trukcjami określonymi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czę</w:t>
            </w:r>
            <w:r w:rsidRPr="009F1964">
              <w:rPr>
                <w:rStyle w:val="InstructionsTabelleberschrift"/>
                <w:rFonts w:ascii="Times New Roman" w:hAnsi="Times New Roman"/>
                <w:b w:val="0"/>
                <w:sz w:val="24"/>
                <w:u w:val="none"/>
              </w:rPr>
              <w:t>ści A instytucje zgłaszają te kwoty</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bilansowej, jeśli dana kwota jest powiązana</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akt</w:t>
            </w:r>
            <w:r w:rsidRPr="009F1964">
              <w:rPr>
                <w:rStyle w:val="InstructionsTabelleberschrift"/>
                <w:rFonts w:ascii="Times New Roman" w:hAnsi="Times New Roman"/>
                <w:b w:val="0"/>
                <w:sz w:val="24"/>
                <w:u w:val="none"/>
              </w:rPr>
              <w:t>ywami instytucji sprawozdającej, lub</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ich</w:t>
            </w:r>
            <w:r w:rsidRPr="009F1964">
              <w:rPr>
                <w:rStyle w:val="InstructionsTabelleberschrift"/>
                <w:rFonts w:ascii="Times New Roman" w:hAnsi="Times New Roman"/>
                <w:b w:val="0"/>
                <w:sz w:val="24"/>
                <w:u w:val="none"/>
              </w:rPr>
              <w:t xml:space="preserve"> wartości godziwej, jeżeli dana kwota jest powiązana</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zab</w:t>
            </w:r>
            <w:r w:rsidRPr="009F1964">
              <w:rPr>
                <w:rStyle w:val="InstructionsTabelleberschrift"/>
                <w:rFonts w:ascii="Times New Roman" w:hAnsi="Times New Roman"/>
                <w:b w:val="0"/>
                <w:sz w:val="24"/>
                <w:u w:val="none"/>
              </w:rPr>
              <w:t>ezpieczeniem otrzymanym. Kwoty przewyższające wartość nieobciążonych aktywów</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zab</w:t>
            </w:r>
            <w:r w:rsidRPr="009F1964">
              <w:rPr>
                <w:rStyle w:val="InstructionsTabelleberschrift"/>
                <w:rFonts w:ascii="Times New Roman" w:hAnsi="Times New Roman"/>
                <w:b w:val="0"/>
                <w:sz w:val="24"/>
                <w:u w:val="none"/>
              </w:rPr>
              <w:t>ezpieczenia instytucji wykazuje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war</w:t>
            </w:r>
            <w:r w:rsidRPr="009F1964">
              <w:rPr>
                <w:rStyle w:val="InstructionsTabelleberschrift"/>
                <w:rFonts w:ascii="Times New Roman" w:hAnsi="Times New Roman"/>
                <w:b w:val="0"/>
                <w:sz w:val="24"/>
                <w:u w:val="none"/>
              </w:rPr>
              <w:t>tości godziwej.</w:t>
            </w:r>
          </w:p>
        </w:tc>
      </w:tr>
      <w:tr w:rsidR="00941FAE" w:rsidRPr="009F1964" w14:paraId="60230FF9" w14:textId="77777777" w:rsidTr="005150E8">
        <w:tc>
          <w:tcPr>
            <w:tcW w:w="1134" w:type="dxa"/>
            <w:tcBorders>
              <w:bottom w:val="single" w:sz="4" w:space="0" w:color="auto"/>
            </w:tcBorders>
            <w:shd w:val="clear" w:color="auto" w:fill="auto"/>
          </w:tcPr>
          <w:p w14:paraId="60966930" w14:textId="48252B0A"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u w:val="none"/>
              </w:rPr>
              <w:t>B.</w:t>
            </w:r>
            <w:r w:rsidRPr="009F1964">
              <w:rPr>
                <w:rStyle w:val="InstructionsTabelleberschrift"/>
                <w:rFonts w:ascii="Times New Roman" w:hAnsi="Times New Roman"/>
                <w:sz w:val="24"/>
              </w:rPr>
              <w:t xml:space="preserve"> Dodatkowa kwota aktywów obciążonych. Istotna waluta 1</w:t>
            </w:r>
          </w:p>
          <w:p w14:paraId="26004A0D" w14:textId="23E33BAD"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Dodatkowa kwota aktywów podlegających obciążeniu na podstawie przepisów ustawowych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wyk</w:t>
            </w:r>
            <w:r w:rsidRPr="009F1964">
              <w:rPr>
                <w:rStyle w:val="InstructionsTabelleberschrift"/>
                <w:rFonts w:ascii="Times New Roman" w:hAnsi="Times New Roman"/>
                <w:b w:val="0"/>
                <w:sz w:val="24"/>
                <w:u w:val="none"/>
              </w:rPr>
              <w:t>onawczych lub postanowienia umowy, które mogłyby mieć zastosowanie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deprecjacji istotnej waluty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1</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ram</w:t>
            </w:r>
            <w:r w:rsidRPr="009F1964">
              <w:rPr>
                <w:rStyle w:val="InstructionsTabelleberschrift"/>
                <w:rFonts w:ascii="Times New Roman" w:hAnsi="Times New Roman"/>
                <w:b w:val="0"/>
                <w:sz w:val="24"/>
                <w:u w:val="none"/>
              </w:rPr>
              <w:t>ach scenariusza B.</w:t>
            </w:r>
          </w:p>
          <w:p w14:paraId="74259070" w14:textId="0D40A996"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Zob. zasady dotyczące rodzajów kwot</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0020.</w:t>
            </w:r>
          </w:p>
        </w:tc>
      </w:tr>
      <w:tr w:rsidR="00941FAE" w:rsidRPr="009F1964" w14:paraId="4B933616" w14:textId="77777777" w:rsidTr="005150E8">
        <w:tc>
          <w:tcPr>
            <w:tcW w:w="1134" w:type="dxa"/>
            <w:tcBorders>
              <w:bottom w:val="single" w:sz="4" w:space="0" w:color="auto"/>
            </w:tcBorders>
            <w:shd w:val="clear" w:color="auto" w:fill="auto"/>
          </w:tcPr>
          <w:p w14:paraId="3C28A3E4" w14:textId="54F0FDDE"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u w:val="none"/>
              </w:rPr>
              <w:t>B.</w:t>
            </w:r>
            <w:r w:rsidRPr="009F1964">
              <w:rPr>
                <w:rStyle w:val="InstructionsTabelleberschrift"/>
                <w:rFonts w:ascii="Times New Roman" w:hAnsi="Times New Roman"/>
                <w:sz w:val="24"/>
              </w:rPr>
              <w:t xml:space="preserve"> Dodatkowa kwota aktywów obciążonych. Istotna waluta 2</w:t>
            </w:r>
          </w:p>
          <w:p w14:paraId="4DC18FEC" w14:textId="6067B6C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Dodatkowa kwota aktywów podlegających obciążeniu na podstawie przepisów ustawowych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wyk</w:t>
            </w:r>
            <w:r w:rsidRPr="009F1964">
              <w:rPr>
                <w:rStyle w:val="InstructionsTabelleberschrift"/>
                <w:rFonts w:ascii="Times New Roman" w:hAnsi="Times New Roman"/>
                <w:b w:val="0"/>
                <w:sz w:val="24"/>
                <w:u w:val="none"/>
              </w:rPr>
              <w:t xml:space="preserve">onawczych lub postanowienia umowy, które mogłyby mieć </w:t>
            </w:r>
            <w:r w:rsidRPr="009F1964">
              <w:rPr>
                <w:rStyle w:val="InstructionsTabelleberschrift"/>
                <w:rFonts w:ascii="Times New Roman" w:hAnsi="Times New Roman"/>
                <w:b w:val="0"/>
                <w:sz w:val="24"/>
                <w:u w:val="none"/>
              </w:rPr>
              <w:lastRenderedPageBreak/>
              <w:t>zastosowanie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deprecjacji istotnej waluty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2</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ram</w:t>
            </w:r>
            <w:r w:rsidRPr="009F1964">
              <w:rPr>
                <w:rStyle w:val="InstructionsTabelleberschrift"/>
                <w:rFonts w:ascii="Times New Roman" w:hAnsi="Times New Roman"/>
                <w:b w:val="0"/>
                <w:sz w:val="24"/>
                <w:u w:val="none"/>
              </w:rPr>
              <w:t>ach scenariusza B.</w:t>
            </w:r>
          </w:p>
          <w:p w14:paraId="15BB4001" w14:textId="631CAF17"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Zob. zasady dotyczące rodzajów kwot</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0020.</w:t>
            </w:r>
          </w:p>
        </w:tc>
      </w:tr>
    </w:tbl>
    <w:p w14:paraId="698ECE05" w14:textId="77777777" w:rsidR="00941FAE" w:rsidRPr="009F1964" w:rsidRDefault="00941FAE" w:rsidP="00941FAE">
      <w:pPr>
        <w:pStyle w:val="Instructionsberschrift2"/>
        <w:numPr>
          <w:ilvl w:val="0"/>
          <w:numId w:val="3"/>
        </w:numPr>
        <w:spacing w:after="120"/>
        <w:rPr>
          <w:rFonts w:ascii="Times New Roman" w:hAnsi="Times New Roman"/>
          <w:b/>
          <w:sz w:val="24"/>
          <w:u w:val="none"/>
        </w:rPr>
      </w:pPr>
      <w:bookmarkStart w:id="88" w:name="_Toc188549379"/>
      <w:r w:rsidRPr="009F1964">
        <w:rPr>
          <w:rFonts w:ascii="Times New Roman" w:hAnsi="Times New Roman"/>
          <w:b/>
          <w:sz w:val="24"/>
          <w:u w:val="none"/>
        </w:rPr>
        <w:lastRenderedPageBreak/>
        <w:t>Część D: Obligacje zabezpieczone</w:t>
      </w:r>
      <w:bookmarkEnd w:id="88"/>
    </w:p>
    <w:p w14:paraId="26828277"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549380"/>
      <w:r w:rsidRPr="009F1964">
        <w:rPr>
          <w:rFonts w:ascii="Times New Roman" w:hAnsi="Times New Roman"/>
          <w:sz w:val="24"/>
          <w:u w:val="none"/>
        </w:rPr>
        <w:t>Uwagi ogólne</w:t>
      </w:r>
      <w:bookmarkEnd w:id="89"/>
    </w:p>
    <w:p w14:paraId="77D3D13D" w14:textId="2585B87D" w:rsidR="00941FAE" w:rsidRPr="009F1964" w:rsidRDefault="00941FAE" w:rsidP="00941FAE">
      <w:pPr>
        <w:pStyle w:val="InstructionsText2"/>
        <w:shd w:val="clear" w:color="auto" w:fill="FFFFFF"/>
        <w:spacing w:after="120"/>
        <w:rPr>
          <w:sz w:val="24"/>
        </w:rPr>
      </w:pPr>
      <w:r w:rsidRPr="009F1964">
        <w:rPr>
          <w:sz w:val="24"/>
        </w:rPr>
        <w:t>Informacje zawarte</w:t>
      </w:r>
      <w:r w:rsidR="009F1964" w:rsidRPr="009F1964">
        <w:rPr>
          <w:sz w:val="24"/>
        </w:rPr>
        <w:t xml:space="preserve"> w</w:t>
      </w:r>
      <w:r w:rsidR="009F1964">
        <w:rPr>
          <w:sz w:val="24"/>
        </w:rPr>
        <w:t> </w:t>
      </w:r>
      <w:r w:rsidR="009F1964" w:rsidRPr="009F1964">
        <w:rPr>
          <w:sz w:val="24"/>
        </w:rPr>
        <w:t>nin</w:t>
      </w:r>
      <w:r w:rsidRPr="009F1964">
        <w:rPr>
          <w:sz w:val="24"/>
        </w:rPr>
        <w:t>iejszym wzorze wykazuje się</w:t>
      </w:r>
      <w:r w:rsidR="009F1964" w:rsidRPr="009F1964">
        <w:rPr>
          <w:sz w:val="24"/>
        </w:rPr>
        <w:t xml:space="preserve"> w</w:t>
      </w:r>
      <w:r w:rsidR="009F1964">
        <w:rPr>
          <w:sz w:val="24"/>
        </w:rPr>
        <w:t> </w:t>
      </w:r>
      <w:r w:rsidR="009F1964" w:rsidRPr="009F1964">
        <w:rPr>
          <w:sz w:val="24"/>
        </w:rPr>
        <w:t>prz</w:t>
      </w:r>
      <w:r w:rsidRPr="009F1964">
        <w:rPr>
          <w:sz w:val="24"/>
        </w:rPr>
        <w:t>ypadku wszystkich obligacji zabezpieczonych zgodnych</w:t>
      </w:r>
      <w:r w:rsidR="009F1964" w:rsidRPr="009F1964">
        <w:rPr>
          <w:sz w:val="24"/>
        </w:rPr>
        <w:t xml:space="preserve"> z</w:t>
      </w:r>
      <w:r w:rsidR="009F1964">
        <w:rPr>
          <w:sz w:val="24"/>
        </w:rPr>
        <w:t> </w:t>
      </w:r>
      <w:r w:rsidR="009F1964" w:rsidRPr="009F1964">
        <w:rPr>
          <w:sz w:val="24"/>
        </w:rPr>
        <w:t>dyr</w:t>
      </w:r>
      <w:r w:rsidRPr="009F1964">
        <w:rPr>
          <w:sz w:val="24"/>
        </w:rPr>
        <w:t>ektywą UCITS, które zostały wyemitowane przez instytucję sprawozdającą. Obligacje zabezpieczone zgodne</w:t>
      </w:r>
      <w:r w:rsidR="009F1964" w:rsidRPr="009F1964">
        <w:rPr>
          <w:sz w:val="24"/>
        </w:rPr>
        <w:t xml:space="preserve"> z</w:t>
      </w:r>
      <w:r w:rsidR="009F1964">
        <w:rPr>
          <w:sz w:val="24"/>
        </w:rPr>
        <w:t> </w:t>
      </w:r>
      <w:r w:rsidR="009F1964" w:rsidRPr="009F1964">
        <w:rPr>
          <w:sz w:val="24"/>
        </w:rPr>
        <w:t>dyr</w:t>
      </w:r>
      <w:r w:rsidRPr="009F1964">
        <w:rPr>
          <w:sz w:val="24"/>
        </w:rPr>
        <w:t>ektywą UCITS są to obligacje,</w:t>
      </w:r>
      <w:r w:rsidR="009F1964" w:rsidRPr="009F1964">
        <w:rPr>
          <w:sz w:val="24"/>
        </w:rPr>
        <w:t xml:space="preserve"> o</w:t>
      </w:r>
      <w:r w:rsidR="009F1964">
        <w:rPr>
          <w:sz w:val="24"/>
        </w:rPr>
        <w:t> </w:t>
      </w:r>
      <w:r w:rsidR="009F1964" w:rsidRPr="009F1964">
        <w:rPr>
          <w:sz w:val="24"/>
        </w:rPr>
        <w:t>któ</w:t>
      </w:r>
      <w:r w:rsidRPr="009F1964">
        <w:rPr>
          <w:sz w:val="24"/>
        </w:rPr>
        <w:t>rych mowa</w:t>
      </w:r>
      <w:r w:rsidR="009F1964" w:rsidRPr="009F1964">
        <w:rPr>
          <w:sz w:val="24"/>
        </w:rPr>
        <w:t xml:space="preserve"> w</w:t>
      </w:r>
      <w:r w:rsidR="009F1964">
        <w:rPr>
          <w:sz w:val="24"/>
        </w:rPr>
        <w:t> </w:t>
      </w:r>
      <w:r w:rsidR="009F1964" w:rsidRPr="009F1964">
        <w:rPr>
          <w:sz w:val="24"/>
        </w:rPr>
        <w:t>art</w:t>
      </w:r>
      <w:r w:rsidRPr="009F1964">
        <w:rPr>
          <w:sz w:val="24"/>
        </w:rPr>
        <w:t>. 52 ust. 4 akapit pierwszy dyrektywy 2009/65/WE. Są to obligacje zabezpieczone wyemitowane przez instytucję sprawozdającą, jeżeli ta instytucja sprawozdająca podlega na mocy obowiązującego prawa szczególnemu nadzorowi publicznemu</w:t>
      </w:r>
      <w:r w:rsidR="009F1964" w:rsidRPr="009F1964">
        <w:rPr>
          <w:sz w:val="24"/>
        </w:rPr>
        <w:t xml:space="preserve"> w</w:t>
      </w:r>
      <w:r w:rsidR="009F1964">
        <w:rPr>
          <w:sz w:val="24"/>
        </w:rPr>
        <w:t> </w:t>
      </w:r>
      <w:r w:rsidR="009F1964" w:rsidRPr="009F1964">
        <w:rPr>
          <w:sz w:val="24"/>
        </w:rPr>
        <w:t>zak</w:t>
      </w:r>
      <w:r w:rsidRPr="009F1964">
        <w:rPr>
          <w:sz w:val="24"/>
        </w:rPr>
        <w:t>resie obligacji zabezpieczonych, służącemu ochronie posiadaczy obligacji, oraz jeżeli</w:t>
      </w:r>
      <w:r w:rsidR="009F1964" w:rsidRPr="009F1964">
        <w:rPr>
          <w:sz w:val="24"/>
        </w:rPr>
        <w:t xml:space="preserve"> w</w:t>
      </w:r>
      <w:r w:rsidR="009F1964">
        <w:rPr>
          <w:sz w:val="24"/>
        </w:rPr>
        <w:t> </w:t>
      </w:r>
      <w:r w:rsidR="009F1964" w:rsidRPr="009F1964">
        <w:rPr>
          <w:sz w:val="24"/>
        </w:rPr>
        <w:t>odn</w:t>
      </w:r>
      <w:r w:rsidRPr="009F1964">
        <w:rPr>
          <w:sz w:val="24"/>
        </w:rPr>
        <w:t>iesieniu do tych obligacji zabezpieczonych wymagane jest, aby kwoty pochodzące</w:t>
      </w:r>
      <w:r w:rsidR="009F1964" w:rsidRPr="009F1964">
        <w:rPr>
          <w:sz w:val="24"/>
        </w:rPr>
        <w:t xml:space="preserve"> z</w:t>
      </w:r>
      <w:r w:rsidR="009F1964">
        <w:rPr>
          <w:sz w:val="24"/>
        </w:rPr>
        <w:t> </w:t>
      </w:r>
      <w:r w:rsidR="009F1964" w:rsidRPr="009F1964">
        <w:rPr>
          <w:sz w:val="24"/>
        </w:rPr>
        <w:t>ich</w:t>
      </w:r>
      <w:r w:rsidRPr="009F1964">
        <w:rPr>
          <w:sz w:val="24"/>
        </w:rPr>
        <w:t xml:space="preserve"> emisji były inwestowane zgodnie</w:t>
      </w:r>
      <w:r w:rsidR="009F1964" w:rsidRPr="009F1964">
        <w:rPr>
          <w:sz w:val="24"/>
        </w:rPr>
        <w:t xml:space="preserve"> z</w:t>
      </w:r>
      <w:r w:rsidR="009F1964">
        <w:rPr>
          <w:sz w:val="24"/>
        </w:rPr>
        <w:t> </w:t>
      </w:r>
      <w:r w:rsidR="009F1964" w:rsidRPr="009F1964">
        <w:rPr>
          <w:sz w:val="24"/>
        </w:rPr>
        <w:t>pra</w:t>
      </w:r>
      <w:r w:rsidRPr="009F1964">
        <w:rPr>
          <w:sz w:val="24"/>
        </w:rPr>
        <w:t>wem</w:t>
      </w:r>
      <w:r w:rsidR="009F1964" w:rsidRPr="009F1964">
        <w:rPr>
          <w:sz w:val="24"/>
        </w:rPr>
        <w:t xml:space="preserve"> w</w:t>
      </w:r>
      <w:r w:rsidR="009F1964">
        <w:rPr>
          <w:sz w:val="24"/>
        </w:rPr>
        <w:t> </w:t>
      </w:r>
      <w:r w:rsidR="009F1964" w:rsidRPr="009F1964">
        <w:rPr>
          <w:sz w:val="24"/>
        </w:rPr>
        <w:t>akt</w:t>
      </w:r>
      <w:r w:rsidRPr="009F1964">
        <w:rPr>
          <w:sz w:val="24"/>
        </w:rPr>
        <w:t>ywa, które podczas całego okresu ważności obligacji są</w:t>
      </w:r>
      <w:r w:rsidR="009F1964" w:rsidRPr="009F1964">
        <w:rPr>
          <w:sz w:val="24"/>
        </w:rPr>
        <w:t xml:space="preserve"> w</w:t>
      </w:r>
      <w:r w:rsidR="009F1964">
        <w:rPr>
          <w:sz w:val="24"/>
        </w:rPr>
        <w:t> </w:t>
      </w:r>
      <w:r w:rsidR="009F1964" w:rsidRPr="009F1964">
        <w:rPr>
          <w:sz w:val="24"/>
        </w:rPr>
        <w:t>sta</w:t>
      </w:r>
      <w:r w:rsidRPr="009F1964">
        <w:rPr>
          <w:sz w:val="24"/>
        </w:rPr>
        <w:t>nie pokryć związane</w:t>
      </w:r>
      <w:r w:rsidR="009F1964" w:rsidRPr="009F1964">
        <w:rPr>
          <w:sz w:val="24"/>
        </w:rPr>
        <w:t xml:space="preserve"> z</w:t>
      </w:r>
      <w:r w:rsidR="009F1964">
        <w:rPr>
          <w:sz w:val="24"/>
        </w:rPr>
        <w:t> </w:t>
      </w:r>
      <w:r w:rsidR="009F1964" w:rsidRPr="009F1964">
        <w:rPr>
          <w:sz w:val="24"/>
        </w:rPr>
        <w:t>nim</w:t>
      </w:r>
      <w:r w:rsidRPr="009F1964">
        <w:rPr>
          <w:sz w:val="24"/>
        </w:rPr>
        <w:t>i roszczenia oraz które</w:t>
      </w:r>
      <w:r w:rsidR="009F1964" w:rsidRPr="009F1964">
        <w:rPr>
          <w:sz w:val="24"/>
        </w:rPr>
        <w:t xml:space="preserve"> w</w:t>
      </w:r>
      <w:r w:rsidR="009F1964">
        <w:rPr>
          <w:sz w:val="24"/>
        </w:rPr>
        <w:t> </w:t>
      </w:r>
      <w:r w:rsidR="009F1964" w:rsidRPr="009F1964">
        <w:rPr>
          <w:sz w:val="24"/>
        </w:rPr>
        <w:t>prz</w:t>
      </w:r>
      <w:r w:rsidRPr="009F1964">
        <w:rPr>
          <w:sz w:val="24"/>
        </w:rPr>
        <w:t>ypadku niewypłacalności emitenta zostałyby wykorzystane</w:t>
      </w:r>
      <w:r w:rsidR="009F1964" w:rsidRPr="009F1964">
        <w:rPr>
          <w:sz w:val="24"/>
        </w:rPr>
        <w:t xml:space="preserve"> w</w:t>
      </w:r>
      <w:r w:rsidR="009F1964">
        <w:rPr>
          <w:sz w:val="24"/>
        </w:rPr>
        <w:t> </w:t>
      </w:r>
      <w:r w:rsidR="009F1964" w:rsidRPr="009F1964">
        <w:rPr>
          <w:sz w:val="24"/>
        </w:rPr>
        <w:t>pie</w:t>
      </w:r>
      <w:r w:rsidRPr="009F1964">
        <w:rPr>
          <w:sz w:val="24"/>
        </w:rPr>
        <w:t>rwszej kolejności do celów spłaty kwoty głównej</w:t>
      </w:r>
      <w:r w:rsidR="009F1964" w:rsidRPr="009F1964">
        <w:rPr>
          <w:sz w:val="24"/>
        </w:rPr>
        <w:t xml:space="preserve"> i</w:t>
      </w:r>
      <w:r w:rsidR="009F1964">
        <w:rPr>
          <w:sz w:val="24"/>
        </w:rPr>
        <w:t> </w:t>
      </w:r>
      <w:r w:rsidR="009F1964" w:rsidRPr="009F1964">
        <w:rPr>
          <w:sz w:val="24"/>
        </w:rPr>
        <w:t>nar</w:t>
      </w:r>
      <w:r w:rsidRPr="009F1964">
        <w:rPr>
          <w:sz w:val="24"/>
        </w:rPr>
        <w:t>osłych odsetek.</w:t>
      </w:r>
    </w:p>
    <w:p w14:paraId="140F1257" w14:textId="069E7419" w:rsidR="00941FAE" w:rsidRPr="009F1964" w:rsidRDefault="00941FAE" w:rsidP="00941FAE">
      <w:pPr>
        <w:pStyle w:val="InstructionsText2"/>
        <w:shd w:val="clear" w:color="auto" w:fill="FFFFFF"/>
        <w:spacing w:after="120"/>
        <w:rPr>
          <w:sz w:val="24"/>
        </w:rPr>
      </w:pPr>
      <w:r w:rsidRPr="009F1964">
        <w:rPr>
          <w:sz w:val="24"/>
        </w:rPr>
        <w:t>Obligacji zabezpieczonych wyemitowanych przez instytucję sprawozdającą lub</w:t>
      </w:r>
      <w:r w:rsidR="009F1964" w:rsidRPr="009F1964">
        <w:rPr>
          <w:sz w:val="24"/>
        </w:rPr>
        <w:t xml:space="preserve"> w</w:t>
      </w:r>
      <w:r w:rsidR="009F1964">
        <w:rPr>
          <w:sz w:val="24"/>
        </w:rPr>
        <w:t> </w:t>
      </w:r>
      <w:r w:rsidR="009F1964" w:rsidRPr="009F1964">
        <w:rPr>
          <w:sz w:val="24"/>
        </w:rPr>
        <w:t>jej</w:t>
      </w:r>
      <w:r w:rsidRPr="009F1964">
        <w:rPr>
          <w:sz w:val="24"/>
        </w:rPr>
        <w:t xml:space="preserve"> imieniu, które nie są obligacjami zabezpieczonymi zgodnymi</w:t>
      </w:r>
      <w:r w:rsidR="009F1964" w:rsidRPr="009F1964">
        <w:rPr>
          <w:sz w:val="24"/>
        </w:rPr>
        <w:t xml:space="preserve"> z</w:t>
      </w:r>
      <w:r w:rsidR="009F1964">
        <w:rPr>
          <w:sz w:val="24"/>
        </w:rPr>
        <w:t> </w:t>
      </w:r>
      <w:r w:rsidR="009F1964" w:rsidRPr="009F1964">
        <w:rPr>
          <w:sz w:val="24"/>
        </w:rPr>
        <w:t>dyr</w:t>
      </w:r>
      <w:r w:rsidRPr="009F1964">
        <w:rPr>
          <w:sz w:val="24"/>
        </w:rPr>
        <w:t>ektywą UCITS, nie wykazuje się we wzorach AE-CB.</w:t>
      </w:r>
    </w:p>
    <w:p w14:paraId="213F4CC7" w14:textId="77777777" w:rsidR="00941FAE" w:rsidRPr="009F1964" w:rsidRDefault="00941FAE" w:rsidP="00941FAE">
      <w:pPr>
        <w:pStyle w:val="InstructionsText2"/>
        <w:shd w:val="clear" w:color="auto" w:fill="FFFFFF"/>
        <w:spacing w:after="120"/>
        <w:rPr>
          <w:sz w:val="24"/>
        </w:rPr>
      </w:pPr>
      <w:r w:rsidRPr="009F1964">
        <w:rPr>
          <w:sz w:val="24"/>
        </w:rPr>
        <w:t>Sprawozdawczość opiera się na ustawowym systemie obligacji zabezpieczonych, tj. ramach prawnych mających zastosowanie do programu emisji obligacji zabezpieczonych.</w:t>
      </w:r>
    </w:p>
    <w:p w14:paraId="1471387A" w14:textId="77777777" w:rsidR="00941FAE" w:rsidRPr="009F1964" w:rsidRDefault="00941FAE" w:rsidP="00941FAE">
      <w:pPr>
        <w:pStyle w:val="Instructionsberschrift2"/>
        <w:numPr>
          <w:ilvl w:val="1"/>
          <w:numId w:val="3"/>
        </w:numPr>
        <w:spacing w:before="0" w:after="120"/>
        <w:rPr>
          <w:rFonts w:ascii="Times New Roman" w:hAnsi="Times New Roman"/>
          <w:sz w:val="24"/>
          <w:u w:val="none"/>
        </w:rPr>
      </w:pPr>
      <w:bookmarkStart w:id="90" w:name="_Toc188549381"/>
      <w:r w:rsidRPr="009F1964">
        <w:rPr>
          <w:rFonts w:ascii="Times New Roman" w:hAnsi="Times New Roman"/>
          <w:sz w:val="24"/>
          <w:u w:val="none"/>
        </w:rPr>
        <w:t>Wzór: AE-CB. Emisja obligacji zabezpieczonych</w:t>
      </w:r>
      <w:bookmarkEnd w:id="90"/>
    </w:p>
    <w:p w14:paraId="56904D0D"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91" w:name="_Toc188549382"/>
      <w:bookmarkStart w:id="92" w:name="_Toc348096589"/>
      <w:bookmarkStart w:id="93" w:name="_Toc348097349"/>
      <w:bookmarkStart w:id="94" w:name="_Toc348101370"/>
      <w:r w:rsidRPr="009F1964">
        <w:rPr>
          <w:rFonts w:ascii="Times New Roman" w:hAnsi="Times New Roman"/>
          <w:sz w:val="24"/>
          <w:u w:val="none"/>
        </w:rPr>
        <w:t>Instrukcje dotyczące osi z</w:t>
      </w:r>
      <w:bookmarkEnd w:id="91"/>
      <w:r w:rsidRPr="009F1964">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40C60C69" w14:textId="77777777" w:rsidTr="005150E8">
        <w:tc>
          <w:tcPr>
            <w:tcW w:w="993" w:type="dxa"/>
            <w:shd w:val="clear" w:color="auto" w:fill="D9D9D9"/>
          </w:tcPr>
          <w:p w14:paraId="78E8D66B"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Oś z</w:t>
            </w:r>
          </w:p>
        </w:tc>
        <w:tc>
          <w:tcPr>
            <w:tcW w:w="8079" w:type="dxa"/>
            <w:shd w:val="clear" w:color="auto" w:fill="D9D9D9"/>
          </w:tcPr>
          <w:p w14:paraId="1776B9E4" w14:textId="67B7276C"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2C10D6E" w14:textId="77777777" w:rsidTr="005150E8">
        <w:tc>
          <w:tcPr>
            <w:tcW w:w="993" w:type="dxa"/>
            <w:shd w:val="clear" w:color="auto" w:fill="FFFFFF"/>
          </w:tcPr>
          <w:p w14:paraId="08D6F4E9" w14:textId="6DE46B0C" w:rsidR="00941FAE" w:rsidRPr="009F1964" w:rsidRDefault="00584E94" w:rsidP="005150E8">
            <w:pPr>
              <w:spacing w:before="0"/>
              <w:rPr>
                <w:rFonts w:ascii="Times New Roman" w:hAnsi="Times New Roman"/>
                <w:b/>
                <w:sz w:val="24"/>
              </w:rPr>
            </w:pPr>
            <w:r w:rsidRPr="009F1964">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Identyfikator (otwarty) puli aktywów stanowiących zabezpieczenie</w:t>
            </w:r>
          </w:p>
          <w:p w14:paraId="3AFDB978" w14:textId="71C57D93" w:rsidR="00941FAE" w:rsidRPr="009F1964" w:rsidRDefault="00941FAE" w:rsidP="005150E8">
            <w:pPr>
              <w:spacing w:before="0"/>
              <w:rPr>
                <w:rFonts w:ascii="Times New Roman" w:hAnsi="Times New Roman"/>
                <w:sz w:val="24"/>
              </w:rPr>
            </w:pPr>
            <w:r w:rsidRPr="009F1964">
              <w:rPr>
                <w:rFonts w:ascii="Times New Roman" w:hAnsi="Times New Roman"/>
                <w:sz w:val="24"/>
              </w:rPr>
              <w:t>Identyfikator puli aktywów stanowiących zabezpieczenie składa się</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naz</w:t>
            </w:r>
            <w:r w:rsidRPr="009F1964">
              <w:rPr>
                <w:rFonts w:ascii="Times New Roman" w:hAnsi="Times New Roman"/>
                <w:sz w:val="24"/>
              </w:rPr>
              <w:t>wy lub jednoznacznego skrótu jednostki ustanawiającej pulę aktywów stanowiących zabezpieczenie oraz przeznaczenia tej puli, która podlega odpowiednim środkom ochronnym dotyczącym obligacji zabezpieczonych na zasadzie indywidualnej.</w:t>
            </w:r>
          </w:p>
        </w:tc>
      </w:tr>
    </w:tbl>
    <w:p w14:paraId="332D10D3"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95" w:name="_Toc188549383"/>
      <w:r w:rsidRPr="009F1964">
        <w:rPr>
          <w:rFonts w:ascii="Times New Roman" w:hAnsi="Times New Roman"/>
          <w:sz w:val="24"/>
          <w:u w:val="none"/>
        </w:rPr>
        <w:t>Instrukcje dotyczące poszczególnych wierszy</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31A22314" w14:textId="77777777" w:rsidTr="005150E8">
        <w:tc>
          <w:tcPr>
            <w:tcW w:w="993" w:type="dxa"/>
            <w:shd w:val="clear" w:color="auto" w:fill="D9D9D9"/>
          </w:tcPr>
          <w:p w14:paraId="62EB3CA7"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7582AFE0" w14:textId="1FD23BE9"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1DA7345A" w14:textId="77777777" w:rsidTr="005150E8">
        <w:tc>
          <w:tcPr>
            <w:tcW w:w="993" w:type="dxa"/>
            <w:shd w:val="clear" w:color="auto" w:fill="FFFFFF"/>
          </w:tcPr>
          <w:p w14:paraId="3428961A" w14:textId="6EEBAA49" w:rsidR="00941FAE" w:rsidRPr="009F1964" w:rsidRDefault="00584E94" w:rsidP="005150E8">
            <w:pPr>
              <w:spacing w:before="0"/>
              <w:rPr>
                <w:rFonts w:ascii="Times New Roman" w:hAnsi="Times New Roman"/>
                <w:b/>
                <w:sz w:val="24"/>
              </w:rPr>
            </w:pPr>
            <w:r w:rsidRPr="009F1964">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Kwota nominalna</w:t>
            </w:r>
          </w:p>
          <w:p w14:paraId="3D37B854" w14:textId="38247F37" w:rsidR="00941FAE" w:rsidRPr="009F1964" w:rsidRDefault="00941FAE" w:rsidP="005150E8">
            <w:pPr>
              <w:spacing w:before="0"/>
              <w:rPr>
                <w:rFonts w:ascii="Times New Roman" w:hAnsi="Times New Roman"/>
                <w:sz w:val="24"/>
              </w:rPr>
            </w:pPr>
            <w:r w:rsidRPr="009F1964">
              <w:rPr>
                <w:rFonts w:ascii="Times New Roman" w:hAnsi="Times New Roman"/>
                <w:sz w:val="24"/>
              </w:rPr>
              <w:t>Kwota nominalna jest to suma roszczeń</w:t>
            </w:r>
            <w:r w:rsidR="009F1964" w:rsidRPr="009F1964">
              <w:rPr>
                <w:rFonts w:ascii="Times New Roman" w:hAnsi="Times New Roman"/>
                <w:sz w:val="24"/>
              </w:rPr>
              <w:t xml:space="preserve"> o</w:t>
            </w:r>
            <w:r w:rsidR="009F1964">
              <w:rPr>
                <w:rFonts w:ascii="Times New Roman" w:hAnsi="Times New Roman"/>
                <w:sz w:val="24"/>
              </w:rPr>
              <w:t> </w:t>
            </w:r>
            <w:r w:rsidR="009F1964" w:rsidRPr="009F1964">
              <w:rPr>
                <w:rFonts w:ascii="Times New Roman" w:hAnsi="Times New Roman"/>
                <w:sz w:val="24"/>
              </w:rPr>
              <w:t>zap</w:t>
            </w:r>
            <w:r w:rsidRPr="009F1964">
              <w:rPr>
                <w:rFonts w:ascii="Times New Roman" w:hAnsi="Times New Roman"/>
                <w:sz w:val="24"/>
              </w:rPr>
              <w:t>łatę kwoty głównej, określona zgodnie</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odp</w:t>
            </w:r>
            <w:r w:rsidRPr="009F1964">
              <w:rPr>
                <w:rFonts w:ascii="Times New Roman" w:hAnsi="Times New Roman"/>
                <w:sz w:val="24"/>
              </w:rPr>
              <w:t>owiednim ustawowym systemem obligacji zabezpieczonych mającym zastosowanie do celów ustalenia wystarczającego zabezpieczenia.</w:t>
            </w:r>
          </w:p>
        </w:tc>
      </w:tr>
      <w:tr w:rsidR="00941FAE" w:rsidRPr="009F1964" w14:paraId="708EFD3A" w14:textId="77777777" w:rsidTr="005150E8">
        <w:tc>
          <w:tcPr>
            <w:tcW w:w="993" w:type="dxa"/>
            <w:shd w:val="clear" w:color="auto" w:fill="FFFFFF"/>
          </w:tcPr>
          <w:p w14:paraId="32901F43" w14:textId="61F0A755" w:rsidR="00941FAE" w:rsidRPr="009F1964" w:rsidRDefault="00584E94" w:rsidP="005150E8">
            <w:pPr>
              <w:spacing w:before="0"/>
              <w:rPr>
                <w:rFonts w:ascii="Times New Roman" w:hAnsi="Times New Roman"/>
                <w:b/>
                <w:sz w:val="24"/>
              </w:rPr>
            </w:pPr>
            <w:r w:rsidRPr="009F1964">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bieżąca (swap)/Wartość rynkowa</w:t>
            </w:r>
          </w:p>
          <w:p w14:paraId="1162173E" w14:textId="14121F11" w:rsidR="00941FAE" w:rsidRPr="009F1964" w:rsidRDefault="00941FAE" w:rsidP="005150E8">
            <w:pPr>
              <w:spacing w:before="0"/>
              <w:rPr>
                <w:rFonts w:ascii="Times New Roman" w:hAnsi="Times New Roman"/>
                <w:sz w:val="24"/>
              </w:rPr>
            </w:pPr>
            <w:r w:rsidRPr="009F1964">
              <w:rPr>
                <w:rFonts w:ascii="Times New Roman" w:hAnsi="Times New Roman"/>
                <w:sz w:val="24"/>
              </w:rPr>
              <w:t>Wartość bieżąca (swap) jest to suma roszczeń</w:t>
            </w:r>
            <w:r w:rsidR="009F1964" w:rsidRPr="009F1964">
              <w:rPr>
                <w:rFonts w:ascii="Times New Roman" w:hAnsi="Times New Roman"/>
                <w:sz w:val="24"/>
              </w:rPr>
              <w:t xml:space="preserve"> o</w:t>
            </w:r>
            <w:r w:rsidR="009F1964">
              <w:rPr>
                <w:rFonts w:ascii="Times New Roman" w:hAnsi="Times New Roman"/>
                <w:sz w:val="24"/>
              </w:rPr>
              <w:t> </w:t>
            </w:r>
            <w:r w:rsidR="009F1964" w:rsidRPr="009F1964">
              <w:rPr>
                <w:rFonts w:ascii="Times New Roman" w:hAnsi="Times New Roman"/>
                <w:sz w:val="24"/>
              </w:rPr>
              <w:t>zap</w:t>
            </w:r>
            <w:r w:rsidRPr="009F1964">
              <w:rPr>
                <w:rFonts w:ascii="Times New Roman" w:hAnsi="Times New Roman"/>
                <w:sz w:val="24"/>
              </w:rPr>
              <w:t>łatę kwoty głównej</w:t>
            </w:r>
            <w:r w:rsidR="009F1964" w:rsidRPr="009F1964">
              <w:rPr>
                <w:rFonts w:ascii="Times New Roman" w:hAnsi="Times New Roman"/>
                <w:sz w:val="24"/>
              </w:rPr>
              <w:t xml:space="preserve"> i</w:t>
            </w:r>
            <w:r w:rsidR="009F1964">
              <w:rPr>
                <w:rFonts w:ascii="Times New Roman" w:hAnsi="Times New Roman"/>
                <w:sz w:val="24"/>
              </w:rPr>
              <w:t> </w:t>
            </w:r>
            <w:r w:rsidR="009F1964" w:rsidRPr="009F1964">
              <w:rPr>
                <w:rFonts w:ascii="Times New Roman" w:hAnsi="Times New Roman"/>
                <w:sz w:val="24"/>
              </w:rPr>
              <w:t>ods</w:t>
            </w:r>
            <w:r w:rsidRPr="009F1964">
              <w:rPr>
                <w:rFonts w:ascii="Times New Roman" w:hAnsi="Times New Roman"/>
                <w:sz w:val="24"/>
              </w:rPr>
              <w:t>etek zdyskontowana na podstawie wolnej od ryzyka krzywej rentowności dla danego kursu wymiany walut, określona zgodnie</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zas</w:t>
            </w:r>
            <w:r w:rsidRPr="009F1964">
              <w:rPr>
                <w:rFonts w:ascii="Times New Roman" w:hAnsi="Times New Roman"/>
                <w:sz w:val="24"/>
              </w:rPr>
              <w:t>adami odpowiedniego ustawowego systemu obligacji zabezpieczonych mającymi zastosowanie do celów ustalenia wystarczającego zabezpieczenia.</w:t>
            </w:r>
          </w:p>
          <w:p w14:paraId="7B225E77" w14:textId="03CD466E" w:rsidR="00941FAE" w:rsidRPr="009F1964" w:rsidRDefault="00941FAE" w:rsidP="005150E8">
            <w:pPr>
              <w:spacing w:before="0"/>
              <w:rPr>
                <w:rFonts w:ascii="Times New Roman" w:hAnsi="Times New Roman"/>
                <w:sz w:val="24"/>
              </w:rPr>
            </w:pPr>
            <w:r w:rsidRPr="009F1964">
              <w:rPr>
                <w:rFonts w:ascii="Times New Roman" w:hAnsi="Times New Roman"/>
                <w:sz w:val="24"/>
              </w:rPr>
              <w:t>W przypadku kolumn 0080</w:t>
            </w:r>
            <w:r w:rsidR="009F1964" w:rsidRPr="009F1964">
              <w:rPr>
                <w:rFonts w:ascii="Times New Roman" w:hAnsi="Times New Roman"/>
                <w:sz w:val="24"/>
              </w:rPr>
              <w:t xml:space="preserve"> i</w:t>
            </w:r>
            <w:r w:rsidR="009F1964">
              <w:rPr>
                <w:rFonts w:ascii="Times New Roman" w:hAnsi="Times New Roman"/>
                <w:sz w:val="24"/>
              </w:rPr>
              <w:t> </w:t>
            </w:r>
            <w:r w:rsidR="009F1964" w:rsidRPr="009F1964">
              <w:rPr>
                <w:rFonts w:ascii="Times New Roman" w:hAnsi="Times New Roman"/>
                <w:sz w:val="24"/>
              </w:rPr>
              <w:t>0</w:t>
            </w:r>
            <w:r w:rsidRPr="009F1964">
              <w:rPr>
                <w:rFonts w:ascii="Times New Roman" w:hAnsi="Times New Roman"/>
                <w:sz w:val="24"/>
              </w:rPr>
              <w:t>210 odnoszących się do pozycji</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ins</w:t>
            </w:r>
            <w:r w:rsidRPr="009F1964">
              <w:rPr>
                <w:rFonts w:ascii="Times New Roman" w:hAnsi="Times New Roman"/>
                <w:sz w:val="24"/>
              </w:rPr>
              <w:t>trumentach pochodnych</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pul</w:t>
            </w:r>
            <w:r w:rsidRPr="009F1964">
              <w:rPr>
                <w:rFonts w:ascii="Times New Roman" w:hAnsi="Times New Roman"/>
                <w:sz w:val="24"/>
              </w:rPr>
              <w:t>i aktywów stanowiących zabezpieczenie wykazuje się wartość rynkową.</w:t>
            </w:r>
          </w:p>
        </w:tc>
      </w:tr>
      <w:tr w:rsidR="00941FAE" w:rsidRPr="009F1964" w14:paraId="2A402845" w14:textId="77777777" w:rsidTr="005150E8">
        <w:tc>
          <w:tcPr>
            <w:tcW w:w="993" w:type="dxa"/>
            <w:shd w:val="clear" w:color="auto" w:fill="FFFFFF"/>
          </w:tcPr>
          <w:p w14:paraId="38959FF8" w14:textId="6850489C" w:rsidR="00941FAE" w:rsidRPr="009F1964" w:rsidRDefault="00584E94" w:rsidP="005150E8">
            <w:pPr>
              <w:spacing w:before="0"/>
              <w:rPr>
                <w:rFonts w:ascii="Times New Roman" w:hAnsi="Times New Roman"/>
                <w:b/>
                <w:sz w:val="24"/>
              </w:rPr>
            </w:pPr>
            <w:r w:rsidRPr="009F1964">
              <w:rPr>
                <w:rStyle w:val="InstructionsTabelleberschrift"/>
                <w:rFonts w:ascii="Times New Roman" w:hAnsi="Times New Roman"/>
                <w:b w:val="0"/>
                <w:sz w:val="24"/>
                <w:u w:val="none"/>
              </w:rPr>
              <w:t>0030</w:t>
            </w:r>
          </w:p>
        </w:tc>
        <w:tc>
          <w:tcPr>
            <w:tcW w:w="8079" w:type="dxa"/>
          </w:tcPr>
          <w:p w14:paraId="5F26B75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specyficzna puli zabezpieczeń</w:t>
            </w:r>
          </w:p>
          <w:p w14:paraId="6B54AB65" w14:textId="17138B15" w:rsidR="00941FAE" w:rsidRPr="009F1964" w:rsidRDefault="00941FAE" w:rsidP="005150E8">
            <w:pPr>
              <w:spacing w:before="0"/>
              <w:rPr>
                <w:rFonts w:ascii="Times New Roman" w:hAnsi="Times New Roman"/>
                <w:sz w:val="24"/>
              </w:rPr>
            </w:pPr>
            <w:r w:rsidRPr="009F1964">
              <w:rPr>
                <w:rFonts w:ascii="Times New Roman" w:hAnsi="Times New Roman"/>
                <w:sz w:val="24"/>
              </w:rPr>
              <w:t>Wartość specyficzna puli zabezpieczeń jest to wartość ekonomiczna aktywów</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pul</w:t>
            </w:r>
            <w:r w:rsidRPr="009F1964">
              <w:rPr>
                <w:rFonts w:ascii="Times New Roman" w:hAnsi="Times New Roman"/>
                <w:sz w:val="24"/>
              </w:rPr>
              <w:t>i aktywów stanowiących zabezpieczenie, którą można określić jako wartość godziwą zgodnie z MSSF 13, wartość rynkową odnotowywaną</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prz</w:t>
            </w:r>
            <w:r w:rsidRPr="009F1964">
              <w:rPr>
                <w:rFonts w:ascii="Times New Roman" w:hAnsi="Times New Roman"/>
                <w:sz w:val="24"/>
              </w:rPr>
              <w:t>eprowadzonych transakcjach na płynnych rynkach lub wartość bieżącą uwzględniającą przyszłe przepływy pieniężne składnika aktywów zdyskontowane na podstawie krzywej stopy procentowej specyficznej dla danej puli zabezpieczeń.</w:t>
            </w:r>
          </w:p>
        </w:tc>
      </w:tr>
      <w:tr w:rsidR="00941FAE" w:rsidRPr="009F1964" w14:paraId="48D9D5A9" w14:textId="77777777" w:rsidTr="005150E8">
        <w:tc>
          <w:tcPr>
            <w:tcW w:w="993" w:type="dxa"/>
            <w:shd w:val="clear" w:color="auto" w:fill="FFFFFF"/>
          </w:tcPr>
          <w:p w14:paraId="7A55AC2A" w14:textId="6AFE759E" w:rsidR="00941FAE" w:rsidRPr="009F1964" w:rsidRDefault="00584E94" w:rsidP="005150E8">
            <w:pPr>
              <w:spacing w:before="0"/>
              <w:rPr>
                <w:rFonts w:ascii="Times New Roman" w:hAnsi="Times New Roman"/>
                <w:b/>
                <w:sz w:val="24"/>
              </w:rPr>
            </w:pPr>
            <w:r w:rsidRPr="009F1964">
              <w:rPr>
                <w:rStyle w:val="InstructionsTabelleberschrift"/>
                <w:rFonts w:ascii="Times New Roman" w:hAnsi="Times New Roman"/>
                <w:b w:val="0"/>
                <w:sz w:val="24"/>
                <w:u w:val="none"/>
              </w:rPr>
              <w:t>0040</w:t>
            </w:r>
          </w:p>
        </w:tc>
        <w:tc>
          <w:tcPr>
            <w:tcW w:w="8079" w:type="dxa"/>
          </w:tcPr>
          <w:p w14:paraId="43BAC3F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bilansowa</w:t>
            </w:r>
          </w:p>
          <w:p w14:paraId="6EFBB19D" w14:textId="2406C7A2" w:rsidR="00941FAE" w:rsidRPr="009F1964" w:rsidRDefault="00941FAE" w:rsidP="005150E8">
            <w:pPr>
              <w:spacing w:before="0"/>
              <w:rPr>
                <w:rFonts w:ascii="Times New Roman" w:hAnsi="Times New Roman"/>
                <w:sz w:val="24"/>
              </w:rPr>
            </w:pPr>
            <w:r w:rsidRPr="009F1964">
              <w:rPr>
                <w:rFonts w:ascii="Times New Roman" w:hAnsi="Times New Roman"/>
                <w:sz w:val="24"/>
              </w:rPr>
              <w:t>Wartość bilansowa zobowiązania</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tyt</w:t>
            </w:r>
            <w:r w:rsidRPr="009F1964">
              <w:rPr>
                <w:rFonts w:ascii="Times New Roman" w:hAnsi="Times New Roman"/>
                <w:sz w:val="24"/>
              </w:rPr>
              <w:t>ułu obligacji zabezpieczonych lub składnika aktywów</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pul</w:t>
            </w:r>
            <w:r w:rsidRPr="009F1964">
              <w:rPr>
                <w:rFonts w:ascii="Times New Roman" w:hAnsi="Times New Roman"/>
                <w:sz w:val="24"/>
              </w:rPr>
              <w:t>i aktywów stanowiących zabezpieczenie jest to wartość księgowa</w:t>
            </w:r>
            <w:r w:rsidR="009F1964" w:rsidRPr="009F1964">
              <w:rPr>
                <w:rFonts w:ascii="Times New Roman" w:hAnsi="Times New Roman"/>
                <w:sz w:val="24"/>
              </w:rPr>
              <w:t xml:space="preserve"> u</w:t>
            </w:r>
            <w:r w:rsidR="009F1964">
              <w:rPr>
                <w:rFonts w:ascii="Times New Roman" w:hAnsi="Times New Roman"/>
                <w:sz w:val="24"/>
              </w:rPr>
              <w:t> </w:t>
            </w:r>
            <w:r w:rsidR="009F1964" w:rsidRPr="009F1964">
              <w:rPr>
                <w:rFonts w:ascii="Times New Roman" w:hAnsi="Times New Roman"/>
                <w:sz w:val="24"/>
              </w:rPr>
              <w:t>emi</w:t>
            </w:r>
            <w:r w:rsidRPr="009F1964">
              <w:rPr>
                <w:rFonts w:ascii="Times New Roman" w:hAnsi="Times New Roman"/>
                <w:sz w:val="24"/>
              </w:rPr>
              <w:t>tenta obligacji zabezpieczonych.</w:t>
            </w:r>
          </w:p>
        </w:tc>
      </w:tr>
    </w:tbl>
    <w:p w14:paraId="67E69786"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549384"/>
      <w:r w:rsidRPr="009F1964">
        <w:rPr>
          <w:rFonts w:ascii="Times New Roman" w:hAnsi="Times New Roman"/>
          <w:sz w:val="24"/>
          <w:u w:val="none"/>
        </w:rPr>
        <w:t>Instrukcje dotyczące poszczególnych kolumn</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2137BBEB" w14:textId="77777777" w:rsidTr="005150E8">
        <w:tc>
          <w:tcPr>
            <w:tcW w:w="993" w:type="dxa"/>
            <w:shd w:val="clear" w:color="auto" w:fill="D9D9D9"/>
          </w:tcPr>
          <w:p w14:paraId="144FD56F" w14:textId="215C2706" w:rsidR="00941FAE" w:rsidRPr="009F1964" w:rsidRDefault="00584E94"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55BBD06D" w14:textId="6474820E" w:rsidR="00941FAE" w:rsidRPr="009F1964" w:rsidRDefault="00584E94"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1B5BDE89" w14:textId="77777777" w:rsidTr="005150E8">
        <w:tc>
          <w:tcPr>
            <w:tcW w:w="993" w:type="dxa"/>
            <w:shd w:val="clear" w:color="auto" w:fill="FFFFFF"/>
          </w:tcPr>
          <w:p w14:paraId="7230E36F" w14:textId="491B43B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tcPr>
          <w:p w14:paraId="58921AF3" w14:textId="118E5D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Zgodność</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art</w:t>
            </w:r>
            <w:r w:rsidRPr="009F1964">
              <w:rPr>
                <w:rStyle w:val="InstructionsTabelleberschrift"/>
                <w:rFonts w:ascii="Times New Roman" w:hAnsi="Times New Roman"/>
                <w:sz w:val="24"/>
              </w:rPr>
              <w:t>. 129 rozporządzenia (UE) nr</w:t>
            </w:r>
            <w:r w:rsidR="009F1964" w:rsidRPr="009F1964">
              <w:rPr>
                <w:rStyle w:val="InstructionsTabelleberschrift"/>
                <w:rFonts w:ascii="Times New Roman" w:hAnsi="Times New Roman"/>
                <w:sz w:val="24"/>
              </w:rPr>
              <w:t> </w:t>
            </w:r>
            <w:r w:rsidRPr="009F1964">
              <w:rPr>
                <w:rStyle w:val="InstructionsTabelleberschrift"/>
                <w:rFonts w:ascii="Times New Roman" w:hAnsi="Times New Roman"/>
                <w:sz w:val="24"/>
              </w:rPr>
              <w:t>575/2013? [TAK/NIE]</w:t>
            </w:r>
          </w:p>
          <w:p w14:paraId="7820BF68" w14:textId="3633B56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określają, czy pula aktywów stanowiących zabezpieczenie spełnia wymogi,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mowa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129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 aby kwalifikować się do traktowania preferencyjnego określonego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129 ust. 4</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5</w:t>
            </w:r>
            <w:r w:rsidRPr="009F1964">
              <w:rPr>
                <w:rStyle w:val="InstructionsTabelleberschrift"/>
                <w:rFonts w:ascii="Times New Roman" w:hAnsi="Times New Roman"/>
                <w:b w:val="0"/>
                <w:sz w:val="24"/>
                <w:u w:val="none"/>
              </w:rPr>
              <w:t xml:space="preserve"> tego rozporządzenia.</w:t>
            </w:r>
          </w:p>
        </w:tc>
      </w:tr>
      <w:tr w:rsidR="00941FAE" w:rsidRPr="009F1964" w14:paraId="17E79F96" w14:textId="77777777" w:rsidTr="005150E8">
        <w:tc>
          <w:tcPr>
            <w:tcW w:w="993" w:type="dxa"/>
            <w:shd w:val="clear" w:color="auto" w:fill="FFFFFF"/>
          </w:tcPr>
          <w:p w14:paraId="2E74FB06" w14:textId="6751C8E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0012</w:t>
            </w:r>
          </w:p>
        </w:tc>
        <w:tc>
          <w:tcPr>
            <w:tcW w:w="8079" w:type="dxa"/>
          </w:tcPr>
          <w:p w14:paraId="58CED312" w14:textId="7419B13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Jeżeli TAK, wskazać klasę aktywów pierwotnych</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pul</w:t>
            </w:r>
            <w:r w:rsidRPr="009F1964">
              <w:rPr>
                <w:rStyle w:val="InstructionsTabelleberschrift"/>
                <w:rFonts w:ascii="Times New Roman" w:hAnsi="Times New Roman"/>
                <w:sz w:val="24"/>
              </w:rPr>
              <w:t>i aktywów stanowiących zabezpieczenie</w:t>
            </w:r>
          </w:p>
          <w:p w14:paraId="118434BB" w14:textId="1A1C5FB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Jeżeli pula aktywów stanowiących zabezpieczenie kwalifikuje się do traktowania preferencyjnego określonego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129 ust. 5</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4</w:t>
            </w:r>
            <w:r w:rsidRPr="009F1964">
              <w:rPr>
                <w:rStyle w:val="InstructionsTabelleberschrift"/>
                <w:rFonts w:ascii="Times New Roman" w:hAnsi="Times New Roman"/>
                <w:b w:val="0"/>
                <w:sz w:val="24"/>
                <w:u w:val="none"/>
              </w:rPr>
              <w:t xml:space="preserve"> rozporządzenia (UE) nr</w:t>
            </w:r>
            <w:r w:rsidR="009F1964" w:rsidRPr="009F1964">
              <w:rPr>
                <w:rStyle w:val="InstructionsTabelleberschrift"/>
                <w:rFonts w:ascii="Times New Roman" w:hAnsi="Times New Roman"/>
                <w:b w:val="0"/>
                <w:sz w:val="24"/>
                <w:u w:val="none"/>
              </w:rPr>
              <w:t> </w:t>
            </w:r>
            <w:r w:rsidRPr="009F1964">
              <w:rPr>
                <w:rStyle w:val="InstructionsTabelleberschrift"/>
                <w:rFonts w:ascii="Times New Roman" w:hAnsi="Times New Roman"/>
                <w:b w:val="0"/>
                <w:sz w:val="24"/>
                <w:u w:val="none"/>
              </w:rPr>
              <w:t>575/2013 (odpowiedź TAK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kol</w:t>
            </w:r>
            <w:r w:rsidRPr="009F1964">
              <w:rPr>
                <w:rStyle w:val="InstructionsTabelleberschrift"/>
                <w:rFonts w:ascii="Times New Roman" w:hAnsi="Times New Roman"/>
                <w:b w:val="0"/>
                <w:sz w:val="24"/>
                <w:u w:val="none"/>
              </w:rPr>
              <w:t>umnie 0011),</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polu należy wskazać klasę aktywów pierwotnych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Do tego celu stosuje się klasyfikację określoną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art</w:t>
            </w:r>
            <w:r w:rsidRPr="009F1964">
              <w:rPr>
                <w:rStyle w:val="InstructionsTabelleberschrift"/>
                <w:rFonts w:ascii="Times New Roman" w:hAnsi="Times New Roman"/>
                <w:b w:val="0"/>
                <w:sz w:val="24"/>
                <w:u w:val="none"/>
              </w:rPr>
              <w:t>. 129 ust. 1 tego rozporządzenia</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wsk</w:t>
            </w:r>
            <w:r w:rsidRPr="009F1964">
              <w:rPr>
                <w:rStyle w:val="InstructionsTabelleberschrift"/>
                <w:rFonts w:ascii="Times New Roman" w:hAnsi="Times New Roman"/>
                <w:b w:val="0"/>
                <w:sz w:val="24"/>
                <w:u w:val="none"/>
              </w:rPr>
              <w:t>azuje się odpowiednio kody „a”, „b”, „c”, „d”, „e”, „f” i „g”. Kod „h” stosuje się, gdy klasa aktywów pierwotnych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nie odpowiada żadnej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wcz</w:t>
            </w:r>
            <w:r w:rsidRPr="009F1964">
              <w:rPr>
                <w:rStyle w:val="InstructionsTabelleberschrift"/>
                <w:rFonts w:ascii="Times New Roman" w:hAnsi="Times New Roman"/>
                <w:b w:val="0"/>
                <w:sz w:val="24"/>
                <w:u w:val="none"/>
              </w:rPr>
              <w:t>eśniejszych kategorii.</w:t>
            </w:r>
          </w:p>
        </w:tc>
      </w:tr>
      <w:tr w:rsidR="00941FAE" w:rsidRPr="009F1964" w14:paraId="4E99761F" w14:textId="77777777" w:rsidTr="005150E8">
        <w:tc>
          <w:tcPr>
            <w:tcW w:w="993" w:type="dxa"/>
            <w:shd w:val="clear" w:color="auto" w:fill="FFFFFF"/>
          </w:tcPr>
          <w:p w14:paraId="2BE1F311" w14:textId="6EDF2E7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0020–0140</w:t>
            </w:r>
          </w:p>
        </w:tc>
        <w:tc>
          <w:tcPr>
            <w:tcW w:w="8079" w:type="dxa"/>
          </w:tcPr>
          <w:p w14:paraId="1636A826" w14:textId="4988196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Zobowiązania</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tyt</w:t>
            </w:r>
            <w:r w:rsidRPr="009F1964">
              <w:rPr>
                <w:rStyle w:val="InstructionsTabelleberschrift"/>
                <w:rFonts w:ascii="Times New Roman" w:hAnsi="Times New Roman"/>
                <w:sz w:val="24"/>
              </w:rPr>
              <w:t>ułu obligacji zabezpieczonych</w:t>
            </w:r>
          </w:p>
          <w:p w14:paraId="49DD6C88" w14:textId="595A1C3D" w:rsidR="00941FAE" w:rsidRPr="009F1964" w:rsidRDefault="00941FAE" w:rsidP="005150E8">
            <w:pPr>
              <w:spacing w:before="0"/>
              <w:rPr>
                <w:rFonts w:ascii="Times New Roman" w:hAnsi="Times New Roman"/>
                <w:sz w:val="24"/>
              </w:rPr>
            </w:pPr>
            <w:r w:rsidRPr="009F1964">
              <w:rPr>
                <w:rFonts w:ascii="Times New Roman" w:hAnsi="Times New Roman"/>
                <w:sz w:val="24"/>
              </w:rPr>
              <w:t>Zobowiązania</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tyt</w:t>
            </w:r>
            <w:r w:rsidRPr="009F1964">
              <w:rPr>
                <w:rFonts w:ascii="Times New Roman" w:hAnsi="Times New Roman"/>
                <w:sz w:val="24"/>
              </w:rPr>
              <w:t>ułu obligacji zabezpieczonych są to zobowiązania jednostki emitującej zaciągnięte</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wyn</w:t>
            </w:r>
            <w:r w:rsidRPr="009F1964">
              <w:rPr>
                <w:rFonts w:ascii="Times New Roman" w:hAnsi="Times New Roman"/>
                <w:sz w:val="24"/>
              </w:rPr>
              <w:t>iku emisji obligacji zabezpieczonych, obejmujące również wszystkie pozycje określone</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odp</w:t>
            </w:r>
            <w:r w:rsidRPr="009F1964">
              <w:rPr>
                <w:rFonts w:ascii="Times New Roman" w:hAnsi="Times New Roman"/>
                <w:sz w:val="24"/>
              </w:rPr>
              <w:t xml:space="preserve">owiednim ustawowym systemie </w:t>
            </w:r>
            <w:r w:rsidRPr="009F1964">
              <w:rPr>
                <w:rFonts w:ascii="Times New Roman" w:hAnsi="Times New Roman"/>
                <w:sz w:val="24"/>
              </w:rPr>
              <w:lastRenderedPageBreak/>
              <w:t>obligacji zabezpieczonych, które podlegają odpowiednim środkom ochronnym dotyczącym obligacji zabezpieczonych (mogą na przykład obejmować papiery wartościowe</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obi</w:t>
            </w:r>
            <w:r w:rsidRPr="009F1964">
              <w:rPr>
                <w:rFonts w:ascii="Times New Roman" w:hAnsi="Times New Roman"/>
                <w:sz w:val="24"/>
              </w:rPr>
              <w:t>egu oraz pozycję kontrahentów emitenta obligacji zabezpieczonych</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poz</w:t>
            </w:r>
            <w:r w:rsidRPr="009F1964">
              <w:rPr>
                <w:rFonts w:ascii="Times New Roman" w:hAnsi="Times New Roman"/>
                <w:sz w:val="24"/>
              </w:rPr>
              <w:t>ycjach</w:t>
            </w:r>
            <w:r w:rsidR="009F1964" w:rsidRPr="009F1964">
              <w:rPr>
                <w:rFonts w:ascii="Times New Roman" w:hAnsi="Times New Roman"/>
                <w:sz w:val="24"/>
              </w:rPr>
              <w:t xml:space="preserve"> w</w:t>
            </w:r>
            <w:r w:rsidR="009F1964">
              <w:rPr>
                <w:rFonts w:ascii="Times New Roman" w:hAnsi="Times New Roman"/>
                <w:sz w:val="24"/>
              </w:rPr>
              <w:t> </w:t>
            </w:r>
            <w:r w:rsidR="009F1964" w:rsidRPr="009F1964">
              <w:rPr>
                <w:rFonts w:ascii="Times New Roman" w:hAnsi="Times New Roman"/>
                <w:sz w:val="24"/>
              </w:rPr>
              <w:t>ins</w:t>
            </w:r>
            <w:r w:rsidRPr="009F1964">
              <w:rPr>
                <w:rFonts w:ascii="Times New Roman" w:hAnsi="Times New Roman"/>
                <w:sz w:val="24"/>
              </w:rPr>
              <w:t>trumentach pochodnych mających –</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per</w:t>
            </w:r>
            <w:r w:rsidRPr="009F1964">
              <w:rPr>
                <w:rFonts w:ascii="Times New Roman" w:hAnsi="Times New Roman"/>
                <w:sz w:val="24"/>
              </w:rPr>
              <w:t>spektywy emitenta obligacji zabezpieczonych – ujemną wartość rynkową przypisywaną puli aktywów stanowiących zabezpieczenie</w:t>
            </w:r>
            <w:r w:rsidR="009F1964" w:rsidRPr="009F1964">
              <w:rPr>
                <w:rFonts w:ascii="Times New Roman" w:hAnsi="Times New Roman"/>
                <w:sz w:val="24"/>
              </w:rPr>
              <w:t xml:space="preserve"> i</w:t>
            </w:r>
            <w:r w:rsidR="009F1964">
              <w:rPr>
                <w:rFonts w:ascii="Times New Roman" w:hAnsi="Times New Roman"/>
                <w:sz w:val="24"/>
              </w:rPr>
              <w:t> </w:t>
            </w:r>
            <w:r w:rsidR="009F1964" w:rsidRPr="009F1964">
              <w:rPr>
                <w:rFonts w:ascii="Times New Roman" w:hAnsi="Times New Roman"/>
                <w:sz w:val="24"/>
              </w:rPr>
              <w:t>któ</w:t>
            </w:r>
            <w:r w:rsidRPr="009F1964">
              <w:rPr>
                <w:rFonts w:ascii="Times New Roman" w:hAnsi="Times New Roman"/>
                <w:sz w:val="24"/>
              </w:rPr>
              <w:t>re są traktowane jako zobowiązania</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tyt</w:t>
            </w:r>
            <w:r w:rsidRPr="009F1964">
              <w:rPr>
                <w:rFonts w:ascii="Times New Roman" w:hAnsi="Times New Roman"/>
                <w:sz w:val="24"/>
              </w:rPr>
              <w:t>ułu obligacji zabezpieczonych zgodnie</w:t>
            </w:r>
            <w:r w:rsidR="009F1964" w:rsidRPr="009F1964">
              <w:rPr>
                <w:rFonts w:ascii="Times New Roman" w:hAnsi="Times New Roman"/>
                <w:sz w:val="24"/>
              </w:rPr>
              <w:t xml:space="preserve"> z</w:t>
            </w:r>
            <w:r w:rsidR="009F1964">
              <w:rPr>
                <w:rFonts w:ascii="Times New Roman" w:hAnsi="Times New Roman"/>
                <w:sz w:val="24"/>
              </w:rPr>
              <w:t> </w:t>
            </w:r>
            <w:r w:rsidR="009F1964" w:rsidRPr="009F1964">
              <w:rPr>
                <w:rFonts w:ascii="Times New Roman" w:hAnsi="Times New Roman"/>
                <w:sz w:val="24"/>
              </w:rPr>
              <w:t>odp</w:t>
            </w:r>
            <w:r w:rsidRPr="009F1964">
              <w:rPr>
                <w:rFonts w:ascii="Times New Roman" w:hAnsi="Times New Roman"/>
                <w:sz w:val="24"/>
              </w:rPr>
              <w:t>owiednim ustawowym systemem obligacji zabezpieczonych).</w:t>
            </w:r>
          </w:p>
        </w:tc>
      </w:tr>
      <w:tr w:rsidR="00941FAE" w:rsidRPr="009F1964" w14:paraId="16922357" w14:textId="77777777" w:rsidTr="005150E8">
        <w:tc>
          <w:tcPr>
            <w:tcW w:w="993" w:type="dxa"/>
            <w:shd w:val="clear" w:color="auto" w:fill="FFFFFF"/>
          </w:tcPr>
          <w:p w14:paraId="70555F7F" w14:textId="030567E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Dzień sprawozdawczy</w:t>
            </w:r>
          </w:p>
          <w:p w14:paraId="4FCA14F0" w14:textId="6AD7EFAA"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Kwoty zobowiązań</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tyt</w:t>
            </w:r>
            <w:r w:rsidRPr="009F1964">
              <w:rPr>
                <w:rStyle w:val="InstructionsTabelleberschrift"/>
                <w:rFonts w:ascii="Times New Roman" w:hAnsi="Times New Roman"/>
                <w:b w:val="0"/>
                <w:sz w:val="24"/>
                <w:u w:val="none"/>
              </w:rPr>
              <w:t>ułu obligacji zabezpieczonych,</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wył</w:t>
            </w:r>
            <w:r w:rsidRPr="009F1964">
              <w:rPr>
                <w:rStyle w:val="InstructionsTabelleberschrift"/>
                <w:rFonts w:ascii="Times New Roman" w:hAnsi="Times New Roman"/>
                <w:b w:val="0"/>
                <w:sz w:val="24"/>
                <w:u w:val="none"/>
              </w:rPr>
              <w:t>ączeniem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róż</w:t>
            </w:r>
            <w:r w:rsidRPr="009F1964">
              <w:rPr>
                <w:rStyle w:val="InstructionsTabelleberschrift"/>
                <w:rFonts w:ascii="Times New Roman" w:hAnsi="Times New Roman"/>
                <w:b w:val="0"/>
                <w:sz w:val="24"/>
                <w:u w:val="none"/>
              </w:rPr>
              <w:t>nych przedziałach przyszłych terminów.</w:t>
            </w:r>
          </w:p>
        </w:tc>
      </w:tr>
      <w:tr w:rsidR="00941FAE" w:rsidRPr="009F1964" w14:paraId="126DF9E5" w14:textId="77777777" w:rsidTr="005150E8">
        <w:tc>
          <w:tcPr>
            <w:tcW w:w="993" w:type="dxa"/>
            <w:shd w:val="clear" w:color="auto" w:fill="FFFFFF"/>
          </w:tcPr>
          <w:p w14:paraId="7F628683" w14:textId="016F4A3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tcPr>
          <w:p w14:paraId="01CF3B7E"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+ 6 miesięcy</w:t>
            </w:r>
          </w:p>
          <w:p w14:paraId="0629F378" w14:textId="7CF2E27C"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Termin „+ 6 miesięcy” oznacza punkt</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cza</w:t>
            </w:r>
            <w:r w:rsidRPr="009F1964">
              <w:rPr>
                <w:rStyle w:val="InstructionsTabelleberschrift"/>
                <w:rFonts w:ascii="Times New Roman" w:hAnsi="Times New Roman"/>
                <w:b w:val="0"/>
                <w:sz w:val="24"/>
                <w:u w:val="none"/>
              </w:rPr>
              <w:t>sie przypadający 6 miesięcy po sprawozdawczym dniu odniesienia. Należy podać kwoty przy założeniu braku zmian</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zob</w:t>
            </w:r>
            <w:r w:rsidRPr="009F1964">
              <w:rPr>
                <w:rStyle w:val="InstructionsTabelleberschrift"/>
                <w:rFonts w:ascii="Times New Roman" w:hAnsi="Times New Roman"/>
                <w:b w:val="0"/>
                <w:sz w:val="24"/>
                <w:u w:val="none"/>
              </w:rPr>
              <w:t>owiązaniach</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tyt</w:t>
            </w:r>
            <w:r w:rsidRPr="009F1964">
              <w:rPr>
                <w:rStyle w:val="InstructionsTabelleberschrift"/>
                <w:rFonts w:ascii="Times New Roman" w:hAnsi="Times New Roman"/>
                <w:b w:val="0"/>
                <w:sz w:val="24"/>
                <w:u w:val="none"/>
              </w:rPr>
              <w:t>ułu obligacji zabezpieczonych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ównaniu ze sprawozdawczym dniem odniesienia,</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wyj</w:t>
            </w:r>
            <w:r w:rsidRPr="009F1964">
              <w:rPr>
                <w:rStyle w:val="InstructionsTabelleberschrift"/>
                <w:rFonts w:ascii="Times New Roman" w:hAnsi="Times New Roman"/>
                <w:b w:val="0"/>
                <w:sz w:val="24"/>
                <w:u w:val="none"/>
              </w:rPr>
              <w:t>ątkiem wykupu</w:t>
            </w:r>
            <w:r w:rsidR="009F1964" w:rsidRPr="009F1964">
              <w:rPr>
                <w:rStyle w:val="InstructionsTabelleberschrift"/>
                <w:rFonts w:ascii="Times New Roman" w:hAnsi="Times New Roman"/>
                <w:b w:val="0"/>
                <w:sz w:val="24"/>
                <w:u w:val="none"/>
              </w:rPr>
              <w:t>.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braku stałego harmonogramu płatności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kwot należnych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yszłych terminach konsekwentnie stosuje się spodziewane terminy wymagalności.</w:t>
            </w:r>
          </w:p>
        </w:tc>
      </w:tr>
      <w:tr w:rsidR="00941FAE" w:rsidRPr="009F1964" w14:paraId="6949CAB5" w14:textId="77777777" w:rsidTr="005150E8">
        <w:tc>
          <w:tcPr>
            <w:tcW w:w="993" w:type="dxa"/>
            <w:shd w:val="clear" w:color="auto" w:fill="FFFFFF"/>
          </w:tcPr>
          <w:p w14:paraId="2018929C" w14:textId="01D2BECE"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0040–0070</w:t>
            </w:r>
          </w:p>
        </w:tc>
        <w:tc>
          <w:tcPr>
            <w:tcW w:w="8079" w:type="dxa"/>
          </w:tcPr>
          <w:p w14:paraId="69BD3FC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+ 12 miesięcy – + 10 lat</w:t>
            </w:r>
          </w:p>
          <w:p w14:paraId="1C439F7A" w14:textId="00FF5679"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„+ 6 miesięcy” (kolumna 0030), dla odpowiedniego punktu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cza</w:t>
            </w:r>
            <w:r w:rsidRPr="009F1964">
              <w:rPr>
                <w:rStyle w:val="InstructionsTabelleberschrift"/>
                <w:rFonts w:ascii="Times New Roman" w:hAnsi="Times New Roman"/>
                <w:b w:val="0"/>
                <w:sz w:val="24"/>
                <w:u w:val="none"/>
              </w:rPr>
              <w:t>sie po sprawozdawczym dniu odniesienia.</w:t>
            </w:r>
          </w:p>
        </w:tc>
      </w:tr>
      <w:tr w:rsidR="00941FAE" w:rsidRPr="009F1964" w14:paraId="00EBC2BB" w14:textId="77777777" w:rsidTr="005150E8">
        <w:tc>
          <w:tcPr>
            <w:tcW w:w="993" w:type="dxa"/>
            <w:shd w:val="clear" w:color="auto" w:fill="FFFFFF"/>
          </w:tcPr>
          <w:p w14:paraId="4EF27538" w14:textId="0CEE9B5A"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0080</w:t>
            </w:r>
          </w:p>
        </w:tc>
        <w:tc>
          <w:tcPr>
            <w:tcW w:w="8079" w:type="dxa"/>
          </w:tcPr>
          <w:p w14:paraId="4687BBA9" w14:textId="46AF04CE"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Pozycje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ins</w:t>
            </w:r>
            <w:r w:rsidRPr="009F1964">
              <w:rPr>
                <w:rStyle w:val="InstructionsTabelleberschrift"/>
                <w:rFonts w:ascii="Times New Roman" w:hAnsi="Times New Roman"/>
                <w:sz w:val="24"/>
              </w:rPr>
              <w:t>trumentach pochodnych</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pul</w:t>
            </w:r>
            <w:r w:rsidRPr="009F1964">
              <w:rPr>
                <w:rStyle w:val="InstructionsTabelleberschrift"/>
                <w:rFonts w:ascii="Times New Roman" w:hAnsi="Times New Roman"/>
                <w:sz w:val="24"/>
              </w:rPr>
              <w:t>i aktywów stanowiących zabezpieczenie, które mają ujemną wartość rynkową netto</w:t>
            </w:r>
          </w:p>
          <w:p w14:paraId="603725D3" w14:textId="75E853F2"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Ujemna wartość rynkowa netto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które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per</w:t>
            </w:r>
            <w:r w:rsidRPr="009F1964">
              <w:rPr>
                <w:rStyle w:val="InstructionsTabelleberschrift"/>
                <w:rFonts w:ascii="Times New Roman" w:hAnsi="Times New Roman"/>
                <w:b w:val="0"/>
                <w:sz w:val="24"/>
                <w:u w:val="none"/>
              </w:rPr>
              <w:t>spektywy emitenta obligacji zabezpieczonych mają ujemną wartość rynkową netto.</w:t>
            </w:r>
          </w:p>
          <w:p w14:paraId="3EB2EAEA" w14:textId="7D5F2F04"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Pozycje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są to takie pozycje netto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 które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odp</w:t>
            </w:r>
            <w:r w:rsidRPr="009F1964">
              <w:rPr>
                <w:rStyle w:val="InstructionsTabelleberschrift"/>
                <w:rFonts w:ascii="Times New Roman" w:hAnsi="Times New Roman"/>
                <w:b w:val="0"/>
                <w:sz w:val="24"/>
                <w:u w:val="none"/>
              </w:rPr>
              <w:t>owiednim ustawowym systemem obligacji zabezpieczonych zostały ujęte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pod</w:t>
            </w:r>
            <w:r w:rsidRPr="009F1964">
              <w:rPr>
                <w:rStyle w:val="InstructionsTabelleberschrift"/>
                <w:rFonts w:ascii="Times New Roman" w:hAnsi="Times New Roman"/>
                <w:b w:val="0"/>
                <w:sz w:val="24"/>
                <w:u w:val="none"/>
              </w:rPr>
              <w:t>legają odpowiednim środkom ochronnym dotyczącym obligacji zabezpieczonych, na podstawie których pozycje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 mające ujemną wartość rynkową wymagają zabezpieczenia za pomocą aktywów kwalifikujących się do puli aktywów stanowiących zabezpieczenie.</w:t>
            </w:r>
          </w:p>
          <w:p w14:paraId="70EAF5FC" w14:textId="77777777"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Ujemną wartość rynkową netto wykazuje się jedynie dla sprawozdawczego dnia odniesienia.</w:t>
            </w:r>
          </w:p>
        </w:tc>
      </w:tr>
      <w:tr w:rsidR="00941FAE" w:rsidRPr="009F1964" w14:paraId="03BD2493" w14:textId="77777777" w:rsidTr="005150E8">
        <w:tc>
          <w:tcPr>
            <w:tcW w:w="993" w:type="dxa"/>
            <w:shd w:val="clear" w:color="auto" w:fill="FFFFFF"/>
          </w:tcPr>
          <w:p w14:paraId="6F9A2EE9" w14:textId="10C981B3"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0090–0140</w:t>
            </w:r>
          </w:p>
        </w:tc>
        <w:tc>
          <w:tcPr>
            <w:tcW w:w="8079" w:type="dxa"/>
          </w:tcPr>
          <w:p w14:paraId="09069C9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Zewnętrzny rating kredytowy obligacji zabezpieczonych</w:t>
            </w:r>
          </w:p>
          <w:p w14:paraId="5DB1A96A" w14:textId="1E48A29C"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Instytucje podają informacje dotyczące zewnętrznych ratingów kredytowych odpowiednich obligacji zabezpieczonych, obowiązujących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dni</w:t>
            </w:r>
            <w:r w:rsidRPr="009F1964">
              <w:rPr>
                <w:rStyle w:val="InstructionsTabelleberschrift"/>
                <w:rFonts w:ascii="Times New Roman" w:hAnsi="Times New Roman"/>
                <w:b w:val="0"/>
                <w:sz w:val="24"/>
                <w:u w:val="none"/>
              </w:rPr>
              <w:t>u sprawozdawczym,</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takie istnieją.</w:t>
            </w:r>
          </w:p>
        </w:tc>
      </w:tr>
      <w:tr w:rsidR="00941FAE" w:rsidRPr="009F1964" w14:paraId="12CB843A" w14:textId="77777777" w:rsidTr="005150E8">
        <w:tc>
          <w:tcPr>
            <w:tcW w:w="993" w:type="dxa"/>
            <w:shd w:val="clear" w:color="auto" w:fill="FFFFFF"/>
          </w:tcPr>
          <w:p w14:paraId="0A30BF72" w14:textId="1D8175A3"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79" w:type="dxa"/>
          </w:tcPr>
          <w:p w14:paraId="0B2D3A0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Agencja ratingowa 1</w:t>
            </w:r>
          </w:p>
          <w:p w14:paraId="6118E30E" w14:textId="563D2D25" w:rsidR="00941FAE" w:rsidRPr="009F1964" w:rsidRDefault="00941FAE" w:rsidP="005052F7">
            <w:pPr>
              <w:spacing w:before="0"/>
              <w:rPr>
                <w:rFonts w:ascii="Times New Roman" w:hAnsi="Times New Roman"/>
                <w:sz w:val="24"/>
              </w:rPr>
            </w:pPr>
            <w:r w:rsidRPr="009F1964">
              <w:rPr>
                <w:rStyle w:val="InstructionsTabelleberschrift"/>
                <w:rFonts w:ascii="Times New Roman" w:hAnsi="Times New Roman"/>
                <w:b w:val="0"/>
                <w:sz w:val="24"/>
                <w:u w:val="none"/>
              </w:rPr>
              <w:lastRenderedPageBreak/>
              <w:t>Jeżeli na dzień sprawozdawczy istnieje rating kredytowy przynajmniej jednej agencji ratingowej, instytucje podają nazwę jednej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tyc</w:t>
            </w:r>
            <w:r w:rsidRPr="009F1964">
              <w:rPr>
                <w:rStyle w:val="InstructionsTabelleberschrift"/>
                <w:rFonts w:ascii="Times New Roman" w:hAnsi="Times New Roman"/>
                <w:b w:val="0"/>
                <w:sz w:val="24"/>
                <w:u w:val="none"/>
              </w:rPr>
              <w:t>h agencji. Jeżeli na dzień sprawozdawczy istnieją ratingi kredytowe więcej niż trzech agencji ratingowych, należy wybrać trzy agencje ratingowe, którym przekazywane są informacje, na podstawie ich odpowiedniej pozycji rynkowej.</w:t>
            </w:r>
          </w:p>
        </w:tc>
      </w:tr>
      <w:tr w:rsidR="00941FAE" w:rsidRPr="009F1964" w14:paraId="15C2CD94" w14:textId="77777777" w:rsidTr="005150E8">
        <w:tc>
          <w:tcPr>
            <w:tcW w:w="993" w:type="dxa"/>
            <w:shd w:val="clear" w:color="auto" w:fill="FFFFFF"/>
          </w:tcPr>
          <w:p w14:paraId="249C6D61" w14:textId="0A8ABE3E"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Rating kredytowy 1</w:t>
            </w:r>
          </w:p>
          <w:p w14:paraId="0EE06C67" w14:textId="55A246D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Rating kredytowy wydany przez agencję ratingową wskazaną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kol</w:t>
            </w:r>
            <w:r w:rsidRPr="009F1964">
              <w:rPr>
                <w:rStyle w:val="InstructionsTabelleberschrift"/>
                <w:rFonts w:ascii="Times New Roman" w:hAnsi="Times New Roman"/>
                <w:b w:val="0"/>
                <w:sz w:val="24"/>
                <w:u w:val="none"/>
              </w:rPr>
              <w:t>umnie 0090</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obligacji zabezpieczonych na sprawozdawczy dzień odniesienia.</w:t>
            </w:r>
          </w:p>
          <w:p w14:paraId="52AB6EB4" w14:textId="35161462"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Jeżeli istnieją długoterminowe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kró</w:t>
            </w:r>
            <w:r w:rsidRPr="009F1964">
              <w:rPr>
                <w:rStyle w:val="InstructionsTabelleberschrift"/>
                <w:rFonts w:ascii="Times New Roman" w:hAnsi="Times New Roman"/>
                <w:b w:val="0"/>
                <w:sz w:val="24"/>
                <w:u w:val="none"/>
              </w:rPr>
              <w:t>tkoterminowe ratingi kredytowe tej samej agencji ratingowej, wykazuje się długoterminowy rating kredytowy. Wykazywany rating kredytowy powinien uwzględniać wszelkie zmiany.</w:t>
            </w:r>
          </w:p>
        </w:tc>
      </w:tr>
      <w:tr w:rsidR="00941FAE" w:rsidRPr="009F1964" w14:paraId="10A50025" w14:textId="77777777" w:rsidTr="005150E8">
        <w:tc>
          <w:tcPr>
            <w:tcW w:w="993" w:type="dxa"/>
            <w:shd w:val="clear" w:color="auto" w:fill="FFFFFF"/>
          </w:tcPr>
          <w:p w14:paraId="6D55669A" w14:textId="07B103B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0110, 130</w:t>
            </w:r>
          </w:p>
        </w:tc>
        <w:tc>
          <w:tcPr>
            <w:tcW w:w="8079" w:type="dxa"/>
          </w:tcPr>
          <w:p w14:paraId="004E18DC" w14:textId="31DD439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Agencja ratingowa 2</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age</w:t>
            </w:r>
            <w:r w:rsidRPr="009F1964">
              <w:rPr>
                <w:rStyle w:val="InstructionsTabelleberschrift"/>
                <w:rFonts w:ascii="Times New Roman" w:hAnsi="Times New Roman"/>
                <w:sz w:val="24"/>
              </w:rPr>
              <w:t>ncja ratingowa 3</w:t>
            </w:r>
          </w:p>
          <w:p w14:paraId="4F1C6D96" w14:textId="5F15CD94"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agencji ratingowej 1 (kolumna 0090), dla kolejnych agencji ratingowych, które wydały ratingi kredytowe obligacji zabezpieczonych na sprawozdawczy dzień odniesienia.</w:t>
            </w:r>
          </w:p>
        </w:tc>
      </w:tr>
      <w:tr w:rsidR="00941FAE" w:rsidRPr="009F1964" w14:paraId="588694A4" w14:textId="77777777" w:rsidTr="005150E8">
        <w:tc>
          <w:tcPr>
            <w:tcW w:w="993" w:type="dxa"/>
            <w:shd w:val="clear" w:color="auto" w:fill="FFFFFF"/>
          </w:tcPr>
          <w:p w14:paraId="2503357A" w14:textId="05F1353A" w:rsidR="00941FAE" w:rsidRPr="009F1964"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0120, 0140</w:t>
            </w:r>
          </w:p>
        </w:tc>
        <w:tc>
          <w:tcPr>
            <w:tcW w:w="8079" w:type="dxa"/>
          </w:tcPr>
          <w:p w14:paraId="07275F57" w14:textId="31D27E58" w:rsidR="00941FAE" w:rsidRPr="009F1964" w:rsidRDefault="00941FAE" w:rsidP="005150E8">
            <w:pPr>
              <w:widowControl w:val="0"/>
              <w:autoSpaceDE w:val="0"/>
              <w:autoSpaceDN w:val="0"/>
              <w:adjustRightInd w:val="0"/>
              <w:spacing w:before="0"/>
              <w:rPr>
                <w:rStyle w:val="InstructionsTabelleberschrift"/>
                <w:rFonts w:ascii="Times New Roman" w:hAnsi="Times New Roman"/>
                <w:sz w:val="24"/>
              </w:rPr>
            </w:pPr>
            <w:r w:rsidRPr="009F1964">
              <w:rPr>
                <w:rStyle w:val="InstructionsTabelleberschrift"/>
                <w:rFonts w:ascii="Times New Roman" w:hAnsi="Times New Roman"/>
                <w:sz w:val="24"/>
              </w:rPr>
              <w:t>Rating kredytowy 2</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rat</w:t>
            </w:r>
            <w:r w:rsidRPr="009F1964">
              <w:rPr>
                <w:rStyle w:val="InstructionsTabelleberschrift"/>
                <w:rFonts w:ascii="Times New Roman" w:hAnsi="Times New Roman"/>
                <w:sz w:val="24"/>
              </w:rPr>
              <w:t>ing kredytowy 3</w:t>
            </w:r>
          </w:p>
          <w:p w14:paraId="0C81542A" w14:textId="556D274D"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ratingu kredytowego 1 (kolumna 0100), dla kolejnych ratingów kredytowych wydanych przez agencje ratingowe 2</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3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obligacji zabezpieczonych istniejących na sprawozdawczy dzień odniesienia.</w:t>
            </w:r>
          </w:p>
        </w:tc>
      </w:tr>
      <w:tr w:rsidR="00941FAE" w:rsidRPr="009F1964" w14:paraId="0A67BF60" w14:textId="77777777" w:rsidTr="005150E8">
        <w:tc>
          <w:tcPr>
            <w:tcW w:w="993" w:type="dxa"/>
            <w:shd w:val="clear" w:color="auto" w:fill="FFFFFF"/>
          </w:tcPr>
          <w:p w14:paraId="3E01390F" w14:textId="67096BA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0150–0250</w:t>
            </w:r>
          </w:p>
        </w:tc>
        <w:tc>
          <w:tcPr>
            <w:tcW w:w="8079" w:type="dxa"/>
          </w:tcPr>
          <w:p w14:paraId="4FF6DA5A"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Pula aktywów stanowiących zabezpieczenie</w:t>
            </w:r>
          </w:p>
          <w:p w14:paraId="4C2389BC" w14:textId="0DE96745"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Pula aktywów stanowiących zabezpieczenie składa się ze wszystkich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mających –</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per</w:t>
            </w:r>
            <w:r w:rsidRPr="009F1964">
              <w:rPr>
                <w:rStyle w:val="InstructionsTabelleberschrift"/>
                <w:rFonts w:ascii="Times New Roman" w:hAnsi="Times New Roman"/>
                <w:b w:val="0"/>
                <w:sz w:val="24"/>
                <w:u w:val="none"/>
              </w:rPr>
              <w:t>spektywy emitenta obligacji zabezpieczonych – dodatnią wartość rynkową netto, które podlegają odpowiednim środkom ochronnym dotyczącym obligacji zabezpieczonych.</w:t>
            </w:r>
          </w:p>
        </w:tc>
      </w:tr>
      <w:tr w:rsidR="00941FAE" w:rsidRPr="009F1964" w14:paraId="46B3B018" w14:textId="77777777" w:rsidTr="005150E8">
        <w:tc>
          <w:tcPr>
            <w:tcW w:w="993" w:type="dxa"/>
            <w:shd w:val="clear" w:color="auto" w:fill="FFFFFF"/>
          </w:tcPr>
          <w:p w14:paraId="492583B1" w14:textId="6F72CDB6"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w:t>
            </w:r>
          </w:p>
        </w:tc>
        <w:tc>
          <w:tcPr>
            <w:tcW w:w="8079" w:type="dxa"/>
          </w:tcPr>
          <w:p w14:paraId="3F39F18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Dzień sprawozdawczy</w:t>
            </w:r>
          </w:p>
          <w:p w14:paraId="2CF35B73" w14:textId="3527EE11"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Kwoty aktywów</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wył</w:t>
            </w:r>
            <w:r w:rsidRPr="009F1964">
              <w:rPr>
                <w:rStyle w:val="InstructionsTabelleberschrift"/>
                <w:rFonts w:ascii="Times New Roman" w:hAnsi="Times New Roman"/>
                <w:b w:val="0"/>
                <w:sz w:val="24"/>
                <w:u w:val="none"/>
              </w:rPr>
              <w:t>ączeniem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 xml:space="preserve">i aktywów stanowiących zabezpieczenie. </w:t>
            </w:r>
          </w:p>
          <w:p w14:paraId="0F082658" w14:textId="625912B3"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Ta kwota obejmuje minimalne wymogi dotyczące nadzabezpieczenia oraz wszelkie dodatkowe nadzabezpieczenie powyżej minimalnego poziomu,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zak</w:t>
            </w:r>
            <w:r w:rsidRPr="009F1964">
              <w:rPr>
                <w:rStyle w:val="InstructionsTabelleberschrift"/>
                <w:rFonts w:ascii="Times New Roman" w:hAnsi="Times New Roman"/>
                <w:b w:val="0"/>
                <w:sz w:val="24"/>
                <w:u w:val="none"/>
              </w:rPr>
              <w:t>resie podlegającym odpowiednim środkom ochronnym dotyczącym obligacji zabezpieczonych.</w:t>
            </w:r>
          </w:p>
        </w:tc>
      </w:tr>
      <w:tr w:rsidR="00941FAE" w:rsidRPr="009F1964" w14:paraId="4560C5FF" w14:textId="77777777" w:rsidTr="005150E8">
        <w:tc>
          <w:tcPr>
            <w:tcW w:w="993" w:type="dxa"/>
            <w:shd w:val="clear" w:color="auto" w:fill="FFFFFF"/>
          </w:tcPr>
          <w:p w14:paraId="76777669" w14:textId="224AB13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0160</w:t>
            </w:r>
          </w:p>
        </w:tc>
        <w:tc>
          <w:tcPr>
            <w:tcW w:w="8079" w:type="dxa"/>
          </w:tcPr>
          <w:p w14:paraId="6006975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+ 6 miesięcy</w:t>
            </w:r>
          </w:p>
          <w:p w14:paraId="77E91F40" w14:textId="45807F1D"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Dzień sprawozdawczy „+ 6 miesięcy” oznacza punkt</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cza</w:t>
            </w:r>
            <w:r w:rsidRPr="009F1964">
              <w:rPr>
                <w:rStyle w:val="InstructionsTabelleberschrift"/>
                <w:rFonts w:ascii="Times New Roman" w:hAnsi="Times New Roman"/>
                <w:b w:val="0"/>
                <w:sz w:val="24"/>
                <w:u w:val="none"/>
              </w:rPr>
              <w:t>sie przypadający 6 miesięcy po sprawozdawczym dniu odniesienia. Instytucje zgłaszają kwoty przy założeniu braku zmian</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ównaniu</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dni</w:t>
            </w:r>
            <w:r w:rsidRPr="009F1964">
              <w:rPr>
                <w:rStyle w:val="InstructionsTabelleberschrift"/>
                <w:rFonts w:ascii="Times New Roman" w:hAnsi="Times New Roman"/>
                <w:b w:val="0"/>
                <w:sz w:val="24"/>
                <w:u w:val="none"/>
              </w:rPr>
              <w:t>em sprawozdawczym</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wyj</w:t>
            </w:r>
            <w:r w:rsidRPr="009F1964">
              <w:rPr>
                <w:rStyle w:val="InstructionsTabelleberschrift"/>
                <w:rFonts w:ascii="Times New Roman" w:hAnsi="Times New Roman"/>
                <w:b w:val="0"/>
                <w:sz w:val="24"/>
                <w:u w:val="none"/>
              </w:rPr>
              <w:t>ątkiem spłaty</w:t>
            </w:r>
            <w:r w:rsidR="009F1964" w:rsidRPr="009F1964">
              <w:rPr>
                <w:rStyle w:val="InstructionsTabelleberschrift"/>
                <w:rFonts w:ascii="Times New Roman" w:hAnsi="Times New Roman"/>
                <w:b w:val="0"/>
                <w:sz w:val="24"/>
                <w:u w:val="none"/>
              </w:rPr>
              <w:t>.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braku stałego harmonogramu płatności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odn</w:t>
            </w:r>
            <w:r w:rsidRPr="009F1964">
              <w:rPr>
                <w:rStyle w:val="InstructionsTabelleberschrift"/>
                <w:rFonts w:ascii="Times New Roman" w:hAnsi="Times New Roman"/>
                <w:b w:val="0"/>
                <w:sz w:val="24"/>
                <w:u w:val="none"/>
              </w:rPr>
              <w:t>iesieniu do kwot należnych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yszłych terminach konsekwentnie stosuje się spodziewane terminy wymagalności.</w:t>
            </w:r>
          </w:p>
        </w:tc>
      </w:tr>
      <w:tr w:rsidR="00941FAE" w:rsidRPr="009F1964" w14:paraId="19DE4826" w14:textId="77777777" w:rsidTr="005150E8">
        <w:tc>
          <w:tcPr>
            <w:tcW w:w="993" w:type="dxa"/>
            <w:shd w:val="clear" w:color="auto" w:fill="FFFFFF"/>
          </w:tcPr>
          <w:p w14:paraId="2C98A945" w14:textId="71EC8BF8"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0170–0200</w:t>
            </w:r>
          </w:p>
        </w:tc>
        <w:tc>
          <w:tcPr>
            <w:tcW w:w="8079" w:type="dxa"/>
          </w:tcPr>
          <w:p w14:paraId="77A2898A"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+ 12 miesięcy – + 10 lat</w:t>
            </w:r>
          </w:p>
          <w:p w14:paraId="31836C4B" w14:textId="539BC29C"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lastRenderedPageBreak/>
              <w:t>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„+ 6 miesięcy” (kolumna 0160), dla odpowiedniego punktu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cza</w:t>
            </w:r>
            <w:r w:rsidRPr="009F1964">
              <w:rPr>
                <w:rStyle w:val="InstructionsTabelleberschrift"/>
                <w:rFonts w:ascii="Times New Roman" w:hAnsi="Times New Roman"/>
                <w:b w:val="0"/>
                <w:sz w:val="24"/>
                <w:u w:val="none"/>
              </w:rPr>
              <w:t>sie po sprawozdawczym dniu odniesienia.</w:t>
            </w:r>
          </w:p>
        </w:tc>
      </w:tr>
      <w:tr w:rsidR="00941FAE" w:rsidRPr="009F1964" w14:paraId="59EFBF0B" w14:textId="77777777" w:rsidTr="005150E8">
        <w:tc>
          <w:tcPr>
            <w:tcW w:w="993" w:type="dxa"/>
            <w:shd w:val="clear" w:color="auto" w:fill="FFFFFF"/>
          </w:tcPr>
          <w:p w14:paraId="7F82978B" w14:textId="385300E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0210</w:t>
            </w:r>
          </w:p>
        </w:tc>
        <w:tc>
          <w:tcPr>
            <w:tcW w:w="8079" w:type="dxa"/>
          </w:tcPr>
          <w:p w14:paraId="4FFCA31C" w14:textId="1717D9D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Pozycje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ins</w:t>
            </w:r>
            <w:r w:rsidRPr="009F1964">
              <w:rPr>
                <w:rStyle w:val="InstructionsTabelleberschrift"/>
                <w:rFonts w:ascii="Times New Roman" w:hAnsi="Times New Roman"/>
                <w:sz w:val="24"/>
              </w:rPr>
              <w:t>trumentach pochodnych</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pul</w:t>
            </w:r>
            <w:r w:rsidRPr="009F1964">
              <w:rPr>
                <w:rStyle w:val="InstructionsTabelleberschrift"/>
                <w:rFonts w:ascii="Times New Roman" w:hAnsi="Times New Roman"/>
                <w:sz w:val="24"/>
              </w:rPr>
              <w:t>i aktywów stanowiących zabezpieczenie, które mają dodatnią wartość rynkową netto</w:t>
            </w:r>
          </w:p>
          <w:p w14:paraId="2A0A4D81" w14:textId="6AA582A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Dodatnia wartość rynkowa netto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które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per</w:t>
            </w:r>
            <w:r w:rsidRPr="009F1964">
              <w:rPr>
                <w:rStyle w:val="InstructionsTabelleberschrift"/>
                <w:rFonts w:ascii="Times New Roman" w:hAnsi="Times New Roman"/>
                <w:b w:val="0"/>
                <w:sz w:val="24"/>
                <w:u w:val="none"/>
              </w:rPr>
              <w:t xml:space="preserve">spektywy emitenta obligacji zabezpieczonych mają dodatnią wartość rynkową netto. </w:t>
            </w:r>
          </w:p>
          <w:p w14:paraId="684C09A7" w14:textId="75B17FD3"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Pozycje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są to takie pozycje netto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 które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odp</w:t>
            </w:r>
            <w:r w:rsidRPr="009F1964">
              <w:rPr>
                <w:rStyle w:val="InstructionsTabelleberschrift"/>
                <w:rFonts w:ascii="Times New Roman" w:hAnsi="Times New Roman"/>
                <w:b w:val="0"/>
                <w:sz w:val="24"/>
                <w:u w:val="none"/>
              </w:rPr>
              <w:t>owiednim ustawowym systemem obligacji zabezpieczonych zostały ujęte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pod</w:t>
            </w:r>
            <w:r w:rsidRPr="009F1964">
              <w:rPr>
                <w:rStyle w:val="InstructionsTabelleberschrift"/>
                <w:rFonts w:ascii="Times New Roman" w:hAnsi="Times New Roman"/>
                <w:b w:val="0"/>
                <w:sz w:val="24"/>
                <w:u w:val="none"/>
              </w:rPr>
              <w:t>legają odpowiednim środkom ochronnym dotyczącym obligacji zabezpieczonych, na podstawie których pozycje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dod</w:t>
            </w:r>
            <w:r w:rsidRPr="009F1964">
              <w:rPr>
                <w:rStyle w:val="InstructionsTabelleberschrift"/>
                <w:rFonts w:ascii="Times New Roman" w:hAnsi="Times New Roman"/>
                <w:b w:val="0"/>
                <w:sz w:val="24"/>
                <w:u w:val="none"/>
              </w:rPr>
              <w:t>atniej wartości rynkowej nie mogą należeć do ogólnej masy upadłościowej emitenta obligacji zabezpieczonych.</w:t>
            </w:r>
          </w:p>
          <w:p w14:paraId="481B49EC" w14:textId="77777777"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Dodatnią wartość rynkową netto wykazuje się jedynie dla sprawozdawczego dnia odniesienia.</w:t>
            </w:r>
          </w:p>
        </w:tc>
      </w:tr>
      <w:tr w:rsidR="00941FAE" w:rsidRPr="009F1964" w14:paraId="00882AE4" w14:textId="77777777" w:rsidTr="005150E8">
        <w:tc>
          <w:tcPr>
            <w:tcW w:w="993" w:type="dxa"/>
            <w:shd w:val="clear" w:color="auto" w:fill="FFFFFF"/>
          </w:tcPr>
          <w:p w14:paraId="5D8100CE" w14:textId="61ADEFBE"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0220–0250</w:t>
            </w:r>
          </w:p>
        </w:tc>
        <w:tc>
          <w:tcPr>
            <w:tcW w:w="8079" w:type="dxa"/>
          </w:tcPr>
          <w:p w14:paraId="3908C9A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Kwoty puli aktywów stanowiących zabezpieczenie, które przewyższają wymogi dotyczące minimalnego zabezpieczenia</w:t>
            </w:r>
          </w:p>
          <w:p w14:paraId="212E192A" w14:textId="45A12A81"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Kwoty puli aktywów stanowiących zabezpieczenie,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tym</w:t>
            </w:r>
            <w:r w:rsidRPr="009F1964">
              <w:rPr>
                <w:rStyle w:val="InstructionsTabelleberschrift"/>
                <w:rFonts w:ascii="Times New Roman" w:hAnsi="Times New Roman"/>
                <w:b w:val="0"/>
                <w:sz w:val="24"/>
                <w:u w:val="none"/>
              </w:rPr>
              <w:t xml:space="preserve"> pozycji</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trumentach pochodnych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pul</w:t>
            </w:r>
            <w:r w:rsidRPr="009F1964">
              <w:rPr>
                <w:rStyle w:val="InstructionsTabelleberschrift"/>
                <w:rFonts w:ascii="Times New Roman" w:hAnsi="Times New Roman"/>
                <w:b w:val="0"/>
                <w:sz w:val="24"/>
                <w:u w:val="none"/>
              </w:rPr>
              <w:t>i aktywów stanowiących zabezpieczenie, mających dodatnią wartość rynkową netto, które przewyższają wymogi dotyczące minimalnego zabezpieczenia (nadzabezpieczenie).</w:t>
            </w:r>
          </w:p>
        </w:tc>
      </w:tr>
      <w:tr w:rsidR="00941FAE" w:rsidRPr="009F1964" w14:paraId="46BA2962" w14:textId="77777777" w:rsidTr="005150E8">
        <w:tc>
          <w:tcPr>
            <w:tcW w:w="993" w:type="dxa"/>
            <w:shd w:val="clear" w:color="auto" w:fill="FFFFFF"/>
          </w:tcPr>
          <w:p w14:paraId="02E21D03" w14:textId="68D331E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0220</w:t>
            </w:r>
          </w:p>
        </w:tc>
        <w:tc>
          <w:tcPr>
            <w:tcW w:w="8079" w:type="dxa"/>
          </w:tcPr>
          <w:p w14:paraId="377FA7B3" w14:textId="15B4449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Zgodnie</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odp</w:t>
            </w:r>
            <w:r w:rsidRPr="009F1964">
              <w:rPr>
                <w:rStyle w:val="InstructionsTabelleberschrift"/>
                <w:rFonts w:ascii="Times New Roman" w:hAnsi="Times New Roman"/>
                <w:sz w:val="24"/>
              </w:rPr>
              <w:t>owiednim ustawowym systemem obligacji zabezpieczonych</w:t>
            </w:r>
          </w:p>
          <w:p w14:paraId="3751586D" w14:textId="0CF71310"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Kwoty nadzabezpieczenia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ównaniu</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min</w:t>
            </w:r>
            <w:r w:rsidRPr="009F1964">
              <w:rPr>
                <w:rStyle w:val="InstructionsTabelleberschrift"/>
                <w:rFonts w:ascii="Times New Roman" w:hAnsi="Times New Roman"/>
                <w:b w:val="0"/>
                <w:sz w:val="24"/>
                <w:u w:val="none"/>
              </w:rPr>
              <w:t>imalnym zabezpieczeniem wymaganym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odp</w:t>
            </w:r>
            <w:r w:rsidRPr="009F1964">
              <w:rPr>
                <w:rStyle w:val="InstructionsTabelleberschrift"/>
                <w:rFonts w:ascii="Times New Roman" w:hAnsi="Times New Roman"/>
                <w:b w:val="0"/>
                <w:sz w:val="24"/>
                <w:u w:val="none"/>
              </w:rPr>
              <w:t>owiednim ustawowym systemem obligacji zabezpieczonych.</w:t>
            </w:r>
          </w:p>
        </w:tc>
      </w:tr>
      <w:tr w:rsidR="00941FAE" w:rsidRPr="009F1964" w14:paraId="1685509A" w14:textId="77777777" w:rsidTr="005150E8">
        <w:tc>
          <w:tcPr>
            <w:tcW w:w="993" w:type="dxa"/>
            <w:shd w:val="clear" w:color="auto" w:fill="FFFFFF"/>
          </w:tcPr>
          <w:p w14:paraId="6ED281FF" w14:textId="71BD08CA"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0230–0250</w:t>
            </w:r>
          </w:p>
        </w:tc>
        <w:tc>
          <w:tcPr>
            <w:tcW w:w="8079" w:type="dxa"/>
          </w:tcPr>
          <w:p w14:paraId="1CD1F4F9" w14:textId="4AB47693"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Zgodnie</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met</w:t>
            </w:r>
            <w:r w:rsidRPr="009F1964">
              <w:rPr>
                <w:rStyle w:val="InstructionsTabelleberschrift"/>
                <w:rFonts w:ascii="Times New Roman" w:hAnsi="Times New Roman"/>
                <w:sz w:val="24"/>
              </w:rPr>
              <w:t>odyką agencji ratingowych</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cel</w:t>
            </w:r>
            <w:r w:rsidRPr="009F1964">
              <w:rPr>
                <w:rStyle w:val="InstructionsTabelleberschrift"/>
                <w:rFonts w:ascii="Times New Roman" w:hAnsi="Times New Roman"/>
                <w:sz w:val="24"/>
              </w:rPr>
              <w:t>u utrzymania bieżącego zewnętrznego ratingu kredytowego obligacji zabezpieczonych</w:t>
            </w:r>
          </w:p>
          <w:p w14:paraId="3DAFA623" w14:textId="7F349BCD"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Kwoty nadzabezpieczenia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ównaniu</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poz</w:t>
            </w:r>
            <w:r w:rsidRPr="009F1964">
              <w:rPr>
                <w:rStyle w:val="InstructionsTabelleberschrift"/>
                <w:rFonts w:ascii="Times New Roman" w:hAnsi="Times New Roman"/>
                <w:b w:val="0"/>
                <w:sz w:val="24"/>
                <w:u w:val="none"/>
              </w:rPr>
              <w:t>iomem, który –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inf</w:t>
            </w:r>
            <w:r w:rsidRPr="009F1964">
              <w:rPr>
                <w:rStyle w:val="InstructionsTabelleberschrift"/>
                <w:rFonts w:ascii="Times New Roman" w:hAnsi="Times New Roman"/>
                <w:b w:val="0"/>
                <w:sz w:val="24"/>
                <w:u w:val="none"/>
              </w:rPr>
              <w:t>ormacjami na temat metodyki odpowiedniej agencji ratingowej udostępnionymi emitentowi obligacji zabezpieczonych – stanowiłby minimalny poziom wymagany do potwierdzenia istniejącego ratingu kredytowego wydanego przez odpowiednią agencję ratingową.</w:t>
            </w:r>
          </w:p>
        </w:tc>
      </w:tr>
      <w:tr w:rsidR="00941FAE" w:rsidRPr="009F1964" w14:paraId="0229AB84" w14:textId="77777777" w:rsidTr="005150E8">
        <w:tc>
          <w:tcPr>
            <w:tcW w:w="993" w:type="dxa"/>
            <w:shd w:val="clear" w:color="auto" w:fill="FFFFFF"/>
          </w:tcPr>
          <w:p w14:paraId="1371ED27" w14:textId="7C07118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0230</w:t>
            </w:r>
          </w:p>
        </w:tc>
        <w:tc>
          <w:tcPr>
            <w:tcW w:w="8079" w:type="dxa"/>
          </w:tcPr>
          <w:p w14:paraId="14A3B668"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Agencja ratingowa 1</w:t>
            </w:r>
          </w:p>
          <w:p w14:paraId="679960F6" w14:textId="522C2AED"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Kwoty nadzabezpieczenia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por</w:t>
            </w:r>
            <w:r w:rsidRPr="009F1964">
              <w:rPr>
                <w:rStyle w:val="InstructionsTabelleberschrift"/>
                <w:rFonts w:ascii="Times New Roman" w:hAnsi="Times New Roman"/>
                <w:b w:val="0"/>
                <w:sz w:val="24"/>
                <w:u w:val="none"/>
              </w:rPr>
              <w:t>ównaniu</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poz</w:t>
            </w:r>
            <w:r w:rsidRPr="009F1964">
              <w:rPr>
                <w:rStyle w:val="InstructionsTabelleberschrift"/>
                <w:rFonts w:ascii="Times New Roman" w:hAnsi="Times New Roman"/>
                <w:b w:val="0"/>
                <w:sz w:val="24"/>
                <w:u w:val="none"/>
              </w:rPr>
              <w:t>iomem, który zgodnie</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inf</w:t>
            </w:r>
            <w:r w:rsidRPr="009F1964">
              <w:rPr>
                <w:rStyle w:val="InstructionsTabelleberschrift"/>
                <w:rFonts w:ascii="Times New Roman" w:hAnsi="Times New Roman"/>
                <w:b w:val="0"/>
                <w:sz w:val="24"/>
                <w:u w:val="none"/>
              </w:rPr>
              <w:t>ormacjami na temat metodyki agencji ratingowej 1 (kolumna 0090) udostępnionymi emitentowi obligacji zabezpieczonych stanowiłby minimalny poziom wymagany do potwierdzenia ratingu kredytowego 1 (kolumna 0100).</w:t>
            </w:r>
          </w:p>
        </w:tc>
      </w:tr>
      <w:tr w:rsidR="00941FAE" w:rsidRPr="009F1964" w14:paraId="20F58944" w14:textId="77777777" w:rsidTr="005150E8">
        <w:tc>
          <w:tcPr>
            <w:tcW w:w="993" w:type="dxa"/>
            <w:shd w:val="clear" w:color="auto" w:fill="FFFFFF"/>
          </w:tcPr>
          <w:p w14:paraId="13A59AE2" w14:textId="5A2D427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0240–0250</w:t>
            </w:r>
          </w:p>
        </w:tc>
        <w:tc>
          <w:tcPr>
            <w:tcW w:w="8079" w:type="dxa"/>
          </w:tcPr>
          <w:p w14:paraId="53337EDC" w14:textId="0F28A26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Agencja ratingowa 2</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age</w:t>
            </w:r>
            <w:r w:rsidRPr="009F1964">
              <w:rPr>
                <w:rStyle w:val="InstructionsTabelleberschrift"/>
                <w:rFonts w:ascii="Times New Roman" w:hAnsi="Times New Roman"/>
                <w:sz w:val="24"/>
              </w:rPr>
              <w:t>ncja ratingowa 3</w:t>
            </w:r>
          </w:p>
          <w:p w14:paraId="79969596" w14:textId="292C9688" w:rsidR="00941FAE" w:rsidRPr="009F1964" w:rsidRDefault="00941FAE" w:rsidP="005150E8">
            <w:pPr>
              <w:spacing w:before="0"/>
              <w:rPr>
                <w:rFonts w:ascii="Times New Roman" w:hAnsi="Times New Roman"/>
                <w:sz w:val="24"/>
              </w:rPr>
            </w:pPr>
            <w:r w:rsidRPr="009F1964">
              <w:rPr>
                <w:rStyle w:val="InstructionsTabelleberschrift"/>
                <w:rFonts w:ascii="Times New Roman" w:hAnsi="Times New Roman"/>
                <w:b w:val="0"/>
                <w:sz w:val="24"/>
                <w:u w:val="none"/>
              </w:rPr>
              <w:t>Instrukcje dla agencji ratingowej 1 (kolumna 0230) mają zastosowanie także do agencji ratingowej 2 (kolumna 0110) oraz agencji ratingowej 3 (kolumna 0130).</w:t>
            </w:r>
          </w:p>
        </w:tc>
      </w:tr>
    </w:tbl>
    <w:p w14:paraId="069FAD3B" w14:textId="77777777" w:rsidR="00941FAE" w:rsidRPr="009F1964"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549385"/>
      <w:bookmarkEnd w:id="100"/>
      <w:bookmarkEnd w:id="101"/>
      <w:bookmarkEnd w:id="102"/>
      <w:bookmarkEnd w:id="103"/>
      <w:bookmarkEnd w:id="104"/>
      <w:bookmarkEnd w:id="105"/>
      <w:r w:rsidRPr="009F1964">
        <w:rPr>
          <w:rFonts w:ascii="Times New Roman" w:hAnsi="Times New Roman"/>
          <w:b/>
          <w:sz w:val="24"/>
          <w:u w:val="none"/>
        </w:rPr>
        <w:lastRenderedPageBreak/>
        <w:t>Część E: Dane szczegółowe</w:t>
      </w:r>
      <w:bookmarkEnd w:id="106"/>
    </w:p>
    <w:p w14:paraId="36C55466" w14:textId="77777777" w:rsidR="00941FAE" w:rsidRPr="009F1964"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549386"/>
      <w:r w:rsidRPr="009F1964">
        <w:rPr>
          <w:rFonts w:ascii="Times New Roman" w:hAnsi="Times New Roman"/>
          <w:sz w:val="24"/>
          <w:u w:val="none"/>
        </w:rPr>
        <w:t>Uwagi ogólne</w:t>
      </w:r>
      <w:bookmarkEnd w:id="107"/>
    </w:p>
    <w:p w14:paraId="4B43AE16" w14:textId="2F795195" w:rsidR="00941FAE" w:rsidRPr="009F1964" w:rsidRDefault="00941FAE" w:rsidP="00941FAE">
      <w:pPr>
        <w:pStyle w:val="InstructionsText2"/>
        <w:shd w:val="clear" w:color="auto" w:fill="FFFFFF"/>
        <w:spacing w:after="120"/>
        <w:rPr>
          <w:sz w:val="24"/>
        </w:rPr>
      </w:pPr>
      <w:r w:rsidRPr="009F1964">
        <w:rPr>
          <w:sz w:val="24"/>
        </w:rPr>
        <w:t>W części E zastosowano tę samą strukturę co we wzorach zawierających ogólne informacje</w:t>
      </w:r>
      <w:r w:rsidR="009F1964" w:rsidRPr="009F1964">
        <w:rPr>
          <w:sz w:val="24"/>
        </w:rPr>
        <w:t xml:space="preserve"> o</w:t>
      </w:r>
      <w:r w:rsidR="009F1964">
        <w:rPr>
          <w:sz w:val="24"/>
        </w:rPr>
        <w:t> </w:t>
      </w:r>
      <w:r w:rsidR="009F1964" w:rsidRPr="009F1964">
        <w:rPr>
          <w:sz w:val="24"/>
        </w:rPr>
        <w:t>obc</w:t>
      </w:r>
      <w:r w:rsidRPr="009F1964">
        <w:rPr>
          <w:sz w:val="24"/>
        </w:rPr>
        <w:t>iążeniu aktywów</w:t>
      </w:r>
      <w:r w:rsidR="009F1964" w:rsidRPr="009F1964">
        <w:rPr>
          <w:sz w:val="24"/>
        </w:rPr>
        <w:t xml:space="preserve"> w</w:t>
      </w:r>
      <w:r w:rsidR="009F1964">
        <w:rPr>
          <w:sz w:val="24"/>
        </w:rPr>
        <w:t> </w:t>
      </w:r>
      <w:r w:rsidR="009F1964" w:rsidRPr="009F1964">
        <w:rPr>
          <w:sz w:val="24"/>
        </w:rPr>
        <w:t>czę</w:t>
      </w:r>
      <w:r w:rsidRPr="009F1964">
        <w:rPr>
          <w:sz w:val="24"/>
        </w:rPr>
        <w:t>ści A, przy czym</w:t>
      </w:r>
      <w:r w:rsidR="009F1964" w:rsidRPr="009F1964">
        <w:rPr>
          <w:sz w:val="24"/>
        </w:rPr>
        <w:t xml:space="preserve"> w</w:t>
      </w:r>
      <w:r w:rsidR="009F1964">
        <w:rPr>
          <w:sz w:val="24"/>
        </w:rPr>
        <w:t> </w:t>
      </w:r>
      <w:r w:rsidR="009F1964" w:rsidRPr="009F1964">
        <w:rPr>
          <w:sz w:val="24"/>
        </w:rPr>
        <w:t>odn</w:t>
      </w:r>
      <w:r w:rsidRPr="009F1964">
        <w:rPr>
          <w:sz w:val="24"/>
        </w:rPr>
        <w:t>iesieniu do obciążenia aktywów instytucji sprawozdającej</w:t>
      </w:r>
      <w:r w:rsidR="009F1964" w:rsidRPr="009F1964">
        <w:rPr>
          <w:sz w:val="24"/>
        </w:rPr>
        <w:t xml:space="preserve"> i</w:t>
      </w:r>
      <w:r w:rsidR="009F1964">
        <w:rPr>
          <w:sz w:val="24"/>
        </w:rPr>
        <w:t> </w:t>
      </w:r>
      <w:r w:rsidR="009F1964" w:rsidRPr="009F1964">
        <w:rPr>
          <w:sz w:val="24"/>
        </w:rPr>
        <w:t>w</w:t>
      </w:r>
      <w:r w:rsidR="009F1964">
        <w:rPr>
          <w:sz w:val="24"/>
        </w:rPr>
        <w:t> </w:t>
      </w:r>
      <w:r w:rsidR="009F1964" w:rsidRPr="009F1964">
        <w:rPr>
          <w:sz w:val="24"/>
        </w:rPr>
        <w:t>odn</w:t>
      </w:r>
      <w:r w:rsidRPr="009F1964">
        <w:rPr>
          <w:sz w:val="24"/>
        </w:rPr>
        <w:t>iesieniu do zabezpieczenia otrzymanego stosuje się inne wzory: odpowiednio AE-ADV1 i AE-ADV2</w:t>
      </w:r>
      <w:r w:rsidR="009F1964" w:rsidRPr="009F1964">
        <w:rPr>
          <w:sz w:val="24"/>
        </w:rPr>
        <w:t>. W</w:t>
      </w:r>
      <w:r w:rsidR="009F1964">
        <w:rPr>
          <w:sz w:val="24"/>
        </w:rPr>
        <w:t> </w:t>
      </w:r>
      <w:r w:rsidR="009F1964" w:rsidRPr="009F1964">
        <w:rPr>
          <w:sz w:val="24"/>
        </w:rPr>
        <w:t>zwi</w:t>
      </w:r>
      <w:r w:rsidRPr="009F1964">
        <w:rPr>
          <w:sz w:val="24"/>
        </w:rPr>
        <w:t>ązku</w:t>
      </w:r>
      <w:r w:rsidR="009F1964" w:rsidRPr="009F1964">
        <w:rPr>
          <w:sz w:val="24"/>
        </w:rPr>
        <w:t xml:space="preserve"> z</w:t>
      </w:r>
      <w:r w:rsidR="009F1964">
        <w:rPr>
          <w:sz w:val="24"/>
        </w:rPr>
        <w:t> </w:t>
      </w:r>
      <w:r w:rsidR="009F1964" w:rsidRPr="009F1964">
        <w:rPr>
          <w:sz w:val="24"/>
        </w:rPr>
        <w:t>tym</w:t>
      </w:r>
      <w:r w:rsidRPr="009F1964">
        <w:rPr>
          <w:sz w:val="24"/>
        </w:rPr>
        <w:t xml:space="preserve"> odpowiadające zobowiązania są to zobowiązania zabezpieczone obciążonymi aktywami</w:t>
      </w:r>
      <w:r w:rsidR="009F1964" w:rsidRPr="009F1964">
        <w:rPr>
          <w:sz w:val="24"/>
        </w:rPr>
        <w:t xml:space="preserve"> i</w:t>
      </w:r>
      <w:r w:rsidR="009F1964">
        <w:rPr>
          <w:sz w:val="24"/>
        </w:rPr>
        <w:t> </w:t>
      </w:r>
      <w:r w:rsidR="009F1964" w:rsidRPr="009F1964">
        <w:rPr>
          <w:sz w:val="24"/>
        </w:rPr>
        <w:t>nie</w:t>
      </w:r>
      <w:r w:rsidRPr="009F1964">
        <w:rPr>
          <w:sz w:val="24"/>
        </w:rPr>
        <w:t xml:space="preserve"> jest wymagana relacja typu jeden do jednego.</w:t>
      </w:r>
    </w:p>
    <w:p w14:paraId="7E7A6472" w14:textId="77777777" w:rsidR="00941FAE" w:rsidRPr="009F1964" w:rsidRDefault="00941FAE" w:rsidP="00941FAE">
      <w:pPr>
        <w:pStyle w:val="Instructionsberschrift2"/>
        <w:numPr>
          <w:ilvl w:val="1"/>
          <w:numId w:val="3"/>
        </w:numPr>
        <w:spacing w:before="0" w:after="120"/>
        <w:rPr>
          <w:rFonts w:ascii="Times New Roman" w:hAnsi="Times New Roman"/>
          <w:sz w:val="24"/>
          <w:u w:val="none"/>
        </w:rPr>
      </w:pPr>
      <w:bookmarkStart w:id="108" w:name="_Toc188549387"/>
      <w:r w:rsidRPr="009F1964">
        <w:rPr>
          <w:rFonts w:ascii="Times New Roman" w:hAnsi="Times New Roman"/>
          <w:sz w:val="24"/>
          <w:u w:val="none"/>
        </w:rPr>
        <w:t>Wzór: AE-ADV1. Szczegółowy wzór dotyczący aktywów instytucji sprawozdającej</w:t>
      </w:r>
      <w:bookmarkEnd w:id="108"/>
    </w:p>
    <w:p w14:paraId="386C5D2E"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549388"/>
      <w:r w:rsidRPr="009F1964">
        <w:rPr>
          <w:rFonts w:ascii="Times New Roman" w:hAnsi="Times New Roman"/>
          <w:sz w:val="24"/>
          <w:u w:val="none"/>
        </w:rPr>
        <w:t>Instrukcje dotyczące poszczególnych wierszy</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62D323EA" w14:textId="77777777" w:rsidTr="005150E8">
        <w:tc>
          <w:tcPr>
            <w:tcW w:w="993" w:type="dxa"/>
            <w:shd w:val="clear" w:color="auto" w:fill="D9D9D9"/>
          </w:tcPr>
          <w:p w14:paraId="303F799D"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Wiersze</w:t>
            </w:r>
          </w:p>
        </w:tc>
        <w:tc>
          <w:tcPr>
            <w:tcW w:w="8079" w:type="dxa"/>
            <w:shd w:val="clear" w:color="auto" w:fill="D9D9D9"/>
          </w:tcPr>
          <w:p w14:paraId="0E2955F4" w14:textId="1190D264"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3C172B47" w14:textId="77777777" w:rsidTr="005150E8">
        <w:tc>
          <w:tcPr>
            <w:tcW w:w="993" w:type="dxa"/>
            <w:shd w:val="clear" w:color="auto" w:fill="FFFFFF"/>
          </w:tcPr>
          <w:p w14:paraId="5915C3A3" w14:textId="0CF27FD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62EA458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Finansowanie dostarczane przez bank centralny (wszystkie rodzaje,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tym</w:t>
            </w:r>
            <w:r w:rsidRPr="009F1964">
              <w:rPr>
                <w:rStyle w:val="InstructionsTabelleberschrift"/>
                <w:rFonts w:ascii="Times New Roman" w:hAnsi="Times New Roman"/>
                <w:sz w:val="24"/>
              </w:rPr>
              <w:t xml:space="preserve"> umowy</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udz</w:t>
            </w:r>
            <w:r w:rsidRPr="009F1964">
              <w:rPr>
                <w:rStyle w:val="InstructionsTabelleberschrift"/>
                <w:rFonts w:ascii="Times New Roman" w:hAnsi="Times New Roman"/>
                <w:sz w:val="24"/>
              </w:rPr>
              <w:t>ielonym przyrzeczeniem odkupu)</w:t>
            </w:r>
          </w:p>
          <w:p w14:paraId="044161F2" w14:textId="206E8D8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Wszelkiego rodzaju zobowiązania instytucji sprawozdającej,</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kontrahentem transakcji jest bank centralny.</w:t>
            </w:r>
          </w:p>
          <w:p w14:paraId="5B573849" w14:textId="0BAD7CC6"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Aktywów, które zostały wcześniej ulokowane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kach centralnych, nie traktuje się jako aktywów obciążonych, chyba że bank centralny nie zezwala na wycofanie ulokowanych aktywów bez uprzedniego zatwierdzenia</w:t>
            </w:r>
            <w:r w:rsidR="009F1964" w:rsidRPr="009F1964">
              <w:rPr>
                <w:rStyle w:val="InstructionsTabelleberschrift"/>
                <w:rFonts w:ascii="Times New Roman" w:hAnsi="Times New Roman"/>
                <w:b w:val="0"/>
                <w:sz w:val="24"/>
                <w:u w:val="none"/>
              </w:rPr>
              <w:t>.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ku centralnym.</w:t>
            </w:r>
          </w:p>
        </w:tc>
      </w:tr>
      <w:tr w:rsidR="00941FAE" w:rsidRPr="009F1964" w14:paraId="2C4E7CB8" w14:textId="77777777" w:rsidTr="005150E8">
        <w:tc>
          <w:tcPr>
            <w:tcW w:w="993" w:type="dxa"/>
            <w:shd w:val="clear" w:color="auto" w:fill="FFFFFF"/>
          </w:tcPr>
          <w:p w14:paraId="5FE405B4" w14:textId="17B604DB"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Giełdowe instrumenty pochodne</w:t>
            </w:r>
          </w:p>
          <w:p w14:paraId="3FC60F87" w14:textId="36DB0375"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instrumenty pochodne są notowane i są przedmiotem obrotu na uznanej lub wyznaczonej giełdzie inwestycyjnej oraz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26BFD23A" w14:textId="77777777" w:rsidTr="005150E8">
        <w:tc>
          <w:tcPr>
            <w:tcW w:w="993" w:type="dxa"/>
            <w:shd w:val="clear" w:color="auto" w:fill="FFFFFF"/>
          </w:tcPr>
          <w:p w14:paraId="5A136E0B" w14:textId="3A1DFE5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pochodne będące przedmiotem obrotu poza rynkiem regulowanym</w:t>
            </w:r>
          </w:p>
          <w:p w14:paraId="39B9C4CD" w14:textId="0DB05CC2"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instrumenty pochodne są przedmiotem obrotu poza rynkiem regulowanym oraz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 ta sama instrukcja</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030 we wzorze AE-SOU.</w:t>
            </w:r>
          </w:p>
        </w:tc>
      </w:tr>
      <w:tr w:rsidR="00941FAE" w:rsidRPr="009F1964" w14:paraId="246CDB31" w14:textId="77777777" w:rsidTr="005150E8">
        <w:tc>
          <w:tcPr>
            <w:tcW w:w="993" w:type="dxa"/>
            <w:shd w:val="clear" w:color="auto" w:fill="FFFFFF"/>
          </w:tcPr>
          <w:p w14:paraId="27F0C82C" w14:textId="7121957E"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0070–0080</w:t>
            </w:r>
          </w:p>
        </w:tc>
        <w:tc>
          <w:tcPr>
            <w:tcW w:w="8079" w:type="dxa"/>
            <w:vAlign w:val="center"/>
          </w:tcPr>
          <w:p w14:paraId="5B3C164D" w14:textId="34B0DA8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Umowy</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udz</w:t>
            </w:r>
            <w:r w:rsidRPr="009F1964">
              <w:rPr>
                <w:rStyle w:val="InstructionsTabelleberschrift"/>
                <w:rFonts w:ascii="Times New Roman" w:hAnsi="Times New Roman"/>
                <w:sz w:val="24"/>
              </w:rPr>
              <w:t>ielonym przyrzeczeniem odkupu</w:t>
            </w:r>
          </w:p>
          <w:p w14:paraId="2B306B67" w14:textId="09342F6B" w:rsidR="00941FAE" w:rsidRPr="009F1964" w:rsidRDefault="00941FAE" w:rsidP="005150E8">
            <w:pPr>
              <w:pStyle w:val="Default"/>
              <w:spacing w:after="120"/>
              <w:jc w:val="both"/>
              <w:rPr>
                <w:rStyle w:val="InstructionsTabelleberschrift"/>
                <w:rFonts w:ascii="Times New Roman" w:hAnsi="Times New Roman"/>
                <w:b w:val="0"/>
                <w:color w:val="auto"/>
                <w:sz w:val="24"/>
                <w:u w:val="none"/>
              </w:rPr>
            </w:pPr>
            <w:r w:rsidRPr="009F1964">
              <w:rPr>
                <w:rStyle w:val="InstructionsTabelleberschrift"/>
                <w:rFonts w:ascii="Times New Roman" w:hAnsi="Times New Roman"/>
                <w:b w:val="0"/>
                <w:sz w:val="24"/>
                <w:u w:val="none"/>
              </w:rPr>
              <w:t>Wartość bilansowa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instytucji sprawozdającej,</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kontrahentem transakcji nie jest bank centralny,</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transakcje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 xml:space="preserve">iążeniem aktywów. </w:t>
            </w:r>
          </w:p>
          <w:p w14:paraId="7B9529AD" w14:textId="2DB6A20C" w:rsidR="00941FAE" w:rsidRPr="009F1964" w:rsidRDefault="00941FAE" w:rsidP="005052F7">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przypadku trójstronnych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 postępuje się tak samo jak</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umów</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transakcje te wiążą się dla danej instytucji sprawozdającej</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51C1F988" w14:textId="77777777" w:rsidTr="005150E8">
        <w:tc>
          <w:tcPr>
            <w:tcW w:w="993" w:type="dxa"/>
            <w:shd w:val="clear" w:color="auto" w:fill="FFFFFF"/>
          </w:tcPr>
          <w:p w14:paraId="7F21BEB0" w14:textId="7933121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0090–0100</w:t>
            </w:r>
          </w:p>
        </w:tc>
        <w:tc>
          <w:tcPr>
            <w:tcW w:w="8079" w:type="dxa"/>
            <w:vAlign w:val="center"/>
          </w:tcPr>
          <w:p w14:paraId="4C9D689D" w14:textId="211DC4E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Depozyty zabezpieczone inne niż umowy</w:t>
            </w:r>
            <w:r w:rsidR="009F1964" w:rsidRPr="009F1964">
              <w:rPr>
                <w:rStyle w:val="InstructionsTabelleberschrift"/>
                <w:rFonts w:ascii="Times New Roman" w:hAnsi="Times New Roman"/>
                <w:sz w:val="24"/>
              </w:rPr>
              <w:t xml:space="preserve"> z</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udz</w:t>
            </w:r>
            <w:r w:rsidRPr="009F1964">
              <w:rPr>
                <w:rStyle w:val="InstructionsTabelleberschrift"/>
                <w:rFonts w:ascii="Times New Roman" w:hAnsi="Times New Roman"/>
                <w:sz w:val="24"/>
              </w:rPr>
              <w:t>ielonym przyrzeczeniem odkupu</w:t>
            </w:r>
          </w:p>
          <w:p w14:paraId="4DC3207B" w14:textId="60AFC14F"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Wartość bilansowa depozytów zabezpieczonych instytucji sprawozdającej innych niż umowy</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udz</w:t>
            </w:r>
            <w:r w:rsidRPr="009F1964">
              <w:rPr>
                <w:rStyle w:val="InstructionsTabelleberschrift"/>
                <w:rFonts w:ascii="Times New Roman" w:hAnsi="Times New Roman"/>
                <w:b w:val="0"/>
                <w:sz w:val="24"/>
                <w:u w:val="none"/>
              </w:rPr>
              <w:t>ielonym przyrzeczeniem odkupu,</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kontrahentem transakcji nie jest bank centralny,</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depozyty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tc>
      </w:tr>
      <w:tr w:rsidR="00941FAE" w:rsidRPr="009F1964" w14:paraId="289006DC" w14:textId="77777777" w:rsidTr="005150E8">
        <w:tc>
          <w:tcPr>
            <w:tcW w:w="993" w:type="dxa"/>
            <w:shd w:val="clear" w:color="auto" w:fill="FFFFFF"/>
          </w:tcPr>
          <w:p w14:paraId="198EB0FF" w14:textId="21446C32"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Wyemitowane papiery wartościowe – obligacje zabezpieczone</w:t>
            </w:r>
          </w:p>
          <w:p w14:paraId="47BC943F" w14:textId="65F0954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0100 we wzorze AE-SOU.</w:t>
            </w:r>
          </w:p>
        </w:tc>
      </w:tr>
      <w:tr w:rsidR="00941FAE" w:rsidRPr="009F1964" w14:paraId="2024D4E2" w14:textId="77777777" w:rsidTr="005150E8">
        <w:tc>
          <w:tcPr>
            <w:tcW w:w="993" w:type="dxa"/>
            <w:shd w:val="clear" w:color="auto" w:fill="FFFFFF"/>
          </w:tcPr>
          <w:p w14:paraId="3863F4D2" w14:textId="27559CD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Wyemitowane papiery sekurytyzowane</w:t>
            </w:r>
          </w:p>
          <w:p w14:paraId="2D7FEFF2" w14:textId="501C0E2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0110 we wzorze AE-SOU.</w:t>
            </w:r>
          </w:p>
        </w:tc>
      </w:tr>
      <w:tr w:rsidR="00941FAE" w:rsidRPr="009F1964" w14:paraId="2FF15A7D" w14:textId="77777777" w:rsidTr="005150E8">
        <w:tc>
          <w:tcPr>
            <w:tcW w:w="993" w:type="dxa"/>
            <w:shd w:val="clear" w:color="auto" w:fill="FFFFFF"/>
          </w:tcPr>
          <w:p w14:paraId="40079DE5" w14:textId="131DF209"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0150–0160</w:t>
            </w:r>
          </w:p>
        </w:tc>
        <w:tc>
          <w:tcPr>
            <w:tcW w:w="8079" w:type="dxa"/>
            <w:vAlign w:val="center"/>
          </w:tcPr>
          <w:p w14:paraId="7F413214" w14:textId="6B7B1CC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Wyemitowane dłużne papiery wartościowe inne niż obligacje zabezpieczone</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pap</w:t>
            </w:r>
            <w:r w:rsidRPr="009F1964">
              <w:rPr>
                <w:rStyle w:val="InstructionsTabelleberschrift"/>
                <w:rFonts w:ascii="Times New Roman" w:hAnsi="Times New Roman"/>
                <w:sz w:val="24"/>
              </w:rPr>
              <w:t>iery sekurytyzowane</w:t>
            </w:r>
          </w:p>
          <w:p w14:paraId="032B2BF2" w14:textId="66B6C658" w:rsidR="00941FAE" w:rsidRPr="009F1964" w:rsidRDefault="00941FAE" w:rsidP="005150E8">
            <w:pPr>
              <w:pStyle w:val="Default"/>
              <w:spacing w:after="120"/>
              <w:jc w:val="both"/>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Wartość bilansowa dłużnych papierów wartościowych wyemitowanych przez instytucję sprawozdającą, innych niż obligacje zabezpieczone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pap</w:t>
            </w:r>
            <w:r w:rsidRPr="009F1964">
              <w:rPr>
                <w:rStyle w:val="InstructionsTabelleberschrift"/>
                <w:rFonts w:ascii="Times New Roman" w:hAnsi="Times New Roman"/>
                <w:b w:val="0"/>
                <w:sz w:val="24"/>
                <w:u w:val="none"/>
              </w:rPr>
              <w:t>iery sekurytyzowane,</w:t>
            </w:r>
            <w:r w:rsidR="009F1964" w:rsidRPr="009F1964">
              <w:rPr>
                <w:rStyle w:val="InstructionsTabelleberschrift"/>
                <w:rFonts w:ascii="Times New Roman" w:hAnsi="Times New Roman"/>
                <w:b w:val="0"/>
                <w:sz w:val="24"/>
                <w:u w:val="none"/>
              </w:rPr>
              <w:t xml:space="preserve"> o</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ile</w:t>
            </w:r>
            <w:r w:rsidRPr="009F1964">
              <w:rPr>
                <w:rStyle w:val="InstructionsTabelleberschrift"/>
                <w:rFonts w:ascii="Times New Roman" w:hAnsi="Times New Roman"/>
                <w:b w:val="0"/>
                <w:sz w:val="24"/>
                <w:u w:val="none"/>
              </w:rPr>
              <w:t xml:space="preserve"> te wyemitowane papiery wartościowe wiążą się dla danej instytucji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obc</w:t>
            </w:r>
            <w:r w:rsidRPr="009F1964">
              <w:rPr>
                <w:rStyle w:val="InstructionsTabelleberschrift"/>
                <w:rFonts w:ascii="Times New Roman" w:hAnsi="Times New Roman"/>
                <w:b w:val="0"/>
                <w:sz w:val="24"/>
                <w:u w:val="none"/>
              </w:rPr>
              <w:t>iążeniem aktywów.</w:t>
            </w:r>
          </w:p>
          <w:p w14:paraId="2A418E00" w14:textId="6ADE0A50"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przypadku gdy instytucja sprawozdająca zatrzymała część wyemitowanych dłużnych papierów wartościowych, bądź to od dnia emisji, bądź też po tym terminie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wyn</w:t>
            </w:r>
            <w:r w:rsidRPr="009F1964">
              <w:rPr>
                <w:rStyle w:val="InstructionsTabelleberschrift"/>
                <w:rFonts w:ascii="Times New Roman" w:hAnsi="Times New Roman"/>
                <w:b w:val="0"/>
                <w:sz w:val="24"/>
                <w:u w:val="none"/>
              </w:rPr>
              <w:t>iku odkupienia, nie uwzględnia się</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tej</w:t>
            </w:r>
            <w:r w:rsidRPr="009F1964">
              <w:rPr>
                <w:rStyle w:val="InstructionsTabelleberschrift"/>
                <w:rFonts w:ascii="Times New Roman" w:hAnsi="Times New Roman"/>
                <w:b w:val="0"/>
                <w:sz w:val="24"/>
                <w:u w:val="none"/>
              </w:rPr>
              <w:t xml:space="preserve"> pozycji tych zatrzymanych papierów wartościowych. Ponadto do celów niniejszego wzoru przypisane im zabezpieczenie należy klasyfikować jako nieobciążone.</w:t>
            </w:r>
          </w:p>
        </w:tc>
      </w:tr>
      <w:tr w:rsidR="00941FAE" w:rsidRPr="009F1964" w14:paraId="0A448850" w14:textId="77777777" w:rsidTr="005150E8">
        <w:tc>
          <w:tcPr>
            <w:tcW w:w="993" w:type="dxa"/>
            <w:shd w:val="clear" w:color="auto" w:fill="FFFFFF"/>
          </w:tcPr>
          <w:p w14:paraId="592938A3" w14:textId="1A71623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 źródła obciążenia</w:t>
            </w:r>
          </w:p>
          <w:p w14:paraId="39F51572" w14:textId="3C36A2A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rszu 0120 we wzorze AE-SOU.</w:t>
            </w:r>
          </w:p>
        </w:tc>
      </w:tr>
      <w:tr w:rsidR="00941FAE" w:rsidRPr="009F1964" w14:paraId="1A5F24A8" w14:textId="77777777" w:rsidTr="005150E8">
        <w:tc>
          <w:tcPr>
            <w:tcW w:w="993" w:type="dxa"/>
            <w:shd w:val="clear" w:color="auto" w:fill="FFFFFF"/>
          </w:tcPr>
          <w:p w14:paraId="022E2CFF" w14:textId="0AD2573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0190</w:t>
            </w:r>
          </w:p>
        </w:tc>
        <w:tc>
          <w:tcPr>
            <w:tcW w:w="8079" w:type="dxa"/>
            <w:vAlign w:val="center"/>
          </w:tcPr>
          <w:p w14:paraId="4080F480"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obciążone razem</w:t>
            </w:r>
          </w:p>
          <w:p w14:paraId="2E309F61" w14:textId="2615CDC6" w:rsidR="00941FAE" w:rsidRPr="009F1964" w:rsidRDefault="00941FAE" w:rsidP="005150E8">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przypadku wszystkich rodzajów aktywów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we wzorze AE-ADV1 wartość bilansowa aktywów posiadanych przez instytucję sprawozdającą, które są obciążone.</w:t>
            </w:r>
          </w:p>
        </w:tc>
      </w:tr>
      <w:tr w:rsidR="00941FAE" w:rsidRPr="009F1964" w14:paraId="3D69EE4C" w14:textId="77777777" w:rsidTr="005150E8">
        <w:tc>
          <w:tcPr>
            <w:tcW w:w="993" w:type="dxa"/>
            <w:shd w:val="clear" w:color="auto" w:fill="FFFFFF"/>
          </w:tcPr>
          <w:p w14:paraId="4F0E0165" w14:textId="4267998A" w:rsidR="00941FAE" w:rsidRPr="009F1964" w:rsidRDefault="00584E94" w:rsidP="005150E8">
            <w:pPr>
              <w:spacing w:before="0"/>
              <w:rPr>
                <w:rStyle w:val="InstructionsTabelleberschrift"/>
                <w:rFonts w:ascii="Times New Roman" w:hAnsi="Times New Roman"/>
                <w:b w:val="0"/>
                <w:u w:val="none"/>
              </w:rPr>
            </w:pPr>
            <w:r w:rsidRPr="009F1964">
              <w:rPr>
                <w:rStyle w:val="InstructionsTabelleberschrift"/>
                <w:rFonts w:ascii="Times New Roman" w:hAnsi="Times New Roman"/>
                <w:b w:val="0"/>
                <w:sz w:val="24"/>
                <w:u w:val="none"/>
              </w:rPr>
              <w:t>0200</w:t>
            </w:r>
          </w:p>
        </w:tc>
        <w:tc>
          <w:tcPr>
            <w:tcW w:w="8079" w:type="dxa"/>
            <w:vAlign w:val="center"/>
          </w:tcPr>
          <w:p w14:paraId="67585AA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uznawane przez bank centralny</w:t>
            </w:r>
          </w:p>
          <w:p w14:paraId="439AA623" w14:textId="4D270FBF"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przypadku wszystkich rodzajów aktywów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we wzorze AE-ADV1 wartość bilansowa aktywów posiadanych przez instytucję sprawozdającą, które są obciążone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 kwalifikują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kami centralnymi, do których instytucja sprawozdająca ma dostęp.</w:t>
            </w:r>
          </w:p>
          <w:p w14:paraId="1EE47504" w14:textId="29BB4D8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7DDF49EB" w14:textId="77777777" w:rsidTr="005150E8">
        <w:tc>
          <w:tcPr>
            <w:tcW w:w="993" w:type="dxa"/>
            <w:shd w:val="clear" w:color="auto" w:fill="FFFFFF"/>
          </w:tcPr>
          <w:p w14:paraId="23E7BD44" w14:textId="1B7A197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0210</w:t>
            </w:r>
          </w:p>
        </w:tc>
        <w:tc>
          <w:tcPr>
            <w:tcW w:w="8079" w:type="dxa"/>
            <w:vAlign w:val="center"/>
          </w:tcPr>
          <w:p w14:paraId="0C54A38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nieobciążone razem</w:t>
            </w:r>
          </w:p>
          <w:p w14:paraId="261188D8" w14:textId="2AF413C0" w:rsidR="00941FAE" w:rsidRPr="009F1964" w:rsidRDefault="00941FAE" w:rsidP="005150E8">
            <w:pPr>
              <w:pStyle w:val="Default"/>
              <w:spacing w:after="120"/>
              <w:jc w:val="both"/>
              <w:rPr>
                <w:rStyle w:val="shorttext"/>
                <w:b/>
                <w:color w:val="auto"/>
                <w:sz w:val="20"/>
              </w:rPr>
            </w:pPr>
            <w:r w:rsidRPr="009F1964">
              <w:rPr>
                <w:rStyle w:val="InstructionsTabelleberschrift"/>
                <w:rFonts w:ascii="Times New Roman" w:hAnsi="Times New Roman"/>
                <w:b w:val="0"/>
                <w:color w:val="auto"/>
                <w:sz w:val="24"/>
                <w:u w:val="none"/>
              </w:rPr>
              <w:lastRenderedPageBreak/>
              <w:t>W przypadku wszystkich rodzajów aktywów określonych</w:t>
            </w:r>
            <w:r w:rsidR="009F1964" w:rsidRPr="009F1964">
              <w:rPr>
                <w:rStyle w:val="InstructionsTabelleberschrift"/>
                <w:rFonts w:ascii="Times New Roman" w:hAnsi="Times New Roman"/>
                <w:b w:val="0"/>
                <w:color w:val="auto"/>
                <w:sz w:val="24"/>
                <w:u w:val="none"/>
              </w:rPr>
              <w:t xml:space="preserve"> w</w:t>
            </w:r>
            <w:r w:rsidR="009F1964">
              <w:rPr>
                <w:rStyle w:val="InstructionsTabelleberschrift"/>
                <w:rFonts w:ascii="Times New Roman" w:hAnsi="Times New Roman"/>
                <w:b w:val="0"/>
                <w:color w:val="auto"/>
                <w:sz w:val="24"/>
                <w:u w:val="none"/>
              </w:rPr>
              <w:t> </w:t>
            </w:r>
            <w:r w:rsidR="009F1964" w:rsidRPr="009F1964">
              <w:rPr>
                <w:rStyle w:val="InstructionsTabelleberschrift"/>
                <w:rFonts w:ascii="Times New Roman" w:hAnsi="Times New Roman"/>
                <w:b w:val="0"/>
                <w:color w:val="auto"/>
                <w:sz w:val="24"/>
                <w:u w:val="none"/>
              </w:rPr>
              <w:t>wie</w:t>
            </w:r>
            <w:r w:rsidRPr="009F1964">
              <w:rPr>
                <w:rStyle w:val="InstructionsTabelleberschrift"/>
                <w:rFonts w:ascii="Times New Roman" w:hAnsi="Times New Roman"/>
                <w:b w:val="0"/>
                <w:color w:val="auto"/>
                <w:sz w:val="24"/>
                <w:u w:val="none"/>
              </w:rPr>
              <w:t>rszach we wzorze AE-ADV1 wartość bilansowa aktywów posiadanych przez instytucję sprawozdającą, które są nieobciążone.</w:t>
            </w:r>
          </w:p>
          <w:p w14:paraId="09BB9F6A" w14:textId="524B2706" w:rsidR="00941FAE" w:rsidRPr="009F1964" w:rsidRDefault="00941FAE" w:rsidP="00E7007E">
            <w:pPr>
              <w:pStyle w:val="Default"/>
              <w:spacing w:after="120"/>
              <w:jc w:val="both"/>
              <w:rPr>
                <w:rStyle w:val="InstructionsTabelleberschrift"/>
                <w:rFonts w:ascii="Times New Roman" w:hAnsi="Times New Roman"/>
                <w:sz w:val="24"/>
              </w:rPr>
            </w:pPr>
            <w:r w:rsidRPr="009F1964">
              <w:rPr>
                <w:rStyle w:val="InstructionsTabelleberschrift"/>
                <w:rFonts w:ascii="Times New Roman" w:hAnsi="Times New Roman"/>
                <w:b w:val="0"/>
                <w:color w:val="auto"/>
                <w:sz w:val="24"/>
                <w:u w:val="none"/>
              </w:rPr>
              <w:t>Wartość bilansowa oznacza kwotę wykazaną po stronie aktywów bilansu.</w:t>
            </w:r>
          </w:p>
        </w:tc>
      </w:tr>
      <w:tr w:rsidR="00941FAE" w:rsidRPr="009F1964" w14:paraId="7B0A9832" w14:textId="77777777" w:rsidTr="005150E8">
        <w:tc>
          <w:tcPr>
            <w:tcW w:w="993" w:type="dxa"/>
            <w:shd w:val="clear" w:color="auto" w:fill="FFFFFF"/>
          </w:tcPr>
          <w:p w14:paraId="7A23C736" w14:textId="362F343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uznawane przez bank centralny</w:t>
            </w:r>
          </w:p>
          <w:p w14:paraId="59DABFB6" w14:textId="56B8F40C"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W przypadku wszystkich rodzajów aktywów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we wzorze AE-ADV1 wartość bilansowa aktywów posiadanych przez instytucję sprawozdającą, które są nieobciążone</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re kwalifikują się do operacji</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 xml:space="preserve">kami centralnymi, do których instytucja sprawozdająca ma dostęp. </w:t>
            </w:r>
          </w:p>
          <w:p w14:paraId="37F98907" w14:textId="3081CED3"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Instytucje sprawozdające, które nie są</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sta</w:t>
            </w:r>
            <w:r w:rsidRPr="009F1964">
              <w:rPr>
                <w:rStyle w:val="InstructionsTabelleberschrift"/>
                <w:rFonts w:ascii="Times New Roman" w:hAnsi="Times New Roman"/>
                <w:b w:val="0"/>
                <w:sz w:val="24"/>
                <w:u w:val="none"/>
              </w:rPr>
              <w:t>nie jednoznacznie potwierdzić, że dana pozycja jest uznawana przez bank centralny, na przykład</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prz</w:t>
            </w:r>
            <w:r w:rsidRPr="009F1964">
              <w:rPr>
                <w:rStyle w:val="InstructionsTabelleberschrift"/>
                <w:rFonts w:ascii="Times New Roman" w:hAnsi="Times New Roman"/>
                <w:b w:val="0"/>
                <w:sz w:val="24"/>
                <w:u w:val="none"/>
              </w:rPr>
              <w:t>ypadku systemów prawnych,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któ</w:t>
            </w:r>
            <w:r w:rsidRPr="009F1964">
              <w:rPr>
                <w:rStyle w:val="InstructionsTabelleberschrift"/>
                <w:rFonts w:ascii="Times New Roman" w:hAnsi="Times New Roman"/>
                <w:b w:val="0"/>
                <w:sz w:val="24"/>
                <w:u w:val="none"/>
              </w:rPr>
              <w:t>rych nie istnieje wyraźna definicja aktywów kwalifikujących się do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lub które nie mają dostępu do funkcjonującego</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spo</w:t>
            </w:r>
            <w:r w:rsidRPr="009F1964">
              <w:rPr>
                <w:rStyle w:val="InstructionsTabelleberschrift"/>
                <w:rFonts w:ascii="Times New Roman" w:hAnsi="Times New Roman"/>
                <w:b w:val="0"/>
                <w:sz w:val="24"/>
                <w:u w:val="none"/>
              </w:rPr>
              <w:t>sób ciągły rynku transakcji repo</w:t>
            </w:r>
            <w:r w:rsidR="009F1964" w:rsidRPr="009F1964">
              <w:rPr>
                <w:rStyle w:val="InstructionsTabelleberschrift"/>
                <w:rFonts w:ascii="Times New Roman" w:hAnsi="Times New Roman"/>
                <w:b w:val="0"/>
                <w:sz w:val="24"/>
                <w:u w:val="none"/>
              </w:rPr>
              <w:t xml:space="preserve"> z</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ban</w:t>
            </w:r>
            <w:r w:rsidRPr="009F1964">
              <w:rPr>
                <w:rStyle w:val="InstructionsTabelleberschrift"/>
                <w:rFonts w:ascii="Times New Roman" w:hAnsi="Times New Roman"/>
                <w:b w:val="0"/>
                <w:sz w:val="24"/>
                <w:u w:val="none"/>
              </w:rPr>
              <w:t>kiem centralnym, mogą nie wykazywać odnośnej kwoty dla tej pozycji,</w:t>
            </w:r>
            <w:r w:rsidRPr="009F1964">
              <w:rPr>
                <w:rStyle w:val="instructionstabelleberschrift0"/>
                <w:rFonts w:ascii="Times New Roman" w:hAnsi="Times New Roman"/>
                <w:b w:val="0"/>
                <w:sz w:val="24"/>
                <w:u w:val="none"/>
              </w:rPr>
              <w:t xml:space="preserve"> tj. nie wypełniać tego pola danych sprawozdawczych</w:t>
            </w:r>
            <w:r w:rsidRPr="009F1964">
              <w:rPr>
                <w:rStyle w:val="InstructionsTabelleberschrift"/>
                <w:rFonts w:ascii="Times New Roman" w:hAnsi="Times New Roman"/>
                <w:b w:val="0"/>
                <w:sz w:val="24"/>
                <w:u w:val="none"/>
              </w:rPr>
              <w:t>.</w:t>
            </w:r>
          </w:p>
        </w:tc>
      </w:tr>
      <w:tr w:rsidR="00941FAE" w:rsidRPr="009F1964" w14:paraId="67F41D06" w14:textId="77777777" w:rsidTr="005150E8">
        <w:tc>
          <w:tcPr>
            <w:tcW w:w="993" w:type="dxa"/>
            <w:shd w:val="clear" w:color="auto" w:fill="FFFFFF"/>
          </w:tcPr>
          <w:p w14:paraId="607DC161" w14:textId="4BF2B08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0230</w:t>
            </w:r>
          </w:p>
        </w:tc>
        <w:tc>
          <w:tcPr>
            <w:tcW w:w="8079" w:type="dxa"/>
            <w:vAlign w:val="center"/>
          </w:tcPr>
          <w:p w14:paraId="537092F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Aktywa obciążone + aktywa nieobciążone</w:t>
            </w:r>
          </w:p>
          <w:p w14:paraId="20C2B059" w14:textId="6D36D8F3"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W przypadku wszystkich rodzajów aktywów określonych</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wie</w:t>
            </w:r>
            <w:r w:rsidRPr="009F1964">
              <w:rPr>
                <w:rStyle w:val="InstructionsTabelleberschrift"/>
                <w:rFonts w:ascii="Times New Roman" w:hAnsi="Times New Roman"/>
                <w:b w:val="0"/>
                <w:sz w:val="24"/>
                <w:u w:val="none"/>
              </w:rPr>
              <w:t>rszach we wzorze AE-ADV1 wartość bilansowa aktywów posiadanych przez instytucję sprawozdającą.</w:t>
            </w:r>
          </w:p>
        </w:tc>
      </w:tr>
    </w:tbl>
    <w:p w14:paraId="1B0A4F17" w14:textId="77777777" w:rsidR="00941FAE" w:rsidRPr="009F1964"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549389"/>
      <w:r w:rsidRPr="009F1964">
        <w:rPr>
          <w:rFonts w:ascii="Times New Roman" w:hAnsi="Times New Roman"/>
          <w:sz w:val="24"/>
          <w:u w:val="none"/>
        </w:rPr>
        <w:t>Instrukcje dotyczące poszczególnych kolumn</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9F1964" w14:paraId="5CB0F145" w14:textId="77777777" w:rsidTr="005150E8">
        <w:tc>
          <w:tcPr>
            <w:tcW w:w="993" w:type="dxa"/>
            <w:shd w:val="clear" w:color="auto" w:fill="D9D9D9"/>
          </w:tcPr>
          <w:p w14:paraId="7588EC03"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79" w:type="dxa"/>
            <w:shd w:val="clear" w:color="auto" w:fill="D9D9D9"/>
          </w:tcPr>
          <w:p w14:paraId="20D313F2" w14:textId="5DDCA5FC" w:rsidR="00941FAE" w:rsidRPr="009F1964" w:rsidRDefault="00941FAE" w:rsidP="005150E8">
            <w:pPr>
              <w:pStyle w:val="InstructionsText"/>
              <w:spacing w:after="12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5B081B53" w14:textId="77777777" w:rsidTr="005150E8">
        <w:tc>
          <w:tcPr>
            <w:tcW w:w="993" w:type="dxa"/>
            <w:shd w:val="clear" w:color="auto" w:fill="FFFFFF"/>
          </w:tcPr>
          <w:p w14:paraId="0B24D36A" w14:textId="386A9AE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Kredyty na żądanie</w:t>
            </w:r>
          </w:p>
          <w:p w14:paraId="0EEAA6A7" w14:textId="7C90309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0020 we wzorze AE-ASS.</w:t>
            </w:r>
          </w:p>
        </w:tc>
      </w:tr>
      <w:tr w:rsidR="00941FAE" w:rsidRPr="009F1964" w14:paraId="5D21365E" w14:textId="77777777" w:rsidTr="005150E8">
        <w:tc>
          <w:tcPr>
            <w:tcW w:w="993" w:type="dxa"/>
            <w:shd w:val="clear" w:color="auto" w:fill="FFFFFF"/>
          </w:tcPr>
          <w:p w14:paraId="610D2401" w14:textId="6CC69AA3"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79" w:type="dxa"/>
            <w:vAlign w:val="center"/>
          </w:tcPr>
          <w:p w14:paraId="502B26E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kapitałowe</w:t>
            </w:r>
          </w:p>
          <w:p w14:paraId="2281803C" w14:textId="42A4BCD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0030 we wzorze AE-ASS.</w:t>
            </w:r>
          </w:p>
        </w:tc>
      </w:tr>
      <w:tr w:rsidR="00941FAE" w:rsidRPr="009F1964" w14:paraId="21B9E7F1" w14:textId="77777777" w:rsidTr="005150E8">
        <w:tc>
          <w:tcPr>
            <w:tcW w:w="993" w:type="dxa"/>
            <w:shd w:val="clear" w:color="auto" w:fill="FFFFFF"/>
          </w:tcPr>
          <w:p w14:paraId="5E2F934E" w14:textId="1A275AE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79" w:type="dxa"/>
            <w:vAlign w:val="center"/>
          </w:tcPr>
          <w:p w14:paraId="62330B66"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Wartość całkowita</w:t>
            </w:r>
          </w:p>
          <w:p w14:paraId="5B492FC1" w14:textId="44ED4F8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0040 we wzorze AE-ASS.</w:t>
            </w:r>
          </w:p>
        </w:tc>
      </w:tr>
      <w:tr w:rsidR="00941FAE" w:rsidRPr="009F1964" w14:paraId="1583BB93" w14:textId="77777777" w:rsidTr="005150E8">
        <w:tc>
          <w:tcPr>
            <w:tcW w:w="993" w:type="dxa"/>
            <w:shd w:val="clear" w:color="auto" w:fill="FFFFFF"/>
          </w:tcPr>
          <w:p w14:paraId="7403C072" w14:textId="72D7E56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79" w:type="dxa"/>
            <w:vAlign w:val="center"/>
          </w:tcPr>
          <w:p w14:paraId="4EFAC296"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obligacje zabezpieczone</w:t>
            </w:r>
          </w:p>
          <w:p w14:paraId="0507C0FF" w14:textId="5F11F76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opisowe dotyczące wiersza 0050 we wzorze AE-ASS.</w:t>
            </w:r>
          </w:p>
        </w:tc>
      </w:tr>
      <w:tr w:rsidR="00941FAE" w:rsidRPr="009F1964" w14:paraId="3CCDA017" w14:textId="77777777" w:rsidTr="005150E8">
        <w:tc>
          <w:tcPr>
            <w:tcW w:w="993" w:type="dxa"/>
            <w:shd w:val="clear" w:color="auto" w:fill="FFFFFF"/>
          </w:tcPr>
          <w:p w14:paraId="79BFAE12" w14:textId="5F87855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79" w:type="dxa"/>
            <w:vAlign w:val="center"/>
          </w:tcPr>
          <w:p w14:paraId="4985E72B" w14:textId="0B536CAE"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 tym: wyemitowane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31023590" w14:textId="63121AA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Obligacje zabezpieczone opisane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trukcjach dotyczących wiersza 0050 we wzorze AE-ASS wyemitowane przez jakikolwiek podmiot objęty zakresem konsolidacji ostrożnościowej.</w:t>
            </w:r>
          </w:p>
        </w:tc>
      </w:tr>
      <w:tr w:rsidR="00941FAE" w:rsidRPr="009F1964" w14:paraId="71CFE55E" w14:textId="77777777" w:rsidTr="005150E8">
        <w:tc>
          <w:tcPr>
            <w:tcW w:w="993" w:type="dxa"/>
            <w:shd w:val="clear" w:color="auto" w:fill="FFFFFF"/>
          </w:tcPr>
          <w:p w14:paraId="378376D6" w14:textId="6D124E9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79" w:type="dxa"/>
            <w:vAlign w:val="center"/>
          </w:tcPr>
          <w:p w14:paraId="4972B979"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papiery sekurytyzowane</w:t>
            </w:r>
          </w:p>
          <w:p w14:paraId="5142269B" w14:textId="6D6EFA6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0060 we wzorze AE-ASS.</w:t>
            </w:r>
          </w:p>
        </w:tc>
      </w:tr>
      <w:tr w:rsidR="00941FAE" w:rsidRPr="009F1964" w14:paraId="2213D07B" w14:textId="77777777" w:rsidTr="005150E8">
        <w:tc>
          <w:tcPr>
            <w:tcW w:w="993" w:type="dxa"/>
            <w:shd w:val="clear" w:color="auto" w:fill="FFFFFF"/>
          </w:tcPr>
          <w:p w14:paraId="4F9F37EA" w14:textId="725CD7DB"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79" w:type="dxa"/>
            <w:vAlign w:val="center"/>
          </w:tcPr>
          <w:p w14:paraId="2A30F416" w14:textId="5331765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3310AEEF" w14:textId="06CF66B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lastRenderedPageBreak/>
              <w:t>Papiery sekurytyzowane opisane</w:t>
            </w:r>
            <w:r w:rsidR="009F1964" w:rsidRPr="009F1964">
              <w:rPr>
                <w:rStyle w:val="InstructionsTabelleberschrift"/>
                <w:rFonts w:ascii="Times New Roman" w:hAnsi="Times New Roman"/>
                <w:b w:val="0"/>
                <w:sz w:val="24"/>
                <w:u w:val="none"/>
              </w:rPr>
              <w:t xml:space="preserve"> w</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ins</w:t>
            </w:r>
            <w:r w:rsidRPr="009F1964">
              <w:rPr>
                <w:rStyle w:val="InstructionsTabelleberschrift"/>
                <w:rFonts w:ascii="Times New Roman" w:hAnsi="Times New Roman"/>
                <w:b w:val="0"/>
                <w:sz w:val="24"/>
                <w:u w:val="none"/>
              </w:rPr>
              <w:t>trukcjach dotyczących wiersza 0060 we wzorze AE-ASS wyemitowane przez jakikolwiek podmiot objęty zakresem konsolidacji ostrożnościowej.</w:t>
            </w:r>
          </w:p>
        </w:tc>
      </w:tr>
      <w:tr w:rsidR="00941FAE" w:rsidRPr="009F1964" w14:paraId="348047A8" w14:textId="77777777" w:rsidTr="005150E8">
        <w:tc>
          <w:tcPr>
            <w:tcW w:w="993" w:type="dxa"/>
            <w:shd w:val="clear" w:color="auto" w:fill="FFFFFF"/>
          </w:tcPr>
          <w:p w14:paraId="6D31C75D" w14:textId="6ED1DBF9"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0080</w:t>
            </w:r>
          </w:p>
        </w:tc>
        <w:tc>
          <w:tcPr>
            <w:tcW w:w="8079" w:type="dxa"/>
            <w:vAlign w:val="center"/>
          </w:tcPr>
          <w:p w14:paraId="29BA1BF8" w14:textId="1C946CA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orządowych</w:t>
            </w:r>
          </w:p>
          <w:p w14:paraId="63CFC332" w14:textId="7DE3781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0070 we wzorze AE-ASS.</w:t>
            </w:r>
          </w:p>
        </w:tc>
      </w:tr>
      <w:tr w:rsidR="00941FAE" w:rsidRPr="009F1964" w14:paraId="0D38DDEB" w14:textId="77777777" w:rsidTr="005150E8">
        <w:tc>
          <w:tcPr>
            <w:tcW w:w="993" w:type="dxa"/>
            <w:shd w:val="clear" w:color="auto" w:fill="FFFFFF"/>
          </w:tcPr>
          <w:p w14:paraId="3849C07D" w14:textId="557B4FC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79" w:type="dxa"/>
            <w:vAlign w:val="center"/>
          </w:tcPr>
          <w:p w14:paraId="006A47B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instytucje finansowe</w:t>
            </w:r>
          </w:p>
          <w:p w14:paraId="084D0155" w14:textId="1A82971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0080 we wzorze AE-ASS.</w:t>
            </w:r>
          </w:p>
        </w:tc>
      </w:tr>
      <w:tr w:rsidR="00941FAE" w:rsidRPr="009F1964" w14:paraId="1A4E26BB" w14:textId="77777777" w:rsidTr="005150E8">
        <w:tc>
          <w:tcPr>
            <w:tcW w:w="993" w:type="dxa"/>
            <w:shd w:val="clear" w:color="auto" w:fill="FFFFFF"/>
          </w:tcPr>
          <w:p w14:paraId="59A63CA6" w14:textId="76AF565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0100</w:t>
            </w:r>
          </w:p>
        </w:tc>
        <w:tc>
          <w:tcPr>
            <w:tcW w:w="8079" w:type="dxa"/>
            <w:vAlign w:val="center"/>
          </w:tcPr>
          <w:p w14:paraId="59719E4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przedsiębiorstwa niefinansowe</w:t>
            </w:r>
          </w:p>
          <w:p w14:paraId="76D3115D" w14:textId="1EEB491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0090 we wzorze AE-ASS.</w:t>
            </w:r>
          </w:p>
        </w:tc>
      </w:tr>
      <w:tr w:rsidR="00941FAE" w:rsidRPr="009F1964" w14:paraId="3EDD726C" w14:textId="77777777" w:rsidTr="005150E8">
        <w:tc>
          <w:tcPr>
            <w:tcW w:w="993" w:type="dxa"/>
            <w:shd w:val="clear" w:color="auto" w:fill="FFFFFF"/>
          </w:tcPr>
          <w:p w14:paraId="433096D8" w14:textId="3F8FF61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w:t>
            </w:r>
          </w:p>
        </w:tc>
        <w:tc>
          <w:tcPr>
            <w:tcW w:w="8079" w:type="dxa"/>
            <w:vAlign w:val="center"/>
          </w:tcPr>
          <w:p w14:paraId="3A17BE2D" w14:textId="3C5D250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Banki centralne oraz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orządowych</w:t>
            </w:r>
          </w:p>
          <w:p w14:paraId="3BE798CB" w14:textId="7FA9A7AD" w:rsidR="00941FAE" w:rsidRPr="009F1964" w:rsidRDefault="00941FAE" w:rsidP="00E7007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bankowi centralnemu lub sektorowi instytucji rządowych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sam</w:t>
            </w:r>
            <w:r w:rsidRPr="009F1964">
              <w:rPr>
                <w:rStyle w:val="InstructionsTabelleberschrift"/>
                <w:rFonts w:ascii="Times New Roman" w:hAnsi="Times New Roman"/>
                <w:b w:val="0"/>
                <w:sz w:val="24"/>
                <w:u w:val="none"/>
              </w:rPr>
              <w:t>orządowych.</w:t>
            </w:r>
          </w:p>
        </w:tc>
      </w:tr>
      <w:tr w:rsidR="00941FAE" w:rsidRPr="009F1964" w14:paraId="42D1D62E" w14:textId="77777777" w:rsidTr="005150E8">
        <w:tc>
          <w:tcPr>
            <w:tcW w:w="993" w:type="dxa"/>
            <w:shd w:val="clear" w:color="auto" w:fill="auto"/>
          </w:tcPr>
          <w:p w14:paraId="507B686F" w14:textId="10DF8EF8"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Instytucje finansowe</w:t>
            </w:r>
          </w:p>
          <w:p w14:paraId="39D53151" w14:textId="195781E8" w:rsidR="00941FAE" w:rsidRPr="009F1964" w:rsidRDefault="00941FAE" w:rsidP="00E7007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instytucjom finansowym.</w:t>
            </w:r>
          </w:p>
        </w:tc>
      </w:tr>
      <w:tr w:rsidR="00941FAE" w:rsidRPr="009F1964" w14:paraId="7E618FE1" w14:textId="77777777" w:rsidTr="005150E8">
        <w:tc>
          <w:tcPr>
            <w:tcW w:w="993" w:type="dxa"/>
            <w:shd w:val="clear" w:color="auto" w:fill="auto"/>
          </w:tcPr>
          <w:p w14:paraId="07126FD1" w14:textId="6B7C7AAF"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Przedsiębiorstwa niefinansowe</w:t>
            </w:r>
          </w:p>
          <w:p w14:paraId="7CBD1F2A" w14:textId="4180E7D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przedsiębiorstwom niefinansowym.</w:t>
            </w:r>
          </w:p>
        </w:tc>
      </w:tr>
      <w:tr w:rsidR="00941FAE" w:rsidRPr="009F1964" w14:paraId="1ADCFD37" w14:textId="77777777" w:rsidTr="005150E8">
        <w:tc>
          <w:tcPr>
            <w:tcW w:w="993" w:type="dxa"/>
            <w:shd w:val="clear" w:color="auto" w:fill="FFFFFF"/>
          </w:tcPr>
          <w:p w14:paraId="7FD9B43A" w14:textId="217B8D6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0140</w:t>
            </w:r>
          </w:p>
        </w:tc>
        <w:tc>
          <w:tcPr>
            <w:tcW w:w="8079" w:type="dxa"/>
            <w:vAlign w:val="center"/>
          </w:tcPr>
          <w:p w14:paraId="5DE42142" w14:textId="1099022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kredyty zabezpieczone nieruchomościami</w:t>
            </w:r>
          </w:p>
          <w:p w14:paraId="13DCDB7D" w14:textId="1FCBF414" w:rsidR="00941FAE" w:rsidRPr="009F1964" w:rsidRDefault="00941FAE" w:rsidP="00E7007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gwarantowane kredytem zabezpieczonym nieruchomością, udzielane przedsiębiorstwom niefinansowym.</w:t>
            </w:r>
          </w:p>
        </w:tc>
      </w:tr>
      <w:tr w:rsidR="00941FAE" w:rsidRPr="009F1964" w14:paraId="331E57B4" w14:textId="77777777" w:rsidTr="005150E8">
        <w:tc>
          <w:tcPr>
            <w:tcW w:w="993" w:type="dxa"/>
            <w:shd w:val="clear" w:color="auto" w:fill="FFFFFF"/>
          </w:tcPr>
          <w:p w14:paraId="2AEAE04D" w14:textId="1BED6032"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0150</w:t>
            </w:r>
          </w:p>
        </w:tc>
        <w:tc>
          <w:tcPr>
            <w:tcW w:w="8079" w:type="dxa"/>
            <w:vAlign w:val="center"/>
          </w:tcPr>
          <w:p w14:paraId="0FABC217"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Gospodarstwa domowe</w:t>
            </w:r>
          </w:p>
          <w:p w14:paraId="4B41B735" w14:textId="160551B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gospodarstwom domowym.</w:t>
            </w:r>
          </w:p>
        </w:tc>
      </w:tr>
      <w:tr w:rsidR="00941FAE" w:rsidRPr="009F1964" w14:paraId="2EE4E402" w14:textId="77777777" w:rsidTr="005150E8">
        <w:tc>
          <w:tcPr>
            <w:tcW w:w="993" w:type="dxa"/>
            <w:shd w:val="clear" w:color="auto" w:fill="FFFFFF"/>
          </w:tcPr>
          <w:p w14:paraId="2E175A00" w14:textId="435EC06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0160</w:t>
            </w:r>
          </w:p>
        </w:tc>
        <w:tc>
          <w:tcPr>
            <w:tcW w:w="8079" w:type="dxa"/>
            <w:vAlign w:val="center"/>
          </w:tcPr>
          <w:p w14:paraId="50E48206" w14:textId="0BD52202"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kredyty zabezpieczone nieruchomościami</w:t>
            </w:r>
          </w:p>
          <w:p w14:paraId="695CF9B8" w14:textId="5569F4FC" w:rsidR="00941FAE" w:rsidRPr="009F1964" w:rsidRDefault="00941FAE" w:rsidP="00E7007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9F1964" w14:paraId="42D80C02" w14:textId="77777777" w:rsidTr="005150E8">
        <w:tc>
          <w:tcPr>
            <w:tcW w:w="993" w:type="dxa"/>
            <w:shd w:val="clear" w:color="auto" w:fill="FFFFFF"/>
          </w:tcPr>
          <w:p w14:paraId="1E0BE43D" w14:textId="250733B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w:t>
            </w:r>
          </w:p>
        </w:tc>
        <w:tc>
          <w:tcPr>
            <w:tcW w:w="8079" w:type="dxa"/>
            <w:vAlign w:val="center"/>
          </w:tcPr>
          <w:p w14:paraId="493FC4E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Inne aktywa</w:t>
            </w:r>
          </w:p>
          <w:p w14:paraId="2E71124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instrukcja dotycząca wiersza 120 we wzorze AE-ASS.</w:t>
            </w:r>
          </w:p>
        </w:tc>
      </w:tr>
      <w:tr w:rsidR="00941FAE" w:rsidRPr="009F1964" w14:paraId="247F2F38" w14:textId="77777777" w:rsidTr="005150E8">
        <w:tc>
          <w:tcPr>
            <w:tcW w:w="993" w:type="dxa"/>
            <w:shd w:val="clear" w:color="auto" w:fill="FFFFFF"/>
          </w:tcPr>
          <w:p w14:paraId="7551821D" w14:textId="2057AB3B"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0180</w:t>
            </w:r>
          </w:p>
        </w:tc>
        <w:tc>
          <w:tcPr>
            <w:tcW w:w="8079" w:type="dxa"/>
            <w:vAlign w:val="center"/>
          </w:tcPr>
          <w:p w14:paraId="52F9871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całkowita</w:t>
            </w:r>
          </w:p>
          <w:p w14:paraId="49C1A261"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instrukcja dotycząca wiersza 010 we wzorze AE-ASS.</w:t>
            </w:r>
          </w:p>
        </w:tc>
      </w:tr>
    </w:tbl>
    <w:p w14:paraId="3E4331DD" w14:textId="77777777" w:rsidR="00941FAE" w:rsidRPr="009F1964" w:rsidRDefault="00941FAE" w:rsidP="00941FAE">
      <w:pPr>
        <w:pStyle w:val="Instructionsberschrift2"/>
        <w:numPr>
          <w:ilvl w:val="1"/>
          <w:numId w:val="3"/>
        </w:numPr>
        <w:spacing w:after="120"/>
        <w:rPr>
          <w:rFonts w:ascii="Times New Roman" w:hAnsi="Times New Roman"/>
          <w:sz w:val="24"/>
          <w:u w:val="none"/>
        </w:rPr>
      </w:pPr>
      <w:bookmarkStart w:id="117" w:name="_Toc188549390"/>
      <w:r w:rsidRPr="009F1964">
        <w:rPr>
          <w:rFonts w:ascii="Times New Roman" w:hAnsi="Times New Roman"/>
          <w:sz w:val="24"/>
          <w:u w:val="none"/>
        </w:rPr>
        <w:t>Wzór: AE-ADV2. Szczegółowy wzór dotyczący zabezpieczenia otrzymanego przez instytucję sprawozdającą</w:t>
      </w:r>
      <w:bookmarkEnd w:id="117"/>
    </w:p>
    <w:p w14:paraId="32DCBFCE"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549391"/>
      <w:r w:rsidRPr="009F1964">
        <w:rPr>
          <w:rFonts w:ascii="Times New Roman" w:hAnsi="Times New Roman"/>
          <w:sz w:val="24"/>
          <w:u w:val="none"/>
        </w:rPr>
        <w:t>Instrukcje dotyczące poszczególnych wierszy</w:t>
      </w:r>
      <w:bookmarkEnd w:id="118"/>
      <w:bookmarkEnd w:id="119"/>
      <w:bookmarkEnd w:id="120"/>
      <w:bookmarkEnd w:id="121"/>
    </w:p>
    <w:p w14:paraId="59B7177A" w14:textId="4B4B41D9" w:rsidR="00941FAE" w:rsidRPr="009F1964" w:rsidRDefault="00941FAE" w:rsidP="00941FAE">
      <w:pPr>
        <w:pStyle w:val="InstructionsText2"/>
        <w:shd w:val="clear" w:color="auto" w:fill="FFFFFF"/>
        <w:spacing w:after="120"/>
        <w:rPr>
          <w:sz w:val="24"/>
        </w:rPr>
      </w:pPr>
      <w:r w:rsidRPr="009F1964">
        <w:rPr>
          <w:sz w:val="24"/>
        </w:rPr>
        <w:t>Zob. sekcja 6.2.1, ponieważ instrukcje dla obu wzorów są podobne.</w:t>
      </w:r>
    </w:p>
    <w:p w14:paraId="600C94C3" w14:textId="77777777" w:rsidR="00941FAE" w:rsidRPr="009F1964"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549392"/>
      <w:r w:rsidRPr="009F1964">
        <w:rPr>
          <w:rFonts w:ascii="Times New Roman" w:hAnsi="Times New Roman"/>
          <w:sz w:val="24"/>
          <w:u w:val="none"/>
        </w:rPr>
        <w:t>Instrukcje dotyczące poszczególnych kolumn</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9F1964"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Kolumny</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4F757A42" w:rsidR="00941FAE" w:rsidRPr="009F1964" w:rsidRDefault="00941FAE" w:rsidP="005150E8">
            <w:pPr>
              <w:pStyle w:val="InstructionsText"/>
              <w:spacing w:after="120"/>
              <w:ind w:left="0"/>
              <w:rPr>
                <w:rStyle w:val="InstructionsTabelleText"/>
                <w:rFonts w:ascii="Times New Roman" w:hAnsi="Times New Roman"/>
                <w:sz w:val="24"/>
              </w:rPr>
            </w:pPr>
            <w:r w:rsidRPr="009F1964">
              <w:rPr>
                <w:rStyle w:val="InstructionsTabelleText"/>
                <w:rFonts w:ascii="Times New Roman" w:hAnsi="Times New Roman"/>
                <w:sz w:val="24"/>
              </w:rPr>
              <w:t>Odniesienia prawne</w:t>
            </w:r>
            <w:r w:rsidR="009F1964" w:rsidRPr="009F1964">
              <w:rPr>
                <w:rStyle w:val="InstructionsTabelleText"/>
                <w:rFonts w:ascii="Times New Roman" w:hAnsi="Times New Roman"/>
                <w:sz w:val="24"/>
              </w:rPr>
              <w:t xml:space="preserve"> i</w:t>
            </w:r>
            <w:r w:rsidR="009F1964">
              <w:rPr>
                <w:rStyle w:val="InstructionsTabelleText"/>
                <w:rFonts w:ascii="Times New Roman" w:hAnsi="Times New Roman"/>
                <w:sz w:val="24"/>
              </w:rPr>
              <w:t> </w:t>
            </w:r>
            <w:r w:rsidR="009F1964" w:rsidRPr="009F1964">
              <w:rPr>
                <w:rStyle w:val="InstructionsTabelleText"/>
                <w:rFonts w:ascii="Times New Roman" w:hAnsi="Times New Roman"/>
                <w:sz w:val="24"/>
              </w:rPr>
              <w:t>ins</w:t>
            </w:r>
            <w:r w:rsidRPr="009F1964">
              <w:rPr>
                <w:rStyle w:val="InstructionsTabelleText"/>
                <w:rFonts w:ascii="Times New Roman" w:hAnsi="Times New Roman"/>
                <w:sz w:val="24"/>
              </w:rPr>
              <w:t>trukcje</w:t>
            </w:r>
          </w:p>
        </w:tc>
      </w:tr>
      <w:tr w:rsidR="00941FAE" w:rsidRPr="009F1964"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Kredyty na żądanie</w:t>
            </w:r>
          </w:p>
          <w:p w14:paraId="579201E7" w14:textId="139E97AE"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0140 we wzorze AE-ASS.</w:t>
            </w:r>
          </w:p>
        </w:tc>
      </w:tr>
      <w:tr w:rsidR="00941FAE" w:rsidRPr="009F1964"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Instrumenty kapitałowe</w:t>
            </w:r>
          </w:p>
          <w:p w14:paraId="78171096" w14:textId="462DA94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0150 we wzorze AE-ASS.</w:t>
            </w:r>
          </w:p>
        </w:tc>
      </w:tr>
      <w:tr w:rsidR="00941FAE" w:rsidRPr="009F1964"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całkowita</w:t>
            </w:r>
          </w:p>
          <w:p w14:paraId="718C2E49" w14:textId="60C3018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0160 we wzorze AE-ASS.</w:t>
            </w:r>
          </w:p>
        </w:tc>
      </w:tr>
      <w:tr w:rsidR="00941FAE" w:rsidRPr="009F1964"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obligacje zabezpieczone</w:t>
            </w:r>
          </w:p>
          <w:p w14:paraId="5C3BD9E6" w14:textId="341F370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0170 we wzorze AE-COL.</w:t>
            </w:r>
          </w:p>
        </w:tc>
      </w:tr>
      <w:tr w:rsidR="00941FAE" w:rsidRPr="009F1964"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E0F18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53D29D6A"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obligacje zabezpieczone wyemitowane przez jakikolwiek podmiot objęty zakresem konsolidacji ostrożnościowej.</w:t>
            </w:r>
          </w:p>
        </w:tc>
      </w:tr>
      <w:tr w:rsidR="00941FAE" w:rsidRPr="009F1964"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papiery sekurytyzowane</w:t>
            </w:r>
          </w:p>
          <w:p w14:paraId="7A3E94AD" w14:textId="2C8E8885"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0180 we wzorze AE-ASS.</w:t>
            </w:r>
          </w:p>
        </w:tc>
      </w:tr>
      <w:tr w:rsidR="00941FAE" w:rsidRPr="009F1964"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218F9CEF"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inne podmioty wchodzące</w:t>
            </w:r>
            <w:r w:rsidR="009F1964" w:rsidRPr="009F1964">
              <w:rPr>
                <w:rStyle w:val="InstructionsTabelleberschrift"/>
                <w:rFonts w:ascii="Times New Roman" w:hAnsi="Times New Roman"/>
                <w:sz w:val="24"/>
              </w:rPr>
              <w:t xml:space="preserve"> w</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skł</w:t>
            </w:r>
            <w:r w:rsidRPr="009F1964">
              <w:rPr>
                <w:rStyle w:val="InstructionsTabelleberschrift"/>
                <w:rFonts w:ascii="Times New Roman" w:hAnsi="Times New Roman"/>
                <w:sz w:val="24"/>
              </w:rPr>
              <w:t>ad grupy</w:t>
            </w:r>
          </w:p>
          <w:p w14:paraId="628745FD"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papiery sekurytyzowane wyemitowane przez jakikolwiek podmiot objęty zakresem konsolidacji ostrożnościowej.</w:t>
            </w:r>
          </w:p>
        </w:tc>
      </w:tr>
      <w:tr w:rsidR="00941FAE" w:rsidRPr="009F1964"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2372F4E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orządowych</w:t>
            </w:r>
          </w:p>
          <w:p w14:paraId="01162545" w14:textId="731817A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0190 we wzorze AE-ASS.</w:t>
            </w:r>
          </w:p>
        </w:tc>
      </w:tr>
      <w:tr w:rsidR="00941FAE" w:rsidRPr="009F1964"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instytucje finansowe</w:t>
            </w:r>
          </w:p>
          <w:p w14:paraId="585E0E6E" w14:textId="7E504A7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0200 we wzorze AE-ASS.</w:t>
            </w:r>
          </w:p>
        </w:tc>
      </w:tr>
      <w:tr w:rsidR="00941FAE" w:rsidRPr="009F1964"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wyemitowane przez przedsiębiorstwa niefinansowe</w:t>
            </w:r>
          </w:p>
          <w:p w14:paraId="14FD2180" w14:textId="6946A21B"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0210 we wzorze AE-ASS.</w:t>
            </w:r>
          </w:p>
        </w:tc>
      </w:tr>
      <w:tr w:rsidR="00941FAE" w:rsidRPr="009F1964"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0F270C01"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Banki centralne oraz sektor instytucji rządowych</w:t>
            </w:r>
            <w:r w:rsidR="009F1964" w:rsidRPr="009F1964">
              <w:rPr>
                <w:rStyle w:val="InstructionsTabelleberschrift"/>
                <w:rFonts w:ascii="Times New Roman" w:hAnsi="Times New Roman"/>
                <w:sz w:val="24"/>
              </w:rPr>
              <w:t xml:space="preserve"> i</w:t>
            </w:r>
            <w:r w:rsidR="009F1964">
              <w:rPr>
                <w:rStyle w:val="InstructionsTabelleberschrift"/>
                <w:rFonts w:ascii="Times New Roman" w:hAnsi="Times New Roman"/>
                <w:sz w:val="24"/>
              </w:rPr>
              <w:t> </w:t>
            </w:r>
            <w:r w:rsidR="009F1964" w:rsidRPr="009F1964">
              <w:rPr>
                <w:rStyle w:val="InstructionsTabelleberschrift"/>
                <w:rFonts w:ascii="Times New Roman" w:hAnsi="Times New Roman"/>
                <w:sz w:val="24"/>
              </w:rPr>
              <w:t>sam</w:t>
            </w:r>
            <w:r w:rsidRPr="009F1964">
              <w:rPr>
                <w:rStyle w:val="InstructionsTabelleberschrift"/>
                <w:rFonts w:ascii="Times New Roman" w:hAnsi="Times New Roman"/>
                <w:sz w:val="24"/>
              </w:rPr>
              <w:t>orządowych</w:t>
            </w:r>
          </w:p>
          <w:p w14:paraId="41A7D3EC" w14:textId="2EC5ED26"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bankowi centralnemu lub sektorowi instytucji rządowych</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sam</w:t>
            </w:r>
            <w:r w:rsidRPr="009F1964">
              <w:rPr>
                <w:rStyle w:val="InstructionsTabelleberschrift"/>
                <w:rFonts w:ascii="Times New Roman" w:hAnsi="Times New Roman"/>
                <w:b w:val="0"/>
                <w:sz w:val="24"/>
                <w:u w:val="none"/>
              </w:rPr>
              <w:t>orządowych.</w:t>
            </w:r>
          </w:p>
        </w:tc>
      </w:tr>
      <w:tr w:rsidR="00941FAE" w:rsidRPr="009F1964"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Instytucje finansowe</w:t>
            </w:r>
          </w:p>
          <w:p w14:paraId="08E1499F" w14:textId="7B2BFFE4"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instytucjom finansowym.</w:t>
            </w:r>
          </w:p>
        </w:tc>
      </w:tr>
      <w:tr w:rsidR="00941FAE" w:rsidRPr="009F1964"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Przedsiębiorstwa niefinansowe</w:t>
            </w:r>
          </w:p>
          <w:p w14:paraId="39F128DE" w14:textId="47C2A92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przedsiębiorstwom niefinansowym.</w:t>
            </w:r>
          </w:p>
        </w:tc>
      </w:tr>
      <w:tr w:rsidR="00941FAE" w:rsidRPr="009F1964"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 tym: kredyty zabezpieczone nieruchomościami</w:t>
            </w:r>
          </w:p>
          <w:p w14:paraId="30384C7C" w14:textId="38CB393C"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lastRenderedPageBreak/>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zabezpieczone nieruchomością, udzielane przedsiębiorstwom niefinansowym, inne niż kredyty na żądanie.</w:t>
            </w:r>
          </w:p>
        </w:tc>
      </w:tr>
      <w:tr w:rsidR="00941FAE" w:rsidRPr="009F1964"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Gospodarstwa domowe</w:t>
            </w:r>
          </w:p>
          <w:p w14:paraId="0F4453BC" w14:textId="34DF3700"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udzielane gospodarstwom domowym.</w:t>
            </w:r>
          </w:p>
        </w:tc>
      </w:tr>
      <w:tr w:rsidR="00941FAE" w:rsidRPr="009F1964"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 xml:space="preserve">W tym: kredyty zabezpieczone nieruchomościami </w:t>
            </w:r>
          </w:p>
          <w:p w14:paraId="1207D17D" w14:textId="60B4AC4A" w:rsidR="00941FAE" w:rsidRPr="009F1964" w:rsidRDefault="00941FAE" w:rsidP="00E7007E">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Zabezpieczenie otrzymane przez instytucję sprawozdającą, którym są kredyty</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zal</w:t>
            </w:r>
            <w:r w:rsidRPr="009F1964">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9F1964"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Inne aktywa</w:t>
            </w:r>
          </w:p>
          <w:p w14:paraId="6EE59E55" w14:textId="249909F8"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0230 we wzorze AE-ASS.</w:t>
            </w:r>
          </w:p>
        </w:tc>
      </w:tr>
      <w:tr w:rsidR="00941FAE" w:rsidRPr="009F1964"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9F1964" w:rsidRDefault="00941FAE"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sz w:val="24"/>
              </w:rPr>
              <w:t>Wyemitowane własne dłużne papiery wartościowe inne niż własne obligacje zabezpieczone lub papiery sekurytyzowane</w:t>
            </w:r>
          </w:p>
          <w:p w14:paraId="361D5535" w14:textId="1E202A5D"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wiersza 0240 we wzorze AE-ASS.</w:t>
            </w:r>
          </w:p>
        </w:tc>
      </w:tr>
      <w:tr w:rsidR="00941FAE" w:rsidRPr="009F1964"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9F1964" w:rsidRDefault="00584E94" w:rsidP="005150E8">
            <w:pPr>
              <w:spacing w:before="0"/>
              <w:rPr>
                <w:rStyle w:val="InstructionsTabelleberschrift"/>
                <w:rFonts w:ascii="Times New Roman" w:hAnsi="Times New Roman"/>
                <w:b w:val="0"/>
                <w:sz w:val="24"/>
                <w:u w:val="none"/>
              </w:rPr>
            </w:pPr>
            <w:r w:rsidRPr="009F1964">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sz w:val="24"/>
              </w:rPr>
              <w:t>Wartość całkowita</w:t>
            </w:r>
          </w:p>
          <w:p w14:paraId="3313D808" w14:textId="5BF12B4A" w:rsidR="00941FAE" w:rsidRPr="009F1964" w:rsidRDefault="00941FAE" w:rsidP="005150E8">
            <w:pPr>
              <w:spacing w:before="0"/>
              <w:rPr>
                <w:rStyle w:val="InstructionsTabelleberschrift"/>
                <w:rFonts w:ascii="Times New Roman" w:hAnsi="Times New Roman"/>
                <w:sz w:val="24"/>
              </w:rPr>
            </w:pPr>
            <w:r w:rsidRPr="009F1964">
              <w:rPr>
                <w:rStyle w:val="InstructionsTabelleberschrift"/>
                <w:rFonts w:ascii="Times New Roman" w:hAnsi="Times New Roman"/>
                <w:b w:val="0"/>
                <w:sz w:val="24"/>
                <w:u w:val="none"/>
              </w:rPr>
              <w:t>Zob. instrukcje dotyczące wierszy 0130</w:t>
            </w:r>
            <w:r w:rsidR="009F1964" w:rsidRPr="009F1964">
              <w:rPr>
                <w:rStyle w:val="InstructionsTabelleberschrift"/>
                <w:rFonts w:ascii="Times New Roman" w:hAnsi="Times New Roman"/>
                <w:b w:val="0"/>
                <w:sz w:val="24"/>
                <w:u w:val="none"/>
              </w:rPr>
              <w:t xml:space="preserve"> i</w:t>
            </w:r>
            <w:r w:rsidR="009F1964">
              <w:rPr>
                <w:rStyle w:val="InstructionsTabelleberschrift"/>
                <w:rFonts w:ascii="Times New Roman" w:hAnsi="Times New Roman"/>
                <w:b w:val="0"/>
                <w:sz w:val="24"/>
                <w:u w:val="none"/>
              </w:rPr>
              <w:t> </w:t>
            </w:r>
            <w:r w:rsidR="009F1964" w:rsidRPr="009F1964">
              <w:rPr>
                <w:rStyle w:val="InstructionsTabelleberschrift"/>
                <w:rFonts w:ascii="Times New Roman" w:hAnsi="Times New Roman"/>
                <w:b w:val="0"/>
                <w:sz w:val="24"/>
                <w:u w:val="none"/>
              </w:rPr>
              <w:t>0</w:t>
            </w:r>
            <w:r w:rsidRPr="009F1964">
              <w:rPr>
                <w:rStyle w:val="InstructionsTabelleberschrift"/>
                <w:rFonts w:ascii="Times New Roman" w:hAnsi="Times New Roman"/>
                <w:b w:val="0"/>
                <w:sz w:val="24"/>
                <w:u w:val="none"/>
              </w:rPr>
              <w:t>140 we wzorze AE-COL.”</w:t>
            </w:r>
          </w:p>
        </w:tc>
      </w:tr>
    </w:tbl>
    <w:p w14:paraId="6EE19C01" w14:textId="77777777" w:rsidR="00EE477B" w:rsidRPr="009F1964" w:rsidRDefault="00EE477B"/>
    <w:sectPr w:rsidR="00EE477B" w:rsidRPr="009F19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Pr="009F1964" w:rsidRDefault="00D36EAD" w:rsidP="00941FAE">
      <w:pPr>
        <w:spacing w:before="0" w:after="0"/>
      </w:pPr>
      <w:r w:rsidRPr="009F1964">
        <w:separator/>
      </w:r>
    </w:p>
  </w:endnote>
  <w:endnote w:type="continuationSeparator" w:id="0">
    <w:p w14:paraId="63FC97AE" w14:textId="77777777" w:rsidR="00D36EAD" w:rsidRPr="009F1964" w:rsidRDefault="00D36EAD" w:rsidP="00941FAE">
      <w:pPr>
        <w:spacing w:before="0" w:after="0"/>
      </w:pPr>
      <w:r w:rsidRPr="009F19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Pr="009F1964" w:rsidRDefault="00492EB0">
    <w:pPr>
      <w:pStyle w:val="Footer"/>
      <w:jc w:val="center"/>
    </w:pPr>
    <w:r w:rsidRPr="009F1964">
      <w:fldChar w:fldCharType="begin"/>
    </w:r>
    <w:r w:rsidRPr="009F1964">
      <w:instrText xml:space="preserve"> PAGE   \* MERGEFORMAT </w:instrText>
    </w:r>
    <w:r w:rsidRPr="009F1964">
      <w:fldChar w:fldCharType="separate"/>
    </w:r>
    <w:r w:rsidRPr="009F1964">
      <w:t>33</w:t>
    </w:r>
    <w:r w:rsidRPr="009F1964">
      <w:fldChar w:fldCharType="end"/>
    </w:r>
  </w:p>
  <w:p w14:paraId="5A523994" w14:textId="77777777" w:rsidR="00492EB0" w:rsidRPr="009F1964"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Pr="009F1964" w:rsidRDefault="00492EB0">
    <w:pPr>
      <w:pStyle w:val="Footer"/>
      <w:jc w:val="center"/>
    </w:pPr>
    <w:r w:rsidRPr="009F1964">
      <w:fldChar w:fldCharType="begin"/>
    </w:r>
    <w:r w:rsidRPr="009F1964">
      <w:instrText xml:space="preserve"> PAGE   \* MERGEFORMAT </w:instrText>
    </w:r>
    <w:r w:rsidRPr="009F1964">
      <w:fldChar w:fldCharType="separate"/>
    </w:r>
    <w:r w:rsidRPr="009F1964">
      <w:t>1</w:t>
    </w:r>
    <w:r w:rsidRPr="009F1964">
      <w:fldChar w:fldCharType="end"/>
    </w:r>
  </w:p>
  <w:p w14:paraId="26526A29" w14:textId="77777777" w:rsidR="00492EB0" w:rsidRPr="009F1964"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Pr="009F1964" w:rsidRDefault="00D36EAD" w:rsidP="00941FAE">
      <w:pPr>
        <w:spacing w:before="0" w:after="0"/>
      </w:pPr>
      <w:r w:rsidRPr="009F1964">
        <w:separator/>
      </w:r>
    </w:p>
  </w:footnote>
  <w:footnote w:type="continuationSeparator" w:id="0">
    <w:p w14:paraId="5615C900" w14:textId="77777777" w:rsidR="00D36EAD" w:rsidRPr="009F1964" w:rsidRDefault="00D36EAD" w:rsidP="00941FAE">
      <w:pPr>
        <w:spacing w:before="0" w:after="0"/>
      </w:pPr>
      <w:r w:rsidRPr="009F1964">
        <w:continuationSeparator/>
      </w:r>
    </w:p>
  </w:footnote>
  <w:footnote w:id="1">
    <w:p w14:paraId="2E561A4F" w14:textId="6AF02DDE" w:rsidR="00DB43B2" w:rsidRPr="009F1964" w:rsidRDefault="00DB43B2" w:rsidP="00DB43B2">
      <w:pPr>
        <w:pStyle w:val="FootnoteText"/>
      </w:pPr>
      <w:r w:rsidRPr="009F1964">
        <w:rPr>
          <w:rStyle w:val="FootnoteReference"/>
        </w:rPr>
        <w:footnoteRef/>
      </w:r>
      <w:r w:rsidRPr="009F1964">
        <w:t xml:space="preserve"> Rozporządzenie Europejskiego Banku Centralnego (UE) 2021/379</w:t>
      </w:r>
      <w:r w:rsidR="009F1964" w:rsidRPr="009F1964">
        <w:t xml:space="preserve"> z</w:t>
      </w:r>
      <w:r w:rsidR="009F1964">
        <w:t> </w:t>
      </w:r>
      <w:r w:rsidR="009F1964" w:rsidRPr="009F1964">
        <w:t>dni</w:t>
      </w:r>
      <w:r w:rsidRPr="009F1964">
        <w:t>a 22 stycznia 2021</w:t>
      </w:r>
      <w:r w:rsidR="009F1964" w:rsidRPr="009F1964">
        <w:t> </w:t>
      </w:r>
      <w:r w:rsidRPr="009F1964">
        <w:t>r.</w:t>
      </w:r>
      <w:r w:rsidR="009F1964" w:rsidRPr="009F1964">
        <w:t xml:space="preserve"> w</w:t>
      </w:r>
      <w:r w:rsidR="009F1964">
        <w:t> </w:t>
      </w:r>
      <w:r w:rsidR="009F1964" w:rsidRPr="009F1964">
        <w:t>spr</w:t>
      </w:r>
      <w:r w:rsidRPr="009F1964">
        <w:t>awie pozycji bilansowych instytucji kredytowych</w:t>
      </w:r>
      <w:r w:rsidR="009F1964" w:rsidRPr="009F1964">
        <w:t xml:space="preserve"> i</w:t>
      </w:r>
      <w:r w:rsidR="009F1964">
        <w:t> </w:t>
      </w:r>
      <w:r w:rsidR="009F1964" w:rsidRPr="009F1964">
        <w:t>sek</w:t>
      </w:r>
      <w:r w:rsidRPr="009F1964">
        <w:t>tora monetarnych instytucji finansowych (wersja przekształcona) (EBC/2021/2) (Dz.U. L 73</w:t>
      </w:r>
      <w:r w:rsidR="009F1964" w:rsidRPr="009F1964">
        <w:t xml:space="preserve"> z</w:t>
      </w:r>
      <w:r w:rsidR="009F1964">
        <w:t> </w:t>
      </w:r>
      <w:r w:rsidR="009F1964" w:rsidRPr="009F1964">
        <w:t>3</w:t>
      </w:r>
      <w:r w:rsidRPr="009F1964">
        <w:t>.3.2021,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Pr="009F1964" w:rsidRDefault="00A5249A">
    <w:pPr>
      <w:pStyle w:val="Header"/>
    </w:pPr>
    <w:r w:rsidRPr="009F1964">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UNB – Standardowe wykorzystan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02B65A8C"/>
    <w:lvl w:ilvl="0" w:tplc="1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D64831EA"/>
    <w:lvl w:ilvl="0" w:tplc="18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F41C9C02"/>
    <w:lvl w:ilvl="0" w:tplc="1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854046BE"/>
    <w:lvl w:ilvl="0" w:tplc="1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5A328454"/>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D6FC39C4"/>
    <w:lvl w:ilvl="0" w:tplc="18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4977468">
    <w:abstractNumId w:val="18"/>
  </w:num>
  <w:num w:numId="2" w16cid:durableId="2070111812">
    <w:abstractNumId w:val="8"/>
  </w:num>
  <w:num w:numId="3" w16cid:durableId="2065789631">
    <w:abstractNumId w:val="17"/>
  </w:num>
  <w:num w:numId="4" w16cid:durableId="1905677807">
    <w:abstractNumId w:val="23"/>
  </w:num>
  <w:num w:numId="5" w16cid:durableId="1434977130">
    <w:abstractNumId w:val="2"/>
  </w:num>
  <w:num w:numId="6" w16cid:durableId="1010067734">
    <w:abstractNumId w:val="1"/>
  </w:num>
  <w:num w:numId="7" w16cid:durableId="589460975">
    <w:abstractNumId w:val="15"/>
  </w:num>
  <w:num w:numId="8" w16cid:durableId="737243637">
    <w:abstractNumId w:val="11"/>
  </w:num>
  <w:num w:numId="9" w16cid:durableId="1860241726">
    <w:abstractNumId w:val="6"/>
  </w:num>
  <w:num w:numId="10" w16cid:durableId="1488663794">
    <w:abstractNumId w:val="9"/>
  </w:num>
  <w:num w:numId="11" w16cid:durableId="1505776411">
    <w:abstractNumId w:val="0"/>
  </w:num>
  <w:num w:numId="12" w16cid:durableId="1759787104">
    <w:abstractNumId w:val="21"/>
  </w:num>
  <w:num w:numId="13" w16cid:durableId="1847354742">
    <w:abstractNumId w:val="8"/>
    <w:lvlOverride w:ilvl="0">
      <w:startOverride w:val="12"/>
    </w:lvlOverride>
  </w:num>
  <w:num w:numId="14" w16cid:durableId="1813719061">
    <w:abstractNumId w:val="4"/>
  </w:num>
  <w:num w:numId="15" w16cid:durableId="14373678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1850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81324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3305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5278407">
    <w:abstractNumId w:val="12"/>
  </w:num>
  <w:num w:numId="20" w16cid:durableId="2041085532">
    <w:abstractNumId w:val="5"/>
  </w:num>
  <w:num w:numId="21" w16cid:durableId="606158344">
    <w:abstractNumId w:val="14"/>
  </w:num>
  <w:num w:numId="22" w16cid:durableId="2012175381">
    <w:abstractNumId w:val="20"/>
  </w:num>
  <w:num w:numId="23" w16cid:durableId="792789469">
    <w:abstractNumId w:val="10"/>
  </w:num>
  <w:num w:numId="24" w16cid:durableId="542525037">
    <w:abstractNumId w:val="19"/>
  </w:num>
  <w:num w:numId="25" w16cid:durableId="270867599">
    <w:abstractNumId w:val="3"/>
  </w:num>
  <w:num w:numId="26" w16cid:durableId="2049067633">
    <w:abstractNumId w:val="7"/>
  </w:num>
  <w:num w:numId="27" w16cid:durableId="1288778931">
    <w:abstractNumId w:val="13"/>
  </w:num>
  <w:num w:numId="28" w16cid:durableId="433020397">
    <w:abstractNumId w:val="22"/>
  </w:num>
  <w:num w:numId="29" w16cid:durableId="1330988967">
    <w:abstractNumId w:val="16"/>
  </w:num>
  <w:num w:numId="30" w16cid:durableId="413168571">
    <w:abstractNumId w:val="8"/>
  </w:num>
  <w:num w:numId="31" w16cid:durableId="1371108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pl-PL" w:vendorID="64" w:dllVersion="0"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16561"/>
    <w:rsid w:val="00254F52"/>
    <w:rsid w:val="002664F9"/>
    <w:rsid w:val="002C1D36"/>
    <w:rsid w:val="002F0AE4"/>
    <w:rsid w:val="002F22FA"/>
    <w:rsid w:val="0034431C"/>
    <w:rsid w:val="00351993"/>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47911"/>
    <w:rsid w:val="006A6DEC"/>
    <w:rsid w:val="006C5CE2"/>
    <w:rsid w:val="006F5BFC"/>
    <w:rsid w:val="007D50EF"/>
    <w:rsid w:val="007F32CA"/>
    <w:rsid w:val="008041BF"/>
    <w:rsid w:val="00857276"/>
    <w:rsid w:val="0086555B"/>
    <w:rsid w:val="008777B6"/>
    <w:rsid w:val="00897457"/>
    <w:rsid w:val="008F3A1A"/>
    <w:rsid w:val="00935097"/>
    <w:rsid w:val="00937BF1"/>
    <w:rsid w:val="00940FE5"/>
    <w:rsid w:val="00941FAE"/>
    <w:rsid w:val="009561C3"/>
    <w:rsid w:val="009918A8"/>
    <w:rsid w:val="009B1AB2"/>
    <w:rsid w:val="009F1964"/>
    <w:rsid w:val="00A5249A"/>
    <w:rsid w:val="00A82F65"/>
    <w:rsid w:val="00A8671D"/>
    <w:rsid w:val="00AC3ACC"/>
    <w:rsid w:val="00AC68EE"/>
    <w:rsid w:val="00AD4499"/>
    <w:rsid w:val="00B606C7"/>
    <w:rsid w:val="00B9330D"/>
    <w:rsid w:val="00BA7AC8"/>
    <w:rsid w:val="00BD2548"/>
    <w:rsid w:val="00C06440"/>
    <w:rsid w:val="00C4477E"/>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F7CDB908-8965-4F35-9ED5-06CA6DDEA9A7}"/>
</file>

<file path=customXml/itemProps3.xml><?xml version="1.0" encoding="utf-8"?>
<ds:datastoreItem xmlns:ds="http://schemas.openxmlformats.org/officeDocument/2006/customXml" ds:itemID="{4B268566-FE03-4759-9571-9742959D81FD}"/>
</file>

<file path=customXml/itemProps4.xml><?xml version="1.0" encoding="utf-8"?>
<ds:datastoreItem xmlns:ds="http://schemas.openxmlformats.org/officeDocument/2006/customXml" ds:itemID="{BFAEB59B-5320-4D76-9998-6CF0E158859C}"/>
</file>

<file path=docProps/app.xml><?xml version="1.0" encoding="utf-8"?>
<Properties xmlns="http://schemas.openxmlformats.org/officeDocument/2006/extended-properties" xmlns:vt="http://schemas.openxmlformats.org/officeDocument/2006/docPropsVTypes">
  <Template>Normal</Template>
  <TotalTime>80</TotalTime>
  <Pages>39</Pages>
  <Words>11517</Words>
  <Characters>82515</Characters>
  <Application>Microsoft Office Word</Application>
  <DocSecurity>0</DocSecurity>
  <Lines>1875</Lines>
  <Paragraphs>1022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SIWIEC Justyna (DGT)</cp:lastModifiedBy>
  <cp:revision>14</cp:revision>
  <dcterms:created xsi:type="dcterms:W3CDTF">2022-05-05T10:01:00Z</dcterms:created>
  <dcterms:modified xsi:type="dcterms:W3CDTF">2025-01-27T14:36:00Z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2025-01-23T16:47:33Z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a0760526-8121-4700-a3f8-bc4e2650d9ea</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