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0B555C" w14:textId="650C459C" w:rsidR="006E48EA" w:rsidRPr="000B6B22" w:rsidRDefault="006E48EA" w:rsidP="00754B43">
      <w:pPr>
        <w:spacing w:before="0"/>
        <w:jc w:val="center"/>
        <w:rPr>
          <w:rFonts w:ascii="Times New Roman" w:hAnsi="Times New Roman"/>
          <w:sz w:val="24"/>
        </w:rPr>
      </w:pPr>
      <w:bookmarkStart w:id="0" w:name="_Toc310414964"/>
      <w:r>
        <w:rPr>
          <w:rFonts w:ascii="Times New Roman" w:hAnsi="Times New Roman"/>
          <w:sz w:val="24"/>
        </w:rPr>
        <w:t>PŘÍLOHA XXV</w:t>
      </w:r>
    </w:p>
    <w:p w14:paraId="09068E28" w14:textId="245D3A73" w:rsidR="009D4EFF" w:rsidRDefault="009D4EFF" w:rsidP="00754B43">
      <w:pPr>
        <w:spacing w:before="0"/>
        <w:jc w:val="center"/>
        <w:rPr>
          <w:rFonts w:ascii="Times New Roman" w:hAnsi="Times New Roman"/>
          <w:b/>
          <w:sz w:val="24"/>
        </w:rPr>
      </w:pPr>
      <w:r>
        <w:rPr>
          <w:rFonts w:ascii="Times New Roman" w:hAnsi="Times New Roman"/>
          <w:b/>
          <w:sz w:val="24"/>
        </w:rPr>
        <w:t>POKYNY PRO VYPLNĚNÍ ŠABLON PRO LIKVIDITU V PŘÍLOZE XXIV</w:t>
      </w:r>
    </w:p>
    <w:p w14:paraId="083DC5D1" w14:textId="77777777" w:rsidR="009D4EFF" w:rsidRDefault="009D4EFF" w:rsidP="009D4EFF">
      <w:pPr>
        <w:spacing w:before="0"/>
        <w:rPr>
          <w:rFonts w:ascii="Times New Roman" w:hAnsi="Times New Roman"/>
          <w:b/>
          <w:sz w:val="24"/>
          <w:lang w:eastAsia="de-DE"/>
        </w:rPr>
      </w:pPr>
    </w:p>
    <w:p w14:paraId="72D6950B" w14:textId="7251839F" w:rsidR="006E48EA" w:rsidRDefault="009D4EFF" w:rsidP="009D4EFF">
      <w:pPr>
        <w:spacing w:before="0"/>
        <w:rPr>
          <w:rFonts w:ascii="Times New Roman" w:hAnsi="Times New Roman"/>
          <w:b/>
          <w:sz w:val="24"/>
        </w:rPr>
      </w:pPr>
      <w:r>
        <w:rPr>
          <w:rFonts w:ascii="Times New Roman" w:hAnsi="Times New Roman"/>
          <w:b/>
          <w:sz w:val="24"/>
        </w:rPr>
        <w:t>ČÁST 1: LIKVIDNÍ AKTIVA</w:t>
      </w:r>
    </w:p>
    <w:bookmarkEnd w:id="0"/>
    <w:p w14:paraId="2D20B30B"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w:t>
      </w:r>
      <w:r>
        <w:tab/>
      </w:r>
      <w:r>
        <w:rPr>
          <w:rFonts w:ascii="Times New Roman" w:hAnsi="Times New Roman"/>
          <w:sz w:val="24"/>
          <w:u w:val="none"/>
        </w:rPr>
        <w:t>Likvidní aktiva</w:t>
      </w:r>
    </w:p>
    <w:p w14:paraId="5A81842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bookmarkStart w:id="1" w:name="_Toc308175819"/>
      <w:bookmarkStart w:id="2" w:name="_Toc310414966"/>
      <w:r>
        <w:rPr>
          <w:rFonts w:ascii="Times New Roman" w:hAnsi="Times New Roman"/>
          <w:sz w:val="24"/>
          <w:u w:val="none"/>
        </w:rPr>
        <w:t>1.1</w:t>
      </w:r>
      <w:r>
        <w:tab/>
      </w:r>
      <w:r>
        <w:rPr>
          <w:rFonts w:ascii="Times New Roman" w:hAnsi="Times New Roman"/>
          <w:sz w:val="24"/>
          <w:u w:val="none"/>
        </w:rPr>
        <w:t>Obecné poznámky</w:t>
      </w:r>
      <w:bookmarkEnd w:id="1"/>
      <w:bookmarkEnd w:id="2"/>
    </w:p>
    <w:p w14:paraId="35B71612" w14:textId="7CB84DE3" w:rsidR="006E48EA" w:rsidRPr="000B6B22" w:rsidRDefault="006E48EA">
      <w:pPr>
        <w:pStyle w:val="InstructionsText2"/>
        <w:spacing w:after="120"/>
        <w:rPr>
          <w:rFonts w:cs="Times New Roman"/>
          <w:sz w:val="24"/>
          <w:szCs w:val="24"/>
        </w:rPr>
      </w:pPr>
      <w:r>
        <w:rPr>
          <w:sz w:val="24"/>
        </w:rPr>
        <w:t>Toto je souhrnná šablona obsahující informace o aktivech pro účely podávání zpráv o požadavku týkajícím se krytí likvidity, který blíže určuje nařízení Komise v přenesené pravomoci (EU) 2015/61</w:t>
      </w:r>
      <w:r>
        <w:rPr>
          <w:rStyle w:val="FootnoteReference"/>
          <w:rFonts w:ascii="Times New Roman" w:hAnsi="Times New Roman" w:cs="Times New Roman"/>
          <w:sz w:val="24"/>
          <w:szCs w:val="24"/>
        </w:rPr>
        <w:footnoteReference w:id="2"/>
      </w:r>
      <w:r>
        <w:rPr>
          <w:sz w:val="24"/>
        </w:rPr>
        <w:t>. Položky, které úvěrové instituce nemusí vyplňovat, jsou vyznačeny šedou barvou.</w:t>
      </w:r>
    </w:p>
    <w:p w14:paraId="4BD684D5" w14:textId="66206934" w:rsidR="006E48EA" w:rsidRPr="000B6B22" w:rsidRDefault="006E48EA">
      <w:pPr>
        <w:pStyle w:val="InstructionsText2"/>
        <w:spacing w:after="120"/>
        <w:rPr>
          <w:rFonts w:cs="Times New Roman"/>
          <w:sz w:val="24"/>
          <w:szCs w:val="24"/>
        </w:rPr>
      </w:pPr>
      <w:r>
        <w:rPr>
          <w:sz w:val="24"/>
        </w:rPr>
        <w:t>Vykazovaná aktiva musí být v souladu s požadavky stanovenými v hlavě II nařízení v přenesené pravomoci (EU) 2015/61.</w:t>
      </w:r>
    </w:p>
    <w:p w14:paraId="7FB2C67A" w14:textId="2438D97E" w:rsidR="006E48EA" w:rsidRPr="000B6B22" w:rsidRDefault="006E48EA">
      <w:pPr>
        <w:pStyle w:val="InstructionsText2"/>
        <w:spacing w:after="120"/>
        <w:rPr>
          <w:rFonts w:cs="Times New Roman"/>
          <w:sz w:val="24"/>
          <w:szCs w:val="24"/>
        </w:rPr>
      </w:pPr>
      <w:r>
        <w:rPr>
          <w:sz w:val="24"/>
        </w:rPr>
        <w:t>Odchylně od bodu 2 úvěrové instituce nepoužijí při vyplňování šablony v samostatné měně v souladu s čl. 415 odst. 2 nařízení (EU) č. 575/2013 měnová omezení v souladu s čl. 8 odst. 6, čl. 10 odst. 1 písm. d) a čl. 12 odst. 1 písm. c) nařízení v přenesené pravomoci (EU) 2015/61. Úvěrové instituce však uplatní jurisdikční omezení.</w:t>
      </w:r>
    </w:p>
    <w:p w14:paraId="08753421" w14:textId="33FC7351" w:rsidR="006E48EA" w:rsidRPr="000B6B22" w:rsidRDefault="006E48EA">
      <w:pPr>
        <w:pStyle w:val="InstructionsText2"/>
        <w:spacing w:after="120"/>
        <w:rPr>
          <w:rFonts w:cs="Times New Roman"/>
          <w:sz w:val="24"/>
          <w:szCs w:val="24"/>
        </w:rPr>
      </w:pPr>
      <w:r>
        <w:rPr>
          <w:sz w:val="24"/>
        </w:rPr>
        <w:t>Úvěrové instituce vykazují šablonu v odpovídajících měnách v souladu s čl. 415 odst. 2 nařízení (EU) č. 575/2013.</w:t>
      </w:r>
    </w:p>
    <w:p w14:paraId="135D8891" w14:textId="35DC3B30" w:rsidR="006E48EA" w:rsidRPr="000B6B22" w:rsidRDefault="00A35BA4">
      <w:pPr>
        <w:pStyle w:val="InstructionsText2"/>
        <w:spacing w:after="120"/>
        <w:rPr>
          <w:rFonts w:cs="Times New Roman"/>
          <w:sz w:val="24"/>
          <w:szCs w:val="24"/>
        </w:rPr>
      </w:pPr>
      <w:r>
        <w:rPr>
          <w:sz w:val="24"/>
        </w:rPr>
        <w:t>V souladu s článkem 9 nařízení v přenesené pravomoci (EU) 2015/61 vykazují úvěrové instituce v příslušných případech výši / tržní hodnotu likvidních aktiv zohledněním čistého odtoku a přítoku likvidity, ke kterému by došlo v případě předčasného uzavření zajišťovacího vztahu, jak je uvedeno v čl. 8 odst. 5 písm. b), a v souladu s příslušnými srážkami při ocenění stanovenými v kapitole 2 uvedeného nařízení v přenesené pravomoci.</w:t>
      </w:r>
    </w:p>
    <w:p w14:paraId="064CED75" w14:textId="254AB0D5" w:rsidR="006E48EA" w:rsidRPr="000B6B22" w:rsidRDefault="0070035D">
      <w:pPr>
        <w:pStyle w:val="InstructionsText2"/>
        <w:spacing w:after="120"/>
        <w:rPr>
          <w:rFonts w:cs="Times New Roman"/>
          <w:sz w:val="24"/>
          <w:szCs w:val="24"/>
        </w:rPr>
      </w:pPr>
      <w:r>
        <w:rPr>
          <w:rStyle w:val="HTMLTypewriter"/>
          <w:rFonts w:ascii="Times New Roman" w:hAnsi="Times New Roman"/>
          <w:sz w:val="24"/>
        </w:rPr>
        <w:t>Nařízení v přenesené pravomoci (EU) 2015/61 poukazuje pouze na sazby a srážky při ocenění. V těchto pokynech se slovo „vážený“ používá jako obecný pojem pro výši, k níž se dospěje po uplatnění příslušných srážek při ocenění, sazeb a případných jiných příslušných pokynů (např. v případě zajištěných úvěrových transakcí a zajištěných transakcí financování). Slovo „váha“ v souvislosti s těmito pokyny označuje číslo od 0 do 1, po jehož vynásobení určitou částkou se dospěje k vážené částce nebo hodnotě, jak je uvedeno v článku 9 nařízení v přenesené pravomoci (EU) 2015/61</w:t>
      </w:r>
      <w:r>
        <w:rPr>
          <w:sz w:val="24"/>
        </w:rPr>
        <w:t>.</w:t>
      </w:r>
    </w:p>
    <w:p w14:paraId="503E5F9E" w14:textId="3D6E9DFE" w:rsidR="006E48EA" w:rsidRPr="000B6B22" w:rsidRDefault="006E48EA">
      <w:pPr>
        <w:pStyle w:val="InstructionsText2"/>
        <w:spacing w:after="120"/>
        <w:rPr>
          <w:rFonts w:cs="Times New Roman"/>
          <w:sz w:val="24"/>
          <w:szCs w:val="24"/>
        </w:rPr>
      </w:pPr>
      <w:r>
        <w:rPr>
          <w:sz w:val="24"/>
        </w:rPr>
        <w:t xml:space="preserve">Úvěrové instituce nevykazují duplicitně položky v rámci oddílů 1.1.1, 1.1.2, 1.2.1 a 1.2.2 šablony a mezi těmito oddíly. </w:t>
      </w:r>
    </w:p>
    <w:p w14:paraId="54D6516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w:t>
      </w:r>
      <w:r>
        <w:tab/>
      </w:r>
      <w:r>
        <w:rPr>
          <w:rFonts w:ascii="Times New Roman" w:hAnsi="Times New Roman"/>
          <w:sz w:val="24"/>
          <w:u w:val="none"/>
        </w:rPr>
        <w:t>Specifické poznámky</w:t>
      </w:r>
    </w:p>
    <w:p w14:paraId="3CFE794C"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1.2.1</w:t>
      </w:r>
      <w:r>
        <w:tab/>
      </w:r>
      <w:r>
        <w:rPr>
          <w:rFonts w:ascii="Times New Roman" w:hAnsi="Times New Roman"/>
          <w:sz w:val="24"/>
          <w:u w:val="none"/>
        </w:rPr>
        <w:t>Specifické požadavky týkající se subjektů kolektivního investování</w:t>
      </w:r>
    </w:p>
    <w:p w14:paraId="09802304" w14:textId="4229D4DA" w:rsidR="006E48EA" w:rsidRPr="000B6B22" w:rsidRDefault="006E48EA">
      <w:pPr>
        <w:pStyle w:val="InstructionsText2"/>
        <w:spacing w:after="120"/>
        <w:rPr>
          <w:rFonts w:cs="Times New Roman"/>
          <w:sz w:val="24"/>
          <w:szCs w:val="24"/>
        </w:rPr>
      </w:pPr>
      <w:r>
        <w:rPr>
          <w:sz w:val="24"/>
        </w:rPr>
        <w:t xml:space="preserve">U položek 1.1.1.10, 1.1.1.11, 1.2.1.6, 1.1.2.2, 1.2.2.10, 1.2.2.11, 1.2.2.12 a 1.2.2.13 šablony úvěrové instituce vykazují příslušný podíl tržní hodnoty subjektů kolektivního investování odpovídající likvidním podkladovým </w:t>
      </w:r>
      <w:r>
        <w:rPr>
          <w:sz w:val="24"/>
        </w:rPr>
        <w:lastRenderedPageBreak/>
        <w:t>aktivům dotyčného subjektu v souladu s čl. 15 odst. 4 nařízení v přenesené pravomoci (EU) 2015/61.</w:t>
      </w:r>
    </w:p>
    <w:p w14:paraId="13CC1218"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1.2.2</w:t>
      </w:r>
      <w:r>
        <w:tab/>
      </w:r>
      <w:r>
        <w:rPr>
          <w:rFonts w:ascii="Times New Roman" w:hAnsi="Times New Roman"/>
          <w:sz w:val="24"/>
          <w:u w:val="none"/>
        </w:rPr>
        <w:t>Specifické požadavky týkající se ustanovení o zachování právních účinků a přechodných ustanovení</w:t>
      </w:r>
    </w:p>
    <w:p w14:paraId="16DEDAB1" w14:textId="4E0E163B" w:rsidR="006E48EA" w:rsidRPr="000B6B22" w:rsidRDefault="006E48EA">
      <w:pPr>
        <w:pStyle w:val="InstructionsText2"/>
        <w:spacing w:after="120"/>
        <w:rPr>
          <w:rFonts w:cs="Times New Roman"/>
          <w:sz w:val="24"/>
          <w:szCs w:val="24"/>
        </w:rPr>
      </w:pPr>
      <w:r>
        <w:rPr>
          <w:sz w:val="24"/>
        </w:rPr>
        <w:t>Úvěrové instituce vykazují položky uvedené v článcích 35 až 37 nařízení v přenesené pravomoci (EU) 2015/61 v příslušných řádcích pro aktiva. Součet všech výší aktiv vykázaných na základě těchto článků se vykáže pro informaci také v oddíle „Doplňkové položky“.</w:t>
      </w:r>
    </w:p>
    <w:p w14:paraId="7E788613"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1.2.3</w:t>
      </w:r>
      <w:r>
        <w:tab/>
      </w:r>
      <w:r>
        <w:rPr>
          <w:rFonts w:ascii="Times New Roman" w:hAnsi="Times New Roman"/>
          <w:sz w:val="24"/>
          <w:u w:val="none"/>
        </w:rPr>
        <w:t>Specifické požadavky na vykazování ze strany ústředních institucí</w:t>
      </w:r>
    </w:p>
    <w:p w14:paraId="70BC7592" w14:textId="5A862313" w:rsidR="006E48EA" w:rsidRPr="000B6B22" w:rsidRDefault="006E48EA">
      <w:pPr>
        <w:pStyle w:val="InstructionsText2"/>
        <w:spacing w:after="120"/>
        <w:rPr>
          <w:rFonts w:cs="Times New Roman"/>
          <w:sz w:val="24"/>
          <w:szCs w:val="24"/>
        </w:rPr>
      </w:pPr>
      <w:r>
        <w:rPr>
          <w:sz w:val="24"/>
        </w:rPr>
        <w:t>Ústřední instituce při vykazování likvidních aktiv odpovídajících vkladům úvěrových institucí u ústřední instituce, které jsou považovány za likvidní aktiva vkládající úvěrové instituce, zajistí, aby vykazovaná výše těchto likvidních aktiv po srážce při ocenění nebyla vyšší než odtok z odpovídajících vkladů v souladu s čl. 27 odst. 3 nařízení v přenesené pravomoci (EU) 2015/61.</w:t>
      </w:r>
    </w:p>
    <w:p w14:paraId="08F746D2" w14:textId="77777777"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1.2.4</w:t>
      </w:r>
      <w:r>
        <w:tab/>
      </w:r>
      <w:r>
        <w:rPr>
          <w:rFonts w:ascii="Times New Roman" w:hAnsi="Times New Roman"/>
          <w:sz w:val="24"/>
          <w:u w:val="none"/>
        </w:rPr>
        <w:t>Specifické požadavky týkající se vypořádání a forwardových transakcí</w:t>
      </w:r>
    </w:p>
    <w:p w14:paraId="1164A59B" w14:textId="4F671D1D" w:rsidR="006E48EA" w:rsidRPr="000B6B22" w:rsidRDefault="006E48EA">
      <w:pPr>
        <w:pStyle w:val="InstructionsText2"/>
        <w:spacing w:after="120"/>
        <w:rPr>
          <w:rFonts w:cs="Times New Roman"/>
          <w:sz w:val="24"/>
          <w:szCs w:val="24"/>
        </w:rPr>
      </w:pPr>
      <w:r>
        <w:rPr>
          <w:sz w:val="24"/>
        </w:rPr>
        <w:t>Všechna aktiva splňující požadavky článků 7, 8 a 9 nařízení  v přenesené pravomoci (EU) 2015/61, která jsou k referenčnímu datu v zásobě aktiv úvěrové instituce, se vykazují v příslušném řádku v šabloně C 72 i v případě, že se prodávají nebo používají v zajištěných forwardových transakcích. V souladu s tím se v této šabloně nevykazují žádná likvidní aktiva v případě forwardových transakcí odkazujících na smluvně sjednané, avšak doposud nevypořádané koupě likvidních aktiv a forwardové koupě likvidních aktiv.</w:t>
      </w:r>
    </w:p>
    <w:p w14:paraId="5D31F171" w14:textId="63C94CE8" w:rsidR="006E48EA" w:rsidRPr="000B6B22" w:rsidRDefault="0062089A">
      <w:pPr>
        <w:pStyle w:val="Instructionsberschrift2"/>
        <w:numPr>
          <w:ilvl w:val="0"/>
          <w:numId w:val="0"/>
        </w:numPr>
        <w:spacing w:before="0" w:after="120"/>
        <w:ind w:left="357" w:hanging="357"/>
        <w:rPr>
          <w:rFonts w:ascii="Times New Roman" w:hAnsi="Times New Roman" w:cs="Times New Roman"/>
          <w:sz w:val="24"/>
          <w:u w:val="none"/>
        </w:rPr>
      </w:pPr>
      <w:r>
        <w:rPr>
          <w:rFonts w:ascii="Times New Roman" w:hAnsi="Times New Roman"/>
          <w:sz w:val="24"/>
          <w:u w:val="none"/>
        </w:rPr>
        <w:t>1.2.5</w:t>
      </w:r>
      <w:r>
        <w:tab/>
      </w:r>
      <w:r>
        <w:rPr>
          <w:rFonts w:ascii="Times New Roman" w:hAnsi="Times New Roman"/>
          <w:sz w:val="24"/>
          <w:u w:val="none"/>
        </w:rPr>
        <w:t>Dílčí šablona pro likvidní aktiva</w:t>
      </w:r>
    </w:p>
    <w:p w14:paraId="6008567D" w14:textId="2FCA01BD" w:rsidR="006E48EA" w:rsidRPr="000B6B22" w:rsidRDefault="0062089A">
      <w:pPr>
        <w:pStyle w:val="Instructionsberschrift2"/>
        <w:numPr>
          <w:ilvl w:val="0"/>
          <w:numId w:val="0"/>
        </w:numPr>
        <w:spacing w:before="0" w:after="120"/>
        <w:rPr>
          <w:rFonts w:ascii="Times New Roman" w:hAnsi="Times New Roman" w:cs="Times New Roman"/>
          <w:sz w:val="24"/>
          <w:u w:val="none"/>
        </w:rPr>
      </w:pPr>
      <w:bookmarkStart w:id="3" w:name="_Toc308175821"/>
      <w:bookmarkStart w:id="4" w:name="_Toc310414968"/>
      <w:r>
        <w:rPr>
          <w:rFonts w:ascii="Times New Roman" w:hAnsi="Times New Roman"/>
          <w:sz w:val="24"/>
          <w:u w:val="none"/>
        </w:rPr>
        <w:t>1.2.5.1</w:t>
      </w:r>
      <w:r>
        <w:tab/>
      </w:r>
      <w:r>
        <w:rPr>
          <w:rFonts w:ascii="Times New Roman" w:hAnsi="Times New Roman"/>
          <w:sz w:val="24"/>
          <w:u w:val="none"/>
        </w:rPr>
        <w:t xml:space="preserve">Pokyny týkající se jednotlivých </w:t>
      </w:r>
      <w:bookmarkEnd w:id="3"/>
      <w:bookmarkEnd w:id="4"/>
      <w:r>
        <w:rPr>
          <w:rFonts w:ascii="Times New Roman" w:hAnsi="Times New Roman"/>
          <w:sz w:val="24"/>
          <w:u w:val="none"/>
        </w:rPr>
        <w:t>sloupců</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2"/>
        <w:gridCol w:w="6966"/>
      </w:tblGrid>
      <w:tr w:rsidR="00B47B7D" w:rsidRPr="000B6B22" w14:paraId="4EBF8AAD" w14:textId="77777777" w:rsidTr="00454544">
        <w:tc>
          <w:tcPr>
            <w:tcW w:w="1232" w:type="dxa"/>
            <w:shd w:val="clear" w:color="auto" w:fill="auto"/>
          </w:tcPr>
          <w:p w14:paraId="3AEADC77" w14:textId="77777777" w:rsidR="006E48EA" w:rsidRPr="000B6B22" w:rsidRDefault="006E48EA">
            <w:pPr>
              <w:keepNext/>
              <w:spacing w:before="0"/>
              <w:rPr>
                <w:rFonts w:ascii="Times New Roman" w:eastAsia="Calibri" w:hAnsi="Times New Roman"/>
                <w:sz w:val="24"/>
              </w:rPr>
            </w:pPr>
            <w:r>
              <w:rPr>
                <w:rFonts w:ascii="Times New Roman" w:hAnsi="Times New Roman"/>
                <w:sz w:val="24"/>
              </w:rPr>
              <w:t>Sloupec</w:t>
            </w:r>
          </w:p>
        </w:tc>
        <w:tc>
          <w:tcPr>
            <w:tcW w:w="7182" w:type="dxa"/>
            <w:shd w:val="clear" w:color="auto" w:fill="auto"/>
          </w:tcPr>
          <w:p w14:paraId="5F18A003" w14:textId="77777777" w:rsidR="006E48EA" w:rsidRPr="000B6B22" w:rsidRDefault="006E48EA">
            <w:pPr>
              <w:keepNext/>
              <w:spacing w:before="0"/>
              <w:rPr>
                <w:rFonts w:ascii="Times New Roman" w:eastAsia="Calibri" w:hAnsi="Times New Roman"/>
                <w:sz w:val="24"/>
              </w:rPr>
            </w:pPr>
            <w:r>
              <w:rPr>
                <w:rFonts w:ascii="Times New Roman" w:hAnsi="Times New Roman"/>
                <w:sz w:val="24"/>
              </w:rPr>
              <w:t>Odkazy na právní předpisy a pokyny</w:t>
            </w:r>
          </w:p>
        </w:tc>
      </w:tr>
      <w:tr w:rsidR="00B47B7D" w:rsidRPr="000B6B22" w14:paraId="5C423E29" w14:textId="77777777" w:rsidTr="00454544">
        <w:tc>
          <w:tcPr>
            <w:tcW w:w="1232" w:type="dxa"/>
            <w:shd w:val="clear" w:color="auto" w:fill="auto"/>
          </w:tcPr>
          <w:p w14:paraId="2537E4CB" w14:textId="76C7213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82" w:type="dxa"/>
            <w:shd w:val="clear" w:color="auto" w:fill="auto"/>
          </w:tcPr>
          <w:p w14:paraId="6C510055"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Výše/tržní hodnota</w:t>
            </w:r>
          </w:p>
          <w:p w14:paraId="7A86ACBE" w14:textId="78756635" w:rsidR="006E48EA" w:rsidRPr="000B6B22" w:rsidRDefault="006E48EA">
            <w:pPr>
              <w:pStyle w:val="InstructionsText"/>
              <w:spacing w:after="120"/>
              <w:rPr>
                <w:rFonts w:eastAsia="Calibri" w:cs="Times New Roman"/>
                <w:sz w:val="24"/>
                <w:szCs w:val="24"/>
              </w:rPr>
            </w:pPr>
            <w:r>
              <w:rPr>
                <w:sz w:val="24"/>
              </w:rPr>
              <w:t>Úvěrové instituce vykazují v sloupci 0010 tržní hodnotu, případně výši likvidních aktiv v souladu s hlavou II nařízení v přenesené pravomoci (EU) 2015/61.</w:t>
            </w:r>
          </w:p>
          <w:p w14:paraId="16EF3725" w14:textId="4ADEF39E" w:rsidR="006E48EA" w:rsidRPr="000B6B22" w:rsidRDefault="006E48EA">
            <w:pPr>
              <w:pStyle w:val="InstructionsText"/>
              <w:spacing w:after="120"/>
              <w:rPr>
                <w:rFonts w:eastAsia="Calibri" w:cs="Times New Roman"/>
                <w:sz w:val="24"/>
                <w:szCs w:val="24"/>
              </w:rPr>
            </w:pPr>
            <w:r>
              <w:rPr>
                <w:sz w:val="24"/>
              </w:rPr>
              <w:t>Výše / tržní hodnota vykázaná v sloupci 0010:</w:t>
            </w:r>
          </w:p>
          <w:p w14:paraId="72235291" w14:textId="77777777" w:rsidR="006E48EA" w:rsidRPr="000B6B22" w:rsidRDefault="006E48EA">
            <w:pPr>
              <w:pStyle w:val="InstructionsText"/>
              <w:spacing w:after="120"/>
              <w:rPr>
                <w:rFonts w:eastAsia="Calibri" w:cs="Times New Roman"/>
                <w:sz w:val="24"/>
                <w:szCs w:val="24"/>
              </w:rPr>
            </w:pPr>
            <w:r>
              <w:rPr>
                <w:sz w:val="24"/>
              </w:rPr>
              <w:t>—</w:t>
            </w:r>
            <w:r>
              <w:tab/>
            </w:r>
            <w:r>
              <w:rPr>
                <w:sz w:val="24"/>
              </w:rPr>
              <w:t>zohlední čistý odtok a čistý přítok, který vyplývá z předčasného uzavření zajišťovacího vztahu, jak je vymezeno v čl. 8 odst. 5 uvedeného nařízení,</w:t>
            </w:r>
          </w:p>
          <w:p w14:paraId="5023737E" w14:textId="77777777" w:rsidR="006E48EA" w:rsidRPr="000B6B22" w:rsidRDefault="006E48EA">
            <w:pPr>
              <w:pStyle w:val="InstructionsText"/>
              <w:spacing w:after="120"/>
              <w:rPr>
                <w:rFonts w:eastAsia="Calibri" w:cs="Times New Roman"/>
                <w:sz w:val="24"/>
                <w:szCs w:val="24"/>
              </w:rPr>
            </w:pPr>
            <w:r>
              <w:rPr>
                <w:sz w:val="24"/>
              </w:rPr>
              <w:t>—</w:t>
            </w:r>
            <w:r>
              <w:tab/>
            </w:r>
            <w:r>
              <w:rPr>
                <w:sz w:val="24"/>
              </w:rPr>
              <w:t>nezohlední srážky při ocenění stanovené v hlavě II uvedeného nařízení,</w:t>
            </w:r>
          </w:p>
          <w:p w14:paraId="7B129B7C" w14:textId="4D4ED89C" w:rsidR="006E48EA" w:rsidRPr="000B6B22" w:rsidRDefault="006E48EA">
            <w:pPr>
              <w:pStyle w:val="InstructionsText"/>
              <w:spacing w:after="120"/>
              <w:rPr>
                <w:rFonts w:eastAsia="Calibri" w:cs="Times New Roman"/>
                <w:sz w:val="24"/>
                <w:szCs w:val="24"/>
              </w:rPr>
            </w:pPr>
            <w:r>
              <w:rPr>
                <w:sz w:val="24"/>
              </w:rPr>
              <w:t>—</w:t>
            </w:r>
            <w:r>
              <w:tab/>
            </w:r>
            <w:r>
              <w:rPr>
                <w:sz w:val="24"/>
              </w:rPr>
              <w:t>zahrnuje podíl vkladů podle čl. 16 odst. 1 písm. a) uvedeného nařízení, v jejichž rámci jsou držena odlišná konkrétní aktiva, v odpovídajících řádcích pro aktiva,</w:t>
            </w:r>
          </w:p>
          <w:p w14:paraId="13E3E7C6" w14:textId="77777777" w:rsidR="006E48EA" w:rsidRPr="000B6B22" w:rsidRDefault="006E48EA">
            <w:pPr>
              <w:pStyle w:val="InstructionsText"/>
              <w:spacing w:after="120"/>
              <w:rPr>
                <w:rFonts w:eastAsia="Calibri" w:cs="Times New Roman"/>
                <w:sz w:val="24"/>
                <w:szCs w:val="24"/>
              </w:rPr>
            </w:pPr>
            <w:r>
              <w:rPr>
                <w:sz w:val="24"/>
              </w:rPr>
              <w:t>—</w:t>
            </w:r>
            <w:r>
              <w:tab/>
            </w:r>
            <w:r>
              <w:rPr>
                <w:sz w:val="24"/>
              </w:rPr>
              <w:t xml:space="preserve">případně se </w:t>
            </w:r>
            <w:proofErr w:type="gramStart"/>
            <w:r>
              <w:rPr>
                <w:sz w:val="24"/>
              </w:rPr>
              <w:t>sníží</w:t>
            </w:r>
            <w:proofErr w:type="gramEnd"/>
            <w:r>
              <w:rPr>
                <w:sz w:val="24"/>
              </w:rPr>
              <w:t xml:space="preserve"> o výši vkladů u ústřední úvěrové instituce vymezených v článku 16 podle čl. 27 odst. 3 uvedeného nařízení.</w:t>
            </w:r>
          </w:p>
          <w:p w14:paraId="7DF933B9" w14:textId="509AEEF6" w:rsidR="006E48EA" w:rsidRPr="000B6B22" w:rsidRDefault="006E48EA">
            <w:pPr>
              <w:pStyle w:val="InstructionsText"/>
              <w:spacing w:after="120"/>
              <w:rPr>
                <w:rFonts w:eastAsia="Calibri" w:cs="Times New Roman"/>
                <w:sz w:val="24"/>
                <w:szCs w:val="24"/>
              </w:rPr>
            </w:pPr>
            <w:r>
              <w:rPr>
                <w:sz w:val="24"/>
              </w:rPr>
              <w:t xml:space="preserve">Úvěrové instituce, které odkazují na čl. 8 odst. 5 nařízení v přenesené pravomoci (EU) 2015/61, zohlední čistý peněžní tok, a to buď odtok, nebo přítok, ke kterému by došlo, pokud by měl být zajišťovací vztah </w:t>
            </w:r>
            <w:r>
              <w:rPr>
                <w:sz w:val="24"/>
              </w:rPr>
              <w:lastRenderedPageBreak/>
              <w:t>uzavřen k referenčnímu datu vykazování. Úvěrové instituce při tom nepřihlíží k potenciálním budoucím změnám hodnoty aktiva.</w:t>
            </w:r>
          </w:p>
        </w:tc>
      </w:tr>
      <w:tr w:rsidR="00B47B7D" w:rsidRPr="000B6B22" w14:paraId="012B2098" w14:textId="77777777" w:rsidTr="00454544">
        <w:tc>
          <w:tcPr>
            <w:tcW w:w="1232" w:type="dxa"/>
            <w:shd w:val="clear" w:color="auto" w:fill="auto"/>
          </w:tcPr>
          <w:p w14:paraId="745791C5" w14:textId="56238692"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0020</w:t>
            </w:r>
          </w:p>
        </w:tc>
        <w:tc>
          <w:tcPr>
            <w:tcW w:w="7182" w:type="dxa"/>
            <w:shd w:val="clear" w:color="auto" w:fill="auto"/>
          </w:tcPr>
          <w:p w14:paraId="5E801B77" w14:textId="77777777" w:rsidR="006E48EA" w:rsidRPr="000B6B22" w:rsidRDefault="006E48EA">
            <w:pPr>
              <w:spacing w:before="0"/>
              <w:rPr>
                <w:rStyle w:val="FormatvorlageInstructionsTabelleText"/>
                <w:rFonts w:ascii="Times New Roman" w:eastAsia="Calibri" w:hAnsi="Times New Roman"/>
                <w:b/>
                <w:bCs w:val="0"/>
                <w:sz w:val="24"/>
                <w:szCs w:val="18"/>
              </w:rPr>
            </w:pPr>
            <w:r>
              <w:rPr>
                <w:rStyle w:val="FormatvorlageInstructionsTabelleText"/>
                <w:rFonts w:ascii="Times New Roman" w:hAnsi="Times New Roman"/>
                <w:b/>
                <w:sz w:val="24"/>
              </w:rPr>
              <w:t>Standardní váha</w:t>
            </w:r>
          </w:p>
          <w:p w14:paraId="6901B289" w14:textId="7F78CCA9" w:rsidR="006E48EA" w:rsidRPr="000B6B22" w:rsidRDefault="00575F76">
            <w:pPr>
              <w:pStyle w:val="InstructionsText"/>
              <w:spacing w:after="120"/>
              <w:rPr>
                <w:rFonts w:eastAsia="Calibri" w:cs="Times New Roman"/>
                <w:sz w:val="24"/>
                <w:szCs w:val="24"/>
              </w:rPr>
            </w:pPr>
            <w:r>
              <w:rPr>
                <w:sz w:val="24"/>
              </w:rPr>
              <w:t xml:space="preserve">Sloupec 0020 obsahuje váhy odrážející </w:t>
            </w:r>
            <w:r>
              <w:rPr>
                <w:rStyle w:val="HTMLTypewriter"/>
                <w:rFonts w:ascii="Times New Roman" w:hAnsi="Times New Roman"/>
                <w:sz w:val="24"/>
              </w:rPr>
              <w:t>výši, k níž se dospěje po uplatnění příslušných srážek</w:t>
            </w:r>
            <w:r>
              <w:rPr>
                <w:sz w:val="24"/>
              </w:rPr>
              <w:t xml:space="preserve"> při ocenění stanovených v hlavě II nařízení v přenesené pravomoci (EU) 2015/61. Účelem vah je odrážet snížení hodnoty likvidních aktiv po uplatnění příslušných srážek při ocenění.</w:t>
            </w:r>
          </w:p>
        </w:tc>
      </w:tr>
      <w:tr w:rsidR="00B47B7D" w:rsidRPr="000B6B22" w14:paraId="386E64E6" w14:textId="77777777" w:rsidTr="00454544">
        <w:tc>
          <w:tcPr>
            <w:tcW w:w="1232" w:type="dxa"/>
            <w:shd w:val="clear" w:color="auto" w:fill="auto"/>
          </w:tcPr>
          <w:p w14:paraId="6E8E0D21" w14:textId="443E67E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0030</w:t>
            </w:r>
          </w:p>
        </w:tc>
        <w:tc>
          <w:tcPr>
            <w:tcW w:w="7182" w:type="dxa"/>
            <w:shd w:val="clear" w:color="auto" w:fill="auto"/>
          </w:tcPr>
          <w:p w14:paraId="7A221A08" w14:textId="0FFA180E" w:rsidR="006E48EA" w:rsidRPr="000B6B22" w:rsidRDefault="006E48EA">
            <w:pPr>
              <w:spacing w:before="0"/>
              <w:rPr>
                <w:rFonts w:ascii="Times New Roman" w:eastAsia="Calibri" w:hAnsi="Times New Roman"/>
                <w:sz w:val="24"/>
              </w:rPr>
            </w:pPr>
            <w:r>
              <w:rPr>
                <w:rStyle w:val="FormatvorlageInstructionsTabelleText"/>
                <w:rFonts w:ascii="Times New Roman" w:hAnsi="Times New Roman"/>
                <w:b/>
                <w:sz w:val="24"/>
              </w:rPr>
              <w:t>Použitelná váha</w:t>
            </w:r>
          </w:p>
          <w:p w14:paraId="033F8F70" w14:textId="1EC9DC65" w:rsidR="006E48EA" w:rsidRPr="000B6B22" w:rsidRDefault="006E48EA">
            <w:pPr>
              <w:pStyle w:val="InstructionsText"/>
              <w:spacing w:after="120"/>
              <w:rPr>
                <w:rFonts w:eastAsia="Calibri" w:cs="Times New Roman"/>
                <w:sz w:val="24"/>
                <w:szCs w:val="24"/>
              </w:rPr>
            </w:pPr>
            <w:r>
              <w:rPr>
                <w:sz w:val="24"/>
              </w:rPr>
              <w:t>Úvěrové instituce vykazují v sloupci 0030 použitelnou váhu uplatněnou na likvidní aktiva stanovená v hlavě II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 Údaj vykázaný v sloupci 0030 nesmí být vyšší než údaj v sloupci 0020.</w:t>
            </w:r>
          </w:p>
        </w:tc>
      </w:tr>
      <w:tr w:rsidR="00B47B7D" w:rsidRPr="000B6B22" w14:paraId="11DB60B8" w14:textId="77777777" w:rsidTr="00454544">
        <w:tc>
          <w:tcPr>
            <w:tcW w:w="1232" w:type="dxa"/>
            <w:shd w:val="clear" w:color="auto" w:fill="auto"/>
          </w:tcPr>
          <w:p w14:paraId="7E21A1A5" w14:textId="03D620F5"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0040</w:t>
            </w:r>
          </w:p>
        </w:tc>
        <w:tc>
          <w:tcPr>
            <w:tcW w:w="7182" w:type="dxa"/>
            <w:shd w:val="clear" w:color="auto" w:fill="auto"/>
          </w:tcPr>
          <w:p w14:paraId="6B4342D5" w14:textId="55937FD5" w:rsidR="006E48EA" w:rsidRPr="000B6B22" w:rsidRDefault="006E48EA">
            <w:pPr>
              <w:spacing w:before="0"/>
              <w:rPr>
                <w:rFonts w:ascii="Times New Roman" w:eastAsia="Calibri" w:hAnsi="Times New Roman"/>
                <w:b/>
                <w:sz w:val="24"/>
              </w:rPr>
            </w:pPr>
            <w:r>
              <w:rPr>
                <w:rFonts w:ascii="Times New Roman" w:hAnsi="Times New Roman"/>
                <w:b/>
                <w:sz w:val="24"/>
              </w:rPr>
              <w:t>Hodnota v souladu s článkem 9</w:t>
            </w:r>
          </w:p>
          <w:p w14:paraId="3DD790D0" w14:textId="1F71ECA0" w:rsidR="006E48EA" w:rsidRPr="000B6B22" w:rsidRDefault="006E48EA">
            <w:pPr>
              <w:pStyle w:val="InstructionsText"/>
              <w:spacing w:after="120"/>
              <w:rPr>
                <w:rFonts w:eastAsia="Calibri" w:cs="Times New Roman"/>
                <w:sz w:val="24"/>
                <w:szCs w:val="24"/>
              </w:rPr>
            </w:pPr>
            <w:r>
              <w:rPr>
                <w:sz w:val="24"/>
              </w:rPr>
              <w:t>Úvěrové instituce vykazují v sloupci 0040 hodnotu likvidních aktiv stanovenou v souladu s článkem 9 nařízení v přenesené pravomoci (EU) 2015/61, jež odpovídá výši / tržní hodnotě zohledňující čistý odtok a přítok likvidity v důsledku předčasného uzavření zajišťovacího vztahu, která je vynásobena použitelnou váhou.</w:t>
            </w:r>
          </w:p>
        </w:tc>
      </w:tr>
    </w:tbl>
    <w:p w14:paraId="0F791B3D" w14:textId="2FD347F3" w:rsidR="006E48EA" w:rsidRPr="000B6B22" w:rsidRDefault="0062089A">
      <w:pPr>
        <w:pStyle w:val="Instructionsberschrift2"/>
        <w:numPr>
          <w:ilvl w:val="0"/>
          <w:numId w:val="0"/>
        </w:numPr>
        <w:spacing w:before="0" w:after="120"/>
        <w:rPr>
          <w:rFonts w:ascii="Times New Roman" w:hAnsi="Times New Roman" w:cs="Times New Roman"/>
          <w:sz w:val="24"/>
          <w:u w:val="none"/>
        </w:rPr>
      </w:pPr>
      <w:r>
        <w:rPr>
          <w:rFonts w:ascii="Times New Roman" w:hAnsi="Times New Roman"/>
          <w:sz w:val="24"/>
          <w:u w:val="none"/>
        </w:rPr>
        <w:t>1.2.5.2</w:t>
      </w:r>
      <w:r>
        <w:tab/>
      </w:r>
      <w:r>
        <w:rPr>
          <w:rFonts w:ascii="Times New Roman" w:hAnsi="Times New Roman"/>
          <w:sz w:val="24"/>
          <w:u w:val="none"/>
        </w:rPr>
        <w:t>Pokyny týkající se jednotlivých řádků</w:t>
      </w:r>
    </w:p>
    <w:tbl>
      <w:tblPr>
        <w:tblW w:w="822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7"/>
        <w:gridCol w:w="8"/>
        <w:gridCol w:w="7117"/>
      </w:tblGrid>
      <w:tr w:rsidR="00B47B7D" w:rsidRPr="000B6B22" w14:paraId="5F75203B" w14:textId="77777777" w:rsidTr="002B73CC">
        <w:tc>
          <w:tcPr>
            <w:tcW w:w="1097" w:type="dxa"/>
            <w:shd w:val="clear" w:color="auto" w:fill="auto"/>
          </w:tcPr>
          <w:p w14:paraId="3416AD3B" w14:textId="4C41D606" w:rsidR="006E48EA" w:rsidRPr="000B6B22" w:rsidRDefault="006E48EA">
            <w:pPr>
              <w:pStyle w:val="InstructionsText"/>
              <w:spacing w:after="120"/>
              <w:rPr>
                <w:rStyle w:val="InstructionsTabelleText"/>
                <w:rFonts w:ascii="Times New Roman" w:eastAsia="SimSun" w:hAnsi="Times New Roman"/>
                <w:bCs w:val="0"/>
                <w:sz w:val="24"/>
                <w:szCs w:val="24"/>
                <w:u w:val="single"/>
              </w:rPr>
            </w:pPr>
            <w:r>
              <w:rPr>
                <w:rStyle w:val="InstructionsTabelleText"/>
                <w:rFonts w:ascii="Times New Roman" w:hAnsi="Times New Roman"/>
                <w:sz w:val="24"/>
              </w:rPr>
              <w:t>Řádek</w:t>
            </w:r>
          </w:p>
        </w:tc>
        <w:tc>
          <w:tcPr>
            <w:tcW w:w="7125" w:type="dxa"/>
            <w:gridSpan w:val="2"/>
            <w:shd w:val="clear" w:color="auto" w:fill="auto"/>
          </w:tcPr>
          <w:p w14:paraId="65008181" w14:textId="77777777" w:rsidR="006E48EA" w:rsidRPr="000B6B22" w:rsidRDefault="006E48EA">
            <w:pPr>
              <w:pStyle w:val="InstructionsText"/>
              <w:spacing w:after="120"/>
              <w:rPr>
                <w:rStyle w:val="InstructionsTabelleText"/>
                <w:rFonts w:ascii="Times New Roman" w:eastAsia="SimSun" w:hAnsi="Times New Roman"/>
                <w:sz w:val="24"/>
                <w:szCs w:val="24"/>
              </w:rPr>
            </w:pPr>
            <w:r>
              <w:rPr>
                <w:rStyle w:val="InstructionsTabelleText"/>
                <w:rFonts w:ascii="Times New Roman" w:hAnsi="Times New Roman"/>
                <w:sz w:val="24"/>
              </w:rPr>
              <w:t>Odkazy na právní předpisy a pokyny</w:t>
            </w:r>
          </w:p>
        </w:tc>
      </w:tr>
      <w:tr w:rsidR="00B47B7D" w:rsidRPr="000B6B22" w14:paraId="11C208F6" w14:textId="77777777" w:rsidTr="002B73CC">
        <w:tc>
          <w:tcPr>
            <w:tcW w:w="1105" w:type="dxa"/>
            <w:gridSpan w:val="2"/>
            <w:shd w:val="clear" w:color="auto" w:fill="auto"/>
          </w:tcPr>
          <w:p w14:paraId="2B6266A1" w14:textId="4DE0CAF4"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0010</w:t>
            </w:r>
          </w:p>
        </w:tc>
        <w:tc>
          <w:tcPr>
            <w:tcW w:w="7117" w:type="dxa"/>
            <w:shd w:val="clear" w:color="auto" w:fill="auto"/>
          </w:tcPr>
          <w:p w14:paraId="7907F73E"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 NEUPRAVENÁ LIKVIDNÍ AKTIVA CELKEM</w:t>
            </w:r>
          </w:p>
          <w:p w14:paraId="6F3ECBE7" w14:textId="74F2E35E" w:rsidR="006E48EA" w:rsidRPr="000B6B22" w:rsidRDefault="006E48EA">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Hlava II nařízení v přenesené pravomoci (EU) 2015/61</w:t>
            </w:r>
          </w:p>
          <w:p w14:paraId="3509EB14" w14:textId="678C2A15"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Úvěrové instituce vykazují celkovou výši / tržní hodnotu svých likvidních aktiv v sloupci 0010.</w:t>
            </w:r>
          </w:p>
          <w:p w14:paraId="35016665" w14:textId="0737491D" w:rsidR="006E48EA" w:rsidRPr="000B6B22" w:rsidRDefault="00FB499E">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sz w:val="24"/>
              </w:rPr>
              <w:t>Úvěrové instituce vykazují celkovou hodnotu svých likvidních aktiv vypočítanou v souladu s článkem 9 v sloupci 0040.</w:t>
            </w:r>
          </w:p>
        </w:tc>
      </w:tr>
      <w:tr w:rsidR="00B47B7D" w:rsidRPr="000B6B22" w14:paraId="02B44E84" w14:textId="77777777" w:rsidTr="002B73CC">
        <w:tc>
          <w:tcPr>
            <w:tcW w:w="1105" w:type="dxa"/>
            <w:gridSpan w:val="2"/>
            <w:shd w:val="clear" w:color="auto" w:fill="auto"/>
          </w:tcPr>
          <w:p w14:paraId="5BDE77CB" w14:textId="47F7558B"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0020</w:t>
            </w:r>
          </w:p>
        </w:tc>
        <w:tc>
          <w:tcPr>
            <w:tcW w:w="7117" w:type="dxa"/>
            <w:shd w:val="clear" w:color="auto" w:fill="auto"/>
          </w:tcPr>
          <w:p w14:paraId="00A689F5" w14:textId="77777777" w:rsidR="006E48EA" w:rsidRPr="000B6B22" w:rsidRDefault="006E48EA">
            <w:pPr>
              <w:pStyle w:val="InstructionsText"/>
              <w:spacing w:after="120"/>
              <w:rPr>
                <w:rStyle w:val="FormatvorlageInstructionsTabelleText"/>
                <w:rFonts w:ascii="Times New Roman" w:hAnsi="Times New Roman"/>
                <w:b/>
                <w:sz w:val="24"/>
                <w:szCs w:val="24"/>
              </w:rPr>
            </w:pPr>
            <w:r>
              <w:rPr>
                <w:rStyle w:val="FormatvorlageInstructionsTabelleText"/>
                <w:rFonts w:ascii="Times New Roman" w:hAnsi="Times New Roman"/>
                <w:b/>
                <w:sz w:val="24"/>
              </w:rPr>
              <w:t>1.1 Neupravená aktiva úrovně 1 celkem</w:t>
            </w:r>
          </w:p>
          <w:p w14:paraId="7BC9F4FA" w14:textId="6C857949" w:rsidR="006E48EA" w:rsidRPr="000B6B22" w:rsidRDefault="006E48EA">
            <w:pPr>
              <w:pStyle w:val="InstructionsText"/>
              <w:spacing w:after="120"/>
              <w:rPr>
                <w:rFonts w:cs="Times New Roman"/>
                <w:sz w:val="24"/>
                <w:szCs w:val="24"/>
              </w:rPr>
            </w:pPr>
            <w:r>
              <w:rPr>
                <w:sz w:val="24"/>
              </w:rPr>
              <w:t>Články 10, 15, 16 a 19 nařízení v přenesené pravomoci (EU) 2015/61</w:t>
            </w:r>
          </w:p>
          <w:p w14:paraId="5202088B" w14:textId="0A6262CF"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Aktiva vykazovaná v tomto oddíle musí být výslovně označena za aktiva úrovně 1 v souladu s nařízením v přenesené pravomoci (EU) 2015/61, nebo se s nimi jako s takovými musí zacházet</w:t>
            </w:r>
            <w:r>
              <w:rPr>
                <w:sz w:val="24"/>
              </w:rPr>
              <w:t>.</w:t>
            </w:r>
          </w:p>
          <w:p w14:paraId="7F520E8A" w14:textId="6EFC9D12" w:rsidR="006E48EA" w:rsidRPr="009D4EFF" w:rsidRDefault="00FB499E">
            <w:pPr>
              <w:pStyle w:val="InstructionsText"/>
              <w:spacing w:after="120"/>
              <w:rPr>
                <w:rStyle w:val="FormatvorlageInstructionsTabelleText"/>
                <w:rFonts w:ascii="Times New Roman" w:hAnsi="Times New Roman"/>
                <w:sz w:val="24"/>
                <w:szCs w:val="24"/>
              </w:rPr>
            </w:pPr>
            <w:r>
              <w:rPr>
                <w:rStyle w:val="FormatvorlageInstructionsTabelleText"/>
                <w:rFonts w:ascii="Times New Roman" w:hAnsi="Times New Roman"/>
                <w:sz w:val="24"/>
              </w:rPr>
              <w:t>Úvěrové instituce vykazují celkovou výši / tržní hodnotu svých likvidních aktiv úrovně 1 v sloupci 0010.</w:t>
            </w:r>
          </w:p>
          <w:p w14:paraId="4A1AD6EE" w14:textId="0EE0B941" w:rsidR="006E48EA" w:rsidRPr="000B6B22" w:rsidRDefault="00FB499E">
            <w:pPr>
              <w:pStyle w:val="InstructionsText"/>
              <w:spacing w:after="120"/>
              <w:rPr>
                <w:rStyle w:val="FormatvorlageInstructionsTabelleText"/>
                <w:rFonts w:ascii="Times New Roman" w:hAnsi="Times New Roman"/>
                <w:b/>
                <w:bCs/>
                <w:sz w:val="24"/>
                <w:szCs w:val="24"/>
              </w:rPr>
            </w:pPr>
            <w:r>
              <w:rPr>
                <w:rStyle w:val="FormatvorlageInstructionsTabelleText"/>
                <w:rFonts w:ascii="Times New Roman" w:hAnsi="Times New Roman"/>
                <w:sz w:val="24"/>
              </w:rPr>
              <w:t>Úvěrové instituce vykazují celkovou hodnotu svých likvidních aktiv úrovně 1 vypočítanou v souladu s článkem 9 v sloupci 0040.</w:t>
            </w:r>
          </w:p>
        </w:tc>
      </w:tr>
      <w:tr w:rsidR="00B47B7D" w:rsidRPr="000B6B22" w14:paraId="530AFC62" w14:textId="77777777" w:rsidTr="002B73CC">
        <w:tc>
          <w:tcPr>
            <w:tcW w:w="1105" w:type="dxa"/>
            <w:gridSpan w:val="2"/>
            <w:shd w:val="clear" w:color="auto" w:fill="auto"/>
          </w:tcPr>
          <w:p w14:paraId="5A34E090" w14:textId="0FAB99B6" w:rsidR="006E48EA" w:rsidRPr="000B6B22" w:rsidRDefault="00575F76">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lastRenderedPageBreak/>
              <w:t>0030</w:t>
            </w:r>
          </w:p>
        </w:tc>
        <w:tc>
          <w:tcPr>
            <w:tcW w:w="7117" w:type="dxa"/>
            <w:shd w:val="clear" w:color="auto" w:fill="auto"/>
          </w:tcPr>
          <w:p w14:paraId="3997E083" w14:textId="77777777" w:rsidR="006E48EA" w:rsidRPr="000B6B22" w:rsidRDefault="006E48EA">
            <w:pPr>
              <w:pStyle w:val="InstructionsText"/>
              <w:spacing w:after="120"/>
              <w:rPr>
                <w:rFonts w:cs="Times New Roman"/>
                <w:sz w:val="24"/>
                <w:szCs w:val="24"/>
              </w:rPr>
            </w:pPr>
            <w:r>
              <w:rPr>
                <w:sz w:val="24"/>
              </w:rPr>
              <w:t>1.1.1 Neupravená aktiva ÚROVNĚ 1 bez krytých dluhopisů mimořádně vysoké kvality celkem</w:t>
            </w:r>
          </w:p>
          <w:p w14:paraId="33D17879" w14:textId="5E2FA351" w:rsidR="006E48EA" w:rsidRPr="000B6B22" w:rsidRDefault="006E48EA">
            <w:pPr>
              <w:pStyle w:val="InstructionsText"/>
              <w:spacing w:after="120"/>
              <w:rPr>
                <w:rStyle w:val="FormatvorlageInstructionsTabelleText"/>
                <w:rFonts w:ascii="Times New Roman" w:hAnsi="Times New Roman"/>
                <w:bCs/>
                <w:sz w:val="24"/>
                <w:szCs w:val="24"/>
              </w:rPr>
            </w:pPr>
            <w:r>
              <w:rPr>
                <w:sz w:val="24"/>
              </w:rPr>
              <w:t>Články 10, 15, 16 a 19 nařízení v přenesené pravomoci (EU) 2015/61</w:t>
            </w:r>
          </w:p>
          <w:p w14:paraId="06079932" w14:textId="6B051E0E"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Aktiva vykazovaná v tomto pododdíle musí být výslovně označena za aktiva úrovně 1 v souladu s nařízením v přenesené pravomoci (EU) 2015/61, nebo se s nimi jako s takovými musí zacházet</w:t>
            </w:r>
            <w:r>
              <w:rPr>
                <w:sz w:val="24"/>
              </w:rPr>
              <w:t>. V tomto pododdíle se nevykazují aktiva a podkladová aktiva, která jsou považována za kryté dluhopisy mimořádně vysoké kvality uvedené v čl. 10 odst. 1 písm. f) nařízení v přenesené pravomoci (EU) 2015/61.</w:t>
            </w:r>
          </w:p>
          <w:p w14:paraId="6EE6FC2C" w14:textId="004BEE0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Úvěrové instituce vykazují v sloupci 0010 součet celkové tržní hodnoty / výše aktiv úrovně 1 bez krytých dluhopisů mimořádně vysoké kvality, aniž jsou zohledněny požadavky článku 17 nařízení v přenesené pravomoci (EU) 2015/61.</w:t>
            </w:r>
          </w:p>
          <w:p w14:paraId="0E9DB3E4" w14:textId="649936CF" w:rsidR="006E48EA" w:rsidRPr="000B6B22" w:rsidRDefault="006E48EA">
            <w:pPr>
              <w:pStyle w:val="InstructionsText"/>
              <w:spacing w:after="120"/>
              <w:rPr>
                <w:rFonts w:cs="Times New Roman"/>
                <w:sz w:val="24"/>
                <w:szCs w:val="24"/>
              </w:rPr>
            </w:pPr>
            <w:r>
              <w:rPr>
                <w:rStyle w:val="InstructionsTabelleberschrift"/>
                <w:rFonts w:ascii="Times New Roman" w:hAnsi="Times New Roman"/>
                <w:b w:val="0"/>
                <w:sz w:val="24"/>
                <w:u w:val="none"/>
              </w:rPr>
              <w:t>Úvěrové instituce vykazují v sloupci 0040 součet celkové vážené výše aktiv úrovně 1 bez krytých dluhopisů mimořádně vysoké kvality, aniž jsou zohledněny požadavky článku 17 nařízení v přenesené pravomoci (EU) 2015/61.</w:t>
            </w:r>
          </w:p>
        </w:tc>
      </w:tr>
      <w:tr w:rsidR="00B47B7D" w:rsidRPr="000B6B22" w14:paraId="53415B35" w14:textId="77777777" w:rsidTr="002B73CC">
        <w:tc>
          <w:tcPr>
            <w:tcW w:w="1097" w:type="dxa"/>
            <w:vAlign w:val="center"/>
          </w:tcPr>
          <w:p w14:paraId="67810B2C" w14:textId="0D95D7F3" w:rsidR="006E48EA" w:rsidRPr="000B6B22" w:rsidRDefault="00575F76">
            <w:pPr>
              <w:spacing w:before="0"/>
              <w:rPr>
                <w:rFonts w:ascii="Times New Roman" w:hAnsi="Times New Roman"/>
                <w:sz w:val="24"/>
              </w:rPr>
            </w:pPr>
            <w:r>
              <w:rPr>
                <w:rFonts w:ascii="Times New Roman" w:hAnsi="Times New Roman"/>
                <w:sz w:val="24"/>
              </w:rPr>
              <w:t>0040</w:t>
            </w:r>
          </w:p>
        </w:tc>
        <w:tc>
          <w:tcPr>
            <w:tcW w:w="7125" w:type="dxa"/>
            <w:gridSpan w:val="2"/>
          </w:tcPr>
          <w:p w14:paraId="5C969370"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 Mince a bankovky</w:t>
            </w:r>
          </w:p>
          <w:p w14:paraId="68BF0307" w14:textId="34A3D0A9"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Ustanovení čl. 10 odst. 1 písm. a) </w:t>
            </w:r>
            <w:r>
              <w:rPr>
                <w:sz w:val="24"/>
              </w:rPr>
              <w:t>nařízení v přenesené pravomoci (EU) 2015/61</w:t>
            </w:r>
          </w:p>
          <w:p w14:paraId="7A741B1F" w14:textId="64D8A1FA"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Celková výše hotovosti z mincí a bankovek.</w:t>
            </w:r>
          </w:p>
        </w:tc>
      </w:tr>
      <w:tr w:rsidR="00B47B7D" w:rsidRPr="000B6B22" w14:paraId="756B0568" w14:textId="77777777" w:rsidTr="002B73CC">
        <w:tc>
          <w:tcPr>
            <w:tcW w:w="1097" w:type="dxa"/>
            <w:vAlign w:val="center"/>
          </w:tcPr>
          <w:p w14:paraId="0D54DD18" w14:textId="778CD1A0" w:rsidR="006E48EA" w:rsidRPr="000B6B22" w:rsidRDefault="00575F76">
            <w:pPr>
              <w:spacing w:before="0"/>
              <w:rPr>
                <w:rFonts w:ascii="Times New Roman" w:hAnsi="Times New Roman"/>
                <w:sz w:val="24"/>
              </w:rPr>
            </w:pPr>
            <w:r>
              <w:rPr>
                <w:rFonts w:ascii="Times New Roman" w:hAnsi="Times New Roman"/>
                <w:sz w:val="24"/>
              </w:rPr>
              <w:t>0050</w:t>
            </w:r>
          </w:p>
        </w:tc>
        <w:tc>
          <w:tcPr>
            <w:tcW w:w="7125" w:type="dxa"/>
            <w:gridSpan w:val="2"/>
          </w:tcPr>
          <w:p w14:paraId="0BB29739" w14:textId="487AA378"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 xml:space="preserve">1.1.1.2 </w:t>
            </w:r>
            <w:proofErr w:type="spellStart"/>
            <w:r w:rsidR="004115EA">
              <w:rPr>
                <w:rStyle w:val="InstructionsTabelleberschrift"/>
                <w:rFonts w:ascii="Times New Roman" w:hAnsi="Times New Roman"/>
                <w:sz w:val="24"/>
                <w:u w:val="none"/>
              </w:rPr>
              <w:t>Čerpatelné</w:t>
            </w:r>
            <w:proofErr w:type="spellEnd"/>
            <w:r>
              <w:rPr>
                <w:rStyle w:val="InstructionsTabelleberschrift"/>
                <w:rFonts w:ascii="Times New Roman" w:hAnsi="Times New Roman"/>
                <w:sz w:val="24"/>
                <w:u w:val="none"/>
              </w:rPr>
              <w:t xml:space="preserve"> rezervy v centrální bance</w:t>
            </w:r>
          </w:p>
          <w:p w14:paraId="48ECC62E" w14:textId="5CEFADCB" w:rsidR="006E48EA" w:rsidRPr="000B6B22" w:rsidRDefault="00223992">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Ustanovení čl. 10 odst. 1 písm. b) bodu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w:t>
            </w:r>
            <w:r>
              <w:rPr>
                <w:sz w:val="24"/>
              </w:rPr>
              <w:t>nařízení v přenesené pravomoci (EU) 2015/61</w:t>
            </w:r>
          </w:p>
          <w:p w14:paraId="1405DAC5" w14:textId="65CADA8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Celková výše rezerv, které lze čerpat kdykoli během zátěžových období a které </w:t>
            </w:r>
            <w:proofErr w:type="gramStart"/>
            <w:r>
              <w:rPr>
                <w:rStyle w:val="FormatvorlageInstructionsTabelleText"/>
                <w:rFonts w:ascii="Times New Roman" w:hAnsi="Times New Roman"/>
                <w:sz w:val="24"/>
              </w:rPr>
              <w:t>drží</w:t>
            </w:r>
            <w:proofErr w:type="gramEnd"/>
            <w:r>
              <w:rPr>
                <w:rStyle w:val="FormatvorlageInstructionsTabelleText"/>
                <w:rFonts w:ascii="Times New Roman" w:hAnsi="Times New Roman"/>
                <w:sz w:val="24"/>
              </w:rPr>
              <w:t xml:space="preserve"> úvěrová instituce v ECB, v centrální bance členského státu nebo v centrální bance třetí země, za předpokladu, že expozicím vůči centrální bance třetí země nebo její ústřední vládě bylo přiděleno úvěrové hodnocení vypracované určenou externí ratingovou agenturou (ECAI), které má přinejmenším stupeň úvěrové kvality 1 v souladu s čl. 114 odst. 2 nařízení (EU) č. 575/2013.</w:t>
            </w:r>
          </w:p>
          <w:p w14:paraId="7148156E" w14:textId="322F07D3"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Způsobilou </w:t>
            </w:r>
            <w:proofErr w:type="spellStart"/>
            <w:r>
              <w:rPr>
                <w:rStyle w:val="FormatvorlageInstructionsTabelleText"/>
                <w:rFonts w:ascii="Times New Roman" w:hAnsi="Times New Roman"/>
                <w:sz w:val="24"/>
              </w:rPr>
              <w:t>čerpatelnou</w:t>
            </w:r>
            <w:proofErr w:type="spellEnd"/>
            <w:r>
              <w:rPr>
                <w:rStyle w:val="FormatvorlageInstructionsTabelleText"/>
                <w:rFonts w:ascii="Times New Roman" w:hAnsi="Times New Roman"/>
                <w:sz w:val="24"/>
              </w:rPr>
              <w:t xml:space="preserve"> částku stanoví dohoda mezi příslušným orgánem úvěrové instituce a centrální bankou, v níž jsou rezervy drženy, nebo v platných pravidlech třetí země, jak je uvedeno v čl. 10 odst. 1 písm. b) bodě </w:t>
            </w:r>
            <w:proofErr w:type="spellStart"/>
            <w:r>
              <w:rPr>
                <w:rStyle w:val="FormatvorlageInstructionsTabelleText"/>
                <w:rFonts w:ascii="Times New Roman" w:hAnsi="Times New Roman"/>
                <w:sz w:val="24"/>
              </w:rPr>
              <w:t>iii</w:t>
            </w:r>
            <w:proofErr w:type="spellEnd"/>
            <w:r>
              <w:rPr>
                <w:rStyle w:val="FormatvorlageInstructionsTabelleText"/>
                <w:rFonts w:ascii="Times New Roman" w:hAnsi="Times New Roman"/>
                <w:sz w:val="24"/>
              </w:rPr>
              <w:t xml:space="preserve">) </w:t>
            </w:r>
            <w:r>
              <w:rPr>
                <w:sz w:val="24"/>
              </w:rPr>
              <w:t>nařízení v přenesené pravomoci (EU) 2015/61.</w:t>
            </w:r>
          </w:p>
        </w:tc>
      </w:tr>
      <w:tr w:rsidR="00B47B7D" w:rsidRPr="000B6B22" w14:paraId="2BAD87BD" w14:textId="77777777" w:rsidTr="002B73CC">
        <w:tc>
          <w:tcPr>
            <w:tcW w:w="1097" w:type="dxa"/>
            <w:vAlign w:val="center"/>
          </w:tcPr>
          <w:p w14:paraId="25BB6F14" w14:textId="171872E0" w:rsidR="006E48EA" w:rsidRPr="000B6B22" w:rsidRDefault="00575F76">
            <w:pPr>
              <w:spacing w:before="0"/>
              <w:rPr>
                <w:rFonts w:ascii="Times New Roman" w:hAnsi="Times New Roman"/>
                <w:sz w:val="24"/>
              </w:rPr>
            </w:pPr>
            <w:r>
              <w:rPr>
                <w:rFonts w:ascii="Times New Roman" w:hAnsi="Times New Roman"/>
                <w:sz w:val="24"/>
              </w:rPr>
              <w:t>0060</w:t>
            </w:r>
          </w:p>
        </w:tc>
        <w:tc>
          <w:tcPr>
            <w:tcW w:w="7125" w:type="dxa"/>
            <w:gridSpan w:val="2"/>
          </w:tcPr>
          <w:p w14:paraId="22A1155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1.1.1.3 Aktiva ve vztahu k centrálním bankám</w:t>
            </w:r>
          </w:p>
          <w:p w14:paraId="2169F27D" w14:textId="514BF0C2" w:rsidR="006E48EA" w:rsidRPr="000B6B22" w:rsidRDefault="00485545">
            <w:pPr>
              <w:pStyle w:val="InstructionsText"/>
              <w:spacing w:after="120"/>
              <w:rPr>
                <w:rFonts w:cs="Times New Roman"/>
                <w:sz w:val="24"/>
                <w:szCs w:val="24"/>
              </w:rPr>
            </w:pPr>
            <w:r>
              <w:rPr>
                <w:rStyle w:val="InstructionsTabelleberschrift"/>
                <w:rFonts w:ascii="Times New Roman" w:hAnsi="Times New Roman"/>
                <w:b w:val="0"/>
                <w:sz w:val="24"/>
                <w:u w:val="none"/>
              </w:rPr>
              <w:t xml:space="preserve">Ustanovení čl. 10 odst. 1 písm. b) bodů i) a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 </w:t>
            </w:r>
            <w:r>
              <w:rPr>
                <w:sz w:val="24"/>
              </w:rPr>
              <w:t>nařízení v přenesené pravomoci (EU) 2015/61</w:t>
            </w:r>
          </w:p>
          <w:p w14:paraId="46C91814" w14:textId="2955E824"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 xml:space="preserve">Aktiva představující pohledávky vůči Evropské centrální bance (ECB) nebo vůči centrální bance členského státu nebo třetí země nebo záruky vystavené těmito bankami za předpokladu, že expozicím vůči centrální bance třetí země nebo její ústřední vládě bylo přiděleno úvěrové hodnocení vypracované určenou externí ratingovou agenturou, které má </w:t>
            </w:r>
            <w:r>
              <w:rPr>
                <w:rStyle w:val="FormatvorlageInstructionsTabelleText"/>
                <w:rFonts w:ascii="Times New Roman" w:hAnsi="Times New Roman"/>
                <w:sz w:val="24"/>
              </w:rPr>
              <w:lastRenderedPageBreak/>
              <w:t>přinejmenším stupeň úvěrové kvality 1 v souladu s čl. 114 odst. 2 nařízení (EU) č. 575/2013.</w:t>
            </w:r>
          </w:p>
        </w:tc>
      </w:tr>
      <w:tr w:rsidR="00B47B7D" w:rsidRPr="000B6B22" w14:paraId="1A54302E" w14:textId="77777777" w:rsidTr="002B73CC">
        <w:tc>
          <w:tcPr>
            <w:tcW w:w="1097" w:type="dxa"/>
            <w:vAlign w:val="center"/>
          </w:tcPr>
          <w:p w14:paraId="3B3D3AA6" w14:textId="5C2CEE8C" w:rsidR="006E48EA" w:rsidRPr="000B6B22" w:rsidRDefault="00575F76">
            <w:pPr>
              <w:spacing w:before="0"/>
              <w:rPr>
                <w:rFonts w:ascii="Times New Roman" w:hAnsi="Times New Roman"/>
                <w:sz w:val="24"/>
              </w:rPr>
            </w:pPr>
            <w:r>
              <w:rPr>
                <w:rFonts w:ascii="Times New Roman" w:hAnsi="Times New Roman"/>
                <w:sz w:val="24"/>
              </w:rPr>
              <w:lastRenderedPageBreak/>
              <w:t>0070</w:t>
            </w:r>
          </w:p>
        </w:tc>
        <w:tc>
          <w:tcPr>
            <w:tcW w:w="7125" w:type="dxa"/>
            <w:gridSpan w:val="2"/>
          </w:tcPr>
          <w:p w14:paraId="36FFB5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1.1.1.4 Aktiva ve vztahu k ústředním vládám</w:t>
            </w:r>
          </w:p>
          <w:p w14:paraId="650673B2" w14:textId="5FB76A5E" w:rsidR="006E48EA" w:rsidRPr="000B6B22" w:rsidRDefault="00485545">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Ustanovení čl. 10 odst. 1 písm. c) bodů i) a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 </w:t>
            </w:r>
            <w:r>
              <w:rPr>
                <w:sz w:val="24"/>
              </w:rPr>
              <w:t>nařízení v přenesené pravomoci (EU) 2015/61</w:t>
            </w:r>
          </w:p>
          <w:p w14:paraId="38CCFA3C" w14:textId="1A788852"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Aktiva představující pohledávky vůči ústřední vládě členského státu či ústřední vládě třetí země nebo záruky jimi vystavené za předpokladu, že těmto aktivům bylo přiděleno úvěrové hodnocení vypracované určenou externí ratingovou agenturou, které má přinejmenším stupeň úvěrové kvality 1 v souladu s čl. 114 odst. 2 nařízení (EU) č. 575/2013.</w:t>
            </w:r>
          </w:p>
          <w:p w14:paraId="211C5F6F" w14:textId="1D12620C"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V tomto řádku se vykazují aktiva emitovaná úvěrovými institucemi, na která poskytla záruku ústřední vláda členského státu v souladu s článkem 35 nařízení v přenesené pravomoci (EU) 2015/61.</w:t>
            </w:r>
          </w:p>
          <w:p w14:paraId="26DA2899" w14:textId="654818EF"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V tomto řádku se vykazují aktiva emitovaná agenturami pro správu znehodnocených aktiv zřízenými členskými státy podle článku 36 nařízení v přenesené pravomoci (EU) 2015/61.</w:t>
            </w:r>
          </w:p>
        </w:tc>
      </w:tr>
      <w:tr w:rsidR="00B47B7D" w:rsidRPr="000B6B22" w14:paraId="358F5F98" w14:textId="77777777" w:rsidTr="002B73CC">
        <w:tc>
          <w:tcPr>
            <w:tcW w:w="1097" w:type="dxa"/>
            <w:vAlign w:val="center"/>
          </w:tcPr>
          <w:p w14:paraId="2AC909D6" w14:textId="0C6EBEF2" w:rsidR="006E48EA" w:rsidRPr="000B6B22" w:rsidRDefault="00720B9F">
            <w:pPr>
              <w:spacing w:before="0"/>
              <w:rPr>
                <w:rFonts w:ascii="Times New Roman" w:hAnsi="Times New Roman"/>
                <w:sz w:val="24"/>
              </w:rPr>
            </w:pPr>
            <w:r>
              <w:rPr>
                <w:rFonts w:ascii="Times New Roman" w:hAnsi="Times New Roman"/>
                <w:sz w:val="24"/>
              </w:rPr>
              <w:t>0080</w:t>
            </w:r>
          </w:p>
        </w:tc>
        <w:tc>
          <w:tcPr>
            <w:tcW w:w="7125" w:type="dxa"/>
            <w:gridSpan w:val="2"/>
          </w:tcPr>
          <w:p w14:paraId="7D8B2843"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1.1.1.5 Aktiva ve vztahu k regionálním vládám / místním orgánům</w:t>
            </w:r>
          </w:p>
          <w:p w14:paraId="029EC914" w14:textId="43AC4CAA"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Ustanovení čl. 10 odst. 1 písm. c) bodů </w:t>
            </w:r>
            <w:proofErr w:type="spellStart"/>
            <w:r>
              <w:rPr>
                <w:rStyle w:val="InstructionsTabelleberschrift"/>
                <w:rFonts w:ascii="Times New Roman" w:hAnsi="Times New Roman"/>
                <w:b w:val="0"/>
                <w:sz w:val="24"/>
                <w:u w:val="none"/>
              </w:rPr>
              <w:t>iii</w:t>
            </w:r>
            <w:proofErr w:type="spellEnd"/>
            <w:r>
              <w:rPr>
                <w:rStyle w:val="InstructionsTabelleberschrift"/>
                <w:rFonts w:ascii="Times New Roman" w:hAnsi="Times New Roman"/>
                <w:b w:val="0"/>
                <w:sz w:val="24"/>
                <w:u w:val="none"/>
              </w:rPr>
              <w:t>) a iv)</w:t>
            </w:r>
            <w:r>
              <w:rPr>
                <w:rStyle w:val="FormatvorlageInstructionsTabelleText"/>
                <w:rFonts w:ascii="Times New Roman" w:hAnsi="Times New Roman"/>
                <w:sz w:val="24"/>
              </w:rPr>
              <w:t xml:space="preserve"> </w:t>
            </w:r>
            <w:r>
              <w:rPr>
                <w:sz w:val="24"/>
              </w:rPr>
              <w:t>nařízení v přenesené pravomoci (EU) 2015/61</w:t>
            </w:r>
          </w:p>
          <w:p w14:paraId="032BF348" w14:textId="77777777"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Aktiva </w:t>
            </w:r>
            <w:r>
              <w:rPr>
                <w:rStyle w:val="FormatvorlageInstructionsTabelleText"/>
                <w:rFonts w:ascii="Times New Roman" w:hAnsi="Times New Roman"/>
                <w:sz w:val="24"/>
              </w:rPr>
              <w:t>představující pohledávky vůči regionálním vládám nebo místním orgánům členského státu nebo záruky jimi vystavené za předpokladu, že jsou posuzovány jako expozice vůči ústřední vládě tohoto členského státu v souladu s čl. 115 odst. 2 nařízení (EU) č. 575/2013.</w:t>
            </w:r>
          </w:p>
          <w:p w14:paraId="2B60D552" w14:textId="1BDC5521"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rPr>
              <w:t xml:space="preserve">Aktiva </w:t>
            </w:r>
            <w:r>
              <w:rPr>
                <w:rStyle w:val="FormatvorlageInstructionsTabelleText"/>
                <w:rFonts w:ascii="Times New Roman" w:hAnsi="Times New Roman"/>
                <w:sz w:val="24"/>
              </w:rPr>
              <w:t>představující pohledávky vůči regionálním vládám nebo místním orgánům ve třetí zemi nebo záruky jimi vystavené za předpokladu, že jim bylo přiděleno úvěrové hodnocení vypracované určenou externí ratingovou agenturou, které má přinejmenším stupeň úvěrové kvality 1 v souladu s čl. 114 odst. 2 nařízení (EU) č. 575/2013, a za předpokladu, že expozice vůči nim jsou posuzovány jako expozice vůči ústřední vládě třetí země v souladu s čl. 115 odst. 4 nařízení (EU) č. 575/2013.</w:t>
            </w:r>
          </w:p>
          <w:p w14:paraId="4329CC4C" w14:textId="19F179F8"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V tomto řádku se vykazují aktiva emitovaná úvěrovými institucemi, na která poskytla záruku regionální vláda nebo místní orgán členského státu v souladu s článkem 35 nařízení v přenesené pravomoci (EU) 2015/61.</w:t>
            </w:r>
          </w:p>
        </w:tc>
      </w:tr>
      <w:tr w:rsidR="00B47B7D" w:rsidRPr="000B6B22" w14:paraId="1B663B0C" w14:textId="77777777" w:rsidTr="002B73CC">
        <w:tc>
          <w:tcPr>
            <w:tcW w:w="1097" w:type="dxa"/>
            <w:vAlign w:val="center"/>
          </w:tcPr>
          <w:p w14:paraId="585317D8" w14:textId="5E88232D" w:rsidR="006E48EA" w:rsidRPr="000B6B22" w:rsidRDefault="00720B9F">
            <w:pPr>
              <w:spacing w:before="0"/>
              <w:rPr>
                <w:rFonts w:ascii="Times New Roman" w:hAnsi="Times New Roman"/>
                <w:sz w:val="24"/>
              </w:rPr>
            </w:pPr>
            <w:r>
              <w:rPr>
                <w:rFonts w:ascii="Times New Roman" w:hAnsi="Times New Roman"/>
                <w:sz w:val="24"/>
              </w:rPr>
              <w:t>0090</w:t>
            </w:r>
          </w:p>
        </w:tc>
        <w:tc>
          <w:tcPr>
            <w:tcW w:w="7125" w:type="dxa"/>
            <w:gridSpan w:val="2"/>
          </w:tcPr>
          <w:p w14:paraId="06C69A34"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1.1.1.6 Aktiva ve vztahu k subjektům veřejného sektoru</w:t>
            </w:r>
          </w:p>
          <w:p w14:paraId="68ADA6CC" w14:textId="5FE0DD35"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Ustanovení čl. 10 odst. 1 písm. c) bodů v) a </w:t>
            </w:r>
            <w:proofErr w:type="spellStart"/>
            <w:r>
              <w:rPr>
                <w:rStyle w:val="InstructionsTabelleberschrift"/>
                <w:rFonts w:ascii="Times New Roman" w:hAnsi="Times New Roman"/>
                <w:b w:val="0"/>
                <w:sz w:val="24"/>
                <w:u w:val="none"/>
              </w:rPr>
              <w:t>vi</w:t>
            </w:r>
            <w:proofErr w:type="spellEnd"/>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 </w:t>
            </w:r>
            <w:r>
              <w:rPr>
                <w:sz w:val="24"/>
              </w:rPr>
              <w:t>nařízení v přenesené pravomoci (EU) 2015/61</w:t>
            </w:r>
          </w:p>
          <w:p w14:paraId="68E4C124" w14:textId="4D5C218D" w:rsidR="006E48EA" w:rsidRPr="000B6B22" w:rsidRDefault="006E48EA">
            <w:pPr>
              <w:pStyle w:val="InstructionsText"/>
              <w:spacing w:after="120"/>
              <w:rPr>
                <w:rStyle w:val="FormatvorlageInstructionsTabelleText"/>
                <w:rFonts w:ascii="Times New Roman" w:hAnsi="Times New Roman"/>
                <w:bCs/>
                <w:sz w:val="24"/>
                <w:szCs w:val="24"/>
              </w:rPr>
            </w:pPr>
            <w:r>
              <w:rPr>
                <w:rStyle w:val="InstructionsTabelleberschrift"/>
                <w:rFonts w:ascii="Times New Roman" w:hAnsi="Times New Roman"/>
                <w:b w:val="0"/>
                <w:sz w:val="24"/>
                <w:u w:val="none"/>
              </w:rPr>
              <w:t xml:space="preserve">Aktiva </w:t>
            </w:r>
            <w:r>
              <w:rPr>
                <w:rStyle w:val="FormatvorlageInstructionsTabelleText"/>
                <w:rFonts w:ascii="Times New Roman" w:hAnsi="Times New Roman"/>
                <w:sz w:val="24"/>
              </w:rPr>
              <w:t>představující pohledávky vůči subjektům veřejného sektoru členského státu nebo třetí země nebo záruky jimi vystavené za předpokladu, že tato aktiva jsou posuzována jako expozice vůči ústřední vládě, regionálním vládám nebo místním orgánům tohoto členského státu nebo třetí země v souladu s čl. 116 odst. 4 nařízení (EU) č. 575/2013.</w:t>
            </w:r>
          </w:p>
          <w:p w14:paraId="77D1C8CF" w14:textId="50932A59" w:rsidR="006E48EA" w:rsidRPr="000B6B22" w:rsidRDefault="006E48EA">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 xml:space="preserve">Každé expozici vůči ústřední vládě třetí země uvedené v předchozím odstavci musí být přiděleno úvěrové hodnocení vypracované určenou </w:t>
            </w:r>
            <w:r>
              <w:rPr>
                <w:rStyle w:val="FormatvorlageInstructionsTabelleText"/>
                <w:rFonts w:ascii="Times New Roman" w:hAnsi="Times New Roman"/>
                <w:sz w:val="24"/>
              </w:rPr>
              <w:lastRenderedPageBreak/>
              <w:t>externí ratingovou agenturou, které má přinejmenším stupeň úvěrové kvality 1 v souladu s čl. 114 odst. 2 nařízení (EU) č. 575/2013.</w:t>
            </w:r>
          </w:p>
          <w:p w14:paraId="02BCADDA" w14:textId="54106C4A" w:rsidR="006E48EA" w:rsidRPr="000B6B22" w:rsidRDefault="006E48EA">
            <w:pPr>
              <w:pStyle w:val="InstructionsText"/>
              <w:spacing w:after="120"/>
              <w:rPr>
                <w:rStyle w:val="InstructionsTabelleberschrift"/>
                <w:rFonts w:ascii="Times New Roman" w:hAnsi="Times New Roman"/>
                <w:bCs/>
                <w:sz w:val="24"/>
                <w:szCs w:val="24"/>
              </w:rPr>
            </w:pPr>
            <w:r>
              <w:rPr>
                <w:rStyle w:val="FormatvorlageInstructionsTabelleText"/>
                <w:rFonts w:ascii="Times New Roman" w:hAnsi="Times New Roman"/>
                <w:sz w:val="24"/>
              </w:rPr>
              <w:t>S expozicemi vůči regionální vládě nebo místnímu orgánu třetí země uvedené v tomto pododdíle se zachází jako s expozicemi vůči ústřední vládě této třetí země v souladu s čl. 115 odst. 4 nařízení (EU) č. 575/2013.</w:t>
            </w:r>
          </w:p>
        </w:tc>
      </w:tr>
      <w:tr w:rsidR="00B47B7D" w:rsidRPr="000B6B22" w14:paraId="77CADE9C" w14:textId="77777777" w:rsidTr="002B73CC">
        <w:tc>
          <w:tcPr>
            <w:tcW w:w="1097" w:type="dxa"/>
            <w:vAlign w:val="center"/>
          </w:tcPr>
          <w:p w14:paraId="3BF3ED57" w14:textId="0610CE83" w:rsidR="006E48EA" w:rsidRPr="000B6B22" w:rsidRDefault="00720B9F">
            <w:pPr>
              <w:spacing w:before="0"/>
              <w:rPr>
                <w:rFonts w:ascii="Times New Roman" w:hAnsi="Times New Roman"/>
                <w:sz w:val="24"/>
              </w:rPr>
            </w:pPr>
            <w:r>
              <w:rPr>
                <w:rFonts w:ascii="Times New Roman" w:hAnsi="Times New Roman"/>
                <w:sz w:val="24"/>
              </w:rPr>
              <w:lastRenderedPageBreak/>
              <w:t>0100</w:t>
            </w:r>
          </w:p>
        </w:tc>
        <w:tc>
          <w:tcPr>
            <w:tcW w:w="7125" w:type="dxa"/>
            <w:gridSpan w:val="2"/>
          </w:tcPr>
          <w:p w14:paraId="454B4362" w14:textId="15173AE3" w:rsidR="006E48EA" w:rsidRPr="000B6B22" w:rsidRDefault="006E48EA">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sz w:val="24"/>
                <w:u w:val="none"/>
              </w:rPr>
              <w:t>1.1.1.7 Uznatelná aktiva ve vztahu k ústředním vládám a centrálním bankám v národní a zahraniční měně</w:t>
            </w:r>
          </w:p>
          <w:p w14:paraId="7364CE28" w14:textId="62D58994" w:rsidR="006E48EA" w:rsidRPr="000B6B22" w:rsidRDefault="00485545">
            <w:pPr>
              <w:pStyle w:val="InstructionsText"/>
              <w:spacing w:after="120"/>
              <w:rPr>
                <w:rStyle w:val="InstructionsTabelleberschrift"/>
                <w:rFonts w:ascii="Times New Roman" w:hAnsi="Times New Roman"/>
                <w:b w:val="0"/>
                <w:sz w:val="24"/>
                <w:szCs w:val="24"/>
              </w:rPr>
            </w:pPr>
            <w:r>
              <w:rPr>
                <w:rStyle w:val="InstructionsTabelleberschrift"/>
                <w:rFonts w:ascii="Times New Roman" w:hAnsi="Times New Roman"/>
                <w:b w:val="0"/>
                <w:sz w:val="24"/>
                <w:u w:val="none"/>
              </w:rPr>
              <w:t>Ustanovení čl. 10 odst. 1 písm. d)</w:t>
            </w:r>
            <w:r>
              <w:rPr>
                <w:rStyle w:val="FormatvorlageInstructionsTabelleText"/>
                <w:rFonts w:ascii="Times New Roman" w:hAnsi="Times New Roman"/>
                <w:sz w:val="24"/>
              </w:rPr>
              <w:t xml:space="preserve"> </w:t>
            </w:r>
            <w:r>
              <w:rPr>
                <w:sz w:val="24"/>
              </w:rPr>
              <w:t>nařízení v přenesené pravomoci (EU) 2015/61</w:t>
            </w:r>
          </w:p>
          <w:p w14:paraId="77EE456C" w14:textId="50793805" w:rsidR="006E48EA" w:rsidRPr="009D4EFF" w:rsidRDefault="006E48EA">
            <w:pPr>
              <w:pStyle w:val="InstructionsText"/>
              <w:spacing w:after="120"/>
              <w:rPr>
                <w:rStyle w:val="InstructionsTabelleberschrift"/>
                <w:rFonts w:ascii="Times New Roman" w:hAnsi="Times New Roman"/>
                <w:b w:val="0"/>
                <w:sz w:val="24"/>
                <w:szCs w:val="24"/>
                <w:u w:val="none"/>
              </w:rPr>
            </w:pPr>
            <w:r>
              <w:rPr>
                <w:rStyle w:val="InstructionsTabelleberschrift"/>
                <w:rFonts w:ascii="Times New Roman" w:hAnsi="Times New Roman"/>
                <w:b w:val="0"/>
                <w:sz w:val="24"/>
                <w:u w:val="none"/>
              </w:rPr>
              <w:t>Aktiva představující pohledávky vůči ústřední vládě nebo centrální bance třetí země nebo záruky vystavené ústřední vládou nebo centrální bankou třetí země a rezervy držené za podmínek stanovených v čl. 10 odst. 1 písm. d) bodě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nařízení v přenesené pravomoci (EU) 2015/61 v centrální bance třetí země, které nebylo přiděleno úvěrové hodnocení vypracované určenou externí ratingovou agenturou, které má přinejmenším stupeň úvěrové kvality 1, za předpokladu, že úvěrová instituce uzná tato aktiva úhrnem jako aktiva úrovně 1 až do výše svého čistého odtoku likvidity v krizovém období, k němuž dojde ve stejné měně.</w:t>
            </w:r>
          </w:p>
          <w:p w14:paraId="55DF6FA5" w14:textId="556702F6"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Aktiva představující pohledávky vůči ústřední vládě nebo centrální bance třetí země nebo záruky vystavené ústřední vládou nebo centrální bankou třetí země a rezervy držené za podmínek stanovených v čl. 10 odst. 1 písm. d) bodě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nařízení v přenesené pravomoci (EU) 2015/61 v centrální bance třetí země, které nebylo přiděleno úvěrové hodnocení vypracované určenou externí ratingovou agenturou, které má přinejmenším stupeň úvěrové kvality 1, a tato aktiva nejsou denominována v národní měně dané třetí země, za předpokladu, že úvěrová instituce uzná tato aktiva jako aktiva úrovně 1 až do výše svého čistého odtoku likvidity v krizovém období v této cizí měně odpovídající jejím operacím v jurisdikci, v níž je přijímáno riziko likvidity.</w:t>
            </w:r>
          </w:p>
        </w:tc>
      </w:tr>
      <w:tr w:rsidR="00B47B7D" w:rsidRPr="000B6B22" w14:paraId="2BA962D4" w14:textId="77777777" w:rsidTr="002B73CC">
        <w:tc>
          <w:tcPr>
            <w:tcW w:w="1097" w:type="dxa"/>
            <w:vAlign w:val="center"/>
          </w:tcPr>
          <w:p w14:paraId="3CCB066D" w14:textId="4859057C" w:rsidR="006E48EA" w:rsidRPr="000B6B22" w:rsidRDefault="00720B9F">
            <w:pPr>
              <w:spacing w:before="0"/>
              <w:rPr>
                <w:rFonts w:ascii="Times New Roman" w:hAnsi="Times New Roman"/>
                <w:sz w:val="24"/>
              </w:rPr>
            </w:pPr>
            <w:r>
              <w:rPr>
                <w:rFonts w:ascii="Times New Roman" w:hAnsi="Times New Roman"/>
                <w:sz w:val="24"/>
              </w:rPr>
              <w:t>0110</w:t>
            </w:r>
          </w:p>
        </w:tc>
        <w:tc>
          <w:tcPr>
            <w:tcW w:w="7125" w:type="dxa"/>
            <w:gridSpan w:val="2"/>
          </w:tcPr>
          <w:p w14:paraId="53C251E6"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1.1.1.8 Aktiva ve vztahu k úvěrovým institucím (instituce chráněné vládou členského státu, poskytovatelé podpůrných úvěrů)</w:t>
            </w:r>
          </w:p>
          <w:p w14:paraId="289FE6A7" w14:textId="08BC87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Ustanovení čl. 10 odst. 1 písm. e) bodů i) a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w:t>
            </w:r>
            <w:r>
              <w:rPr>
                <w:rStyle w:val="FormatvorlageInstructionsTabelleText"/>
                <w:rFonts w:ascii="Times New Roman" w:hAnsi="Times New Roman"/>
                <w:sz w:val="24"/>
              </w:rPr>
              <w:t xml:space="preserve"> </w:t>
            </w:r>
            <w:r>
              <w:rPr>
                <w:sz w:val="24"/>
              </w:rPr>
              <w:t>nařízení v přenesené pravomoci (EU) 2015/61</w:t>
            </w:r>
          </w:p>
          <w:p w14:paraId="0986761B" w14:textId="373ACE7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Aktiva emitovaná úvěrovými institucemi registrovanými nebo založenými ústřední vládou, regionální vládou nebo místním orgánem členského státu, které mají právní povinnost chránit ekonomickou základnu této úvěrové instituce a zachovávat její finanční životaschopnost.</w:t>
            </w:r>
          </w:p>
          <w:p w14:paraId="34496170" w14:textId="660E6C76"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Aktiva emitovaná poskytovatelem podpůrných úvěrů v souladu s čl. 10 odst. 1 písm. e) bodem </w:t>
            </w:r>
            <w:proofErr w:type="spellStart"/>
            <w:r>
              <w:rPr>
                <w:rStyle w:val="InstructionsTabelleberschrift"/>
                <w:rFonts w:ascii="Times New Roman" w:hAnsi="Times New Roman"/>
                <w:b w:val="0"/>
                <w:sz w:val="24"/>
                <w:u w:val="none"/>
              </w:rPr>
              <w:t>ii</w:t>
            </w:r>
            <w:proofErr w:type="spellEnd"/>
            <w:r>
              <w:rPr>
                <w:rStyle w:val="InstructionsTabelleberschrift"/>
                <w:rFonts w:ascii="Times New Roman" w:hAnsi="Times New Roman"/>
                <w:b w:val="0"/>
                <w:sz w:val="24"/>
                <w:u w:val="none"/>
              </w:rPr>
              <w:t>) nařízení v přenesené pravomoci (EU) 2015/61.</w:t>
            </w:r>
          </w:p>
          <w:p w14:paraId="71177326" w14:textId="5263D98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S expozicemi vůči jakékoli výše uvedené regionální vládě nebo místnímu orgánu se zachází jako s expozicemi vůči ústřední vládě </w:t>
            </w:r>
            <w:r>
              <w:rPr>
                <w:rStyle w:val="InstructionsTabelleberschrift"/>
                <w:rFonts w:ascii="Times New Roman" w:hAnsi="Times New Roman"/>
                <w:b w:val="0"/>
                <w:sz w:val="24"/>
                <w:u w:val="none"/>
              </w:rPr>
              <w:lastRenderedPageBreak/>
              <w:t>daného členského státu v souladu s čl. 115 odst. 2 nařízení (EU) č. 575/2013.</w:t>
            </w:r>
          </w:p>
        </w:tc>
      </w:tr>
      <w:tr w:rsidR="00B47B7D" w:rsidRPr="000B6B22" w14:paraId="51118772" w14:textId="77777777" w:rsidTr="002B73CC">
        <w:tc>
          <w:tcPr>
            <w:tcW w:w="1097" w:type="dxa"/>
            <w:vAlign w:val="center"/>
          </w:tcPr>
          <w:p w14:paraId="1C4139C2" w14:textId="2D4B864A" w:rsidR="006E48EA" w:rsidRPr="000B6B22" w:rsidRDefault="00500145">
            <w:pPr>
              <w:spacing w:before="0"/>
              <w:rPr>
                <w:rFonts w:ascii="Times New Roman" w:hAnsi="Times New Roman"/>
                <w:sz w:val="24"/>
              </w:rPr>
            </w:pPr>
            <w:r>
              <w:rPr>
                <w:rFonts w:ascii="Times New Roman" w:hAnsi="Times New Roman"/>
                <w:sz w:val="24"/>
              </w:rPr>
              <w:lastRenderedPageBreak/>
              <w:t>0120</w:t>
            </w:r>
          </w:p>
        </w:tc>
        <w:tc>
          <w:tcPr>
            <w:tcW w:w="7125" w:type="dxa"/>
            <w:gridSpan w:val="2"/>
          </w:tcPr>
          <w:p w14:paraId="0D5179AF"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1.1.1.9 Aktiva ve vztahu k mezinárodním rozvojovým bankám a mezinárodním organizacím</w:t>
            </w:r>
          </w:p>
          <w:p w14:paraId="1FF33250" w14:textId="14CB012C"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Ustanovení čl. 10 odst. 1 písm. g)</w:t>
            </w:r>
            <w:r>
              <w:rPr>
                <w:rStyle w:val="FormatvorlageInstructionsTabelleText"/>
                <w:rFonts w:ascii="Times New Roman" w:hAnsi="Times New Roman"/>
                <w:sz w:val="24"/>
              </w:rPr>
              <w:t xml:space="preserve"> </w:t>
            </w:r>
            <w:r>
              <w:rPr>
                <w:sz w:val="24"/>
              </w:rPr>
              <w:t>nařízení v přenesené pravomoci (EU) 2015/61</w:t>
            </w:r>
          </w:p>
          <w:p w14:paraId="3F23877C" w14:textId="5B9D417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Aktiva představující pohledávky vůči mezinárodním rozvojovým bankám a mezinárodním organizacím uvedeným v čl. 117 odst. 2 a v článku 118 nařízení (EU) č. 575/2013 nebo představující záruky vystavené těmito bankami a organizacemi.</w:t>
            </w:r>
          </w:p>
        </w:tc>
      </w:tr>
      <w:tr w:rsidR="00B47B7D" w:rsidRPr="000B6B22" w14:paraId="7DED49E5" w14:textId="77777777" w:rsidTr="002B73CC">
        <w:tc>
          <w:tcPr>
            <w:tcW w:w="1097" w:type="dxa"/>
            <w:vAlign w:val="center"/>
          </w:tcPr>
          <w:p w14:paraId="288613BB" w14:textId="79C33511" w:rsidR="006E48EA" w:rsidRPr="000B6B22" w:rsidRDefault="00500145">
            <w:pPr>
              <w:spacing w:before="0"/>
              <w:rPr>
                <w:rFonts w:ascii="Times New Roman" w:hAnsi="Times New Roman"/>
                <w:sz w:val="24"/>
              </w:rPr>
            </w:pPr>
            <w:r>
              <w:rPr>
                <w:rFonts w:ascii="Times New Roman" w:hAnsi="Times New Roman"/>
                <w:sz w:val="24"/>
              </w:rPr>
              <w:t>0130</w:t>
            </w:r>
          </w:p>
        </w:tc>
        <w:tc>
          <w:tcPr>
            <w:tcW w:w="7125" w:type="dxa"/>
            <w:gridSpan w:val="2"/>
          </w:tcPr>
          <w:p w14:paraId="3AAFB551" w14:textId="77777777"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sz w:val="24"/>
                <w:u w:val="none"/>
              </w:rPr>
              <w:t>1.1.1.10 Způsobilé akcie / podílové jednotky v subjektech kolektivního investování: podkladovým aktivem jsou mince/bankovky a/nebo expozice vůči centrální bance</w:t>
            </w:r>
          </w:p>
          <w:p w14:paraId="7D3B6BCF" w14:textId="7CACB305" w:rsidR="006E48EA" w:rsidRPr="000B6B22" w:rsidRDefault="00485545">
            <w:pPr>
              <w:pStyle w:val="InstructionsText"/>
              <w:spacing w:after="120"/>
              <w:rPr>
                <w:rStyle w:val="InstructionsTabelleberschrift"/>
                <w:rFonts w:ascii="Times New Roman" w:hAnsi="Times New Roman"/>
                <w:b w:val="0"/>
                <w:bCs/>
                <w:sz w:val="24"/>
                <w:szCs w:val="24"/>
              </w:rPr>
            </w:pPr>
            <w:r>
              <w:rPr>
                <w:rStyle w:val="InstructionsTabelleberschrift"/>
                <w:rFonts w:ascii="Times New Roman" w:hAnsi="Times New Roman"/>
                <w:b w:val="0"/>
                <w:sz w:val="24"/>
                <w:u w:val="none"/>
              </w:rPr>
              <w:t>Ustanovení čl. 15 odst. 2 písm. a)</w:t>
            </w:r>
            <w:r>
              <w:rPr>
                <w:rStyle w:val="FormatvorlageInstructionsTabelleText"/>
                <w:rFonts w:ascii="Times New Roman" w:hAnsi="Times New Roman"/>
                <w:sz w:val="24"/>
              </w:rPr>
              <w:t xml:space="preserve"> </w:t>
            </w:r>
            <w:r>
              <w:rPr>
                <w:sz w:val="24"/>
              </w:rPr>
              <w:t>nařízení v přenesené pravomoci (EU) 2015/61</w:t>
            </w:r>
          </w:p>
          <w:p w14:paraId="4703F57B" w14:textId="3AE59D9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 xml:space="preserve">Akcie nebo podílové jednotky v subjektech kolektivního investování, jejichž podkladová aktiva odpovídají mincím, bankovkám a expozicím vůči Evropské centrální bance (ECB) nebo vůči centrální bance členského státu nebo třetí země, za předpokladu, že expozicím vůči centrální bance třetí země nebo její ústřední vládě bylo přiděleno úvěrové hodnocení vypracované určenou externí ratingovou agenturou, které má přinejmenším stupeň úvěrové kvality 1 </w:t>
            </w:r>
            <w:r>
              <w:rPr>
                <w:rStyle w:val="InstructionsTabelleberschrift"/>
                <w:rFonts w:ascii="Times New Roman" w:hAnsi="Times New Roman"/>
                <w:b w:val="0"/>
                <w:sz w:val="24"/>
              </w:rPr>
              <w:t>v souladu s</w:t>
            </w:r>
            <w:r>
              <w:rPr>
                <w:rStyle w:val="InstructionsTabelleberschrift"/>
                <w:rFonts w:ascii="Times New Roman" w:hAnsi="Times New Roman"/>
                <w:b w:val="0"/>
                <w:sz w:val="24"/>
                <w:u w:val="none"/>
              </w:rPr>
              <w:t xml:space="preserve"> čl. 114 odst. 2 nařízení (EU) č. 575/2013.</w:t>
            </w:r>
          </w:p>
        </w:tc>
      </w:tr>
      <w:tr w:rsidR="00B47B7D" w:rsidRPr="000B6B22" w14:paraId="14CA4ED8" w14:textId="77777777" w:rsidTr="002B73CC">
        <w:tc>
          <w:tcPr>
            <w:tcW w:w="1097" w:type="dxa"/>
            <w:vAlign w:val="center"/>
          </w:tcPr>
          <w:p w14:paraId="1338CAB5" w14:textId="0BE17CF1" w:rsidR="006E48EA" w:rsidRPr="000B6B22" w:rsidRDefault="00500145">
            <w:pPr>
              <w:spacing w:before="0"/>
              <w:rPr>
                <w:rFonts w:ascii="Times New Roman" w:hAnsi="Times New Roman"/>
                <w:sz w:val="24"/>
              </w:rPr>
            </w:pPr>
            <w:r>
              <w:rPr>
                <w:rFonts w:ascii="Times New Roman" w:hAnsi="Times New Roman"/>
                <w:sz w:val="24"/>
              </w:rPr>
              <w:t>0140</w:t>
            </w:r>
          </w:p>
        </w:tc>
        <w:tc>
          <w:tcPr>
            <w:tcW w:w="7125" w:type="dxa"/>
            <w:gridSpan w:val="2"/>
          </w:tcPr>
          <w:p w14:paraId="04C5469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1.1.1.11 Způsobilé akcie / podílové jednotky v subjektech kolektivního investování: podkladovým aktivem jsou aktiva úrovně 1 bez krytých dluhopisů mimořádně vysoké kvality</w:t>
            </w:r>
          </w:p>
          <w:p w14:paraId="7ACCDDD4" w14:textId="66C26539" w:rsidR="006E48EA" w:rsidRPr="000B6B22" w:rsidRDefault="00485545">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Ustanovení čl. 15 odst. 2 písm. b)</w:t>
            </w:r>
            <w:r>
              <w:rPr>
                <w:rStyle w:val="FormatvorlageInstructionsTabelleText"/>
                <w:rFonts w:ascii="Times New Roman" w:hAnsi="Times New Roman"/>
                <w:sz w:val="24"/>
              </w:rPr>
              <w:t xml:space="preserve"> </w:t>
            </w:r>
            <w:r>
              <w:rPr>
                <w:sz w:val="24"/>
              </w:rPr>
              <w:t>nařízení v přenesené pravomoci (EU) 2015/61</w:t>
            </w:r>
          </w:p>
          <w:p w14:paraId="60CC32EB" w14:textId="15DB9382"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Akcie nebo podílové jednotky v subjektech kolektivního investování, jejichž podkladová aktiva odpovídají aktivům, která se považují za aktiva úrovně 1, kromě mincí, bankovek, expozic vůči ECB a centrální bance členského státu nebo třetí země a krytých dluhopisů mimořádně vysoké kvality vymezených v čl. 10 odst. 1 písm. f) nařízení v přenesené pravomoci (EU) 2015/61.</w:t>
            </w:r>
          </w:p>
        </w:tc>
      </w:tr>
      <w:tr w:rsidR="00B47B7D" w:rsidRPr="000B6B22" w14:paraId="3555109F" w14:textId="77777777" w:rsidTr="002B73CC">
        <w:tc>
          <w:tcPr>
            <w:tcW w:w="1097" w:type="dxa"/>
            <w:shd w:val="clear" w:color="auto" w:fill="FFFFFF"/>
            <w:vAlign w:val="center"/>
          </w:tcPr>
          <w:p w14:paraId="303F7668" w14:textId="3733483A" w:rsidR="006E48EA" w:rsidRPr="000B6B22" w:rsidRDefault="00500145">
            <w:pPr>
              <w:spacing w:before="0"/>
              <w:rPr>
                <w:rFonts w:ascii="Times New Roman" w:hAnsi="Times New Roman"/>
                <w:sz w:val="24"/>
              </w:rPr>
            </w:pPr>
            <w:r>
              <w:rPr>
                <w:rFonts w:ascii="Times New Roman" w:hAnsi="Times New Roman"/>
                <w:sz w:val="24"/>
              </w:rPr>
              <w:t>0150</w:t>
            </w:r>
          </w:p>
        </w:tc>
        <w:tc>
          <w:tcPr>
            <w:tcW w:w="7125" w:type="dxa"/>
            <w:gridSpan w:val="2"/>
            <w:shd w:val="clear" w:color="auto" w:fill="FFFFFF"/>
          </w:tcPr>
          <w:p w14:paraId="0DAE47A1" w14:textId="77777777"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sz w:val="24"/>
                <w:u w:val="none"/>
              </w:rPr>
              <w:t>1.1.1.12 Alternativní likviditní přístupy: úvěrové přísliby od centrální banky</w:t>
            </w:r>
          </w:p>
          <w:p w14:paraId="519DCA76" w14:textId="1E3024E9"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Ustanovení čl. 19 odst. 1 písm. b)</w:t>
            </w:r>
            <w:r>
              <w:rPr>
                <w:rStyle w:val="FormatvorlageInstructionsTabelleText"/>
                <w:rFonts w:ascii="Times New Roman" w:hAnsi="Times New Roman"/>
                <w:sz w:val="24"/>
              </w:rPr>
              <w:t xml:space="preserve"> </w:t>
            </w:r>
            <w:r>
              <w:rPr>
                <w:sz w:val="24"/>
              </w:rPr>
              <w:t>nařízení v přenesené pravomoci (EU) 2015/61</w:t>
            </w:r>
          </w:p>
          <w:p w14:paraId="781E1693" w14:textId="23B69A0D" w:rsidR="006E48EA" w:rsidRPr="000B6B22" w:rsidRDefault="006E48EA">
            <w:pPr>
              <w:pStyle w:val="InstructionsText"/>
              <w:spacing w:after="120"/>
              <w:rPr>
                <w:rStyle w:val="InstructionsTabelleberschrift"/>
                <w:rFonts w:ascii="Times New Roman" w:hAnsi="Times New Roman"/>
                <w:bCs/>
                <w:sz w:val="24"/>
                <w:szCs w:val="24"/>
              </w:rPr>
            </w:pPr>
            <w:r>
              <w:rPr>
                <w:sz w:val="24"/>
              </w:rPr>
              <w:t xml:space="preserve">Nečerpaná výše úvěrových příslibů od ECB či od centrální banky v členském státě nebo ve třetí zemi za předpokladu, že příslib splňuje požadavky stanovené v čl. 19 odst. 1 písm. b) bodech i) až </w:t>
            </w:r>
            <w:proofErr w:type="spellStart"/>
            <w:r>
              <w:rPr>
                <w:sz w:val="24"/>
              </w:rPr>
              <w:t>iii</w:t>
            </w:r>
            <w:proofErr w:type="spellEnd"/>
            <w:r>
              <w:rPr>
                <w:sz w:val="24"/>
              </w:rPr>
              <w:t>) nařízení v přenesené pravomoci (EU) 2015/61.</w:t>
            </w:r>
          </w:p>
        </w:tc>
      </w:tr>
      <w:tr w:rsidR="00B47B7D" w:rsidRPr="000B6B22" w14:paraId="2299781C" w14:textId="77777777" w:rsidTr="002B73CC">
        <w:tc>
          <w:tcPr>
            <w:tcW w:w="1097" w:type="dxa"/>
            <w:shd w:val="clear" w:color="auto" w:fill="FFFFFF"/>
            <w:vAlign w:val="center"/>
          </w:tcPr>
          <w:p w14:paraId="1B6B6A1F" w14:textId="7F76F641" w:rsidR="006E48EA" w:rsidRPr="000B6B22" w:rsidRDefault="00500145">
            <w:pPr>
              <w:spacing w:before="0"/>
              <w:rPr>
                <w:rFonts w:ascii="Times New Roman" w:hAnsi="Times New Roman"/>
                <w:sz w:val="24"/>
              </w:rPr>
            </w:pPr>
            <w:r>
              <w:rPr>
                <w:rFonts w:ascii="Times New Roman" w:hAnsi="Times New Roman"/>
                <w:sz w:val="24"/>
              </w:rPr>
              <w:lastRenderedPageBreak/>
              <w:t>0160</w:t>
            </w:r>
          </w:p>
        </w:tc>
        <w:tc>
          <w:tcPr>
            <w:tcW w:w="7125" w:type="dxa"/>
            <w:gridSpan w:val="2"/>
            <w:shd w:val="clear" w:color="auto" w:fill="FFFFFF"/>
          </w:tcPr>
          <w:p w14:paraId="02D2F03F" w14:textId="77777777" w:rsidR="006E48EA" w:rsidRPr="000B6B22" w:rsidRDefault="006E48EA">
            <w:pPr>
              <w:spacing w:before="0"/>
              <w:ind w:left="33"/>
              <w:rPr>
                <w:rFonts w:ascii="Times New Roman" w:hAnsi="Times New Roman"/>
                <w:b/>
                <w:sz w:val="24"/>
              </w:rPr>
            </w:pPr>
            <w:r>
              <w:rPr>
                <w:rFonts w:ascii="Times New Roman" w:hAnsi="Times New Roman"/>
                <w:b/>
                <w:sz w:val="24"/>
              </w:rPr>
              <w:t>1.1.1.13 Ústřední úvěrové instituce: aktiva úrovně 1 bez krytých dluhopisů mimořádně vysoké kvality, která jsou považována za likvidní aktiva vkládající úvěrové instituce</w:t>
            </w:r>
          </w:p>
          <w:p w14:paraId="3DD38AE4" w14:textId="14B0FC31"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2461B912" w14:textId="1F7138EE" w:rsidR="006E48EA" w:rsidRPr="000B6B22" w:rsidRDefault="00592A6C">
            <w:pPr>
              <w:spacing w:before="0"/>
              <w:ind w:left="33"/>
              <w:rPr>
                <w:rFonts w:ascii="Times New Roman" w:hAnsi="Times New Roman"/>
                <w:sz w:val="24"/>
              </w:rPr>
            </w:pPr>
            <w:r>
              <w:rPr>
                <w:rFonts w:ascii="Times New Roman" w:hAnsi="Times New Roman"/>
                <w:sz w:val="24"/>
              </w:rPr>
              <w:t>Podle čl. 27 odst. 3 nařízení v přenesené pravomoci (EU) 2015/61 je třeba určit likvidní aktiva, jež odpovídají vkladům úvěrových institucí u ústřední instituce, které jsou považovány za likvidní aktiva vkládající úvěrové instituce. Tato likvidní aktiva se nezohledňují za účelem krytí jiného odtoku likvidity než odtoku z odpovídajících vkladů a nezohledňují se pro účely výpočtů složení zbývající rezervy v oblasti likvidity podle článku 17 pro ústřední instituci na individuální úrovni.</w:t>
            </w:r>
          </w:p>
          <w:p w14:paraId="786E9F39" w14:textId="2C1084DC" w:rsidR="006E48EA" w:rsidRPr="000B6B22" w:rsidRDefault="006E48EA">
            <w:pPr>
              <w:spacing w:before="0"/>
              <w:ind w:left="33"/>
              <w:rPr>
                <w:rFonts w:ascii="Times New Roman" w:hAnsi="Times New Roman"/>
                <w:bCs/>
                <w:sz w:val="24"/>
              </w:rPr>
            </w:pPr>
            <w:r>
              <w:rPr>
                <w:rFonts w:ascii="Times New Roman" w:hAnsi="Times New Roman"/>
                <w:sz w:val="24"/>
              </w:rPr>
              <w:t>Ústřední instituce v případě, že vykazují tato aktiva, zajistí, aby vykazovaná částka těchto likvidních aktiv po srážce při ocenění nebyla vyšší než odtok z příslušných vkladů.</w:t>
            </w:r>
          </w:p>
          <w:p w14:paraId="2B8EDBF8" w14:textId="2F40A490"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Aktiva uvedená v tomto řádku představují aktiva úrovně 1 bez krytých dluhopisů mimořádně vysoké kvality.</w:t>
            </w:r>
          </w:p>
        </w:tc>
      </w:tr>
      <w:tr w:rsidR="00B47B7D" w:rsidRPr="000B6B22" w14:paraId="07CE9364" w14:textId="77777777" w:rsidTr="002B73CC">
        <w:tc>
          <w:tcPr>
            <w:tcW w:w="1097" w:type="dxa"/>
            <w:shd w:val="clear" w:color="auto" w:fill="FFFFFF"/>
            <w:vAlign w:val="center"/>
          </w:tcPr>
          <w:p w14:paraId="74A19ACB" w14:textId="3DFEB87F" w:rsidR="006E48EA" w:rsidRPr="000B6B22" w:rsidRDefault="00500145">
            <w:pPr>
              <w:spacing w:before="0"/>
              <w:rPr>
                <w:rFonts w:ascii="Times New Roman" w:hAnsi="Times New Roman"/>
                <w:sz w:val="24"/>
              </w:rPr>
            </w:pPr>
            <w:r>
              <w:rPr>
                <w:rFonts w:ascii="Times New Roman" w:hAnsi="Times New Roman"/>
                <w:sz w:val="24"/>
              </w:rPr>
              <w:t>0170</w:t>
            </w:r>
          </w:p>
        </w:tc>
        <w:tc>
          <w:tcPr>
            <w:tcW w:w="7125" w:type="dxa"/>
            <w:gridSpan w:val="2"/>
            <w:shd w:val="clear" w:color="auto" w:fill="FFFFFF"/>
          </w:tcPr>
          <w:p w14:paraId="76BC48AA"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1.1.1.14 Alternativní likviditní přístupy: aktiva úrovně 2A uznaná jako aktiva úrovně 1</w:t>
            </w:r>
          </w:p>
          <w:p w14:paraId="22491EAB" w14:textId="030DF634" w:rsidR="006E48EA" w:rsidRPr="000B6B22" w:rsidRDefault="00762F31">
            <w:pPr>
              <w:pStyle w:val="InstructionsText"/>
              <w:spacing w:after="120"/>
              <w:rPr>
                <w:rFonts w:cs="Times New Roman"/>
                <w:sz w:val="24"/>
                <w:szCs w:val="24"/>
              </w:rPr>
            </w:pPr>
            <w:r>
              <w:rPr>
                <w:rStyle w:val="InstructionsTabelleberschrift"/>
                <w:rFonts w:ascii="Times New Roman" w:hAnsi="Times New Roman"/>
                <w:b w:val="0"/>
                <w:sz w:val="24"/>
                <w:u w:val="none"/>
              </w:rPr>
              <w:t>Ustanovení čl. 19 odst. 1 písm. c)</w:t>
            </w:r>
            <w:r>
              <w:rPr>
                <w:rStyle w:val="FormatvorlageInstructionsTabelleText"/>
                <w:rFonts w:ascii="Times New Roman" w:hAnsi="Times New Roman"/>
                <w:sz w:val="24"/>
              </w:rPr>
              <w:t xml:space="preserve"> </w:t>
            </w:r>
            <w:r>
              <w:rPr>
                <w:sz w:val="24"/>
              </w:rPr>
              <w:t>nařízení v přenesené pravomoci (EU) 2015/61</w:t>
            </w:r>
          </w:p>
          <w:p w14:paraId="6562511C" w14:textId="5DF5F8DC"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Pokud je nedostatek aktiv úrovně 1, úvěrové instituce vykazují výši aktiv úrovně 2A, která uznávají jako aktiva úrovně 1 a nevykazují jako aktiva úrovně 2A v souladu s čl. 19 odst. 1 písm. c) nařízení v přenesené pravomoci (EU) 2015/61. Tato aktiva se nevykazují v oddíle pro aktiva úrovně 2A.</w:t>
            </w:r>
          </w:p>
        </w:tc>
      </w:tr>
      <w:tr w:rsidR="00B47B7D" w:rsidRPr="000B6B22" w14:paraId="767F5351" w14:textId="77777777" w:rsidTr="002B73CC">
        <w:tc>
          <w:tcPr>
            <w:tcW w:w="1097" w:type="dxa"/>
            <w:shd w:val="clear" w:color="auto" w:fill="auto"/>
            <w:vAlign w:val="center"/>
          </w:tcPr>
          <w:p w14:paraId="1AF90C3E" w14:textId="1F5B22D8" w:rsidR="006E48EA" w:rsidRPr="000B6B22" w:rsidRDefault="00500145">
            <w:pPr>
              <w:spacing w:before="0"/>
              <w:rPr>
                <w:rFonts w:ascii="Times New Roman" w:hAnsi="Times New Roman"/>
                <w:sz w:val="24"/>
              </w:rPr>
            </w:pPr>
            <w:r>
              <w:rPr>
                <w:rFonts w:ascii="Times New Roman" w:hAnsi="Times New Roman"/>
                <w:sz w:val="24"/>
              </w:rPr>
              <w:t>0180</w:t>
            </w:r>
          </w:p>
        </w:tc>
        <w:tc>
          <w:tcPr>
            <w:tcW w:w="7125" w:type="dxa"/>
            <w:gridSpan w:val="2"/>
            <w:shd w:val="clear" w:color="auto" w:fill="auto"/>
          </w:tcPr>
          <w:p w14:paraId="5F5760BE"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 Neupravené kryté dluhopisy mimořádně vysoké kvality úrovně 1 celkem</w:t>
            </w:r>
          </w:p>
          <w:p w14:paraId="199D7109" w14:textId="070235FE"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 xml:space="preserve">Články 10, 15 a 16 </w:t>
            </w:r>
            <w:r>
              <w:rPr>
                <w:sz w:val="24"/>
              </w:rPr>
              <w:t>nařízení v přenesené pravomoci (EU) 2015/61</w:t>
            </w:r>
          </w:p>
          <w:p w14:paraId="30667FE9" w14:textId="7F862AE7" w:rsidR="006E48EA" w:rsidRPr="000B6B22" w:rsidRDefault="006E48EA">
            <w:pPr>
              <w:pStyle w:val="InstructionsText"/>
              <w:spacing w:after="120"/>
              <w:rPr>
                <w:rFonts w:cs="Times New Roman"/>
                <w:sz w:val="24"/>
                <w:szCs w:val="24"/>
              </w:rPr>
            </w:pPr>
            <w:r>
              <w:rPr>
                <w:rStyle w:val="FormatvorlageInstructionsTabelleText"/>
                <w:rFonts w:ascii="Times New Roman" w:hAnsi="Times New Roman"/>
                <w:sz w:val="24"/>
              </w:rPr>
              <w:t>Aktiva vykazovaná v tomto pododdíle byla výslovně označena za aktiva úrovně 1 v souladu s nařízením v přenesené pravomoci (EU) 2015/61, nebo se s nimi jako s takovými zachází,</w:t>
            </w:r>
            <w:r>
              <w:rPr>
                <w:sz w:val="24"/>
              </w:rPr>
              <w:t xml:space="preserve"> a představují kryté dluhopisy mimořádně vysoké kvality uvedené v čl. 10 odst. 1 písm. f) nařízení v přenesené pravomoci (EU) 2015/61 nebo jsou za tyto dluhopisy považována jejich podkladová aktiva.</w:t>
            </w:r>
          </w:p>
          <w:p w14:paraId="04635A7D" w14:textId="4058F3E0"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Úvěrové instituce vykazují v sloupci 0010 součet celkové tržní hodnoty / výše krytých dluhopisů mimořádně vysoké kvality úrovně 1, aniž jsou zohledněny požadavky článku 17 nařízení v přenesené pravomoci (EU) 2015/61.</w:t>
            </w:r>
          </w:p>
          <w:p w14:paraId="1280E935" w14:textId="2F90BE0E"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Úvěrové instituce vykazují v sloupci 0040 součet celkové vážené výše krytých dluhopisů mimořádně vysoké kvality úrovně 1, aniž jsou zohledněny požadavky článku 17 nařízení v přenesené pravomoci (EU) 2015/61.</w:t>
            </w:r>
          </w:p>
        </w:tc>
      </w:tr>
      <w:tr w:rsidR="00B47B7D" w:rsidRPr="000B6B22" w14:paraId="45ED5176" w14:textId="77777777" w:rsidTr="002B73CC">
        <w:tc>
          <w:tcPr>
            <w:tcW w:w="1097" w:type="dxa"/>
            <w:shd w:val="clear" w:color="auto" w:fill="FFFFFF"/>
            <w:vAlign w:val="center"/>
          </w:tcPr>
          <w:p w14:paraId="0DAC4C0E" w14:textId="7C89F152" w:rsidR="006E48EA" w:rsidRPr="000B6B22" w:rsidRDefault="00500145">
            <w:pPr>
              <w:spacing w:before="0"/>
              <w:rPr>
                <w:rFonts w:ascii="Times New Roman" w:hAnsi="Times New Roman"/>
                <w:sz w:val="24"/>
              </w:rPr>
            </w:pPr>
            <w:r>
              <w:rPr>
                <w:rFonts w:ascii="Times New Roman" w:hAnsi="Times New Roman"/>
                <w:sz w:val="24"/>
              </w:rPr>
              <w:t>0190</w:t>
            </w:r>
          </w:p>
        </w:tc>
        <w:tc>
          <w:tcPr>
            <w:tcW w:w="7125" w:type="dxa"/>
            <w:gridSpan w:val="2"/>
            <w:shd w:val="clear" w:color="auto" w:fill="FFFFFF"/>
          </w:tcPr>
          <w:p w14:paraId="25EE71DB"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1.1.2.1 Kryté dluhopisy mimořádně vysoké kvality</w:t>
            </w:r>
          </w:p>
          <w:p w14:paraId="5EC24061" w14:textId="6BE8A6B3"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lastRenderedPageBreak/>
              <w:t>Ustanovení čl. 10 odst. 1 písm. f)</w:t>
            </w:r>
            <w:r>
              <w:rPr>
                <w:rStyle w:val="FormatvorlageInstructionsTabelleText"/>
                <w:rFonts w:ascii="Times New Roman" w:hAnsi="Times New Roman"/>
                <w:sz w:val="24"/>
              </w:rPr>
              <w:t xml:space="preserve"> </w:t>
            </w:r>
            <w:r>
              <w:rPr>
                <w:sz w:val="24"/>
              </w:rPr>
              <w:t>nařízení v přenesené pravomoci (EU) 2015/61</w:t>
            </w:r>
          </w:p>
          <w:p w14:paraId="4344EAB7" w14:textId="5ED7E538"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Aktiva představující expozice ve formě krytých dluhopisů mimořádně vysoké kvality, které splňují požadavky čl. 10 odst. 1 písm. f)</w:t>
            </w:r>
            <w:r>
              <w:rPr>
                <w:rStyle w:val="FormatvorlageInstructionsTabelleText"/>
                <w:rFonts w:ascii="Times New Roman" w:hAnsi="Times New Roman"/>
                <w:sz w:val="24"/>
              </w:rPr>
              <w:t xml:space="preserve"> </w:t>
            </w:r>
            <w:r>
              <w:rPr>
                <w:sz w:val="24"/>
              </w:rPr>
              <w:t>nařízení v přenesené pravomoci (EU) 2015/61.</w:t>
            </w:r>
          </w:p>
        </w:tc>
      </w:tr>
      <w:tr w:rsidR="00B47B7D" w:rsidRPr="000B6B22" w14:paraId="4C11F354" w14:textId="77777777" w:rsidTr="002B73CC">
        <w:tc>
          <w:tcPr>
            <w:tcW w:w="1097" w:type="dxa"/>
            <w:shd w:val="clear" w:color="auto" w:fill="FFFFFF"/>
            <w:vAlign w:val="center"/>
          </w:tcPr>
          <w:p w14:paraId="3C5AF3AF" w14:textId="490D5111" w:rsidR="006E48EA" w:rsidRPr="000B6B22" w:rsidRDefault="00500145">
            <w:pPr>
              <w:spacing w:before="0"/>
              <w:rPr>
                <w:rFonts w:ascii="Times New Roman" w:hAnsi="Times New Roman"/>
                <w:sz w:val="24"/>
              </w:rPr>
            </w:pPr>
            <w:r>
              <w:rPr>
                <w:rFonts w:ascii="Times New Roman" w:hAnsi="Times New Roman"/>
                <w:sz w:val="24"/>
              </w:rPr>
              <w:lastRenderedPageBreak/>
              <w:t>0200</w:t>
            </w:r>
          </w:p>
        </w:tc>
        <w:tc>
          <w:tcPr>
            <w:tcW w:w="7125" w:type="dxa"/>
            <w:gridSpan w:val="2"/>
            <w:shd w:val="clear" w:color="auto" w:fill="FFFFFF"/>
          </w:tcPr>
          <w:p w14:paraId="084355EC" w14:textId="77777777" w:rsidR="006E48EA" w:rsidRPr="000B6B22" w:rsidRDefault="006E48EA">
            <w:pPr>
              <w:pStyle w:val="InstructionsText"/>
              <w:spacing w:after="120"/>
              <w:rPr>
                <w:rStyle w:val="InstructionsTabelleberschrift"/>
                <w:rFonts w:ascii="Times New Roman" w:hAnsi="Times New Roman"/>
                <w:bCs/>
                <w:sz w:val="24"/>
                <w:szCs w:val="24"/>
                <w:u w:val="none"/>
              </w:rPr>
            </w:pPr>
            <w:r>
              <w:rPr>
                <w:rStyle w:val="InstructionsTabelleberschrift"/>
                <w:rFonts w:ascii="Times New Roman" w:hAnsi="Times New Roman"/>
                <w:sz w:val="24"/>
                <w:u w:val="none"/>
              </w:rPr>
              <w:t>1.1.2.2 Způsobilé akcie / podílové jednotky v subjektech kolektivního investování: podkladovým aktivem jsou kryté dluhopisy mimořádně vysoké kvality</w:t>
            </w:r>
          </w:p>
          <w:p w14:paraId="3B0BFAA9" w14:textId="19E8AFCC" w:rsidR="006E48EA" w:rsidRPr="000B6B22" w:rsidRDefault="00DD4C72">
            <w:pPr>
              <w:pStyle w:val="InstructionsText"/>
              <w:spacing w:after="120"/>
              <w:rPr>
                <w:rFonts w:cs="Times New Roman"/>
                <w:sz w:val="24"/>
                <w:szCs w:val="24"/>
              </w:rPr>
            </w:pPr>
            <w:r>
              <w:rPr>
                <w:rStyle w:val="InstructionsTabelleberschrift"/>
                <w:rFonts w:ascii="Times New Roman" w:hAnsi="Times New Roman"/>
                <w:b w:val="0"/>
                <w:sz w:val="24"/>
                <w:u w:val="none"/>
              </w:rPr>
              <w:t>Ustanovení čl. 15 odst. 2 písm. c)</w:t>
            </w:r>
            <w:r>
              <w:rPr>
                <w:rStyle w:val="FormatvorlageInstructionsTabelleText"/>
                <w:rFonts w:ascii="Times New Roman" w:hAnsi="Times New Roman"/>
                <w:sz w:val="24"/>
              </w:rPr>
              <w:t xml:space="preserve"> </w:t>
            </w:r>
            <w:r>
              <w:rPr>
                <w:sz w:val="24"/>
              </w:rPr>
              <w:t>nařízení v přenesené pravomoci (EU) 2015/61</w:t>
            </w:r>
          </w:p>
          <w:p w14:paraId="6030D2C0" w14:textId="1B816FC9" w:rsidR="006E48EA" w:rsidRPr="000B6B22" w:rsidRDefault="006E48EA">
            <w:pPr>
              <w:pStyle w:val="InstructionsText"/>
              <w:spacing w:after="120"/>
              <w:rPr>
                <w:rStyle w:val="InstructionsTabelleberschrift"/>
                <w:rFonts w:ascii="Times New Roman" w:hAnsi="Times New Roman"/>
                <w:bCs/>
                <w:sz w:val="24"/>
                <w:szCs w:val="24"/>
              </w:rPr>
            </w:pPr>
            <w:r>
              <w:rPr>
                <w:rStyle w:val="InstructionsTabelleberschrift"/>
                <w:rFonts w:ascii="Times New Roman" w:hAnsi="Times New Roman"/>
                <w:b w:val="0"/>
                <w:sz w:val="24"/>
                <w:u w:val="none"/>
              </w:rPr>
              <w:t>Akcie nebo podílové jednotky v subjektech kolektivního investování, jejichž podkladová aktiva odpovídají aktivům, která jsou považována za kryté dluhopisy mimořádně vysoké kvality vymezené v čl. 10 odst. 1 písm. f) nařízení v přenesené pravomoci (EU) 2015/61.</w:t>
            </w:r>
          </w:p>
        </w:tc>
      </w:tr>
      <w:tr w:rsidR="00B47B7D" w:rsidRPr="000B6B22" w14:paraId="5266FB9F" w14:textId="77777777" w:rsidTr="002B73CC">
        <w:tc>
          <w:tcPr>
            <w:tcW w:w="1097" w:type="dxa"/>
            <w:shd w:val="clear" w:color="auto" w:fill="FFFFFF"/>
            <w:vAlign w:val="center"/>
          </w:tcPr>
          <w:p w14:paraId="67B0C6B6" w14:textId="786E3E83" w:rsidR="006E48EA" w:rsidRPr="000B6B22" w:rsidRDefault="00500145">
            <w:pPr>
              <w:spacing w:before="0"/>
              <w:rPr>
                <w:rFonts w:ascii="Times New Roman" w:hAnsi="Times New Roman"/>
                <w:sz w:val="24"/>
              </w:rPr>
            </w:pPr>
            <w:r>
              <w:rPr>
                <w:rFonts w:ascii="Times New Roman" w:hAnsi="Times New Roman"/>
                <w:sz w:val="24"/>
              </w:rPr>
              <w:t>0210</w:t>
            </w:r>
          </w:p>
        </w:tc>
        <w:tc>
          <w:tcPr>
            <w:tcW w:w="7125" w:type="dxa"/>
            <w:gridSpan w:val="2"/>
            <w:shd w:val="clear" w:color="auto" w:fill="FFFFFF"/>
          </w:tcPr>
          <w:p w14:paraId="03C43539" w14:textId="77777777" w:rsidR="006E48EA" w:rsidRPr="000B6B22" w:rsidRDefault="006E48EA">
            <w:pPr>
              <w:spacing w:before="0"/>
              <w:ind w:left="33"/>
              <w:rPr>
                <w:rFonts w:ascii="Times New Roman" w:hAnsi="Times New Roman"/>
                <w:b/>
                <w:sz w:val="24"/>
              </w:rPr>
            </w:pPr>
            <w:r>
              <w:rPr>
                <w:rFonts w:ascii="Times New Roman" w:hAnsi="Times New Roman"/>
                <w:b/>
                <w:sz w:val="24"/>
              </w:rPr>
              <w:t>1.1.2.3 Ústřední úvěrové instituce: kryté dluhopisy mimořádně vysoké kvality úrovně 1, které jsou považovány za likvidní aktiva vkládající úvěrové instituce</w:t>
            </w:r>
          </w:p>
          <w:p w14:paraId="73FD21F1" w14:textId="49802B21"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575A1C12" w14:textId="41D35D81" w:rsidR="006E48EA" w:rsidRPr="000B6B22" w:rsidRDefault="00592A6C">
            <w:pPr>
              <w:spacing w:before="0"/>
              <w:ind w:left="33"/>
              <w:rPr>
                <w:rFonts w:ascii="Times New Roman" w:hAnsi="Times New Roman"/>
                <w:sz w:val="24"/>
              </w:rPr>
            </w:pPr>
            <w:r>
              <w:rPr>
                <w:rFonts w:ascii="Times New Roman" w:hAnsi="Times New Roman"/>
                <w:sz w:val="24"/>
              </w:rPr>
              <w:t>Podle čl. 27 odst. 3 nařízení v přenesené pravomoci (EU) 2015/61 je třeba určit likvidní aktiva, jež odpovídají vkladům úvěrových institucí u ústřední instituce, které jsou považovány za likvidní aktiva vkládající úvěrové instituce. Tato likvidní aktiva se nezohledňují za účelem krytí jiného odtoku likvidity než odtoku z odpovídajících vkladů a nezohledňují se při výpočtu složení zbývající rezervy v oblasti likvidity podle článku 17 nařízení v přenesené pravomoci (EU) 2015/61 pro ústřední instituci na individuální úrovni.</w:t>
            </w:r>
          </w:p>
          <w:p w14:paraId="4011C61B" w14:textId="7E055849" w:rsidR="006E48EA" w:rsidRPr="000B6B22" w:rsidRDefault="006E48EA">
            <w:pPr>
              <w:spacing w:before="0"/>
              <w:ind w:left="33"/>
              <w:rPr>
                <w:rFonts w:ascii="Times New Roman" w:hAnsi="Times New Roman"/>
                <w:bCs/>
                <w:sz w:val="24"/>
              </w:rPr>
            </w:pPr>
            <w:r>
              <w:rPr>
                <w:rFonts w:ascii="Times New Roman" w:hAnsi="Times New Roman"/>
                <w:sz w:val="24"/>
              </w:rPr>
              <w:t>Ústřední instituce v případě, že vykazují tato aktiva, zajistí, aby vykazovaná částka těchto likvidních aktiv po srážce při ocenění nebyla vyšší než odtok z příslušných vkladů.</w:t>
            </w:r>
          </w:p>
          <w:p w14:paraId="3EDA2916" w14:textId="4FAA2EB6" w:rsidR="006E48EA" w:rsidRPr="000B6B22" w:rsidRDefault="006E48EA" w:rsidP="009D4EFF">
            <w:pPr>
              <w:spacing w:before="0"/>
              <w:ind w:left="33"/>
              <w:rPr>
                <w:rStyle w:val="InstructionsTabelleberschrift"/>
                <w:rFonts w:ascii="Times New Roman" w:hAnsi="Times New Roman"/>
                <w:bCs w:val="0"/>
                <w:sz w:val="24"/>
              </w:rPr>
            </w:pPr>
            <w:r>
              <w:rPr>
                <w:rFonts w:ascii="Times New Roman" w:hAnsi="Times New Roman"/>
                <w:sz w:val="24"/>
              </w:rPr>
              <w:t>Aktiva uvedená v tomto řádku představují kryté dluhopisy mimořádně vysoké kvality úrovně 1.</w:t>
            </w:r>
          </w:p>
        </w:tc>
      </w:tr>
      <w:tr w:rsidR="00B47B7D" w:rsidRPr="000B6B22" w14:paraId="796BD1BE" w14:textId="77777777" w:rsidTr="002B73CC">
        <w:tc>
          <w:tcPr>
            <w:tcW w:w="1097" w:type="dxa"/>
            <w:shd w:val="clear" w:color="auto" w:fill="FFFFFF"/>
            <w:vAlign w:val="center"/>
          </w:tcPr>
          <w:p w14:paraId="53CFD94E" w14:textId="10B5FAD3" w:rsidR="006E48EA" w:rsidRPr="000B6B22" w:rsidRDefault="00500145">
            <w:pPr>
              <w:spacing w:before="0"/>
              <w:rPr>
                <w:rFonts w:ascii="Times New Roman" w:hAnsi="Times New Roman"/>
                <w:sz w:val="24"/>
              </w:rPr>
            </w:pPr>
            <w:r>
              <w:rPr>
                <w:rFonts w:ascii="Times New Roman" w:hAnsi="Times New Roman"/>
                <w:sz w:val="24"/>
              </w:rPr>
              <w:t>0220</w:t>
            </w:r>
          </w:p>
        </w:tc>
        <w:tc>
          <w:tcPr>
            <w:tcW w:w="7125" w:type="dxa"/>
            <w:gridSpan w:val="2"/>
            <w:shd w:val="clear" w:color="auto" w:fill="FFFFFF"/>
          </w:tcPr>
          <w:p w14:paraId="67D0574E" w14:textId="77777777" w:rsidR="006E48EA" w:rsidRPr="000B6B22" w:rsidRDefault="006E48EA">
            <w:pPr>
              <w:spacing w:before="0"/>
              <w:ind w:left="33"/>
              <w:rPr>
                <w:rFonts w:ascii="Times New Roman" w:hAnsi="Times New Roman"/>
                <w:b/>
                <w:sz w:val="24"/>
              </w:rPr>
            </w:pPr>
            <w:r>
              <w:rPr>
                <w:rFonts w:ascii="Times New Roman" w:hAnsi="Times New Roman"/>
                <w:b/>
                <w:sz w:val="24"/>
              </w:rPr>
              <w:t>1.2 Neupravená aktiva úrovně 2 celkem</w:t>
            </w:r>
          </w:p>
          <w:p w14:paraId="576511AF" w14:textId="0A9F6A3C" w:rsidR="006E48EA" w:rsidRPr="000B6B22" w:rsidRDefault="006E48EA">
            <w:pPr>
              <w:spacing w:before="0"/>
              <w:ind w:left="33"/>
              <w:rPr>
                <w:rFonts w:ascii="Times New Roman" w:hAnsi="Times New Roman"/>
                <w:bCs/>
                <w:sz w:val="24"/>
              </w:rPr>
            </w:pPr>
            <w:r>
              <w:rPr>
                <w:rFonts w:ascii="Times New Roman" w:hAnsi="Times New Roman"/>
                <w:sz w:val="24"/>
              </w:rPr>
              <w:t>Články 11 až 16 a článek 19 nařízení v přenesené pravomoci (EU) 2015/61</w:t>
            </w:r>
          </w:p>
          <w:p w14:paraId="33E4C7B1" w14:textId="4B93549B" w:rsidR="006E48EA" w:rsidRPr="000B6B22" w:rsidRDefault="006E48EA">
            <w:pPr>
              <w:spacing w:before="0"/>
              <w:ind w:left="33"/>
              <w:rPr>
                <w:rFonts w:ascii="Times New Roman" w:hAnsi="Times New Roman"/>
                <w:bCs/>
                <w:sz w:val="24"/>
              </w:rPr>
            </w:pPr>
            <w:r>
              <w:rPr>
                <w:rFonts w:ascii="Times New Roman" w:hAnsi="Times New Roman"/>
                <w:sz w:val="24"/>
              </w:rPr>
              <w:t>Aktiva vykazovaná v tomto oddíle byla výslovně označena za aktiva úrovně 2A nebo úrovně 2B v souladu s nařízením v přenesené pravomoci (EU) 2015/61, nebo se s nimi obdobně zachází.</w:t>
            </w:r>
          </w:p>
          <w:p w14:paraId="6F5F136B" w14:textId="4ECEDAE7" w:rsidR="006E48EA" w:rsidRPr="000B6B22" w:rsidRDefault="00FB499E">
            <w:pPr>
              <w:pStyle w:val="InstructionsText"/>
              <w:spacing w:after="120"/>
              <w:rPr>
                <w:rStyle w:val="FormatvorlageInstructionsTabelleText"/>
                <w:rFonts w:ascii="Times New Roman" w:hAnsi="Times New Roman"/>
                <w:bCs/>
                <w:sz w:val="24"/>
                <w:szCs w:val="24"/>
              </w:rPr>
            </w:pPr>
            <w:r>
              <w:rPr>
                <w:rStyle w:val="FormatvorlageInstructionsTabelleText"/>
                <w:rFonts w:ascii="Times New Roman" w:hAnsi="Times New Roman"/>
                <w:sz w:val="24"/>
              </w:rPr>
              <w:t>Úvěrové instituce vykazují celkovou výši / tržní hodnotu svých likvidních aktiv úrovně 2 v sloupci 0010.</w:t>
            </w:r>
          </w:p>
          <w:p w14:paraId="4360F38A" w14:textId="15E0F4F2" w:rsidR="006E48EA" w:rsidRPr="000B6B22" w:rsidRDefault="00FB499E" w:rsidP="009D4EFF">
            <w:pPr>
              <w:pStyle w:val="InstructionsText"/>
              <w:rPr>
                <w:b/>
                <w:sz w:val="24"/>
              </w:rPr>
            </w:pPr>
            <w:r>
              <w:rPr>
                <w:rStyle w:val="FormatvorlageInstructionsTabelleText"/>
                <w:rFonts w:ascii="Times New Roman" w:hAnsi="Times New Roman"/>
                <w:sz w:val="24"/>
              </w:rPr>
              <w:t>Úvěrové instituce vykazují celkovou hodnotu svých likvidních aktiv úrovně 2 vypočítanou v souladu s článkem 9 v sloupci 0040.</w:t>
            </w:r>
          </w:p>
        </w:tc>
      </w:tr>
      <w:tr w:rsidR="00B47B7D" w:rsidRPr="000B6B22" w14:paraId="2E71342B" w14:textId="77777777" w:rsidTr="002B73CC">
        <w:tc>
          <w:tcPr>
            <w:tcW w:w="1097" w:type="dxa"/>
            <w:shd w:val="clear" w:color="auto" w:fill="FFFFFF"/>
            <w:vAlign w:val="center"/>
          </w:tcPr>
          <w:p w14:paraId="385A5358" w14:textId="339F3B5A" w:rsidR="006E48EA" w:rsidRPr="000B6B22" w:rsidRDefault="00500145">
            <w:pPr>
              <w:spacing w:before="0"/>
              <w:rPr>
                <w:rFonts w:ascii="Times New Roman" w:hAnsi="Times New Roman"/>
                <w:sz w:val="24"/>
              </w:rPr>
            </w:pPr>
            <w:r>
              <w:rPr>
                <w:rFonts w:ascii="Times New Roman" w:hAnsi="Times New Roman"/>
                <w:sz w:val="24"/>
              </w:rPr>
              <w:t>0230</w:t>
            </w:r>
          </w:p>
        </w:tc>
        <w:tc>
          <w:tcPr>
            <w:tcW w:w="7125" w:type="dxa"/>
            <w:gridSpan w:val="2"/>
            <w:shd w:val="clear" w:color="auto" w:fill="FFFFFF"/>
          </w:tcPr>
          <w:p w14:paraId="7C3C3167" w14:textId="77777777" w:rsidR="006E48EA" w:rsidRPr="000B6B22" w:rsidRDefault="006E48EA">
            <w:pPr>
              <w:spacing w:before="0"/>
              <w:ind w:left="33"/>
              <w:rPr>
                <w:rFonts w:ascii="Times New Roman" w:hAnsi="Times New Roman"/>
                <w:b/>
                <w:sz w:val="24"/>
              </w:rPr>
            </w:pPr>
            <w:r>
              <w:rPr>
                <w:rFonts w:ascii="Times New Roman" w:hAnsi="Times New Roman"/>
                <w:b/>
                <w:sz w:val="24"/>
              </w:rPr>
              <w:t>1.2.1 Neupravená aktiva ÚROVNĚ 2A celkem</w:t>
            </w:r>
          </w:p>
          <w:p w14:paraId="38C401AD" w14:textId="035E6574" w:rsidR="006E48EA" w:rsidRPr="000B6B22" w:rsidRDefault="006E48EA">
            <w:pPr>
              <w:spacing w:before="0"/>
              <w:ind w:left="33"/>
              <w:rPr>
                <w:rFonts w:ascii="Times New Roman" w:hAnsi="Times New Roman"/>
                <w:sz w:val="24"/>
              </w:rPr>
            </w:pPr>
            <w:r>
              <w:rPr>
                <w:rFonts w:ascii="Times New Roman" w:hAnsi="Times New Roman"/>
                <w:sz w:val="24"/>
              </w:rPr>
              <w:t>Články 11, 15 a 19 nařízení v přenesené pravomoci (EU) 2015/61</w:t>
            </w:r>
          </w:p>
          <w:p w14:paraId="400EFF6D" w14:textId="3608C090" w:rsidR="006E48EA" w:rsidRPr="000B6B22" w:rsidRDefault="006E48EA">
            <w:pPr>
              <w:spacing w:before="0"/>
              <w:ind w:left="33"/>
              <w:rPr>
                <w:rFonts w:ascii="Times New Roman" w:hAnsi="Times New Roman"/>
                <w:bCs/>
                <w:sz w:val="24"/>
              </w:rPr>
            </w:pPr>
            <w:r>
              <w:rPr>
                <w:rFonts w:ascii="Times New Roman" w:hAnsi="Times New Roman"/>
                <w:sz w:val="24"/>
              </w:rPr>
              <w:lastRenderedPageBreak/>
              <w:t>Aktiva vykazovaná v tomto pododdíle byla výslovně označena za aktiva úrovně 2A v souladu s nařízením v přenesené pravomoci (EU) 2015/61, nebo se s nimi jako s takovými zachází.</w:t>
            </w:r>
          </w:p>
          <w:p w14:paraId="6ACEAC6F" w14:textId="61BE1F1A"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Úvěrové instituce vykazují v sloupci 0010 součet celkové tržní hodnoty / výše aktiv úrovně 2A, aniž jsou zohledněny požadavky článku 17 nařízení v přenesené pravomoci (EU) 2015/61.</w:t>
            </w:r>
          </w:p>
          <w:p w14:paraId="14A58F25" w14:textId="72219E89" w:rsidR="006E48EA" w:rsidRPr="000B6B22" w:rsidRDefault="006E48EA" w:rsidP="009D4EFF">
            <w:pPr>
              <w:pStyle w:val="InstructionsText"/>
              <w:spacing w:after="120"/>
              <w:rPr>
                <w:b/>
                <w:sz w:val="24"/>
              </w:rPr>
            </w:pPr>
            <w:r>
              <w:rPr>
                <w:rStyle w:val="InstructionsTabelleberschrift"/>
                <w:rFonts w:ascii="Times New Roman" w:hAnsi="Times New Roman"/>
                <w:b w:val="0"/>
                <w:sz w:val="24"/>
                <w:u w:val="none"/>
              </w:rPr>
              <w:t>Úvěrové instituce vykazují v sloupci 0040 součet celkové vážené výše aktiv úrovně 2A, aniž jsou zohledněny požadavky článku 17 nařízení v přenesené pravomoci (EU) 2015/61.</w:t>
            </w:r>
          </w:p>
        </w:tc>
      </w:tr>
      <w:tr w:rsidR="00B47B7D" w:rsidRPr="000B6B22" w14:paraId="4FEF5F27" w14:textId="77777777" w:rsidTr="002B73CC">
        <w:tc>
          <w:tcPr>
            <w:tcW w:w="1097" w:type="dxa"/>
            <w:shd w:val="clear" w:color="auto" w:fill="FFFFFF"/>
            <w:vAlign w:val="center"/>
          </w:tcPr>
          <w:p w14:paraId="47EB122A" w14:textId="1DB9749C" w:rsidR="006E48EA" w:rsidRPr="000B6B22" w:rsidRDefault="00500145">
            <w:pPr>
              <w:spacing w:before="0"/>
              <w:rPr>
                <w:rFonts w:ascii="Times New Roman" w:hAnsi="Times New Roman"/>
                <w:sz w:val="24"/>
              </w:rPr>
            </w:pPr>
            <w:r>
              <w:rPr>
                <w:rFonts w:ascii="Times New Roman" w:hAnsi="Times New Roman"/>
                <w:sz w:val="24"/>
              </w:rPr>
              <w:lastRenderedPageBreak/>
              <w:t>0240</w:t>
            </w:r>
          </w:p>
        </w:tc>
        <w:tc>
          <w:tcPr>
            <w:tcW w:w="7125" w:type="dxa"/>
            <w:gridSpan w:val="2"/>
            <w:shd w:val="clear" w:color="auto" w:fill="FFFFFF"/>
          </w:tcPr>
          <w:p w14:paraId="2024A61C" w14:textId="77777777" w:rsidR="006E48EA" w:rsidRPr="000B6B22" w:rsidRDefault="006E48EA">
            <w:pPr>
              <w:spacing w:before="0"/>
              <w:ind w:left="33"/>
              <w:rPr>
                <w:rFonts w:ascii="Times New Roman" w:hAnsi="Times New Roman"/>
                <w:b/>
                <w:sz w:val="24"/>
              </w:rPr>
            </w:pPr>
            <w:r>
              <w:rPr>
                <w:rFonts w:ascii="Times New Roman" w:hAnsi="Times New Roman"/>
                <w:b/>
                <w:sz w:val="24"/>
              </w:rPr>
              <w:t>1.2.1.1 Aktiva ve vztahu k regionálním vládám / místním orgánům nebo subjektům veřejného sektoru (členský stát, riziková váha 20 %)</w:t>
            </w:r>
          </w:p>
          <w:p w14:paraId="178CD9A0" w14:textId="77A9BE9E" w:rsidR="006E48EA" w:rsidRPr="000B6B22" w:rsidRDefault="00762F31">
            <w:pPr>
              <w:spacing w:before="0"/>
              <w:ind w:left="33"/>
              <w:rPr>
                <w:rFonts w:ascii="Times New Roman" w:hAnsi="Times New Roman"/>
                <w:b/>
                <w:bCs/>
                <w:sz w:val="24"/>
              </w:rPr>
            </w:pPr>
            <w:r>
              <w:rPr>
                <w:rFonts w:ascii="Times New Roman" w:hAnsi="Times New Roman"/>
                <w:sz w:val="24"/>
              </w:rPr>
              <w:t>Ustanovení čl. 11 odst. 1 písm. a) nařízení v přenesené pravomoci (EU) 2015/61</w:t>
            </w:r>
          </w:p>
          <w:p w14:paraId="7BF70E5F" w14:textId="0ECBD792" w:rsidR="006E48EA" w:rsidRPr="000B6B22" w:rsidRDefault="006E48EA">
            <w:pPr>
              <w:spacing w:before="0"/>
              <w:ind w:left="33"/>
              <w:rPr>
                <w:rFonts w:ascii="Times New Roman" w:hAnsi="Times New Roman"/>
                <w:b/>
                <w:sz w:val="24"/>
              </w:rPr>
            </w:pPr>
            <w:r>
              <w:rPr>
                <w:rFonts w:ascii="Times New Roman" w:hAnsi="Times New Roman"/>
                <w:sz w:val="24"/>
              </w:rPr>
              <w:t>Aktiva představující pohledávky vůči regionálním vládám, místním orgánům nebo subjektům veřejného sektoru v členském státě nebo jimi zaručená aktiva, kde expozicím vůči nim je přidělena riziková váha 20 %.</w:t>
            </w:r>
          </w:p>
        </w:tc>
      </w:tr>
      <w:tr w:rsidR="00B47B7D" w:rsidRPr="000B6B22" w14:paraId="2343E0E1" w14:textId="77777777" w:rsidTr="002B73CC">
        <w:tc>
          <w:tcPr>
            <w:tcW w:w="1097" w:type="dxa"/>
            <w:shd w:val="clear" w:color="auto" w:fill="FFFFFF"/>
            <w:vAlign w:val="center"/>
          </w:tcPr>
          <w:p w14:paraId="2D2232C3" w14:textId="4EB20513" w:rsidR="006E48EA" w:rsidRPr="000B6B22" w:rsidRDefault="00500145">
            <w:pPr>
              <w:spacing w:before="0"/>
              <w:rPr>
                <w:rFonts w:ascii="Times New Roman" w:hAnsi="Times New Roman"/>
                <w:sz w:val="24"/>
              </w:rPr>
            </w:pPr>
            <w:r>
              <w:rPr>
                <w:rFonts w:ascii="Times New Roman" w:hAnsi="Times New Roman"/>
                <w:sz w:val="24"/>
              </w:rPr>
              <w:t>0250</w:t>
            </w:r>
          </w:p>
        </w:tc>
        <w:tc>
          <w:tcPr>
            <w:tcW w:w="7125" w:type="dxa"/>
            <w:gridSpan w:val="2"/>
            <w:shd w:val="clear" w:color="auto" w:fill="FFFFFF"/>
          </w:tcPr>
          <w:p w14:paraId="14022348" w14:textId="660ACB7A" w:rsidR="006E48EA" w:rsidRPr="000B6B22" w:rsidRDefault="006E48EA">
            <w:pPr>
              <w:spacing w:before="0"/>
              <w:ind w:left="33"/>
              <w:rPr>
                <w:rFonts w:ascii="Times New Roman" w:hAnsi="Times New Roman"/>
                <w:b/>
                <w:sz w:val="24"/>
              </w:rPr>
            </w:pPr>
            <w:r>
              <w:rPr>
                <w:rFonts w:ascii="Times New Roman" w:hAnsi="Times New Roman"/>
                <w:b/>
                <w:sz w:val="24"/>
              </w:rPr>
              <w:t>1.2.1.2 Aktiva ve vztahu k centrálním bankám nebo ústředním/regionálním vládám nebo místním orgánům nebo subjektům veřejného sektoru (třetí země, riziková váha 20 %)</w:t>
            </w:r>
          </w:p>
          <w:p w14:paraId="56F66E8E" w14:textId="6D3E7451" w:rsidR="006E48EA" w:rsidRPr="000B6B22" w:rsidRDefault="00762F31">
            <w:pPr>
              <w:spacing w:before="0"/>
              <w:ind w:left="33"/>
              <w:rPr>
                <w:rFonts w:ascii="Times New Roman" w:hAnsi="Times New Roman"/>
                <w:b/>
                <w:sz w:val="24"/>
              </w:rPr>
            </w:pPr>
            <w:r>
              <w:rPr>
                <w:rFonts w:ascii="Times New Roman" w:hAnsi="Times New Roman"/>
                <w:sz w:val="24"/>
              </w:rPr>
              <w:t>Ustanovení čl. 11 odst. 1 písm. b) nařízení v přenesené pravomoci (EU) 2015/61</w:t>
            </w:r>
          </w:p>
          <w:p w14:paraId="14D750CF" w14:textId="3D19C1CC" w:rsidR="006E48EA" w:rsidRPr="000B6B22" w:rsidRDefault="006E48EA">
            <w:pPr>
              <w:spacing w:before="0"/>
              <w:ind w:left="33"/>
              <w:rPr>
                <w:rFonts w:ascii="Times New Roman" w:hAnsi="Times New Roman"/>
                <w:b/>
                <w:sz w:val="24"/>
              </w:rPr>
            </w:pPr>
            <w:r>
              <w:rPr>
                <w:rFonts w:ascii="Times New Roman" w:hAnsi="Times New Roman"/>
                <w:sz w:val="24"/>
              </w:rPr>
              <w:t>Aktiva představující pohledávky vůči ústřední vládě nebo centrální bance třetí země nebo vůči regionální vládě, místnímu orgánu nebo subjektu veřejného sektoru ve třetí zemi nebo jimi zaručená aktiva, za předpokladu, že těmto aktivům je přidělena riziková váha 20 %.</w:t>
            </w:r>
          </w:p>
        </w:tc>
      </w:tr>
      <w:tr w:rsidR="00B47B7D" w:rsidRPr="000B6B22" w14:paraId="4158E1ED" w14:textId="77777777" w:rsidTr="002B73CC">
        <w:tc>
          <w:tcPr>
            <w:tcW w:w="1097" w:type="dxa"/>
            <w:shd w:val="clear" w:color="auto" w:fill="FFFFFF"/>
            <w:vAlign w:val="center"/>
          </w:tcPr>
          <w:p w14:paraId="7E16DCBE" w14:textId="5EED4AF9" w:rsidR="006E48EA" w:rsidRPr="000B6B22" w:rsidRDefault="00500145">
            <w:pPr>
              <w:spacing w:before="0"/>
              <w:rPr>
                <w:rFonts w:ascii="Times New Roman" w:hAnsi="Times New Roman"/>
                <w:sz w:val="24"/>
              </w:rPr>
            </w:pPr>
            <w:r>
              <w:rPr>
                <w:rFonts w:ascii="Times New Roman" w:hAnsi="Times New Roman"/>
                <w:sz w:val="24"/>
              </w:rPr>
              <w:t>0260</w:t>
            </w:r>
          </w:p>
        </w:tc>
        <w:tc>
          <w:tcPr>
            <w:tcW w:w="7125" w:type="dxa"/>
            <w:gridSpan w:val="2"/>
            <w:shd w:val="clear" w:color="auto" w:fill="FFFFFF"/>
          </w:tcPr>
          <w:p w14:paraId="4E1F7064" w14:textId="77777777" w:rsidR="006E48EA" w:rsidRPr="000B6B22" w:rsidRDefault="006E48EA">
            <w:pPr>
              <w:spacing w:before="0"/>
              <w:ind w:left="33"/>
              <w:rPr>
                <w:rFonts w:ascii="Times New Roman" w:hAnsi="Times New Roman"/>
                <w:b/>
                <w:sz w:val="24"/>
              </w:rPr>
            </w:pPr>
            <w:r>
              <w:rPr>
                <w:rFonts w:ascii="Times New Roman" w:hAnsi="Times New Roman"/>
                <w:b/>
                <w:sz w:val="24"/>
              </w:rPr>
              <w:t>1.2.1.3 Kryté dluhopisy vysoké kvality (stupeň úvěrové kvality (CQS) 2)</w:t>
            </w:r>
          </w:p>
          <w:p w14:paraId="31787B1F" w14:textId="1C299F25" w:rsidR="006E48EA" w:rsidRPr="000B6B22" w:rsidRDefault="00762F31">
            <w:pPr>
              <w:spacing w:before="0"/>
              <w:ind w:left="33"/>
              <w:rPr>
                <w:rFonts w:ascii="Times New Roman" w:hAnsi="Times New Roman"/>
                <w:sz w:val="24"/>
              </w:rPr>
            </w:pPr>
            <w:r>
              <w:rPr>
                <w:rFonts w:ascii="Times New Roman" w:hAnsi="Times New Roman"/>
                <w:sz w:val="24"/>
              </w:rPr>
              <w:t>Ustanovení čl. 11 odst. 1 písm. c) nařízení v přenesené pravomoci (EU) 2015/61</w:t>
            </w:r>
          </w:p>
          <w:p w14:paraId="69B434C2" w14:textId="202C8D12" w:rsidR="006E48EA" w:rsidRPr="000B6B22" w:rsidRDefault="006E48EA" w:rsidP="009D4EFF">
            <w:pPr>
              <w:spacing w:before="0"/>
              <w:ind w:left="33"/>
              <w:rPr>
                <w:rFonts w:ascii="Times New Roman" w:hAnsi="Times New Roman"/>
                <w:b/>
                <w:sz w:val="24"/>
              </w:rPr>
            </w:pPr>
            <w:r>
              <w:rPr>
                <w:rFonts w:ascii="Times New Roman" w:hAnsi="Times New Roman"/>
                <w:sz w:val="24"/>
              </w:rPr>
              <w:t>Aktiva představující expozice ve formě krytých dluhopisů vysoké kvality, které splňují požadavky čl. 11 odst. 1 písm. c) nařízení v přenesené pravomoci (EU) 2015/61, za předpokladu, že těmto aktivům bylo přiděleno úvěrové hodnocení vypracované určenou externí ratingovou agenturou, které má přinejmenším stupeň úvěrové kvality 2 v souladu s čl. 129 odst. 4 nařízení (EU) č. 575/2013.</w:t>
            </w:r>
          </w:p>
        </w:tc>
      </w:tr>
      <w:tr w:rsidR="00B47B7D" w:rsidRPr="000B6B22" w14:paraId="15BAE93A" w14:textId="77777777" w:rsidTr="002B73CC">
        <w:tc>
          <w:tcPr>
            <w:tcW w:w="1097" w:type="dxa"/>
            <w:shd w:val="clear" w:color="auto" w:fill="FFFFFF"/>
            <w:vAlign w:val="center"/>
          </w:tcPr>
          <w:p w14:paraId="09E006B6" w14:textId="202295FE" w:rsidR="006E48EA" w:rsidRPr="000B6B22" w:rsidRDefault="00500145">
            <w:pPr>
              <w:spacing w:before="0"/>
              <w:rPr>
                <w:rFonts w:ascii="Times New Roman" w:hAnsi="Times New Roman"/>
                <w:sz w:val="24"/>
              </w:rPr>
            </w:pPr>
            <w:r>
              <w:rPr>
                <w:rFonts w:ascii="Times New Roman" w:hAnsi="Times New Roman"/>
                <w:sz w:val="24"/>
              </w:rPr>
              <w:t>0270</w:t>
            </w:r>
          </w:p>
        </w:tc>
        <w:tc>
          <w:tcPr>
            <w:tcW w:w="7125" w:type="dxa"/>
            <w:gridSpan w:val="2"/>
            <w:shd w:val="clear" w:color="auto" w:fill="FFFFFF"/>
          </w:tcPr>
          <w:p w14:paraId="726E1DC6" w14:textId="77777777" w:rsidR="006E48EA" w:rsidRPr="000B6B22" w:rsidRDefault="006E48EA">
            <w:pPr>
              <w:spacing w:before="0"/>
              <w:ind w:left="33"/>
              <w:rPr>
                <w:rFonts w:ascii="Times New Roman" w:hAnsi="Times New Roman"/>
                <w:b/>
                <w:sz w:val="24"/>
              </w:rPr>
            </w:pPr>
            <w:r>
              <w:rPr>
                <w:rFonts w:ascii="Times New Roman" w:hAnsi="Times New Roman"/>
                <w:b/>
                <w:sz w:val="24"/>
              </w:rPr>
              <w:t>1.2.1.4 Kryté dluhopisy vysoké kvality (třetí země, CQS 1)</w:t>
            </w:r>
          </w:p>
          <w:p w14:paraId="15ECAB9E" w14:textId="5B16661D" w:rsidR="006E48EA" w:rsidRPr="000B6B22" w:rsidRDefault="00762F31">
            <w:pPr>
              <w:spacing w:before="0"/>
              <w:ind w:left="33"/>
              <w:rPr>
                <w:rFonts w:ascii="Times New Roman" w:hAnsi="Times New Roman"/>
                <w:bCs/>
                <w:sz w:val="24"/>
              </w:rPr>
            </w:pPr>
            <w:r>
              <w:rPr>
                <w:rFonts w:ascii="Times New Roman" w:hAnsi="Times New Roman"/>
                <w:sz w:val="24"/>
              </w:rPr>
              <w:t>Ustanovení čl. 11 odst. 1 písm. d) nařízení v přenesené pravomoci (EU) 2015/61</w:t>
            </w:r>
          </w:p>
          <w:p w14:paraId="2AB2502F" w14:textId="682CBCD6" w:rsidR="006E48EA" w:rsidRPr="000B6B22" w:rsidRDefault="006E48EA">
            <w:pPr>
              <w:spacing w:before="0"/>
              <w:ind w:left="33"/>
              <w:rPr>
                <w:rFonts w:ascii="Times New Roman" w:hAnsi="Times New Roman"/>
                <w:b/>
                <w:sz w:val="24"/>
              </w:rPr>
            </w:pPr>
            <w:r>
              <w:rPr>
                <w:rFonts w:ascii="Times New Roman" w:hAnsi="Times New Roman"/>
                <w:sz w:val="24"/>
              </w:rPr>
              <w:t xml:space="preserve">Aktiva představující expozice ve formě krytých dluhopisů vydaných úvěrovými institucemi ve třetích zemích, které splňují požadavky čl. 11 odst. 1 písm. d) nařízení v přenesené pravomoci (EU) 2015/61, za předpokladu, že těmto aktivům bylo přiděleno úvěrové hodnocení </w:t>
            </w:r>
            <w:r>
              <w:rPr>
                <w:rFonts w:ascii="Times New Roman" w:hAnsi="Times New Roman"/>
                <w:sz w:val="24"/>
              </w:rPr>
              <w:lastRenderedPageBreak/>
              <w:t>vypracované určenou externí ratingovou agenturou, které má přinejmenším stupeň úvěrové kvality 1 v souladu s čl. 129 odst. 4 nařízení (EU) č. 575/2013.</w:t>
            </w:r>
          </w:p>
        </w:tc>
      </w:tr>
      <w:tr w:rsidR="00B47B7D" w:rsidRPr="000B6B22" w14:paraId="7A023320" w14:textId="77777777" w:rsidTr="002B73CC">
        <w:tc>
          <w:tcPr>
            <w:tcW w:w="1097" w:type="dxa"/>
            <w:shd w:val="clear" w:color="auto" w:fill="FFFFFF"/>
            <w:vAlign w:val="center"/>
          </w:tcPr>
          <w:p w14:paraId="3E921ADB" w14:textId="7397F7A4" w:rsidR="006E48EA" w:rsidRPr="000B6B22" w:rsidRDefault="00500145">
            <w:pPr>
              <w:spacing w:before="0"/>
              <w:rPr>
                <w:rFonts w:ascii="Times New Roman" w:hAnsi="Times New Roman"/>
                <w:sz w:val="24"/>
              </w:rPr>
            </w:pPr>
            <w:r>
              <w:rPr>
                <w:rFonts w:ascii="Times New Roman" w:hAnsi="Times New Roman"/>
                <w:sz w:val="24"/>
              </w:rPr>
              <w:lastRenderedPageBreak/>
              <w:t>0280</w:t>
            </w:r>
          </w:p>
        </w:tc>
        <w:tc>
          <w:tcPr>
            <w:tcW w:w="7125" w:type="dxa"/>
            <w:gridSpan w:val="2"/>
            <w:shd w:val="clear" w:color="auto" w:fill="FFFFFF"/>
          </w:tcPr>
          <w:p w14:paraId="061D13A9" w14:textId="77777777" w:rsidR="006E48EA" w:rsidRPr="000B6B22" w:rsidRDefault="006E48EA">
            <w:pPr>
              <w:spacing w:before="0"/>
              <w:ind w:left="33"/>
              <w:rPr>
                <w:rFonts w:ascii="Times New Roman" w:hAnsi="Times New Roman"/>
                <w:b/>
                <w:sz w:val="24"/>
              </w:rPr>
            </w:pPr>
            <w:r>
              <w:rPr>
                <w:rFonts w:ascii="Times New Roman" w:hAnsi="Times New Roman"/>
                <w:b/>
                <w:sz w:val="24"/>
              </w:rPr>
              <w:t>1.2.1.5 Podnikové dluhové cenné papíry (CQS 1)</w:t>
            </w:r>
          </w:p>
          <w:p w14:paraId="0EBD2A2D" w14:textId="64CFB6E4" w:rsidR="006E48EA" w:rsidRPr="000B6B22" w:rsidRDefault="00762F31">
            <w:pPr>
              <w:spacing w:before="0"/>
              <w:ind w:left="33"/>
              <w:rPr>
                <w:rFonts w:ascii="Times New Roman" w:hAnsi="Times New Roman"/>
                <w:bCs/>
                <w:sz w:val="24"/>
              </w:rPr>
            </w:pPr>
            <w:r>
              <w:rPr>
                <w:rFonts w:ascii="Times New Roman" w:hAnsi="Times New Roman"/>
                <w:sz w:val="24"/>
              </w:rPr>
              <w:t>Ustanovení čl. 11 odst. 1 písm. e) nařízení v přenesené pravomoci (EU) 2015/61</w:t>
            </w:r>
          </w:p>
          <w:p w14:paraId="054D1A9A" w14:textId="17553AA8" w:rsidR="006E48EA" w:rsidRPr="000B6B22" w:rsidRDefault="006E48EA">
            <w:pPr>
              <w:spacing w:before="0"/>
              <w:ind w:left="33"/>
              <w:rPr>
                <w:rFonts w:ascii="Times New Roman" w:hAnsi="Times New Roman"/>
                <w:b/>
                <w:sz w:val="24"/>
              </w:rPr>
            </w:pPr>
            <w:r>
              <w:rPr>
                <w:rFonts w:ascii="Times New Roman" w:hAnsi="Times New Roman"/>
                <w:sz w:val="24"/>
              </w:rPr>
              <w:t>Korporátní dluhové cenné papíry, které splňují požadavky podle čl. 11 odst. 1 písm. e) nařízení v přenesené pravomoci (EU) 2015/61.</w:t>
            </w:r>
          </w:p>
        </w:tc>
      </w:tr>
      <w:tr w:rsidR="00B47B7D" w:rsidRPr="000B6B22" w14:paraId="0C1E1ACA" w14:textId="77777777" w:rsidTr="002B73CC">
        <w:tc>
          <w:tcPr>
            <w:tcW w:w="1097" w:type="dxa"/>
            <w:shd w:val="clear" w:color="auto" w:fill="FFFFFF"/>
            <w:vAlign w:val="center"/>
          </w:tcPr>
          <w:p w14:paraId="417040C5" w14:textId="5008F132" w:rsidR="006E48EA" w:rsidRPr="000B6B22" w:rsidRDefault="00500145">
            <w:pPr>
              <w:spacing w:before="0"/>
              <w:rPr>
                <w:rFonts w:ascii="Times New Roman" w:hAnsi="Times New Roman"/>
                <w:sz w:val="24"/>
              </w:rPr>
            </w:pPr>
            <w:r>
              <w:rPr>
                <w:rFonts w:ascii="Times New Roman" w:hAnsi="Times New Roman"/>
                <w:sz w:val="24"/>
              </w:rPr>
              <w:t>0290</w:t>
            </w:r>
          </w:p>
        </w:tc>
        <w:tc>
          <w:tcPr>
            <w:tcW w:w="7125" w:type="dxa"/>
            <w:gridSpan w:val="2"/>
            <w:shd w:val="clear" w:color="auto" w:fill="FFFFFF"/>
          </w:tcPr>
          <w:p w14:paraId="0A71A002" w14:textId="77777777" w:rsidR="006E48EA" w:rsidRPr="000B6B22" w:rsidRDefault="006E48EA">
            <w:pPr>
              <w:spacing w:before="0"/>
              <w:ind w:left="33"/>
              <w:rPr>
                <w:rFonts w:ascii="Times New Roman" w:hAnsi="Times New Roman"/>
                <w:b/>
                <w:sz w:val="24"/>
              </w:rPr>
            </w:pPr>
            <w:r>
              <w:rPr>
                <w:rFonts w:ascii="Times New Roman" w:hAnsi="Times New Roman"/>
                <w:b/>
                <w:sz w:val="24"/>
              </w:rPr>
              <w:t>1.2.1.6 Způsobilé akcie / podílové jednotky v subjektech kolektivního investování: podkladovým aktivem jsou aktiva úrovně 2A</w:t>
            </w:r>
          </w:p>
          <w:p w14:paraId="5485CCA8" w14:textId="676B0AF2" w:rsidR="006E48EA" w:rsidRPr="000B6B22" w:rsidRDefault="00762F31">
            <w:pPr>
              <w:spacing w:before="0"/>
              <w:ind w:left="33"/>
              <w:rPr>
                <w:rFonts w:ascii="Times New Roman" w:hAnsi="Times New Roman"/>
                <w:b/>
                <w:bCs/>
                <w:sz w:val="24"/>
              </w:rPr>
            </w:pPr>
            <w:r>
              <w:rPr>
                <w:rFonts w:ascii="Times New Roman" w:hAnsi="Times New Roman"/>
                <w:sz w:val="24"/>
              </w:rPr>
              <w:t>Ustanovení čl. 15 odst. 2 písm. d) nařízení v přenesené pravomoci (EU) 2015/61</w:t>
            </w:r>
          </w:p>
          <w:p w14:paraId="7D7EFF89" w14:textId="3BB7FB80" w:rsidR="006E48EA" w:rsidRPr="000B6B22" w:rsidRDefault="006E48EA">
            <w:pPr>
              <w:spacing w:before="0"/>
              <w:ind w:left="33"/>
              <w:rPr>
                <w:rFonts w:ascii="Times New Roman" w:hAnsi="Times New Roman"/>
                <w:b/>
                <w:sz w:val="24"/>
              </w:rPr>
            </w:pPr>
            <w:r>
              <w:rPr>
                <w:rFonts w:ascii="Times New Roman" w:hAnsi="Times New Roman"/>
                <w:sz w:val="24"/>
              </w:rPr>
              <w:t>Akcie nebo podílové jednotky v subjektech kolektivního investování, jejichž podkladová aktiva odpovídají aktivům, která jsou považována za aktiva úrovně 2A vymezená v článku 11 nařízení v přenesené pravomoci (EU) 2015/61.</w:t>
            </w:r>
          </w:p>
        </w:tc>
      </w:tr>
      <w:tr w:rsidR="00B47B7D" w:rsidRPr="000B6B22" w14:paraId="246CFE52" w14:textId="77777777" w:rsidTr="002B73CC">
        <w:tc>
          <w:tcPr>
            <w:tcW w:w="1097" w:type="dxa"/>
            <w:shd w:val="clear" w:color="auto" w:fill="FFFFFF"/>
            <w:vAlign w:val="center"/>
          </w:tcPr>
          <w:p w14:paraId="79F68023" w14:textId="45F8CEC7" w:rsidR="006E48EA" w:rsidRPr="000B6B22" w:rsidRDefault="00500145">
            <w:pPr>
              <w:spacing w:before="0"/>
              <w:rPr>
                <w:rFonts w:ascii="Times New Roman" w:hAnsi="Times New Roman"/>
                <w:sz w:val="24"/>
              </w:rPr>
            </w:pPr>
            <w:r>
              <w:rPr>
                <w:rFonts w:ascii="Times New Roman" w:hAnsi="Times New Roman"/>
                <w:sz w:val="24"/>
              </w:rPr>
              <w:t>0300</w:t>
            </w:r>
          </w:p>
        </w:tc>
        <w:tc>
          <w:tcPr>
            <w:tcW w:w="7125" w:type="dxa"/>
            <w:gridSpan w:val="2"/>
            <w:shd w:val="clear" w:color="auto" w:fill="FFFFFF"/>
          </w:tcPr>
          <w:p w14:paraId="009EA6DF" w14:textId="77777777" w:rsidR="006E48EA" w:rsidRPr="000B6B22" w:rsidRDefault="006E48EA">
            <w:pPr>
              <w:spacing w:before="0"/>
              <w:ind w:left="33"/>
              <w:rPr>
                <w:rFonts w:ascii="Times New Roman" w:hAnsi="Times New Roman"/>
                <w:b/>
                <w:sz w:val="24"/>
              </w:rPr>
            </w:pPr>
            <w:r>
              <w:rPr>
                <w:rFonts w:ascii="Times New Roman" w:hAnsi="Times New Roman"/>
                <w:b/>
                <w:sz w:val="24"/>
              </w:rPr>
              <w:t>1.2.1.7 Ústřední úvěrové instituce: aktiva úrovně 2A, která jsou považována za likvidní aktiva vkládající úvěrové instituce</w:t>
            </w:r>
          </w:p>
          <w:p w14:paraId="477BEB3A" w14:textId="3826F3DD"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144118BA" w14:textId="29A1F154" w:rsidR="006E48EA" w:rsidRPr="000B6B22" w:rsidRDefault="00592A6C">
            <w:pPr>
              <w:spacing w:before="0"/>
              <w:ind w:left="33"/>
              <w:rPr>
                <w:rFonts w:ascii="Times New Roman" w:hAnsi="Times New Roman"/>
                <w:sz w:val="24"/>
              </w:rPr>
            </w:pPr>
            <w:r>
              <w:rPr>
                <w:rFonts w:ascii="Times New Roman" w:hAnsi="Times New Roman"/>
                <w:sz w:val="24"/>
              </w:rPr>
              <w:t>Podle čl. 27 odst. 3 nařízení v přenesené pravomoci (EU) 2015/61 je třeba určit likvidní aktiva, jež odpovídají vkladům úvěrových institucí u ústřední instituce, které jsou považovány za likvidní aktiva vkládající úvěrové instituce. Tato likvidní aktiva se nezohledňují za účelem krytí jiného odtoku likvidity než odtoku z odpovídajících vkladů a nezohledňují se pro účely výpočtů složení zbývající rezervy v oblasti likvidity podle článku 17 nařízení v přenesené pravomoci (EU) 2015/61 pro ústřední instituci na individuální úrovni.</w:t>
            </w:r>
          </w:p>
          <w:p w14:paraId="447C2B69" w14:textId="314B91D3" w:rsidR="006E48EA" w:rsidRPr="000B6B22" w:rsidRDefault="006E48EA">
            <w:pPr>
              <w:spacing w:before="0"/>
              <w:ind w:left="33"/>
              <w:rPr>
                <w:rFonts w:ascii="Times New Roman" w:hAnsi="Times New Roman"/>
                <w:b/>
                <w:sz w:val="24"/>
              </w:rPr>
            </w:pPr>
            <w:r>
              <w:rPr>
                <w:rFonts w:ascii="Times New Roman" w:hAnsi="Times New Roman"/>
                <w:sz w:val="24"/>
              </w:rPr>
              <w:t>Ústřední instituce v případě, že vykazují tato aktiva, zajistí, aby vykazovaná částka těchto likvidních aktiv po srážce při ocenění nebyla vyšší než odtok z příslušných vkladů.</w:t>
            </w:r>
          </w:p>
          <w:p w14:paraId="3B3CBEB5" w14:textId="3B262079" w:rsidR="006E48EA" w:rsidRPr="000B6B22" w:rsidRDefault="006E48EA">
            <w:pPr>
              <w:spacing w:before="0"/>
              <w:ind w:left="33"/>
              <w:rPr>
                <w:rFonts w:ascii="Times New Roman" w:hAnsi="Times New Roman"/>
                <w:b/>
                <w:sz w:val="24"/>
              </w:rPr>
            </w:pPr>
            <w:r>
              <w:rPr>
                <w:rFonts w:ascii="Times New Roman" w:hAnsi="Times New Roman"/>
                <w:sz w:val="24"/>
              </w:rPr>
              <w:t>Aktiva uvedená v tomto řádku představují aktiva úrovně 2A.</w:t>
            </w:r>
          </w:p>
        </w:tc>
      </w:tr>
      <w:tr w:rsidR="00B47B7D" w:rsidRPr="000B6B22" w14:paraId="1FCC4DA4" w14:textId="77777777" w:rsidTr="002B73CC">
        <w:tc>
          <w:tcPr>
            <w:tcW w:w="1097" w:type="dxa"/>
            <w:shd w:val="clear" w:color="auto" w:fill="FFFFFF"/>
            <w:vAlign w:val="center"/>
          </w:tcPr>
          <w:p w14:paraId="04655E18" w14:textId="5B8EF26B" w:rsidR="006E48EA" w:rsidRPr="000B6B22" w:rsidRDefault="00500145">
            <w:pPr>
              <w:spacing w:before="0"/>
              <w:rPr>
                <w:rFonts w:ascii="Times New Roman" w:hAnsi="Times New Roman"/>
                <w:sz w:val="24"/>
              </w:rPr>
            </w:pPr>
            <w:r>
              <w:rPr>
                <w:rFonts w:ascii="Times New Roman" w:hAnsi="Times New Roman"/>
                <w:sz w:val="24"/>
              </w:rPr>
              <w:t>0310</w:t>
            </w:r>
          </w:p>
        </w:tc>
        <w:tc>
          <w:tcPr>
            <w:tcW w:w="7125" w:type="dxa"/>
            <w:gridSpan w:val="2"/>
            <w:shd w:val="clear" w:color="auto" w:fill="FFFFFF"/>
          </w:tcPr>
          <w:p w14:paraId="3FD76B14" w14:textId="77777777" w:rsidR="006E48EA" w:rsidRPr="000B6B22" w:rsidRDefault="006E48EA">
            <w:pPr>
              <w:spacing w:before="0"/>
              <w:ind w:left="33"/>
              <w:rPr>
                <w:rFonts w:ascii="Times New Roman" w:hAnsi="Times New Roman"/>
                <w:b/>
                <w:sz w:val="24"/>
              </w:rPr>
            </w:pPr>
            <w:r>
              <w:rPr>
                <w:rFonts w:ascii="Times New Roman" w:hAnsi="Times New Roman"/>
                <w:b/>
                <w:sz w:val="24"/>
              </w:rPr>
              <w:t>1.2.2 Neupravená aktiva ÚROVNĚ 2B celkem</w:t>
            </w:r>
          </w:p>
          <w:p w14:paraId="4678D485" w14:textId="6C15F124" w:rsidR="006E48EA" w:rsidRPr="000B6B22" w:rsidRDefault="006E48EA">
            <w:pPr>
              <w:spacing w:before="0"/>
              <w:ind w:left="33"/>
              <w:rPr>
                <w:rFonts w:ascii="Times New Roman" w:hAnsi="Times New Roman"/>
                <w:sz w:val="24"/>
              </w:rPr>
            </w:pPr>
            <w:r>
              <w:rPr>
                <w:rFonts w:ascii="Times New Roman" w:hAnsi="Times New Roman"/>
                <w:sz w:val="24"/>
              </w:rPr>
              <w:t>Články 12 až 16 a článek 19 nařízení v přenesené pravomoci (EU) 2015/61</w:t>
            </w:r>
          </w:p>
          <w:p w14:paraId="07BABB78" w14:textId="5204BA6B" w:rsidR="006E48EA" w:rsidRPr="000B6B22" w:rsidRDefault="006E48EA">
            <w:pPr>
              <w:spacing w:before="0"/>
              <w:ind w:left="33"/>
              <w:rPr>
                <w:rFonts w:ascii="Times New Roman" w:hAnsi="Times New Roman"/>
                <w:bCs/>
                <w:sz w:val="24"/>
              </w:rPr>
            </w:pPr>
            <w:r>
              <w:rPr>
                <w:rFonts w:ascii="Times New Roman" w:hAnsi="Times New Roman"/>
                <w:sz w:val="24"/>
              </w:rPr>
              <w:t>Aktiva vykazovaná v tomto pododdíle byla výslovně označena za aktiva úrovně 2B v souladu s nařízením v přenesené pravomoci (EU) 2015/61.</w:t>
            </w:r>
          </w:p>
          <w:p w14:paraId="73EC8074" w14:textId="58BFD23B" w:rsidR="006E48EA" w:rsidRPr="000B6B22" w:rsidRDefault="006E48EA">
            <w:pPr>
              <w:pStyle w:val="InstructionsText"/>
              <w:spacing w:after="120"/>
              <w:rPr>
                <w:rStyle w:val="InstructionsTabelleberschrift"/>
                <w:rFonts w:ascii="Times New Roman" w:hAnsi="Times New Roman"/>
                <w:b w:val="0"/>
                <w:bCs/>
                <w:sz w:val="24"/>
                <w:szCs w:val="24"/>
                <w:u w:val="none"/>
              </w:rPr>
            </w:pPr>
            <w:r>
              <w:rPr>
                <w:rStyle w:val="InstructionsTabelleberschrift"/>
                <w:rFonts w:ascii="Times New Roman" w:hAnsi="Times New Roman"/>
                <w:b w:val="0"/>
                <w:sz w:val="24"/>
                <w:u w:val="none"/>
              </w:rPr>
              <w:t>Úvěrové instituce vykazují v sloupci 0010 součet celkové tržní hodnoty / výše aktiv úrovně 2B, aniž jsou zohledněny požadavky článku 17 nařízení v přenesené pravomoci (EU) 2015/61.</w:t>
            </w:r>
          </w:p>
          <w:p w14:paraId="7B4EF9A6" w14:textId="030A4C22" w:rsidR="006E48EA" w:rsidRPr="000B6B22" w:rsidRDefault="006E48EA">
            <w:pPr>
              <w:spacing w:before="0"/>
              <w:ind w:left="33"/>
              <w:rPr>
                <w:rFonts w:ascii="Times New Roman" w:hAnsi="Times New Roman"/>
                <w:b/>
                <w:sz w:val="24"/>
              </w:rPr>
            </w:pPr>
            <w:r>
              <w:rPr>
                <w:rStyle w:val="InstructionsTabelleberschrift"/>
                <w:rFonts w:ascii="Times New Roman" w:hAnsi="Times New Roman"/>
                <w:b w:val="0"/>
                <w:sz w:val="24"/>
                <w:u w:val="none"/>
              </w:rPr>
              <w:t>Úvěrové instituce vykazují v sloupci 0040 součet celkové vážené výše aktiv úrovně 2B, aniž jsou zohledněny požadavky článku 17 nařízení v přenesené pravomoci (EU) 2015/61.</w:t>
            </w:r>
          </w:p>
        </w:tc>
      </w:tr>
      <w:tr w:rsidR="00B47B7D" w:rsidRPr="000B6B22" w14:paraId="0CBD683C" w14:textId="77777777" w:rsidTr="002B73CC">
        <w:tc>
          <w:tcPr>
            <w:tcW w:w="1097" w:type="dxa"/>
            <w:shd w:val="clear" w:color="auto" w:fill="FFFFFF"/>
            <w:vAlign w:val="center"/>
          </w:tcPr>
          <w:p w14:paraId="7BCB5BA0" w14:textId="63EE3E26" w:rsidR="006E48EA" w:rsidRPr="000B6B22" w:rsidRDefault="00500145">
            <w:pPr>
              <w:spacing w:before="0"/>
              <w:rPr>
                <w:rFonts w:ascii="Times New Roman" w:hAnsi="Times New Roman"/>
                <w:sz w:val="24"/>
              </w:rPr>
            </w:pPr>
            <w:r>
              <w:rPr>
                <w:rFonts w:ascii="Times New Roman" w:hAnsi="Times New Roman"/>
                <w:sz w:val="24"/>
              </w:rPr>
              <w:lastRenderedPageBreak/>
              <w:t>0320</w:t>
            </w:r>
          </w:p>
        </w:tc>
        <w:tc>
          <w:tcPr>
            <w:tcW w:w="7125" w:type="dxa"/>
            <w:gridSpan w:val="2"/>
            <w:shd w:val="clear" w:color="auto" w:fill="FFFFFF"/>
          </w:tcPr>
          <w:p w14:paraId="4386FB2A" w14:textId="77777777" w:rsidR="006E48EA" w:rsidRPr="000B6B22" w:rsidRDefault="006E48EA">
            <w:pPr>
              <w:spacing w:before="0"/>
              <w:ind w:left="33"/>
              <w:rPr>
                <w:rFonts w:ascii="Times New Roman" w:hAnsi="Times New Roman"/>
                <w:b/>
                <w:sz w:val="24"/>
              </w:rPr>
            </w:pPr>
            <w:r>
              <w:rPr>
                <w:rFonts w:ascii="Times New Roman" w:hAnsi="Times New Roman"/>
                <w:b/>
                <w:sz w:val="24"/>
              </w:rPr>
              <w:t>1.2.2.1 Cenné papíry zajištěné aktivy (úvěry na obytné nemovitosti, CQS 1)</w:t>
            </w:r>
          </w:p>
          <w:p w14:paraId="3C73763C" w14:textId="2643A2BB" w:rsidR="006E48EA" w:rsidRPr="000B6B22" w:rsidRDefault="00762F31">
            <w:pPr>
              <w:spacing w:before="0"/>
              <w:ind w:left="33"/>
              <w:rPr>
                <w:rFonts w:ascii="Times New Roman" w:hAnsi="Times New Roman"/>
                <w:b/>
                <w:bCs/>
                <w:sz w:val="24"/>
              </w:rPr>
            </w:pPr>
            <w:r>
              <w:rPr>
                <w:rFonts w:ascii="Times New Roman" w:hAnsi="Times New Roman"/>
                <w:sz w:val="24"/>
              </w:rPr>
              <w:t xml:space="preserve">Ustanovení čl. 12 odst. 1 písm. a) a čl. 13 odst. 2 písm. g) bodů i) a </w:t>
            </w:r>
            <w:proofErr w:type="spellStart"/>
            <w:r>
              <w:rPr>
                <w:rFonts w:ascii="Times New Roman" w:hAnsi="Times New Roman"/>
                <w:sz w:val="24"/>
              </w:rPr>
              <w:t>ii</w:t>
            </w:r>
            <w:proofErr w:type="spellEnd"/>
            <w:r>
              <w:rPr>
                <w:rFonts w:ascii="Times New Roman" w:hAnsi="Times New Roman"/>
                <w:sz w:val="24"/>
              </w:rPr>
              <w:t>) nařízení v přenesené pravomoci (EU) 2015/61</w:t>
            </w:r>
          </w:p>
          <w:p w14:paraId="51139131" w14:textId="3D17697A" w:rsidR="006E48EA" w:rsidRPr="000B6B22" w:rsidRDefault="006E48EA">
            <w:pPr>
              <w:spacing w:before="0"/>
              <w:ind w:left="33"/>
              <w:rPr>
                <w:rFonts w:ascii="Times New Roman" w:hAnsi="Times New Roman"/>
                <w:sz w:val="24"/>
              </w:rPr>
            </w:pPr>
            <w:r>
              <w:rPr>
                <w:rFonts w:ascii="Times New Roman" w:hAnsi="Times New Roman"/>
                <w:sz w:val="24"/>
              </w:rPr>
              <w:t xml:space="preserve">Expozice ve formě cenných papírů zajištěných aktivy, které splňují požadavky článku 13 nařízení v přenesené pravomoci (EU) 2015/61, za předpokladu, že jsou kryty úvěry na obytné nemovitosti zajištěnými prvořadým zástavním právem nebo plně zajištěnými úvěry na obytné nemovitosti v souladu s čl. 13 odst. 2 písm. g) body i) a </w:t>
            </w:r>
            <w:proofErr w:type="spellStart"/>
            <w:r>
              <w:rPr>
                <w:rFonts w:ascii="Times New Roman" w:hAnsi="Times New Roman"/>
                <w:sz w:val="24"/>
              </w:rPr>
              <w:t>ii</w:t>
            </w:r>
            <w:proofErr w:type="spellEnd"/>
            <w:r>
              <w:rPr>
                <w:rFonts w:ascii="Times New Roman" w:hAnsi="Times New Roman"/>
                <w:sz w:val="24"/>
              </w:rPr>
              <w:t>) nařízení v přenesené pravomoci (EU) 2015/61.</w:t>
            </w:r>
          </w:p>
          <w:p w14:paraId="28F9A861" w14:textId="207D3F80" w:rsidR="006E48EA" w:rsidRPr="000B6B22" w:rsidRDefault="006E48EA">
            <w:pPr>
              <w:spacing w:before="0"/>
              <w:rPr>
                <w:rFonts w:ascii="Times New Roman" w:hAnsi="Times New Roman"/>
                <w:b/>
                <w:sz w:val="24"/>
              </w:rPr>
            </w:pPr>
            <w:r>
              <w:rPr>
                <w:rStyle w:val="FormatvorlageInstructionsTabelleText"/>
                <w:rFonts w:ascii="Times New Roman" w:hAnsi="Times New Roman"/>
                <w:sz w:val="24"/>
              </w:rPr>
              <w:t>V tomto řádku se vykazují aktiva, která podléhají přechodnému ustanovení uvedenému v článku 37 nařízení v přenesené pravomoci (EU) 2015/61.</w:t>
            </w:r>
          </w:p>
        </w:tc>
      </w:tr>
      <w:tr w:rsidR="00B47B7D" w:rsidRPr="000B6B22" w14:paraId="4BADDFAF" w14:textId="77777777" w:rsidTr="002B73CC">
        <w:tc>
          <w:tcPr>
            <w:tcW w:w="1097" w:type="dxa"/>
            <w:shd w:val="clear" w:color="auto" w:fill="FFFFFF"/>
            <w:vAlign w:val="center"/>
          </w:tcPr>
          <w:p w14:paraId="595474DA" w14:textId="14DED3E3" w:rsidR="006E48EA" w:rsidRPr="000B6B22" w:rsidRDefault="00500145">
            <w:pPr>
              <w:spacing w:before="0"/>
              <w:rPr>
                <w:rFonts w:ascii="Times New Roman" w:hAnsi="Times New Roman"/>
                <w:sz w:val="24"/>
              </w:rPr>
            </w:pPr>
            <w:r>
              <w:rPr>
                <w:rFonts w:ascii="Times New Roman" w:hAnsi="Times New Roman"/>
                <w:sz w:val="24"/>
              </w:rPr>
              <w:t>0330</w:t>
            </w:r>
          </w:p>
        </w:tc>
        <w:tc>
          <w:tcPr>
            <w:tcW w:w="7125" w:type="dxa"/>
            <w:gridSpan w:val="2"/>
            <w:shd w:val="clear" w:color="auto" w:fill="FFFFFF"/>
          </w:tcPr>
          <w:p w14:paraId="1813ABBC" w14:textId="77777777" w:rsidR="006E48EA" w:rsidRPr="000B6B22" w:rsidRDefault="006E48EA">
            <w:pPr>
              <w:spacing w:before="0"/>
              <w:ind w:left="33"/>
              <w:rPr>
                <w:rFonts w:ascii="Times New Roman" w:hAnsi="Times New Roman"/>
                <w:b/>
                <w:sz w:val="24"/>
              </w:rPr>
            </w:pPr>
            <w:r>
              <w:rPr>
                <w:rFonts w:ascii="Times New Roman" w:hAnsi="Times New Roman"/>
                <w:b/>
                <w:sz w:val="24"/>
              </w:rPr>
              <w:t>1.2.2.2 Cenné papíry zajištěné aktivy (automobilové úvěry, CQS 1)</w:t>
            </w:r>
          </w:p>
          <w:p w14:paraId="5FC4D813" w14:textId="7FF9DD53" w:rsidR="006E48EA" w:rsidRPr="000B6B22" w:rsidRDefault="00762F31">
            <w:pPr>
              <w:spacing w:before="0"/>
              <w:ind w:left="33"/>
              <w:rPr>
                <w:rFonts w:ascii="Times New Roman" w:hAnsi="Times New Roman"/>
                <w:sz w:val="24"/>
              </w:rPr>
            </w:pPr>
            <w:r>
              <w:rPr>
                <w:rFonts w:ascii="Times New Roman" w:hAnsi="Times New Roman"/>
                <w:sz w:val="24"/>
              </w:rPr>
              <w:t>Ustanovení čl. 12 odst. 1 písm. a) a čl. 13 odst. 2 písm. g) bodu iv) nařízení v přenesené pravomoci (EU) 2015/61</w:t>
            </w:r>
          </w:p>
          <w:p w14:paraId="733176F7" w14:textId="2FACB276" w:rsidR="006E48EA" w:rsidRPr="000B6B22" w:rsidRDefault="006E48EA">
            <w:pPr>
              <w:spacing w:before="0"/>
              <w:ind w:left="33"/>
              <w:rPr>
                <w:rFonts w:ascii="Times New Roman" w:hAnsi="Times New Roman"/>
                <w:b/>
                <w:sz w:val="24"/>
              </w:rPr>
            </w:pPr>
            <w:r>
              <w:rPr>
                <w:rFonts w:ascii="Times New Roman" w:hAnsi="Times New Roman"/>
                <w:sz w:val="24"/>
              </w:rPr>
              <w:t>Expozice ve formě cenných papírů zajištěných aktivy, které splňují požadavky článku 13 nařízení v přenesené pravomoci (EU) 2015/61, za předpokladu, že jsou kryty automobilovými úvěry či leasingem v souladu s čl. 13 odst. 2 písm. g) bodem iv) nařízení v přenesené pravomoci (EU) 2015/61.</w:t>
            </w:r>
          </w:p>
        </w:tc>
      </w:tr>
      <w:tr w:rsidR="00B47B7D" w:rsidRPr="000B6B22" w14:paraId="30EC1A17" w14:textId="77777777" w:rsidTr="002B73CC">
        <w:tc>
          <w:tcPr>
            <w:tcW w:w="1097" w:type="dxa"/>
            <w:shd w:val="clear" w:color="auto" w:fill="FFFFFF"/>
            <w:vAlign w:val="center"/>
          </w:tcPr>
          <w:p w14:paraId="686B2373" w14:textId="6E52E25A" w:rsidR="006E48EA" w:rsidRPr="000B6B22" w:rsidRDefault="00500145">
            <w:pPr>
              <w:spacing w:before="0"/>
              <w:rPr>
                <w:rFonts w:ascii="Times New Roman" w:hAnsi="Times New Roman"/>
                <w:sz w:val="24"/>
              </w:rPr>
            </w:pPr>
            <w:r>
              <w:rPr>
                <w:rFonts w:ascii="Times New Roman" w:hAnsi="Times New Roman"/>
                <w:sz w:val="24"/>
              </w:rPr>
              <w:t>0340</w:t>
            </w:r>
          </w:p>
        </w:tc>
        <w:tc>
          <w:tcPr>
            <w:tcW w:w="7125" w:type="dxa"/>
            <w:gridSpan w:val="2"/>
            <w:shd w:val="clear" w:color="auto" w:fill="FFFFFF"/>
          </w:tcPr>
          <w:p w14:paraId="713BDBAD" w14:textId="77777777" w:rsidR="006E48EA" w:rsidRPr="000B6B22" w:rsidRDefault="006E48EA">
            <w:pPr>
              <w:spacing w:before="0"/>
              <w:ind w:left="33"/>
              <w:rPr>
                <w:rFonts w:ascii="Times New Roman" w:hAnsi="Times New Roman"/>
                <w:b/>
                <w:sz w:val="24"/>
              </w:rPr>
            </w:pPr>
            <w:r>
              <w:rPr>
                <w:rFonts w:ascii="Times New Roman" w:hAnsi="Times New Roman"/>
                <w:b/>
                <w:sz w:val="24"/>
              </w:rPr>
              <w:t>1.2.2.3 Kryté dluhopisy vysoké kvality (riziková váha 35 %)</w:t>
            </w:r>
          </w:p>
          <w:p w14:paraId="695B8350" w14:textId="0F4735B5" w:rsidR="006E48EA" w:rsidRPr="000B6B22" w:rsidRDefault="00762F31">
            <w:pPr>
              <w:spacing w:before="0"/>
              <w:ind w:left="33"/>
              <w:rPr>
                <w:rFonts w:ascii="Times New Roman" w:hAnsi="Times New Roman"/>
                <w:sz w:val="24"/>
              </w:rPr>
            </w:pPr>
            <w:r>
              <w:rPr>
                <w:rFonts w:ascii="Times New Roman" w:hAnsi="Times New Roman"/>
                <w:sz w:val="24"/>
              </w:rPr>
              <w:t>Ustanovení čl. 12 odst. 1 písm. e) nařízení v přenesené pravomoci (EU) 2015/61</w:t>
            </w:r>
          </w:p>
          <w:p w14:paraId="28F743AD" w14:textId="39E41641" w:rsidR="006E48EA" w:rsidRPr="000B6B22" w:rsidRDefault="006E48EA">
            <w:pPr>
              <w:spacing w:before="0"/>
              <w:ind w:left="33"/>
              <w:rPr>
                <w:rFonts w:ascii="Times New Roman" w:hAnsi="Times New Roman"/>
                <w:b/>
                <w:sz w:val="24"/>
              </w:rPr>
            </w:pPr>
            <w:r>
              <w:rPr>
                <w:rFonts w:ascii="Times New Roman" w:hAnsi="Times New Roman"/>
                <w:sz w:val="24"/>
              </w:rPr>
              <w:t>Aktiva představující expozice ve formě krytých dluhopisů emitovaných úvěrovými institucemi, které splňují požadavky čl. 12 odst. 1 písm. e) nařízení v přenesené pravomoci (EU) 2015/61, za předpokladu, že soubor podkladových aktiv sestává výlučně z expozic, jež se kvalifikují pro 35% nebo nižší rizikovou váhu podle článku 125 nařízení (EU) č. 575/2013.</w:t>
            </w:r>
          </w:p>
        </w:tc>
      </w:tr>
      <w:tr w:rsidR="00B47B7D" w:rsidRPr="000B6B22" w14:paraId="4B61F417" w14:textId="77777777" w:rsidTr="002B73CC">
        <w:tc>
          <w:tcPr>
            <w:tcW w:w="1097" w:type="dxa"/>
            <w:shd w:val="clear" w:color="auto" w:fill="FFFFFF"/>
            <w:vAlign w:val="center"/>
          </w:tcPr>
          <w:p w14:paraId="6CB1C0D1" w14:textId="2263DCE3" w:rsidR="006E48EA" w:rsidRPr="000B6B22" w:rsidRDefault="00500145">
            <w:pPr>
              <w:spacing w:before="0"/>
              <w:rPr>
                <w:rFonts w:ascii="Times New Roman" w:hAnsi="Times New Roman"/>
                <w:sz w:val="24"/>
              </w:rPr>
            </w:pPr>
            <w:r>
              <w:rPr>
                <w:rFonts w:ascii="Times New Roman" w:hAnsi="Times New Roman"/>
                <w:sz w:val="24"/>
              </w:rPr>
              <w:t>0350</w:t>
            </w:r>
          </w:p>
        </w:tc>
        <w:tc>
          <w:tcPr>
            <w:tcW w:w="7125" w:type="dxa"/>
            <w:gridSpan w:val="2"/>
            <w:shd w:val="clear" w:color="auto" w:fill="FFFFFF"/>
          </w:tcPr>
          <w:p w14:paraId="5BBC4661" w14:textId="7E36899C" w:rsidR="006E48EA" w:rsidRPr="000B6B22" w:rsidRDefault="006E48EA">
            <w:pPr>
              <w:spacing w:before="0"/>
              <w:ind w:left="33"/>
              <w:rPr>
                <w:rFonts w:ascii="Times New Roman" w:hAnsi="Times New Roman"/>
                <w:b/>
                <w:sz w:val="24"/>
              </w:rPr>
            </w:pPr>
            <w:r>
              <w:rPr>
                <w:rFonts w:ascii="Times New Roman" w:hAnsi="Times New Roman"/>
                <w:b/>
                <w:sz w:val="24"/>
              </w:rPr>
              <w:t>1.2.2.4 Cenné papíry zajištěné aktivy (komerční úvěry nebo úvěry poskytnuté fyzickým osobám, členský stát, CQS 1)</w:t>
            </w:r>
          </w:p>
          <w:p w14:paraId="467D6F32" w14:textId="0D4A2940" w:rsidR="006E48EA" w:rsidRPr="000B6B22" w:rsidRDefault="00762F31">
            <w:pPr>
              <w:spacing w:before="0"/>
              <w:ind w:left="33"/>
              <w:rPr>
                <w:rFonts w:ascii="Times New Roman" w:hAnsi="Times New Roman"/>
                <w:sz w:val="24"/>
              </w:rPr>
            </w:pPr>
            <w:r>
              <w:rPr>
                <w:rFonts w:ascii="Times New Roman" w:hAnsi="Times New Roman"/>
                <w:sz w:val="24"/>
              </w:rPr>
              <w:t>Ustanovení čl. 12 odst. 1 písm. a) a čl. 13 odst. 2 písm. g) bodů </w:t>
            </w:r>
            <w:proofErr w:type="spellStart"/>
            <w:r>
              <w:rPr>
                <w:rFonts w:ascii="Times New Roman" w:hAnsi="Times New Roman"/>
                <w:sz w:val="24"/>
              </w:rPr>
              <w:t>iii</w:t>
            </w:r>
            <w:proofErr w:type="spellEnd"/>
            <w:r>
              <w:rPr>
                <w:rFonts w:ascii="Times New Roman" w:hAnsi="Times New Roman"/>
                <w:sz w:val="24"/>
              </w:rPr>
              <w:t>) a v) nařízení v přenesené pravomoci (EU) 2015/61</w:t>
            </w:r>
          </w:p>
          <w:p w14:paraId="3974A81B" w14:textId="711D2E39" w:rsidR="006E48EA" w:rsidRPr="000B6B22" w:rsidRDefault="006E48EA">
            <w:pPr>
              <w:spacing w:before="0"/>
              <w:ind w:left="33"/>
              <w:rPr>
                <w:rFonts w:ascii="Times New Roman" w:hAnsi="Times New Roman"/>
                <w:b/>
                <w:sz w:val="24"/>
              </w:rPr>
            </w:pPr>
            <w:r>
              <w:rPr>
                <w:rFonts w:ascii="Times New Roman" w:hAnsi="Times New Roman"/>
                <w:sz w:val="24"/>
              </w:rPr>
              <w:t>Expozice ve formě cenných papírů zajištěných aktivy, které splňují požadavky článku 13 nařízení v přenesené pravomoci (EU) 2015/61, za předpokladu, že jsou kryty aktivy uvedenými v čl. 13 odst. 2 písm. g) bodech </w:t>
            </w:r>
            <w:proofErr w:type="spellStart"/>
            <w:r>
              <w:rPr>
                <w:rFonts w:ascii="Times New Roman" w:hAnsi="Times New Roman"/>
                <w:sz w:val="24"/>
              </w:rPr>
              <w:t>iii</w:t>
            </w:r>
            <w:proofErr w:type="spellEnd"/>
            <w:r>
              <w:rPr>
                <w:rFonts w:ascii="Times New Roman" w:hAnsi="Times New Roman"/>
                <w:sz w:val="24"/>
              </w:rPr>
              <w:t>) a v) nařízení v přenesené pravomoci (EU) 2015/61. Je třeba vést v patrnosti, že pro účely čl. 13 odst. 2 písm. g) bodu </w:t>
            </w:r>
            <w:proofErr w:type="spellStart"/>
            <w:r>
              <w:rPr>
                <w:rFonts w:ascii="Times New Roman" w:hAnsi="Times New Roman"/>
                <w:sz w:val="24"/>
              </w:rPr>
              <w:t>iii</w:t>
            </w:r>
            <w:proofErr w:type="spellEnd"/>
            <w:r>
              <w:rPr>
                <w:rFonts w:ascii="Times New Roman" w:hAnsi="Times New Roman"/>
                <w:sz w:val="24"/>
              </w:rPr>
              <w:t>) musí být v okamžiku emise sekuritizace nejméně 80 % dlužníků v rámci uvedeného souboru malé a střední podniky.</w:t>
            </w:r>
          </w:p>
        </w:tc>
      </w:tr>
      <w:tr w:rsidR="00B47B7D" w:rsidRPr="000B6B22" w14:paraId="5F107C6F" w14:textId="77777777" w:rsidTr="002B73CC">
        <w:tc>
          <w:tcPr>
            <w:tcW w:w="1097" w:type="dxa"/>
            <w:shd w:val="clear" w:color="auto" w:fill="FFFFFF"/>
            <w:vAlign w:val="center"/>
          </w:tcPr>
          <w:p w14:paraId="07DDFFDC" w14:textId="1121D732" w:rsidR="006E48EA" w:rsidRPr="000B6B22" w:rsidRDefault="00500145">
            <w:pPr>
              <w:spacing w:before="0"/>
              <w:rPr>
                <w:rFonts w:ascii="Times New Roman" w:hAnsi="Times New Roman"/>
                <w:sz w:val="24"/>
              </w:rPr>
            </w:pPr>
            <w:r>
              <w:rPr>
                <w:rFonts w:ascii="Times New Roman" w:hAnsi="Times New Roman"/>
                <w:sz w:val="24"/>
              </w:rPr>
              <w:t>0360</w:t>
            </w:r>
          </w:p>
        </w:tc>
        <w:tc>
          <w:tcPr>
            <w:tcW w:w="7125" w:type="dxa"/>
            <w:gridSpan w:val="2"/>
            <w:shd w:val="clear" w:color="auto" w:fill="FFFFFF"/>
          </w:tcPr>
          <w:p w14:paraId="6AAD44CE" w14:textId="77777777" w:rsidR="006E48EA" w:rsidRPr="000B6B22" w:rsidRDefault="006E48EA">
            <w:pPr>
              <w:spacing w:before="0"/>
              <w:ind w:left="33"/>
              <w:rPr>
                <w:rFonts w:ascii="Times New Roman" w:hAnsi="Times New Roman"/>
                <w:b/>
                <w:sz w:val="24"/>
              </w:rPr>
            </w:pPr>
            <w:r>
              <w:rPr>
                <w:rFonts w:ascii="Times New Roman" w:hAnsi="Times New Roman"/>
                <w:b/>
                <w:sz w:val="24"/>
              </w:rPr>
              <w:t>1.2.2.5 Podnikové dluhové cenné papíry (CQS 2/3)</w:t>
            </w:r>
          </w:p>
          <w:p w14:paraId="10B959A4" w14:textId="078346D5" w:rsidR="006E48EA" w:rsidRPr="000B6B22" w:rsidRDefault="00762F31">
            <w:pPr>
              <w:spacing w:before="0"/>
              <w:ind w:left="33"/>
              <w:rPr>
                <w:rFonts w:ascii="Times New Roman" w:hAnsi="Times New Roman"/>
                <w:sz w:val="24"/>
              </w:rPr>
            </w:pPr>
            <w:r>
              <w:rPr>
                <w:rFonts w:ascii="Times New Roman" w:hAnsi="Times New Roman"/>
                <w:sz w:val="24"/>
              </w:rPr>
              <w:t>Ustanovení čl. 12 odst. 1 písm. b) nařízení v přenesené pravomoci (EU) 2015/61</w:t>
            </w:r>
          </w:p>
          <w:p w14:paraId="6192FD68" w14:textId="52411240" w:rsidR="006E48EA" w:rsidRPr="000B6B22" w:rsidRDefault="006E48EA">
            <w:pPr>
              <w:spacing w:before="0"/>
              <w:ind w:left="33"/>
              <w:rPr>
                <w:rFonts w:ascii="Times New Roman" w:hAnsi="Times New Roman"/>
                <w:b/>
                <w:sz w:val="24"/>
              </w:rPr>
            </w:pPr>
            <w:r>
              <w:rPr>
                <w:rFonts w:ascii="Times New Roman" w:hAnsi="Times New Roman"/>
                <w:sz w:val="24"/>
              </w:rPr>
              <w:lastRenderedPageBreak/>
              <w:t>Korporátní dluhové cenné papíry, které splňují požadavky čl. 12 odst. 1 písm. b) nařízení v přenesené pravomoci (EU) 2015/61</w:t>
            </w:r>
          </w:p>
        </w:tc>
      </w:tr>
      <w:tr w:rsidR="00B47B7D" w:rsidRPr="000B6B22" w14:paraId="57BEC1FC" w14:textId="77777777" w:rsidTr="002B73CC">
        <w:tc>
          <w:tcPr>
            <w:tcW w:w="1097" w:type="dxa"/>
            <w:shd w:val="clear" w:color="auto" w:fill="FFFFFF"/>
            <w:vAlign w:val="center"/>
          </w:tcPr>
          <w:p w14:paraId="16829F9E" w14:textId="1735D958" w:rsidR="006E48EA" w:rsidRPr="000B6B22" w:rsidRDefault="00500145">
            <w:pPr>
              <w:spacing w:before="0"/>
              <w:rPr>
                <w:rFonts w:ascii="Times New Roman" w:hAnsi="Times New Roman"/>
                <w:sz w:val="24"/>
              </w:rPr>
            </w:pPr>
            <w:r>
              <w:rPr>
                <w:rFonts w:ascii="Times New Roman" w:hAnsi="Times New Roman"/>
                <w:sz w:val="24"/>
              </w:rPr>
              <w:lastRenderedPageBreak/>
              <w:t>0370</w:t>
            </w:r>
          </w:p>
        </w:tc>
        <w:tc>
          <w:tcPr>
            <w:tcW w:w="7125" w:type="dxa"/>
            <w:gridSpan w:val="2"/>
            <w:shd w:val="clear" w:color="auto" w:fill="FFFFFF"/>
          </w:tcPr>
          <w:p w14:paraId="1E45EFA1" w14:textId="2565F5EC" w:rsidR="006E48EA" w:rsidRPr="000B6B22" w:rsidRDefault="006E48EA">
            <w:pPr>
              <w:spacing w:before="0"/>
              <w:ind w:left="33"/>
              <w:rPr>
                <w:rFonts w:ascii="Times New Roman" w:hAnsi="Times New Roman"/>
                <w:b/>
                <w:sz w:val="24"/>
              </w:rPr>
            </w:pPr>
            <w:r>
              <w:rPr>
                <w:rFonts w:ascii="Times New Roman" w:hAnsi="Times New Roman"/>
                <w:b/>
                <w:sz w:val="24"/>
              </w:rPr>
              <w:t>1.2.2.6 Korporátní dluhové cenné papíry – neúročená aktiva (držená úvěrovými institucemi z náboženských důvodů) (stupeň úvěrové kvality 1/2/3)</w:t>
            </w:r>
          </w:p>
          <w:p w14:paraId="2A95B17C" w14:textId="53981BF3" w:rsidR="006E48EA" w:rsidRPr="000B6B22" w:rsidRDefault="006E48EA">
            <w:pPr>
              <w:spacing w:before="0"/>
              <w:ind w:left="33"/>
              <w:rPr>
                <w:rFonts w:ascii="Times New Roman" w:hAnsi="Times New Roman"/>
                <w:bCs/>
                <w:sz w:val="24"/>
              </w:rPr>
            </w:pPr>
            <w:r>
              <w:rPr>
                <w:rFonts w:ascii="Times New Roman" w:hAnsi="Times New Roman"/>
                <w:sz w:val="24"/>
              </w:rPr>
              <w:t>Ustanovení čl. 12 odst. 3 nařízení v přenesené pravomoci (EU) 2015/61</w:t>
            </w:r>
          </w:p>
          <w:p w14:paraId="1F6564B2" w14:textId="0D75227B" w:rsidR="006E48EA" w:rsidRPr="000B6B22" w:rsidRDefault="00223992">
            <w:pPr>
              <w:spacing w:before="0"/>
              <w:ind w:left="33"/>
              <w:rPr>
                <w:rFonts w:ascii="Times New Roman" w:hAnsi="Times New Roman"/>
                <w:bCs/>
                <w:sz w:val="24"/>
              </w:rPr>
            </w:pPr>
            <w:r>
              <w:rPr>
                <w:rFonts w:ascii="Times New Roman" w:hAnsi="Times New Roman"/>
                <w:sz w:val="24"/>
              </w:rPr>
              <w:t>Příslušný orgán může úvěrovým institucím, které podle svých stanov nemohou z náboženských důvodů držet úročená aktiva, povolit odchylku od čl. 12 odst. 1 písm. b) bodů </w:t>
            </w:r>
            <w:proofErr w:type="spellStart"/>
            <w:r>
              <w:rPr>
                <w:rFonts w:ascii="Times New Roman" w:hAnsi="Times New Roman"/>
                <w:sz w:val="24"/>
              </w:rPr>
              <w:t>ii</w:t>
            </w:r>
            <w:proofErr w:type="spellEnd"/>
            <w:r>
              <w:rPr>
                <w:rFonts w:ascii="Times New Roman" w:hAnsi="Times New Roman"/>
                <w:sz w:val="24"/>
              </w:rPr>
              <w:t xml:space="preserve">) a </w:t>
            </w:r>
            <w:proofErr w:type="spellStart"/>
            <w:r>
              <w:rPr>
                <w:rFonts w:ascii="Times New Roman" w:hAnsi="Times New Roman"/>
                <w:sz w:val="24"/>
              </w:rPr>
              <w:t>iii</w:t>
            </w:r>
            <w:proofErr w:type="spellEnd"/>
            <w:r>
              <w:rPr>
                <w:rFonts w:ascii="Times New Roman" w:hAnsi="Times New Roman"/>
                <w:sz w:val="24"/>
              </w:rPr>
              <w:t>) nařízení v přenesené pravomoci (EU) 2015/61, pokud existují důkazy nedostatečné dostupnosti neúročených aktiv, která požadavky stanovené v těchto bodech splňují, a dotyčná neúročená aktiva jsou adekvátně likvidní na soukromých trzích.</w:t>
            </w:r>
          </w:p>
          <w:p w14:paraId="6F34CD8E" w14:textId="61B87D0F" w:rsidR="006E48EA" w:rsidRPr="000B6B22" w:rsidRDefault="006E48EA">
            <w:pPr>
              <w:spacing w:before="0"/>
              <w:ind w:left="33"/>
              <w:rPr>
                <w:rFonts w:ascii="Times New Roman" w:hAnsi="Times New Roman"/>
                <w:b/>
                <w:sz w:val="24"/>
              </w:rPr>
            </w:pPr>
            <w:r>
              <w:rPr>
                <w:rFonts w:ascii="Times New Roman" w:hAnsi="Times New Roman"/>
                <w:sz w:val="24"/>
              </w:rPr>
              <w:t>Tyto úvěrové instituce vykazují korporátní dluhové cenné papíry obsahující neúročená aktiva, pokud splňují požadavky čl. 12 odst. 1 písm. b) bodu i) nařízení v přenesené pravomoci (EU) 2015/61 a příslušný orgán jim povolil náležitou odchylku.</w:t>
            </w:r>
          </w:p>
        </w:tc>
      </w:tr>
      <w:tr w:rsidR="00B47B7D" w:rsidRPr="000B6B22" w14:paraId="5FE17843" w14:textId="77777777" w:rsidTr="002B73CC">
        <w:tc>
          <w:tcPr>
            <w:tcW w:w="1097" w:type="dxa"/>
            <w:shd w:val="clear" w:color="auto" w:fill="FFFFFF"/>
            <w:vAlign w:val="center"/>
          </w:tcPr>
          <w:p w14:paraId="4C24D50F" w14:textId="1CDEB454" w:rsidR="006E48EA" w:rsidRPr="000B6B22" w:rsidRDefault="00500145">
            <w:pPr>
              <w:spacing w:before="0"/>
              <w:rPr>
                <w:rFonts w:ascii="Times New Roman" w:hAnsi="Times New Roman"/>
                <w:sz w:val="24"/>
              </w:rPr>
            </w:pPr>
            <w:r>
              <w:rPr>
                <w:rFonts w:ascii="Times New Roman" w:hAnsi="Times New Roman"/>
                <w:sz w:val="24"/>
              </w:rPr>
              <w:t>0380</w:t>
            </w:r>
          </w:p>
        </w:tc>
        <w:tc>
          <w:tcPr>
            <w:tcW w:w="7125" w:type="dxa"/>
            <w:gridSpan w:val="2"/>
            <w:shd w:val="clear" w:color="auto" w:fill="FFFFFF"/>
          </w:tcPr>
          <w:p w14:paraId="3C0E8B99" w14:textId="77777777" w:rsidR="006E48EA" w:rsidRPr="000B6B22" w:rsidRDefault="006E48EA">
            <w:pPr>
              <w:spacing w:before="0"/>
              <w:ind w:left="33"/>
              <w:rPr>
                <w:rFonts w:ascii="Times New Roman" w:hAnsi="Times New Roman"/>
                <w:b/>
                <w:sz w:val="24"/>
              </w:rPr>
            </w:pPr>
            <w:r>
              <w:rPr>
                <w:rFonts w:ascii="Times New Roman" w:hAnsi="Times New Roman"/>
                <w:b/>
                <w:sz w:val="24"/>
              </w:rPr>
              <w:t>1.2.2.7 Akcie (hlavní akciový index)</w:t>
            </w:r>
          </w:p>
          <w:p w14:paraId="5E3ABFB8" w14:textId="2AE2D6B6" w:rsidR="006E48EA" w:rsidRPr="000B6B22" w:rsidRDefault="00762F31">
            <w:pPr>
              <w:spacing w:before="0"/>
              <w:ind w:left="33"/>
              <w:rPr>
                <w:rFonts w:ascii="Times New Roman" w:hAnsi="Times New Roman"/>
                <w:bCs/>
                <w:sz w:val="24"/>
              </w:rPr>
            </w:pPr>
            <w:r>
              <w:rPr>
                <w:rFonts w:ascii="Times New Roman" w:hAnsi="Times New Roman"/>
                <w:sz w:val="24"/>
              </w:rPr>
              <w:t>Ustanovení čl. 12 odst. 1 písm. c) nařízení v přenesené pravomoci (EU) 2015/61</w:t>
            </w:r>
          </w:p>
          <w:p w14:paraId="5523E2E6" w14:textId="7DA28103" w:rsidR="006E48EA" w:rsidRPr="000B6B22" w:rsidRDefault="006E48EA">
            <w:pPr>
              <w:spacing w:before="0"/>
              <w:ind w:left="33"/>
              <w:rPr>
                <w:rFonts w:ascii="Times New Roman" w:hAnsi="Times New Roman"/>
                <w:bCs/>
                <w:sz w:val="24"/>
              </w:rPr>
            </w:pPr>
            <w:r>
              <w:rPr>
                <w:rFonts w:ascii="Times New Roman" w:hAnsi="Times New Roman"/>
                <w:sz w:val="24"/>
              </w:rPr>
              <w:t>Akcie, které splňují požadavky čl. 12 odst. 1 písm. c) nařízení v přenesené pravomoci (EU) 2015/61 a jsou denominovány v měně domovského členského státu úvěrové instituce.</w:t>
            </w:r>
          </w:p>
          <w:p w14:paraId="790214B6" w14:textId="5E3C44C0" w:rsidR="006E48EA" w:rsidRPr="000B6B22" w:rsidRDefault="006E48EA">
            <w:pPr>
              <w:spacing w:before="0"/>
              <w:ind w:left="33"/>
              <w:rPr>
                <w:rFonts w:ascii="Times New Roman" w:hAnsi="Times New Roman"/>
                <w:b/>
                <w:sz w:val="24"/>
              </w:rPr>
            </w:pPr>
            <w:r>
              <w:rPr>
                <w:rFonts w:ascii="Times New Roman" w:hAnsi="Times New Roman"/>
                <w:sz w:val="24"/>
              </w:rPr>
              <w:t>Úvěrové instituce také vykazují akcie, které splňují požadavky čl. 12 odst. 1 písm. c) a jsou denominovány v jiné měně, pokud se považují za aktiva úrovně 2B, pouze do výše, která pokrývá odtok likvidity v této měně nebo v jurisdikci, kde je přijato riziko likvidity.</w:t>
            </w:r>
          </w:p>
        </w:tc>
      </w:tr>
      <w:tr w:rsidR="00B47B7D" w:rsidRPr="000B6B22" w14:paraId="32CAB64E" w14:textId="77777777" w:rsidTr="002B73CC">
        <w:tc>
          <w:tcPr>
            <w:tcW w:w="1097" w:type="dxa"/>
            <w:shd w:val="clear" w:color="auto" w:fill="FFFFFF"/>
            <w:vAlign w:val="center"/>
          </w:tcPr>
          <w:p w14:paraId="67CF7CC7" w14:textId="22EDC438" w:rsidR="006E48EA" w:rsidRPr="000B6B22" w:rsidRDefault="00500145">
            <w:pPr>
              <w:spacing w:before="0"/>
              <w:rPr>
                <w:rFonts w:ascii="Times New Roman" w:hAnsi="Times New Roman"/>
                <w:sz w:val="24"/>
              </w:rPr>
            </w:pPr>
            <w:r>
              <w:rPr>
                <w:rFonts w:ascii="Times New Roman" w:hAnsi="Times New Roman"/>
                <w:sz w:val="24"/>
              </w:rPr>
              <w:t>0390</w:t>
            </w:r>
          </w:p>
        </w:tc>
        <w:tc>
          <w:tcPr>
            <w:tcW w:w="7125" w:type="dxa"/>
            <w:gridSpan w:val="2"/>
            <w:shd w:val="clear" w:color="auto" w:fill="FFFFFF"/>
          </w:tcPr>
          <w:p w14:paraId="04F0521F" w14:textId="492672E9" w:rsidR="006E48EA" w:rsidRPr="000B6B22" w:rsidRDefault="006E48EA">
            <w:pPr>
              <w:spacing w:before="0"/>
              <w:ind w:left="33"/>
              <w:rPr>
                <w:rFonts w:ascii="Times New Roman" w:hAnsi="Times New Roman"/>
                <w:b/>
                <w:sz w:val="24"/>
              </w:rPr>
            </w:pPr>
            <w:r>
              <w:rPr>
                <w:rFonts w:ascii="Times New Roman" w:hAnsi="Times New Roman"/>
                <w:b/>
                <w:sz w:val="24"/>
              </w:rPr>
              <w:t>1.2.2.8 Neúročená aktiva (držená úvěrovými institucemi z náboženských důvodů) (CQS 3–5)</w:t>
            </w:r>
          </w:p>
          <w:p w14:paraId="128B1A20" w14:textId="59DC1D37" w:rsidR="006E48EA" w:rsidRPr="000B6B22" w:rsidRDefault="00DD4C72">
            <w:pPr>
              <w:spacing w:before="0"/>
              <w:ind w:left="33"/>
              <w:rPr>
                <w:rFonts w:ascii="Times New Roman" w:hAnsi="Times New Roman"/>
                <w:bCs/>
                <w:sz w:val="24"/>
              </w:rPr>
            </w:pPr>
            <w:r>
              <w:rPr>
                <w:rFonts w:ascii="Times New Roman" w:hAnsi="Times New Roman"/>
                <w:sz w:val="24"/>
              </w:rPr>
              <w:t>Ustanovení čl. 12 odst. 1 písm. f) nařízení v přenesené pravomoci (EU) 2015/61</w:t>
            </w:r>
          </w:p>
          <w:p w14:paraId="68878A1F" w14:textId="63132378" w:rsidR="006E48EA" w:rsidRPr="000B6B22" w:rsidRDefault="006E48EA">
            <w:pPr>
              <w:spacing w:before="0"/>
              <w:ind w:left="33"/>
              <w:rPr>
                <w:rFonts w:ascii="Times New Roman" w:hAnsi="Times New Roman"/>
                <w:b/>
                <w:sz w:val="24"/>
              </w:rPr>
            </w:pPr>
            <w:r>
              <w:rPr>
                <w:rFonts w:ascii="Times New Roman" w:hAnsi="Times New Roman"/>
                <w:sz w:val="24"/>
              </w:rPr>
              <w:t>V případě úvěrových institucí, které podle svých stanov nemohou z náboženských důvodů držet úročená aktiva, neúročená aktiva představující pohledávky vůči centrálním bankám nebo ústřední vládě nebo centrální bance třetí země nebo vůči regionální vládě, místnímu orgánu nebo subjektu veřejného sektoru ve třetí zemi nebo záruky vystavené uvedenými subjekty, pokud uvedená aktiva obdržela od určené externí ratingové agentury rating úvěrové kvality alespoň stupně 5 v souladu s článkem 114 nařízení (EU) č. 575/2013, nebo rovnocenný stupeň úvěrové kvality v případě krátkodobého úvěrového ratingu.</w:t>
            </w:r>
          </w:p>
        </w:tc>
      </w:tr>
      <w:tr w:rsidR="00B47B7D" w:rsidRPr="000B6B22" w14:paraId="74C4E5ED" w14:textId="77777777" w:rsidTr="002B73CC">
        <w:tc>
          <w:tcPr>
            <w:tcW w:w="1097" w:type="dxa"/>
            <w:shd w:val="clear" w:color="auto" w:fill="FFFFFF"/>
            <w:vAlign w:val="center"/>
          </w:tcPr>
          <w:p w14:paraId="25C0AF85" w14:textId="48CDCA9E" w:rsidR="006E48EA" w:rsidRPr="000B6B22" w:rsidRDefault="00500145">
            <w:pPr>
              <w:spacing w:before="0"/>
              <w:rPr>
                <w:rFonts w:ascii="Times New Roman" w:hAnsi="Times New Roman"/>
                <w:sz w:val="24"/>
              </w:rPr>
            </w:pPr>
            <w:r>
              <w:rPr>
                <w:rFonts w:ascii="Times New Roman" w:hAnsi="Times New Roman"/>
                <w:sz w:val="24"/>
              </w:rPr>
              <w:t>0400</w:t>
            </w:r>
          </w:p>
        </w:tc>
        <w:tc>
          <w:tcPr>
            <w:tcW w:w="7125" w:type="dxa"/>
            <w:gridSpan w:val="2"/>
            <w:shd w:val="clear" w:color="auto" w:fill="FFFFFF"/>
          </w:tcPr>
          <w:p w14:paraId="6C1A4B58" w14:textId="77777777" w:rsidR="006E48EA" w:rsidRPr="000B6B22" w:rsidRDefault="006E48EA">
            <w:pPr>
              <w:spacing w:before="0"/>
              <w:ind w:left="33"/>
              <w:rPr>
                <w:rFonts w:ascii="Times New Roman" w:hAnsi="Times New Roman"/>
                <w:b/>
                <w:sz w:val="24"/>
              </w:rPr>
            </w:pPr>
            <w:r>
              <w:rPr>
                <w:rFonts w:ascii="Times New Roman" w:hAnsi="Times New Roman"/>
                <w:b/>
                <w:sz w:val="24"/>
              </w:rPr>
              <w:t>1.2.2.9 Závazné likviditní přísliby centrálních bank s omezeným použitím</w:t>
            </w:r>
          </w:p>
          <w:p w14:paraId="53FD0878" w14:textId="70448FBA" w:rsidR="006E48EA" w:rsidRPr="000B6B22" w:rsidRDefault="00762F31">
            <w:pPr>
              <w:spacing w:before="0"/>
              <w:ind w:left="33"/>
              <w:rPr>
                <w:rFonts w:ascii="Times New Roman" w:hAnsi="Times New Roman"/>
                <w:sz w:val="24"/>
              </w:rPr>
            </w:pPr>
            <w:r>
              <w:rPr>
                <w:rFonts w:ascii="Times New Roman" w:hAnsi="Times New Roman"/>
                <w:sz w:val="24"/>
              </w:rPr>
              <w:lastRenderedPageBreak/>
              <w:t>Ustanovení čl. 12 odst. 1 písm. d) a článku 14 nařízení v přenesené pravomoci (EU) 2015/61</w:t>
            </w:r>
          </w:p>
          <w:p w14:paraId="40E6E3FB" w14:textId="114ACA4F" w:rsidR="006E48EA" w:rsidRPr="000B6B22" w:rsidRDefault="006E48EA">
            <w:pPr>
              <w:spacing w:before="0"/>
              <w:ind w:left="33"/>
              <w:rPr>
                <w:rFonts w:ascii="Times New Roman" w:hAnsi="Times New Roman"/>
                <w:b/>
                <w:sz w:val="24"/>
              </w:rPr>
            </w:pPr>
            <w:r>
              <w:rPr>
                <w:rFonts w:ascii="Times New Roman" w:hAnsi="Times New Roman"/>
                <w:sz w:val="24"/>
              </w:rPr>
              <w:t>Nečerpaná výše závazných likviditních příslibů s omezeným použitím poskytnutých centrálními bankami, které splňují požadavky článku 14 nařízení v přenesené pravomoci (EU) 2015/61.</w:t>
            </w:r>
          </w:p>
        </w:tc>
      </w:tr>
      <w:tr w:rsidR="00B47B7D" w:rsidRPr="000B6B22" w14:paraId="2FC81458" w14:textId="77777777" w:rsidTr="002B73CC">
        <w:tc>
          <w:tcPr>
            <w:tcW w:w="1097" w:type="dxa"/>
            <w:shd w:val="clear" w:color="auto" w:fill="FFFFFF"/>
            <w:vAlign w:val="center"/>
          </w:tcPr>
          <w:p w14:paraId="40B5BBD2" w14:textId="5B77D12D" w:rsidR="006E48EA" w:rsidRPr="000B6B22" w:rsidRDefault="00500145">
            <w:pPr>
              <w:spacing w:before="0"/>
              <w:rPr>
                <w:rFonts w:ascii="Times New Roman" w:hAnsi="Times New Roman"/>
                <w:sz w:val="24"/>
              </w:rPr>
            </w:pPr>
            <w:r>
              <w:rPr>
                <w:rFonts w:ascii="Times New Roman" w:hAnsi="Times New Roman"/>
                <w:sz w:val="24"/>
              </w:rPr>
              <w:lastRenderedPageBreak/>
              <w:t>0410</w:t>
            </w:r>
          </w:p>
        </w:tc>
        <w:tc>
          <w:tcPr>
            <w:tcW w:w="7125" w:type="dxa"/>
            <w:gridSpan w:val="2"/>
            <w:shd w:val="clear" w:color="auto" w:fill="FFFFFF"/>
          </w:tcPr>
          <w:p w14:paraId="0AC07B90" w14:textId="7D3FF65D" w:rsidR="006E48EA" w:rsidRPr="000B6B22" w:rsidRDefault="006E48EA">
            <w:pPr>
              <w:spacing w:before="0"/>
              <w:ind w:left="33"/>
              <w:rPr>
                <w:rFonts w:ascii="Times New Roman" w:hAnsi="Times New Roman"/>
                <w:b/>
                <w:sz w:val="24"/>
              </w:rPr>
            </w:pPr>
            <w:r>
              <w:rPr>
                <w:rFonts w:ascii="Times New Roman" w:hAnsi="Times New Roman"/>
                <w:b/>
                <w:sz w:val="24"/>
              </w:rPr>
              <w:t>1.2.2.10 Způsobilé akcie / podílové jednotky v subjektech kolektivního investování: podkladovým aktivem jsou cenné papíry zajištěné aktivy (komerční nebo automobilové úvěry, CQS 1)</w:t>
            </w:r>
          </w:p>
          <w:p w14:paraId="60011F11" w14:textId="19DB3A6F" w:rsidR="006E48EA" w:rsidRPr="000B6B22" w:rsidRDefault="00DD4C72">
            <w:pPr>
              <w:spacing w:before="0"/>
              <w:ind w:left="33"/>
              <w:rPr>
                <w:rFonts w:ascii="Times New Roman" w:hAnsi="Times New Roman"/>
                <w:sz w:val="24"/>
              </w:rPr>
            </w:pPr>
            <w:r>
              <w:rPr>
                <w:rFonts w:ascii="Times New Roman" w:hAnsi="Times New Roman"/>
                <w:sz w:val="24"/>
              </w:rPr>
              <w:t>Ustanovení čl. 15 odst. 2 písm. e) nařízení v přenesené pravomoci (EU) 2015/61</w:t>
            </w:r>
          </w:p>
          <w:p w14:paraId="12BB2005" w14:textId="0A5D767D" w:rsidR="006E48EA" w:rsidRPr="000B6B22" w:rsidRDefault="006E48EA">
            <w:pPr>
              <w:spacing w:before="0"/>
              <w:ind w:left="33"/>
              <w:rPr>
                <w:rFonts w:ascii="Times New Roman" w:hAnsi="Times New Roman"/>
                <w:b/>
                <w:sz w:val="24"/>
              </w:rPr>
            </w:pPr>
            <w:r>
              <w:rPr>
                <w:rFonts w:ascii="Times New Roman" w:hAnsi="Times New Roman"/>
                <w:sz w:val="24"/>
              </w:rPr>
              <w:t xml:space="preserve">Akcie nebo podílové jednotky v subjektech kolektivního investování, jejichž podkladová aktiva odpovídají aktivům, jež jsou považována za aktiva úrovně 2B vymezená v čl. 13 odst. 2 písm. g) bodech i), </w:t>
            </w:r>
            <w:proofErr w:type="spellStart"/>
            <w:r>
              <w:rPr>
                <w:rFonts w:ascii="Times New Roman" w:hAnsi="Times New Roman"/>
                <w:sz w:val="24"/>
              </w:rPr>
              <w:t>ii</w:t>
            </w:r>
            <w:proofErr w:type="spellEnd"/>
            <w:r>
              <w:rPr>
                <w:rFonts w:ascii="Times New Roman" w:hAnsi="Times New Roman"/>
                <w:sz w:val="24"/>
              </w:rPr>
              <w:t>) a iv) nařízení v přenesené pravomoci (EU) 2015/61.</w:t>
            </w:r>
          </w:p>
        </w:tc>
      </w:tr>
      <w:tr w:rsidR="00B47B7D" w:rsidRPr="000B6B22" w14:paraId="778F6E7F" w14:textId="77777777" w:rsidTr="002B73CC">
        <w:tc>
          <w:tcPr>
            <w:tcW w:w="1097" w:type="dxa"/>
            <w:shd w:val="clear" w:color="auto" w:fill="FFFFFF"/>
            <w:vAlign w:val="center"/>
          </w:tcPr>
          <w:p w14:paraId="29C1341C" w14:textId="7743D49E" w:rsidR="006E48EA" w:rsidRPr="000B6B22" w:rsidRDefault="00500145">
            <w:pPr>
              <w:spacing w:before="0"/>
              <w:rPr>
                <w:rFonts w:ascii="Times New Roman" w:hAnsi="Times New Roman"/>
                <w:sz w:val="24"/>
              </w:rPr>
            </w:pPr>
            <w:r>
              <w:rPr>
                <w:rFonts w:ascii="Times New Roman" w:hAnsi="Times New Roman"/>
                <w:sz w:val="24"/>
              </w:rPr>
              <w:t>0420</w:t>
            </w:r>
          </w:p>
        </w:tc>
        <w:tc>
          <w:tcPr>
            <w:tcW w:w="7125" w:type="dxa"/>
            <w:gridSpan w:val="2"/>
            <w:shd w:val="clear" w:color="auto" w:fill="FFFFFF"/>
          </w:tcPr>
          <w:p w14:paraId="2D2596E8" w14:textId="3E975BCC" w:rsidR="006E48EA" w:rsidRPr="000B6B22" w:rsidRDefault="006E48EA">
            <w:pPr>
              <w:spacing w:before="0"/>
              <w:ind w:left="33"/>
              <w:rPr>
                <w:rFonts w:ascii="Times New Roman" w:hAnsi="Times New Roman"/>
                <w:b/>
                <w:sz w:val="24"/>
              </w:rPr>
            </w:pPr>
            <w:r>
              <w:rPr>
                <w:rFonts w:ascii="Times New Roman" w:hAnsi="Times New Roman"/>
                <w:b/>
                <w:sz w:val="24"/>
              </w:rPr>
              <w:t>1.2.2.11 Způsobilé akcie / podílové jednotky v subjektech kolektivního investování: podkladovým aktivem jsou kryté dluhopisy vysoké kvality (riziková váha 35 %)</w:t>
            </w:r>
          </w:p>
          <w:p w14:paraId="25584DDF" w14:textId="4FA97866" w:rsidR="006E48EA" w:rsidRPr="000B6B22" w:rsidRDefault="00DD4C72">
            <w:pPr>
              <w:spacing w:before="0"/>
              <w:ind w:left="33"/>
              <w:rPr>
                <w:rFonts w:ascii="Times New Roman" w:hAnsi="Times New Roman"/>
                <w:sz w:val="24"/>
              </w:rPr>
            </w:pPr>
            <w:r>
              <w:rPr>
                <w:rFonts w:ascii="Times New Roman" w:hAnsi="Times New Roman"/>
                <w:sz w:val="24"/>
              </w:rPr>
              <w:t>Ustanovení čl. 15 odst. 2 písm. f) nařízení v přenesené pravomoci (EU) 2015/61</w:t>
            </w:r>
          </w:p>
          <w:p w14:paraId="4D41FCE3" w14:textId="337CD259" w:rsidR="006E48EA" w:rsidRPr="000B6B22" w:rsidRDefault="006E48EA">
            <w:pPr>
              <w:spacing w:before="0"/>
              <w:ind w:left="33"/>
              <w:rPr>
                <w:rFonts w:ascii="Times New Roman" w:hAnsi="Times New Roman"/>
                <w:b/>
                <w:sz w:val="24"/>
              </w:rPr>
            </w:pPr>
            <w:r>
              <w:rPr>
                <w:rFonts w:ascii="Times New Roman" w:hAnsi="Times New Roman"/>
                <w:sz w:val="24"/>
              </w:rPr>
              <w:t>Akcie nebo podílové jednotky v subjektech kolektivního investování, jejichž podkladová aktiva odpovídají aktivům, jež jsou považována za aktiva úrovně 2B vymezená v čl. 12 odst. 1 písm. e) nařízení v přenesené pravomoci (EU) 2015/61.</w:t>
            </w:r>
          </w:p>
        </w:tc>
      </w:tr>
      <w:tr w:rsidR="00B47B7D" w:rsidRPr="000B6B22" w14:paraId="544000AE" w14:textId="77777777" w:rsidTr="002B73CC">
        <w:tc>
          <w:tcPr>
            <w:tcW w:w="1097" w:type="dxa"/>
            <w:shd w:val="clear" w:color="auto" w:fill="FFFFFF"/>
            <w:vAlign w:val="center"/>
          </w:tcPr>
          <w:p w14:paraId="548EFCC4" w14:textId="4E57651B" w:rsidR="006E48EA" w:rsidRPr="000B6B22" w:rsidRDefault="00500145">
            <w:pPr>
              <w:spacing w:before="0"/>
              <w:rPr>
                <w:rFonts w:ascii="Times New Roman" w:hAnsi="Times New Roman"/>
                <w:sz w:val="24"/>
              </w:rPr>
            </w:pPr>
            <w:r>
              <w:rPr>
                <w:rFonts w:ascii="Times New Roman" w:hAnsi="Times New Roman"/>
                <w:sz w:val="24"/>
              </w:rPr>
              <w:t>0430</w:t>
            </w:r>
          </w:p>
        </w:tc>
        <w:tc>
          <w:tcPr>
            <w:tcW w:w="7125" w:type="dxa"/>
            <w:gridSpan w:val="2"/>
            <w:shd w:val="clear" w:color="auto" w:fill="FFFFFF"/>
          </w:tcPr>
          <w:p w14:paraId="0C83C425" w14:textId="77777777" w:rsidR="006E48EA" w:rsidRPr="000B6B22" w:rsidRDefault="006E48EA">
            <w:pPr>
              <w:spacing w:before="0"/>
              <w:ind w:left="33"/>
              <w:rPr>
                <w:rFonts w:ascii="Times New Roman" w:hAnsi="Times New Roman"/>
                <w:b/>
                <w:sz w:val="24"/>
              </w:rPr>
            </w:pPr>
            <w:r>
              <w:rPr>
                <w:rFonts w:ascii="Times New Roman" w:hAnsi="Times New Roman"/>
                <w:b/>
                <w:sz w:val="24"/>
              </w:rPr>
              <w:t>1.2.2.12 Způsobilé akcie / podílové jednotky v subjektech kolektivního investování: podkladovým aktivem jsou cenné papíry zajištěné aktivy (komerční úvěry nebo úvěry poskytnuté fyzickým osobám, členský stát, CQS 1)</w:t>
            </w:r>
          </w:p>
          <w:p w14:paraId="4B2DEA62" w14:textId="569E6C62" w:rsidR="006E48EA" w:rsidRPr="000B6B22" w:rsidRDefault="00DD4C72">
            <w:pPr>
              <w:spacing w:before="0"/>
              <w:ind w:left="33"/>
              <w:rPr>
                <w:rFonts w:ascii="Times New Roman" w:hAnsi="Times New Roman"/>
                <w:sz w:val="24"/>
              </w:rPr>
            </w:pPr>
            <w:r>
              <w:rPr>
                <w:rFonts w:ascii="Times New Roman" w:hAnsi="Times New Roman"/>
                <w:sz w:val="24"/>
              </w:rPr>
              <w:t>Ustanovení čl. 15 odst. 2 písm. g) nařízení v přenesené pravomoci (EU) 2015/61</w:t>
            </w:r>
          </w:p>
          <w:p w14:paraId="0BBC5CC7" w14:textId="16B0D374" w:rsidR="006E48EA" w:rsidRPr="000B6B22" w:rsidRDefault="006E48EA">
            <w:pPr>
              <w:spacing w:before="0"/>
              <w:ind w:left="33"/>
              <w:rPr>
                <w:rFonts w:ascii="Times New Roman" w:hAnsi="Times New Roman"/>
                <w:b/>
                <w:sz w:val="24"/>
              </w:rPr>
            </w:pPr>
            <w:r>
              <w:rPr>
                <w:rFonts w:ascii="Times New Roman" w:hAnsi="Times New Roman"/>
                <w:sz w:val="24"/>
              </w:rPr>
              <w:t xml:space="preserve">Akcie nebo podílové jednotky v subjektech kolektivního investování, jejichž podkladová aktiva odpovídají aktivům, jež jsou považována za aktiva úrovně 2B vymezená v čl. 13 odst. 2 písm. g) bodech </w:t>
            </w:r>
            <w:proofErr w:type="spellStart"/>
            <w:r>
              <w:rPr>
                <w:rFonts w:ascii="Times New Roman" w:hAnsi="Times New Roman"/>
                <w:sz w:val="24"/>
              </w:rPr>
              <w:t>iii</w:t>
            </w:r>
            <w:proofErr w:type="spellEnd"/>
            <w:r>
              <w:rPr>
                <w:rFonts w:ascii="Times New Roman" w:hAnsi="Times New Roman"/>
                <w:sz w:val="24"/>
              </w:rPr>
              <w:t>) a v) nařízení v přenesené pravomoci (EU) 2015/61. Je třeba vést v patrnosti, že pro účely čl. 13 odst. 2 písm. g) bodu </w:t>
            </w:r>
            <w:proofErr w:type="spellStart"/>
            <w:r>
              <w:rPr>
                <w:rFonts w:ascii="Times New Roman" w:hAnsi="Times New Roman"/>
                <w:sz w:val="24"/>
              </w:rPr>
              <w:t>iii</w:t>
            </w:r>
            <w:proofErr w:type="spellEnd"/>
            <w:r>
              <w:rPr>
                <w:rFonts w:ascii="Times New Roman" w:hAnsi="Times New Roman"/>
                <w:sz w:val="24"/>
              </w:rPr>
              <w:t>) musí být v okamžiku emise sekuritizace nejméně 80 % dlužníků v rámci uvedeného souboru malé a střední podniky.</w:t>
            </w:r>
          </w:p>
        </w:tc>
      </w:tr>
      <w:tr w:rsidR="00B47B7D" w:rsidRPr="000B6B22" w14:paraId="75678763" w14:textId="77777777" w:rsidTr="002B73CC">
        <w:tc>
          <w:tcPr>
            <w:tcW w:w="1097" w:type="dxa"/>
            <w:shd w:val="clear" w:color="auto" w:fill="FFFFFF"/>
            <w:vAlign w:val="center"/>
          </w:tcPr>
          <w:p w14:paraId="3666EA81" w14:textId="43FCC59E" w:rsidR="006E48EA" w:rsidRPr="000B6B22" w:rsidRDefault="00500145">
            <w:pPr>
              <w:spacing w:before="0"/>
              <w:rPr>
                <w:rFonts w:ascii="Times New Roman" w:hAnsi="Times New Roman"/>
                <w:sz w:val="24"/>
              </w:rPr>
            </w:pPr>
            <w:r>
              <w:rPr>
                <w:rFonts w:ascii="Times New Roman" w:hAnsi="Times New Roman"/>
                <w:sz w:val="24"/>
              </w:rPr>
              <w:t>0440</w:t>
            </w:r>
          </w:p>
        </w:tc>
        <w:tc>
          <w:tcPr>
            <w:tcW w:w="7125" w:type="dxa"/>
            <w:gridSpan w:val="2"/>
            <w:shd w:val="clear" w:color="auto" w:fill="FFFFFF"/>
          </w:tcPr>
          <w:p w14:paraId="253F21CB" w14:textId="77777777" w:rsidR="006E48EA" w:rsidRPr="000B6B22" w:rsidRDefault="006E48EA">
            <w:pPr>
              <w:spacing w:before="0"/>
              <w:ind w:left="33"/>
              <w:rPr>
                <w:rFonts w:ascii="Times New Roman" w:hAnsi="Times New Roman"/>
                <w:b/>
                <w:sz w:val="24"/>
              </w:rPr>
            </w:pPr>
            <w:r>
              <w:rPr>
                <w:rFonts w:ascii="Times New Roman" w:hAnsi="Times New Roman"/>
                <w:b/>
                <w:sz w:val="24"/>
              </w:rPr>
              <w:t>1.2.2.13 Způsobilé akcie / podílové jednotky v subjektech kolektivního investování: podkladovým aktivem jsou podnikové dluhové cenné papíry (CQS 2/3), akcie (hlavní akciový index) nebo neúročená aktiva (držená úvěrovými institucemi z náboženských důvodů) (CQS 3–5)</w:t>
            </w:r>
          </w:p>
          <w:p w14:paraId="5CF65DF5" w14:textId="0467921C" w:rsidR="006E48EA" w:rsidRPr="000B6B22" w:rsidRDefault="00DD4C72">
            <w:pPr>
              <w:spacing w:before="0"/>
              <w:ind w:left="33"/>
              <w:rPr>
                <w:rFonts w:ascii="Times New Roman" w:hAnsi="Times New Roman"/>
                <w:b/>
                <w:bCs/>
                <w:sz w:val="24"/>
              </w:rPr>
            </w:pPr>
            <w:r>
              <w:rPr>
                <w:rFonts w:ascii="Times New Roman" w:hAnsi="Times New Roman"/>
                <w:sz w:val="24"/>
              </w:rPr>
              <w:t>Ustanovení čl. 15 odst. 2 písm. h) nařízení v přenesené pravomoci (EU) 2015/61</w:t>
            </w:r>
          </w:p>
          <w:p w14:paraId="4AECB1A3" w14:textId="18ACD98B" w:rsidR="006E48EA" w:rsidRPr="000B6B22" w:rsidRDefault="006E48EA">
            <w:pPr>
              <w:spacing w:before="0"/>
              <w:ind w:left="33"/>
              <w:rPr>
                <w:rFonts w:ascii="Times New Roman" w:hAnsi="Times New Roman"/>
                <w:b/>
                <w:sz w:val="24"/>
              </w:rPr>
            </w:pPr>
            <w:r>
              <w:rPr>
                <w:rFonts w:ascii="Times New Roman" w:hAnsi="Times New Roman"/>
                <w:sz w:val="24"/>
              </w:rPr>
              <w:t xml:space="preserve">Akcie nebo podílové jednotky v subjektech kolektivního investování, jejichž podkladová aktiva odpovídají korporátním dluhovým cenným </w:t>
            </w:r>
            <w:r>
              <w:rPr>
                <w:rFonts w:ascii="Times New Roman" w:hAnsi="Times New Roman"/>
                <w:sz w:val="24"/>
              </w:rPr>
              <w:lastRenderedPageBreak/>
              <w:t>papírům, které splňují požadavky čl. 12 odst. 1 písm. b) nařízení v přenesené pravomoci (EU) 2015/61, akciím, jež splňují požadavky čl. 12 odst. 1 písm. c) uvedeného nařízení, či neúročeným aktivům, která splňují požadavky čl. 12 odst. 1 písm. f) uvedeného nařízení.</w:t>
            </w:r>
          </w:p>
        </w:tc>
      </w:tr>
      <w:tr w:rsidR="00B47B7D" w:rsidRPr="000B6B22" w14:paraId="77725235" w14:textId="77777777" w:rsidTr="002B73CC">
        <w:tc>
          <w:tcPr>
            <w:tcW w:w="1097" w:type="dxa"/>
            <w:shd w:val="clear" w:color="auto" w:fill="FFFFFF"/>
            <w:vAlign w:val="center"/>
          </w:tcPr>
          <w:p w14:paraId="1FC1E49E" w14:textId="7691E42D" w:rsidR="006E48EA" w:rsidRPr="000B6B22" w:rsidRDefault="00500145">
            <w:pPr>
              <w:spacing w:before="0"/>
              <w:rPr>
                <w:rFonts w:ascii="Times New Roman" w:hAnsi="Times New Roman"/>
                <w:sz w:val="24"/>
              </w:rPr>
            </w:pPr>
            <w:r>
              <w:rPr>
                <w:rFonts w:ascii="Times New Roman" w:hAnsi="Times New Roman"/>
                <w:sz w:val="24"/>
              </w:rPr>
              <w:lastRenderedPageBreak/>
              <w:t>0450</w:t>
            </w:r>
          </w:p>
        </w:tc>
        <w:tc>
          <w:tcPr>
            <w:tcW w:w="7125" w:type="dxa"/>
            <w:gridSpan w:val="2"/>
            <w:shd w:val="clear" w:color="auto" w:fill="FFFFFF"/>
          </w:tcPr>
          <w:p w14:paraId="0F09FD7B" w14:textId="3A225927" w:rsidR="006E48EA" w:rsidRPr="000B6B22" w:rsidRDefault="006E48EA">
            <w:pPr>
              <w:spacing w:before="0"/>
              <w:ind w:left="33"/>
              <w:rPr>
                <w:rFonts w:ascii="Times New Roman" w:hAnsi="Times New Roman"/>
                <w:b/>
                <w:sz w:val="24"/>
              </w:rPr>
            </w:pPr>
            <w:r>
              <w:rPr>
                <w:rFonts w:ascii="Times New Roman" w:hAnsi="Times New Roman"/>
                <w:b/>
                <w:sz w:val="24"/>
              </w:rPr>
              <w:t>1.2.2.14 Vklady člena sítě u ústřední instituce (bez povinné investice)</w:t>
            </w:r>
          </w:p>
          <w:p w14:paraId="064872FC" w14:textId="52C2F4B9" w:rsidR="006E48EA" w:rsidRPr="000B6B22" w:rsidRDefault="00DD4C72">
            <w:pPr>
              <w:spacing w:before="0"/>
              <w:ind w:left="33"/>
              <w:rPr>
                <w:rFonts w:ascii="Times New Roman" w:hAnsi="Times New Roman"/>
                <w:sz w:val="24"/>
              </w:rPr>
            </w:pPr>
            <w:r>
              <w:rPr>
                <w:rFonts w:ascii="Times New Roman" w:hAnsi="Times New Roman"/>
                <w:sz w:val="24"/>
              </w:rPr>
              <w:t>Ustanovení čl. 16 odst. 1 písm. b) nařízení v přenesené pravomoci (EU) 2015/61</w:t>
            </w:r>
          </w:p>
          <w:p w14:paraId="722CBF74" w14:textId="1C3348F5" w:rsidR="006E48EA" w:rsidRPr="000B6B22" w:rsidRDefault="006E48EA">
            <w:pPr>
              <w:spacing w:before="0"/>
              <w:ind w:left="33"/>
              <w:rPr>
                <w:rFonts w:ascii="Times New Roman" w:hAnsi="Times New Roman"/>
                <w:sz w:val="24"/>
              </w:rPr>
            </w:pPr>
            <w:r>
              <w:rPr>
                <w:rFonts w:ascii="Times New Roman" w:hAnsi="Times New Roman"/>
                <w:sz w:val="24"/>
              </w:rPr>
              <w:t xml:space="preserve">Minimální vklad, který úvěrová instituce </w:t>
            </w:r>
            <w:proofErr w:type="gramStart"/>
            <w:r>
              <w:rPr>
                <w:rFonts w:ascii="Times New Roman" w:hAnsi="Times New Roman"/>
                <w:sz w:val="24"/>
              </w:rPr>
              <w:t>drží</w:t>
            </w:r>
            <w:proofErr w:type="gramEnd"/>
            <w:r>
              <w:rPr>
                <w:rFonts w:ascii="Times New Roman" w:hAnsi="Times New Roman"/>
                <w:sz w:val="24"/>
              </w:rPr>
              <w:t xml:space="preserve"> u ústřední úvěrové instituce, za předpokladu, že patří do institucionálního systému ochrany uvedeného v čl. 113 odst. 7 nařízení (EU) č. 575/2013, do sítě způsobilé pro výjimku stanovenou v článku 10 uvedeného nařízení nebo do kooperativní sítě v členském státě upravené zákonem či smluvně.</w:t>
            </w:r>
          </w:p>
          <w:p w14:paraId="25A9A02B" w14:textId="76829A1F" w:rsidR="006E48EA" w:rsidRPr="000B6B22" w:rsidRDefault="006E48EA">
            <w:pPr>
              <w:spacing w:before="0"/>
              <w:ind w:left="33"/>
              <w:rPr>
                <w:rFonts w:ascii="Times New Roman" w:hAnsi="Times New Roman"/>
                <w:sz w:val="24"/>
              </w:rPr>
            </w:pPr>
            <w:r>
              <w:rPr>
                <w:rFonts w:ascii="Times New Roman" w:hAnsi="Times New Roman"/>
                <w:sz w:val="24"/>
              </w:rPr>
              <w:t>Úvěrové instituce zajistí, aby ústřední instituce nepodléhala zákonné ani smluvní povinnosti vklady držet nebo je investovat do likvidních aktiv stanovené úrovně nebo kategorie.</w:t>
            </w:r>
          </w:p>
        </w:tc>
      </w:tr>
      <w:tr w:rsidR="00B47B7D" w:rsidRPr="000B6B22" w14:paraId="6EE26AD3" w14:textId="77777777" w:rsidTr="002B73CC">
        <w:tc>
          <w:tcPr>
            <w:tcW w:w="1097" w:type="dxa"/>
            <w:shd w:val="clear" w:color="auto" w:fill="FFFFFF"/>
            <w:vAlign w:val="center"/>
          </w:tcPr>
          <w:p w14:paraId="77C8AB1E" w14:textId="308E973A" w:rsidR="006E48EA" w:rsidRPr="000B6B22" w:rsidRDefault="00500145">
            <w:pPr>
              <w:spacing w:before="0"/>
              <w:rPr>
                <w:rFonts w:ascii="Times New Roman" w:hAnsi="Times New Roman"/>
                <w:sz w:val="24"/>
              </w:rPr>
            </w:pPr>
            <w:r>
              <w:rPr>
                <w:rFonts w:ascii="Times New Roman" w:hAnsi="Times New Roman"/>
                <w:sz w:val="24"/>
              </w:rPr>
              <w:t>0460</w:t>
            </w:r>
          </w:p>
        </w:tc>
        <w:tc>
          <w:tcPr>
            <w:tcW w:w="7125" w:type="dxa"/>
            <w:gridSpan w:val="2"/>
            <w:shd w:val="clear" w:color="auto" w:fill="FFFFFF"/>
          </w:tcPr>
          <w:p w14:paraId="6859A571" w14:textId="6C8F7ECB" w:rsidR="006E48EA" w:rsidRPr="000B6B22" w:rsidRDefault="006E48EA">
            <w:pPr>
              <w:spacing w:before="0"/>
              <w:ind w:left="33"/>
              <w:rPr>
                <w:rFonts w:ascii="Times New Roman" w:hAnsi="Times New Roman"/>
                <w:b/>
                <w:sz w:val="24"/>
              </w:rPr>
            </w:pPr>
            <w:r>
              <w:rPr>
                <w:rFonts w:ascii="Times New Roman" w:hAnsi="Times New Roman"/>
                <w:b/>
                <w:sz w:val="24"/>
              </w:rPr>
              <w:t>1.2.2.15 Likviditní financování, jež má člen sítě k dispozici od ústřední</w:t>
            </w:r>
            <w:r w:rsidR="004115EA">
              <w:rPr>
                <w:rFonts w:ascii="Times New Roman" w:hAnsi="Times New Roman"/>
                <w:b/>
                <w:sz w:val="24"/>
              </w:rPr>
              <w:t xml:space="preserve"> </w:t>
            </w:r>
            <w:r>
              <w:rPr>
                <w:rFonts w:ascii="Times New Roman" w:hAnsi="Times New Roman"/>
                <w:b/>
                <w:sz w:val="24"/>
              </w:rPr>
              <w:t>instituce (blíže neurčená kolateralizace)</w:t>
            </w:r>
          </w:p>
          <w:p w14:paraId="1C5CBFDF" w14:textId="0B5F7D2B" w:rsidR="006E48EA" w:rsidRPr="000B6B22" w:rsidRDefault="006E48EA">
            <w:pPr>
              <w:spacing w:before="0"/>
              <w:ind w:left="33"/>
              <w:rPr>
                <w:rFonts w:ascii="Times New Roman" w:hAnsi="Times New Roman"/>
                <w:sz w:val="24"/>
              </w:rPr>
            </w:pPr>
            <w:r>
              <w:rPr>
                <w:rFonts w:ascii="Times New Roman" w:hAnsi="Times New Roman"/>
                <w:sz w:val="24"/>
              </w:rPr>
              <w:t>Ustanovení čl. 16 odst. 2 nařízení v přenesené pravomoci (EU) 2015/61</w:t>
            </w:r>
          </w:p>
          <w:p w14:paraId="15E0DF47" w14:textId="69518F4B" w:rsidR="006E48EA" w:rsidRPr="000B6B22" w:rsidRDefault="006E48EA">
            <w:pPr>
              <w:spacing w:before="0"/>
              <w:ind w:left="33"/>
              <w:rPr>
                <w:rFonts w:ascii="Times New Roman" w:hAnsi="Times New Roman"/>
                <w:b/>
                <w:sz w:val="24"/>
              </w:rPr>
            </w:pPr>
            <w:r>
              <w:rPr>
                <w:rFonts w:ascii="Times New Roman" w:hAnsi="Times New Roman"/>
                <w:sz w:val="24"/>
              </w:rPr>
              <w:t>Nečerpaná výše omezeného likviditního financování, které splňuje požadavky čl. 16 odst. 2 nařízení v přenesené pravomoci (EU) 2015/61.</w:t>
            </w:r>
          </w:p>
        </w:tc>
      </w:tr>
      <w:tr w:rsidR="00B47B7D" w:rsidRPr="000B6B22" w14:paraId="25E975B3" w14:textId="77777777" w:rsidTr="002B73CC">
        <w:tc>
          <w:tcPr>
            <w:tcW w:w="1097" w:type="dxa"/>
            <w:shd w:val="clear" w:color="auto" w:fill="FFFFFF"/>
            <w:vAlign w:val="center"/>
          </w:tcPr>
          <w:p w14:paraId="7F291E27" w14:textId="7C842427" w:rsidR="006E48EA" w:rsidRPr="000B6B22" w:rsidRDefault="00500145">
            <w:pPr>
              <w:spacing w:before="0"/>
              <w:rPr>
                <w:rFonts w:ascii="Times New Roman" w:hAnsi="Times New Roman"/>
                <w:sz w:val="24"/>
              </w:rPr>
            </w:pPr>
            <w:r>
              <w:rPr>
                <w:rFonts w:ascii="Times New Roman" w:hAnsi="Times New Roman"/>
                <w:sz w:val="24"/>
              </w:rPr>
              <w:t>0470</w:t>
            </w:r>
          </w:p>
        </w:tc>
        <w:tc>
          <w:tcPr>
            <w:tcW w:w="7125" w:type="dxa"/>
            <w:gridSpan w:val="2"/>
            <w:shd w:val="clear" w:color="auto" w:fill="FFFFFF"/>
          </w:tcPr>
          <w:p w14:paraId="6776C7F6" w14:textId="77777777" w:rsidR="006E48EA" w:rsidRPr="000B6B22" w:rsidRDefault="006E48EA">
            <w:pPr>
              <w:spacing w:before="0"/>
              <w:ind w:left="33"/>
              <w:rPr>
                <w:rFonts w:ascii="Times New Roman" w:hAnsi="Times New Roman"/>
                <w:b/>
                <w:sz w:val="24"/>
              </w:rPr>
            </w:pPr>
            <w:r>
              <w:rPr>
                <w:rFonts w:ascii="Times New Roman" w:hAnsi="Times New Roman"/>
                <w:b/>
                <w:sz w:val="24"/>
              </w:rPr>
              <w:t>1.2.2.16 Ústřední úvěrové instituce: aktiva úrovně 2B, která jsou považována za likvidní aktiva vkládající úvěrové instituce</w:t>
            </w:r>
          </w:p>
          <w:p w14:paraId="43B4FA57" w14:textId="1AB5970F" w:rsidR="006E48EA" w:rsidRPr="000B6B22" w:rsidRDefault="006E48EA">
            <w:pPr>
              <w:spacing w:before="0"/>
              <w:ind w:left="33"/>
              <w:rPr>
                <w:rFonts w:ascii="Times New Roman" w:hAnsi="Times New Roman"/>
                <w:bCs/>
                <w:sz w:val="24"/>
              </w:rPr>
            </w:pPr>
            <w:r>
              <w:rPr>
                <w:rFonts w:ascii="Times New Roman" w:hAnsi="Times New Roman"/>
                <w:sz w:val="24"/>
              </w:rPr>
              <w:t>Ustanovení čl. 27 odst. 3 nařízení v přenesené pravomoci (EU) 2015/61</w:t>
            </w:r>
          </w:p>
          <w:p w14:paraId="15F5F2B2" w14:textId="39ED2491" w:rsidR="006E48EA" w:rsidRPr="000B6B22" w:rsidRDefault="006E48EA">
            <w:pPr>
              <w:spacing w:before="0"/>
              <w:ind w:left="33"/>
              <w:rPr>
                <w:rFonts w:ascii="Times New Roman" w:hAnsi="Times New Roman"/>
                <w:sz w:val="24"/>
              </w:rPr>
            </w:pPr>
            <w:r>
              <w:rPr>
                <w:rFonts w:ascii="Times New Roman" w:hAnsi="Times New Roman"/>
                <w:sz w:val="24"/>
              </w:rPr>
              <w:t>V souladu s čl. 27 odst. 3 nařízení v přenesené pravomoci (EU) 2015/61 je nezbytné určit likvidní aktiva, jež odpovídají vkladům úvěrových institucí u ústřední instituce, které jsou považovány za likvidní aktiva vkládající úvěrové instituce. Tato likvidní aktiva se nezohledňují za účelem krytí jiného odtoku likvidity než odtoku z odpovídajících vkladů a nezohledňují se pro účely výpočtů složení zbývající rezervy v oblasti likvidity podle článku 17 pro ústřední instituci na individuální úrovni.</w:t>
            </w:r>
          </w:p>
          <w:p w14:paraId="2F3A2634" w14:textId="59A09B8D" w:rsidR="006E48EA" w:rsidRPr="000B6B22" w:rsidRDefault="006E48EA">
            <w:pPr>
              <w:spacing w:before="0"/>
              <w:ind w:left="33"/>
              <w:rPr>
                <w:rFonts w:ascii="Times New Roman" w:hAnsi="Times New Roman"/>
                <w:bCs/>
                <w:sz w:val="24"/>
              </w:rPr>
            </w:pPr>
            <w:r>
              <w:rPr>
                <w:rFonts w:ascii="Times New Roman" w:hAnsi="Times New Roman"/>
                <w:sz w:val="24"/>
              </w:rPr>
              <w:t>Ústřední instituce v případě, že vykazují tato aktiva, zajistí, aby vykazovaná částka těchto likvidních aktiv po srážce při ocenění nebyla vyšší než odtok z příslušných vkladů.</w:t>
            </w:r>
          </w:p>
          <w:p w14:paraId="31FBDA10" w14:textId="77777777" w:rsidR="006E48EA" w:rsidRPr="000B6B22" w:rsidRDefault="006E48EA">
            <w:pPr>
              <w:spacing w:before="0"/>
              <w:ind w:left="33"/>
              <w:rPr>
                <w:rFonts w:ascii="Times New Roman" w:hAnsi="Times New Roman"/>
                <w:b/>
                <w:sz w:val="24"/>
              </w:rPr>
            </w:pPr>
            <w:r>
              <w:rPr>
                <w:rFonts w:ascii="Times New Roman" w:hAnsi="Times New Roman"/>
                <w:sz w:val="24"/>
              </w:rPr>
              <w:t>Aktiva uvedená v tomto řádku představují aktiva úrovně 2B.</w:t>
            </w:r>
          </w:p>
        </w:tc>
      </w:tr>
      <w:tr w:rsidR="00B47B7D" w:rsidRPr="000B6B22" w14:paraId="7596C049" w14:textId="77777777" w:rsidTr="002B73CC">
        <w:tc>
          <w:tcPr>
            <w:tcW w:w="8222" w:type="dxa"/>
            <w:gridSpan w:val="3"/>
            <w:shd w:val="clear" w:color="auto" w:fill="D9D9D9"/>
            <w:vAlign w:val="center"/>
          </w:tcPr>
          <w:p w14:paraId="3340B8E3" w14:textId="77777777" w:rsidR="001610DF" w:rsidRPr="000B6B22" w:rsidRDefault="001610DF">
            <w:pPr>
              <w:spacing w:before="0"/>
              <w:ind w:left="33"/>
              <w:rPr>
                <w:rFonts w:ascii="Times New Roman" w:hAnsi="Times New Roman"/>
                <w:b/>
                <w:sz w:val="24"/>
                <w:lang w:eastAsia="de-DE"/>
              </w:rPr>
            </w:pPr>
          </w:p>
          <w:p w14:paraId="5501B8ED" w14:textId="77777777" w:rsidR="001610DF" w:rsidRPr="000B6B22" w:rsidRDefault="001610DF">
            <w:pPr>
              <w:spacing w:before="0"/>
              <w:ind w:left="33"/>
              <w:rPr>
                <w:rFonts w:ascii="Times New Roman" w:hAnsi="Times New Roman"/>
                <w:b/>
                <w:sz w:val="24"/>
              </w:rPr>
            </w:pPr>
            <w:r>
              <w:rPr>
                <w:rFonts w:ascii="Times New Roman" w:hAnsi="Times New Roman"/>
                <w:b/>
                <w:sz w:val="24"/>
              </w:rPr>
              <w:t>DOPLŇKOVÉ POLOŽKY</w:t>
            </w:r>
          </w:p>
          <w:p w14:paraId="3E203B7B" w14:textId="77777777" w:rsidR="001610DF" w:rsidRPr="000B6B22" w:rsidRDefault="001610DF">
            <w:pPr>
              <w:spacing w:before="0"/>
              <w:ind w:left="33"/>
              <w:rPr>
                <w:rFonts w:ascii="Times New Roman" w:hAnsi="Times New Roman"/>
                <w:b/>
                <w:sz w:val="24"/>
                <w:lang w:eastAsia="de-DE"/>
              </w:rPr>
            </w:pPr>
          </w:p>
        </w:tc>
      </w:tr>
      <w:tr w:rsidR="00B47B7D" w:rsidRPr="000B6B22" w14:paraId="14DA8E38" w14:textId="77777777" w:rsidTr="002B73CC">
        <w:tc>
          <w:tcPr>
            <w:tcW w:w="1097" w:type="dxa"/>
            <w:shd w:val="clear" w:color="auto" w:fill="FFFFFF"/>
            <w:vAlign w:val="center"/>
          </w:tcPr>
          <w:p w14:paraId="13AEDF51" w14:textId="5F332EEF" w:rsidR="008E0E1A" w:rsidRPr="000B6B22" w:rsidRDefault="00500145">
            <w:pPr>
              <w:spacing w:before="0"/>
              <w:rPr>
                <w:rFonts w:ascii="Times New Roman" w:hAnsi="Times New Roman"/>
                <w:sz w:val="24"/>
              </w:rPr>
            </w:pPr>
            <w:r>
              <w:rPr>
                <w:rFonts w:ascii="Times New Roman" w:hAnsi="Times New Roman"/>
                <w:sz w:val="24"/>
              </w:rPr>
              <w:t>0485</w:t>
            </w:r>
          </w:p>
        </w:tc>
        <w:tc>
          <w:tcPr>
            <w:tcW w:w="7125" w:type="dxa"/>
            <w:gridSpan w:val="2"/>
            <w:shd w:val="clear" w:color="auto" w:fill="FFFFFF"/>
          </w:tcPr>
          <w:p w14:paraId="6AE21776" w14:textId="29AF70E7" w:rsidR="008E0E1A" w:rsidRPr="000B6B22" w:rsidRDefault="008E0E1A">
            <w:pPr>
              <w:spacing w:before="0"/>
              <w:ind w:left="33"/>
              <w:rPr>
                <w:rFonts w:ascii="Times New Roman" w:hAnsi="Times New Roman"/>
                <w:b/>
                <w:bCs/>
                <w:sz w:val="24"/>
              </w:rPr>
            </w:pPr>
            <w:r>
              <w:rPr>
                <w:rFonts w:ascii="Times New Roman" w:hAnsi="Times New Roman"/>
                <w:b/>
                <w:sz w:val="24"/>
              </w:rPr>
              <w:t>2. Vklady člena sítě u ústřední instituce (povinná investice)</w:t>
            </w:r>
          </w:p>
          <w:p w14:paraId="7FBD1F18" w14:textId="1A48C16F" w:rsidR="008E0E1A" w:rsidRPr="000B6B22" w:rsidRDefault="00DD4C72">
            <w:pPr>
              <w:spacing w:before="0"/>
              <w:ind w:left="33"/>
              <w:rPr>
                <w:rFonts w:ascii="Times New Roman" w:hAnsi="Times New Roman"/>
                <w:sz w:val="24"/>
              </w:rPr>
            </w:pPr>
            <w:r>
              <w:rPr>
                <w:rFonts w:ascii="Times New Roman" w:hAnsi="Times New Roman"/>
                <w:sz w:val="24"/>
              </w:rPr>
              <w:t>Ustanovení čl. 16 odst. 1 písm. a) nařízení v přenesené pravomoci (EU) 2015/61</w:t>
            </w:r>
          </w:p>
          <w:p w14:paraId="36B9E6DD" w14:textId="78F324AE" w:rsidR="008E0E1A" w:rsidRPr="000B6B22" w:rsidRDefault="008E0E1A">
            <w:pPr>
              <w:spacing w:before="0"/>
              <w:ind w:left="33"/>
              <w:rPr>
                <w:rFonts w:ascii="Times New Roman" w:hAnsi="Times New Roman"/>
                <w:b/>
                <w:sz w:val="24"/>
              </w:rPr>
            </w:pPr>
            <w:r>
              <w:rPr>
                <w:rFonts w:ascii="Times New Roman" w:hAnsi="Times New Roman"/>
                <w:sz w:val="24"/>
              </w:rPr>
              <w:lastRenderedPageBreak/>
              <w:t>Úvěrové instituce vykazují celkovou výši aktiv vykazovaných ve výše uvedených oddílech podle požadavků čl. 16 odst. 1 písm. a) nařízení v přenesené pravomoci (EU) 2015/61.</w:t>
            </w:r>
          </w:p>
        </w:tc>
      </w:tr>
      <w:tr w:rsidR="00B47B7D" w:rsidRPr="000B6B22" w14:paraId="7702F969" w14:textId="77777777" w:rsidTr="002B73CC">
        <w:tc>
          <w:tcPr>
            <w:tcW w:w="1097" w:type="dxa"/>
            <w:shd w:val="clear" w:color="auto" w:fill="FFFFFF"/>
            <w:vAlign w:val="center"/>
          </w:tcPr>
          <w:p w14:paraId="53D1AAE3" w14:textId="5239CB8A" w:rsidR="001610DF" w:rsidRPr="000B6B22" w:rsidRDefault="00500145">
            <w:pPr>
              <w:spacing w:before="0"/>
              <w:rPr>
                <w:rFonts w:ascii="Times New Roman" w:hAnsi="Times New Roman"/>
                <w:sz w:val="24"/>
              </w:rPr>
            </w:pPr>
            <w:r>
              <w:rPr>
                <w:rFonts w:ascii="Times New Roman" w:hAnsi="Times New Roman"/>
                <w:sz w:val="24"/>
              </w:rPr>
              <w:lastRenderedPageBreak/>
              <w:t>0580</w:t>
            </w:r>
          </w:p>
        </w:tc>
        <w:tc>
          <w:tcPr>
            <w:tcW w:w="7125" w:type="dxa"/>
            <w:gridSpan w:val="2"/>
            <w:shd w:val="clear" w:color="auto" w:fill="FFFFFF"/>
          </w:tcPr>
          <w:p w14:paraId="2D95B476" w14:textId="1E863E1B" w:rsidR="001610DF" w:rsidRPr="000B6B22" w:rsidRDefault="008E0E1A">
            <w:pPr>
              <w:spacing w:before="0"/>
              <w:ind w:left="33"/>
              <w:rPr>
                <w:rFonts w:ascii="Times New Roman" w:hAnsi="Times New Roman"/>
                <w:b/>
                <w:sz w:val="24"/>
              </w:rPr>
            </w:pPr>
            <w:r>
              <w:rPr>
                <w:rFonts w:ascii="Times New Roman" w:hAnsi="Times New Roman"/>
                <w:b/>
                <w:sz w:val="24"/>
              </w:rPr>
              <w:t>3. Aktiva úrovně 1/2A/2B vyloučená z měnových důvodů</w:t>
            </w:r>
          </w:p>
          <w:p w14:paraId="5ED093AB" w14:textId="22D331C1" w:rsidR="001610DF" w:rsidRPr="000B6B22" w:rsidRDefault="008A1680">
            <w:pPr>
              <w:spacing w:before="0"/>
              <w:ind w:left="33"/>
              <w:rPr>
                <w:rFonts w:ascii="Times New Roman" w:hAnsi="Times New Roman"/>
                <w:b/>
                <w:sz w:val="24"/>
              </w:rPr>
            </w:pPr>
            <w:r>
              <w:rPr>
                <w:rFonts w:ascii="Times New Roman" w:hAnsi="Times New Roman"/>
                <w:sz w:val="24"/>
              </w:rPr>
              <w:t>Ustanovení čl. 8 odst. 6, čl. 10 odst. 1 písm. d) a čl. 12 odst. 1 písm. c) nařízení v přenesené pravomoci (EU) 2015/61</w:t>
            </w:r>
          </w:p>
          <w:p w14:paraId="4912F30C" w14:textId="1B288D69" w:rsidR="001610DF" w:rsidRPr="000B6B22" w:rsidRDefault="001610DF">
            <w:pPr>
              <w:spacing w:before="0"/>
              <w:ind w:left="33"/>
              <w:rPr>
                <w:rFonts w:ascii="Times New Roman" w:hAnsi="Times New Roman"/>
                <w:b/>
                <w:sz w:val="24"/>
              </w:rPr>
            </w:pPr>
            <w:r>
              <w:rPr>
                <w:rFonts w:ascii="Times New Roman" w:hAnsi="Times New Roman"/>
                <w:sz w:val="24"/>
              </w:rPr>
              <w:t>Instituce vykazuje podíl aktiv úrovně 1, úrovně 2A a úrovně 2B uvedených v článcích 10 až 16, která nejsou ze strany instituce uznatelná v souladu s čl. 8 odst. 6, čl. 10 odst. 1 písm. d) a čl. 12 odst. 1 písm. c).</w:t>
            </w:r>
          </w:p>
        </w:tc>
      </w:tr>
      <w:tr w:rsidR="00B47B7D" w:rsidRPr="000B6B22" w14:paraId="69B2A9EF" w14:textId="77777777" w:rsidTr="002B73CC">
        <w:tc>
          <w:tcPr>
            <w:tcW w:w="1097" w:type="dxa"/>
            <w:shd w:val="clear" w:color="auto" w:fill="FFFFFF"/>
            <w:vAlign w:val="center"/>
          </w:tcPr>
          <w:p w14:paraId="4827311F" w14:textId="3E3694DF" w:rsidR="001610DF" w:rsidRPr="000B6B22" w:rsidRDefault="00500145" w:rsidP="009D4EFF">
            <w:pPr>
              <w:spacing w:before="0"/>
              <w:rPr>
                <w:rFonts w:ascii="Times New Roman" w:hAnsi="Times New Roman"/>
                <w:sz w:val="24"/>
              </w:rPr>
            </w:pPr>
            <w:r>
              <w:rPr>
                <w:rFonts w:ascii="Times New Roman" w:hAnsi="Times New Roman"/>
                <w:sz w:val="24"/>
              </w:rPr>
              <w:t>0590</w:t>
            </w:r>
          </w:p>
        </w:tc>
        <w:tc>
          <w:tcPr>
            <w:tcW w:w="7125" w:type="dxa"/>
            <w:gridSpan w:val="2"/>
            <w:shd w:val="clear" w:color="auto" w:fill="FFFFFF"/>
          </w:tcPr>
          <w:p w14:paraId="22945565" w14:textId="419CD43A" w:rsidR="001610DF" w:rsidRPr="000B6B22" w:rsidRDefault="008E0E1A">
            <w:pPr>
              <w:spacing w:before="0"/>
              <w:ind w:left="33"/>
              <w:rPr>
                <w:rFonts w:ascii="Times New Roman" w:hAnsi="Times New Roman"/>
                <w:b/>
                <w:sz w:val="24"/>
              </w:rPr>
            </w:pPr>
            <w:r>
              <w:rPr>
                <w:rFonts w:ascii="Times New Roman" w:hAnsi="Times New Roman"/>
                <w:b/>
                <w:sz w:val="24"/>
              </w:rPr>
              <w:t>4. Aktiva úrovně 1/2A/2B vyloučená z provozních důvodů kromě měnových důvodů</w:t>
            </w:r>
          </w:p>
          <w:p w14:paraId="2BF4C9BB" w14:textId="29A9C871" w:rsidR="001610DF" w:rsidRPr="000B6B22" w:rsidRDefault="008A1680">
            <w:pPr>
              <w:spacing w:before="0"/>
              <w:ind w:left="33"/>
              <w:rPr>
                <w:rFonts w:ascii="Times New Roman" w:hAnsi="Times New Roman"/>
                <w:b/>
                <w:bCs/>
                <w:sz w:val="24"/>
              </w:rPr>
            </w:pPr>
            <w:r>
              <w:rPr>
                <w:rFonts w:ascii="Times New Roman" w:hAnsi="Times New Roman"/>
                <w:sz w:val="24"/>
              </w:rPr>
              <w:t>Článek 8 nařízení v přenesené pravomoci (EU) 2015/61</w:t>
            </w:r>
          </w:p>
          <w:p w14:paraId="2DBDE97A" w14:textId="7DC5B5E1" w:rsidR="001610DF" w:rsidRPr="000B6B22" w:rsidRDefault="001610DF">
            <w:pPr>
              <w:spacing w:before="0"/>
              <w:ind w:left="33"/>
              <w:rPr>
                <w:rFonts w:ascii="Times New Roman" w:hAnsi="Times New Roman"/>
                <w:b/>
                <w:sz w:val="24"/>
              </w:rPr>
            </w:pPr>
            <w:r>
              <w:rPr>
                <w:rFonts w:ascii="Times New Roman" w:hAnsi="Times New Roman"/>
                <w:sz w:val="24"/>
              </w:rPr>
              <w:t>Úvěrové instituce vykazují aktiva, která splňují požadavky článku 7 nařízení v přenesené pravomoci (EU) 2015/61, ale nesplňují požadavky stanovené v článku 8 nařízení v přenesené pravomoci (EU) 2015/61, za předpokladu, že nebyla z měnových důvodů vykázána v řádku 0580.</w:t>
            </w:r>
          </w:p>
        </w:tc>
      </w:tr>
    </w:tbl>
    <w:p w14:paraId="410D89DD" w14:textId="77777777" w:rsidR="006E48EA" w:rsidRPr="000B6B22" w:rsidRDefault="006E48EA">
      <w:pPr>
        <w:spacing w:before="0"/>
        <w:rPr>
          <w:rFonts w:ascii="Times New Roman" w:hAnsi="Times New Roman"/>
          <w:sz w:val="24"/>
        </w:rPr>
      </w:pPr>
      <w:r>
        <w:br w:type="page"/>
      </w:r>
    </w:p>
    <w:p w14:paraId="3F6EB39C" w14:textId="6DBB31FE" w:rsidR="006E48EA" w:rsidRPr="000B6B22" w:rsidRDefault="006E48EA" w:rsidP="009D4EFF">
      <w:pPr>
        <w:spacing w:before="0"/>
        <w:ind w:right="1988"/>
        <w:rPr>
          <w:rFonts w:ascii="Times New Roman" w:eastAsia="Verdana" w:hAnsi="Times New Roman"/>
          <w:sz w:val="24"/>
        </w:rPr>
      </w:pPr>
      <w:r>
        <w:rPr>
          <w:rFonts w:ascii="Times New Roman" w:hAnsi="Times New Roman"/>
          <w:b/>
          <w:sz w:val="24"/>
          <w:u w:color="000000"/>
        </w:rPr>
        <w:lastRenderedPageBreak/>
        <w:t>ČÁST 2. ODTOK</w:t>
      </w:r>
    </w:p>
    <w:p w14:paraId="14ED36B9" w14:textId="5BDC31A5"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Odtok</w:t>
      </w:r>
    </w:p>
    <w:p w14:paraId="6B5922E2" w14:textId="10281299"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Obecné poznámky</w:t>
      </w:r>
    </w:p>
    <w:p w14:paraId="559C2379" w14:textId="1DA73C99" w:rsidR="006E48EA" w:rsidRPr="000B6B22" w:rsidRDefault="006E48EA" w:rsidP="009D4EFF">
      <w:pPr>
        <w:widowControl w:val="0"/>
        <w:tabs>
          <w:tab w:val="left" w:pos="1397"/>
        </w:tabs>
        <w:spacing w:before="0"/>
        <w:ind w:left="1396" w:right="114" w:hanging="849"/>
        <w:rPr>
          <w:rFonts w:ascii="Times New Roman" w:eastAsia="Verdana" w:hAnsi="Times New Roman"/>
          <w:sz w:val="24"/>
        </w:rPr>
      </w:pPr>
      <w:r>
        <w:rPr>
          <w:rFonts w:ascii="Times New Roman" w:hAnsi="Times New Roman"/>
          <w:sz w:val="24"/>
        </w:rPr>
        <w:t>1.</w:t>
      </w:r>
      <w:r>
        <w:tab/>
      </w:r>
      <w:r>
        <w:rPr>
          <w:rFonts w:ascii="Times New Roman" w:hAnsi="Times New Roman"/>
          <w:sz w:val="24"/>
        </w:rPr>
        <w:t>Toto je souhrnná šablona, která obsahuje informace o odtoku likvidity měřeném v období následujících 30 dnů pro účely podávání zpráv o požadavku krytí likvidity, který blíže určuje nařízení v přenesené pravomoci (EU) 2015/61. Položky, které úvěrové instituce nemusí vyplňovat, jsou vyznačeny šedou barvou.</w:t>
      </w:r>
    </w:p>
    <w:p w14:paraId="6209BE09" w14:textId="1C451C68" w:rsidR="006E48EA" w:rsidRPr="000B6B22" w:rsidRDefault="006E48EA" w:rsidP="009D4EFF">
      <w:pPr>
        <w:widowControl w:val="0"/>
        <w:tabs>
          <w:tab w:val="left" w:pos="1397"/>
        </w:tabs>
        <w:spacing w:before="0"/>
        <w:ind w:left="1396" w:right="118" w:hanging="849"/>
        <w:rPr>
          <w:rFonts w:ascii="Times New Roman" w:eastAsia="Verdana" w:hAnsi="Times New Roman"/>
          <w:sz w:val="24"/>
        </w:rPr>
      </w:pPr>
      <w:r>
        <w:rPr>
          <w:rFonts w:ascii="Times New Roman" w:hAnsi="Times New Roman"/>
          <w:sz w:val="24"/>
        </w:rPr>
        <w:t>2.</w:t>
      </w:r>
      <w:r>
        <w:tab/>
      </w:r>
      <w:r>
        <w:rPr>
          <w:rFonts w:ascii="Times New Roman" w:hAnsi="Times New Roman"/>
          <w:sz w:val="24"/>
        </w:rPr>
        <w:t>Úvěrové instituce vykazují šablonu v odpovídajících měnách v souladu s čl. 415 odst. 2 nařízení (EU) č. 575/2013.</w:t>
      </w:r>
    </w:p>
    <w:p w14:paraId="2ACC3A62" w14:textId="33CC7108" w:rsidR="006E48EA" w:rsidRPr="000B6B22" w:rsidRDefault="006E48EA" w:rsidP="009D4EFF">
      <w:pPr>
        <w:widowControl w:val="0"/>
        <w:spacing w:before="0"/>
        <w:ind w:left="1396" w:right="114" w:hanging="829"/>
        <w:rPr>
          <w:rFonts w:ascii="Times New Roman" w:eastAsia="Verdana" w:hAnsi="Times New Roman"/>
          <w:sz w:val="24"/>
        </w:rPr>
      </w:pPr>
      <w:r>
        <w:rPr>
          <w:rFonts w:ascii="Times New Roman" w:hAnsi="Times New Roman"/>
          <w:sz w:val="24"/>
        </w:rPr>
        <w:t>3.</w:t>
      </w:r>
      <w:r>
        <w:tab/>
      </w:r>
      <w:r>
        <w:rPr>
          <w:rFonts w:ascii="Times New Roman" w:hAnsi="Times New Roman"/>
          <w:sz w:val="24"/>
        </w:rPr>
        <w:t>Součástí šablony připojené k těmto pokynům jsou některé doplňkové položky. Přestože nejsou výslovně nezbytné pro výpočet ukazatele jako takového, je nutné je vyplnit. Tyto položky poskytují nezbytné informace, které příslušným orgánům umožní provést přiměřené posouzení souladu úvěrových institucí s požadavky na likviditu. V některých případech představují podrobnější členění položek, jež jsou součástí hlavních oddílů šablon, zatímco v jiných případech odrážejí další zdroje likvidity, ke kterým mohou mít úvěrové instituce přístup.</w:t>
      </w:r>
    </w:p>
    <w:p w14:paraId="77E896A4" w14:textId="45190344" w:rsidR="006E48EA" w:rsidRPr="000B6B22" w:rsidRDefault="006E48EA" w:rsidP="009D4EFF">
      <w:pPr>
        <w:widowControl w:val="0"/>
        <w:tabs>
          <w:tab w:val="left" w:pos="1397"/>
        </w:tabs>
        <w:spacing w:before="0"/>
        <w:ind w:left="1396" w:right="116" w:hanging="849"/>
        <w:rPr>
          <w:rFonts w:ascii="Times New Roman" w:eastAsia="Verdana" w:hAnsi="Times New Roman"/>
          <w:sz w:val="24"/>
        </w:rPr>
      </w:pPr>
      <w:r>
        <w:rPr>
          <w:rFonts w:ascii="Times New Roman" w:hAnsi="Times New Roman"/>
          <w:sz w:val="24"/>
        </w:rPr>
        <w:t>4.</w:t>
      </w:r>
      <w:r>
        <w:tab/>
      </w:r>
      <w:r>
        <w:rPr>
          <w:rFonts w:ascii="Times New Roman" w:hAnsi="Times New Roman"/>
          <w:sz w:val="24"/>
        </w:rPr>
        <w:t>V souladu s čl. 22 odst. 1 nařízení v přenesené pravomoci (EU) 2015/61 odtok likvidity:</w:t>
      </w:r>
    </w:p>
    <w:p w14:paraId="30E81800" w14:textId="5488AFA4" w:rsidR="006E48EA" w:rsidRPr="000B6B22" w:rsidRDefault="006E48EA" w:rsidP="009D4EFF">
      <w:pPr>
        <w:widowControl w:val="0"/>
        <w:tabs>
          <w:tab w:val="left" w:pos="2530"/>
        </w:tabs>
        <w:spacing w:before="0"/>
        <w:ind w:left="2529" w:right="115" w:hanging="681"/>
        <w:rPr>
          <w:rFonts w:ascii="Times New Roman" w:eastAsia="Verdana" w:hAnsi="Times New Roman"/>
          <w:sz w:val="24"/>
        </w:rPr>
      </w:pPr>
      <w:r>
        <w:rPr>
          <w:rFonts w:ascii="Times New Roman" w:hAnsi="Times New Roman"/>
          <w:sz w:val="24"/>
        </w:rPr>
        <w:t>i.</w:t>
      </w:r>
      <w:r>
        <w:tab/>
      </w:r>
      <w:r>
        <w:rPr>
          <w:rFonts w:ascii="Times New Roman" w:hAnsi="Times New Roman"/>
          <w:sz w:val="24"/>
        </w:rPr>
        <w:t>zahrnuje kategorie uvedené v čl. 22 odst. 2 nařízení v přenesené pravomoci (EU) 2015/61;</w:t>
      </w:r>
    </w:p>
    <w:p w14:paraId="52ED8CBE" w14:textId="1AC6F794" w:rsidR="006E48EA" w:rsidRPr="000B6B22" w:rsidRDefault="006E48EA" w:rsidP="009D4EFF">
      <w:pPr>
        <w:widowControl w:val="0"/>
        <w:tabs>
          <w:tab w:val="left" w:pos="2530"/>
        </w:tabs>
        <w:spacing w:before="0"/>
        <w:ind w:left="2529" w:right="113" w:hanging="732"/>
        <w:rPr>
          <w:rFonts w:ascii="Times New Roman" w:eastAsia="Verdana"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 xml:space="preserve">se vypočítá vynásobením nevyplacených zůstatků různých kategorií závazků a podrozvahových závazků sazbami, při kterých se očekává, že tyto závazky </w:t>
      </w:r>
      <w:proofErr w:type="gramStart"/>
      <w:r>
        <w:rPr>
          <w:rFonts w:ascii="Times New Roman" w:hAnsi="Times New Roman"/>
          <w:sz w:val="24"/>
        </w:rPr>
        <w:t>vyprší</w:t>
      </w:r>
      <w:proofErr w:type="gramEnd"/>
      <w:r>
        <w:rPr>
          <w:rFonts w:ascii="Times New Roman" w:hAnsi="Times New Roman"/>
          <w:sz w:val="24"/>
        </w:rPr>
        <w:t xml:space="preserve"> nebo budou vyčerpány, jak je uvedeno v nařízení v přenesené pravomoci (EU) 2015/61.</w:t>
      </w:r>
    </w:p>
    <w:p w14:paraId="7E3D3F91" w14:textId="5E14A9CD" w:rsidR="006E48EA" w:rsidRPr="000B6B22" w:rsidRDefault="006E48EA" w:rsidP="009D4EFF">
      <w:pPr>
        <w:widowControl w:val="0"/>
        <w:tabs>
          <w:tab w:val="left" w:pos="1397"/>
        </w:tabs>
        <w:spacing w:before="0"/>
        <w:ind w:left="1396" w:right="115" w:hanging="849"/>
        <w:rPr>
          <w:rFonts w:ascii="Times New Roman" w:eastAsia="Verdana" w:hAnsi="Times New Roman"/>
          <w:sz w:val="24"/>
        </w:rPr>
      </w:pPr>
      <w:r>
        <w:rPr>
          <w:rFonts w:ascii="Times New Roman" w:hAnsi="Times New Roman"/>
          <w:sz w:val="24"/>
        </w:rPr>
        <w:t>5.</w:t>
      </w:r>
      <w:r>
        <w:tab/>
      </w:r>
      <w:r>
        <w:rPr>
          <w:rFonts w:ascii="Times New Roman" w:hAnsi="Times New Roman"/>
          <w:sz w:val="24"/>
        </w:rPr>
        <w:t>Nařízení v přenesené pravomoci (EU) 2015/61 poukazuje pouze na sazby a srážky při ocenění a slovo „váha“ označuje pouze tyto pojmy. V těchto pokynech se slovo „vážený“ používá jako obecný pojem pro výši, k níž se dospěje po uplatnění příslušných srážek při ocenění, sazeb a případných jiných příslušných pokynů (např. v případě zajištěných úvěrových transakcí a zajištěných transakcí financování).</w:t>
      </w:r>
    </w:p>
    <w:p w14:paraId="0EBCA91F" w14:textId="59C310C9" w:rsidR="006E48EA" w:rsidRPr="000B6B22" w:rsidRDefault="006E48EA" w:rsidP="009D4EFF">
      <w:pPr>
        <w:widowControl w:val="0"/>
        <w:tabs>
          <w:tab w:val="left" w:pos="1397"/>
        </w:tabs>
        <w:spacing w:before="0"/>
        <w:ind w:left="1396" w:right="113" w:hanging="849"/>
        <w:rPr>
          <w:rFonts w:ascii="Times New Roman" w:eastAsia="Verdana" w:hAnsi="Times New Roman"/>
          <w:sz w:val="24"/>
        </w:rPr>
      </w:pPr>
      <w:r>
        <w:rPr>
          <w:rFonts w:ascii="Times New Roman" w:hAnsi="Times New Roman"/>
          <w:sz w:val="24"/>
        </w:rPr>
        <w:t>6.</w:t>
      </w:r>
      <w:r>
        <w:tab/>
      </w:r>
      <w:r>
        <w:rPr>
          <w:rFonts w:ascii="Times New Roman" w:hAnsi="Times New Roman"/>
          <w:sz w:val="24"/>
        </w:rPr>
        <w:t>Odtok ve skupině nebo v institucionálním systému ochrany (kromě odtoku z nečerpaných úvěrových nebo likviditních příslibů poskytnutých členy skupiny či institucionálním systémem ochrany, povolil-li příslušný orgán uplatnění preferenční sazby odtoku, a odtoku z provozních vkladů držených v rámci institucionálního systému ochrany nebo kooperativní sítě) se vykazuje v příslušných kategoriích. Tento odtok se vykazuje také samostatně jako doplňkové položky.</w:t>
      </w:r>
    </w:p>
    <w:p w14:paraId="76B0BF15" w14:textId="34AA8642" w:rsidR="006E48EA" w:rsidRPr="000B6B22" w:rsidRDefault="006E48EA" w:rsidP="009D4EFF">
      <w:pPr>
        <w:widowControl w:val="0"/>
        <w:spacing w:before="0"/>
        <w:ind w:left="1376" w:right="116" w:hanging="809"/>
        <w:rPr>
          <w:rFonts w:ascii="Times New Roman" w:eastAsia="Verdana" w:hAnsi="Times New Roman"/>
          <w:sz w:val="24"/>
        </w:rPr>
      </w:pPr>
      <w:r>
        <w:rPr>
          <w:rFonts w:ascii="Times New Roman" w:hAnsi="Times New Roman"/>
          <w:sz w:val="24"/>
        </w:rPr>
        <w:t>7.</w:t>
      </w:r>
      <w:r>
        <w:tab/>
      </w:r>
      <w:r>
        <w:rPr>
          <w:rFonts w:ascii="Times New Roman" w:hAnsi="Times New Roman"/>
          <w:sz w:val="24"/>
        </w:rPr>
        <w:t xml:space="preserve">Odtok likvidity se vykazuje v šabloně pouze jednou, ledaže dojde k dodatečnému odtoku v souladu s článkem 30 nařízení v přenesené pravomoci (EU) 2015/61, nebo pokud je daná položka položkou „z toho“ nebo doplňkovou položkou. </w:t>
      </w:r>
    </w:p>
    <w:p w14:paraId="759F8B00" w14:textId="0A11D0D4" w:rsidR="006E48EA" w:rsidRPr="000B6B22" w:rsidRDefault="006E48EA" w:rsidP="009D4EFF">
      <w:pPr>
        <w:widowControl w:val="0"/>
        <w:tabs>
          <w:tab w:val="left" w:pos="1377"/>
        </w:tabs>
        <w:spacing w:before="0"/>
        <w:ind w:left="1376" w:hanging="849"/>
        <w:rPr>
          <w:rFonts w:ascii="Times New Roman" w:eastAsia="Verdana" w:hAnsi="Times New Roman"/>
          <w:sz w:val="24"/>
        </w:rPr>
      </w:pPr>
      <w:r>
        <w:rPr>
          <w:rFonts w:ascii="Times New Roman" w:hAnsi="Times New Roman"/>
          <w:sz w:val="24"/>
        </w:rPr>
        <w:t>8.</w:t>
      </w:r>
      <w:r>
        <w:tab/>
      </w:r>
      <w:r>
        <w:rPr>
          <w:rFonts w:ascii="Times New Roman" w:hAnsi="Times New Roman"/>
          <w:sz w:val="24"/>
        </w:rPr>
        <w:t xml:space="preserve">V případě samostatného podávání zpráv podle čl. 415 odst. 2 nařízení </w:t>
      </w:r>
      <w:r>
        <w:rPr>
          <w:rFonts w:ascii="Times New Roman" w:hAnsi="Times New Roman"/>
          <w:sz w:val="24"/>
        </w:rPr>
        <w:lastRenderedPageBreak/>
        <w:t>(EU) č. 575/2013 vždy platí:</w:t>
      </w:r>
    </w:p>
    <w:p w14:paraId="04A4814E" w14:textId="77777777" w:rsidR="006E48EA" w:rsidRPr="000B6B22" w:rsidRDefault="006E48EA" w:rsidP="009D4EFF">
      <w:pPr>
        <w:widowControl w:val="0"/>
        <w:tabs>
          <w:tab w:val="left" w:pos="1737"/>
        </w:tabs>
        <w:spacing w:before="0"/>
        <w:ind w:left="1736" w:hanging="360"/>
        <w:rPr>
          <w:rFonts w:ascii="Times New Roman" w:eastAsia="Verdana" w:hAnsi="Times New Roman"/>
          <w:sz w:val="24"/>
        </w:rPr>
      </w:pPr>
      <w:r>
        <w:rPr>
          <w:rFonts w:ascii="Times New Roman" w:hAnsi="Times New Roman"/>
          <w:sz w:val="24"/>
        </w:rPr>
        <w:t></w:t>
      </w:r>
      <w:r>
        <w:tab/>
      </w:r>
      <w:r>
        <w:rPr>
          <w:rFonts w:ascii="Times New Roman" w:hAnsi="Times New Roman"/>
          <w:sz w:val="24"/>
          <w:u w:color="000000"/>
        </w:rPr>
        <w:t>vykazují se pouze položky a toky denominované v uvedené měně,</w:t>
      </w:r>
    </w:p>
    <w:p w14:paraId="36013C04" w14:textId="77777777"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v případě nesouladu mezi fázemi obchodu se vykazuje pouze fáze v uvedené měně,</w:t>
      </w:r>
    </w:p>
    <w:p w14:paraId="68684582" w14:textId="51842861" w:rsidR="006E48EA" w:rsidRPr="000B6B22" w:rsidRDefault="006E48EA" w:rsidP="009D4EFF">
      <w:pPr>
        <w:widowControl w:val="0"/>
        <w:tabs>
          <w:tab w:val="left" w:pos="1737"/>
        </w:tabs>
        <w:spacing w:before="0"/>
        <w:ind w:left="1736" w:right="11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pokud nařízení v přenesené pravomoci (EU) 2015/61 umožňuje zápočet, lze jej použít pouze na toky v uvedené měně,</w:t>
      </w:r>
    </w:p>
    <w:p w14:paraId="033F8730" w14:textId="69CD1D84" w:rsidR="006E48EA" w:rsidRPr="000B6B22" w:rsidRDefault="006E48EA" w:rsidP="009D4EFF">
      <w:pPr>
        <w:widowControl w:val="0"/>
        <w:tabs>
          <w:tab w:val="left" w:pos="1737"/>
        </w:tabs>
        <w:spacing w:before="0"/>
        <w:ind w:left="1736" w:right="11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pokud u toku existuje možnost volby z více měn, posoudí úvěrová instituce, v jaké měně k toku pravděpodobně dojde, a vykazuje tuto položku pouze v uvedené samostatné měně.</w:t>
      </w:r>
    </w:p>
    <w:p w14:paraId="3731F2B0" w14:textId="12CB8C9C" w:rsidR="006E48EA" w:rsidRPr="000B6B22" w:rsidRDefault="006E48EA" w:rsidP="009D4EFF">
      <w:pPr>
        <w:widowControl w:val="0"/>
        <w:tabs>
          <w:tab w:val="left" w:pos="1377"/>
        </w:tabs>
        <w:spacing w:before="0"/>
        <w:ind w:left="1376" w:right="115" w:hanging="849"/>
        <w:rPr>
          <w:rFonts w:ascii="Times New Roman" w:eastAsia="Verdana" w:hAnsi="Times New Roman"/>
          <w:sz w:val="24"/>
        </w:rPr>
      </w:pPr>
      <w:r>
        <w:rPr>
          <w:rFonts w:ascii="Times New Roman" w:hAnsi="Times New Roman"/>
          <w:sz w:val="24"/>
        </w:rPr>
        <w:t>9.</w:t>
      </w:r>
      <w:r>
        <w:tab/>
      </w:r>
      <w:r>
        <w:rPr>
          <w:rFonts w:ascii="Times New Roman" w:hAnsi="Times New Roman"/>
          <w:sz w:val="24"/>
        </w:rPr>
        <w:t>Standardní váhy v sloupci 0040 šablony C 73.00 přílohy XXIV jsou váhy, jež jsou stanoveny v nařízení v přenesené pravomoci (EU) 2015/61 jako standardní, a jsou zde uvedeny pro informaci.</w:t>
      </w:r>
    </w:p>
    <w:p w14:paraId="123810E6" w14:textId="25DE07FA" w:rsidR="006E48EA" w:rsidRPr="000B6B22" w:rsidRDefault="006E48EA" w:rsidP="009D4EFF">
      <w:pPr>
        <w:widowControl w:val="0"/>
        <w:tabs>
          <w:tab w:val="left" w:pos="1377"/>
        </w:tabs>
        <w:spacing w:before="0"/>
        <w:ind w:left="1376" w:right="113" w:hanging="849"/>
        <w:rPr>
          <w:rFonts w:ascii="Times New Roman" w:eastAsia="Verdana" w:hAnsi="Times New Roman"/>
          <w:sz w:val="24"/>
        </w:rPr>
      </w:pPr>
      <w:r>
        <w:rPr>
          <w:rFonts w:ascii="Times New Roman" w:hAnsi="Times New Roman"/>
          <w:sz w:val="24"/>
        </w:rPr>
        <w:t>10.</w:t>
      </w:r>
      <w:r>
        <w:tab/>
      </w:r>
      <w:r>
        <w:rPr>
          <w:rFonts w:ascii="Times New Roman" w:hAnsi="Times New Roman"/>
          <w:sz w:val="24"/>
        </w:rPr>
        <w:t>Šablona obsahuje informace o </w:t>
      </w:r>
      <w:proofErr w:type="spellStart"/>
      <w:r>
        <w:rPr>
          <w:rFonts w:ascii="Times New Roman" w:hAnsi="Times New Roman"/>
          <w:sz w:val="24"/>
        </w:rPr>
        <w:t>kolateralizovaných</w:t>
      </w:r>
      <w:proofErr w:type="spellEnd"/>
      <w:r>
        <w:rPr>
          <w:rFonts w:ascii="Times New Roman" w:hAnsi="Times New Roman"/>
          <w:sz w:val="24"/>
        </w:rPr>
        <w:t xml:space="preserve"> tocích likvidity označovaných v nařízení v přenesené pravomoci (EU) 2015/61 jako „zajištěné úvěrové transakce a transakce na kapitálovém trhu“, a to pro účely výpočtu ukazatele krytí likvidity v souladu s jeho definicí v uvedeném nařízení. Uskuteční-li se tyto transakce s využitím seskupení kolaterálu, </w:t>
      </w:r>
      <w:proofErr w:type="gramStart"/>
      <w:r>
        <w:rPr>
          <w:rFonts w:ascii="Times New Roman" w:hAnsi="Times New Roman"/>
          <w:sz w:val="24"/>
        </w:rPr>
        <w:t>určí</w:t>
      </w:r>
      <w:proofErr w:type="gramEnd"/>
      <w:r>
        <w:rPr>
          <w:rFonts w:ascii="Times New Roman" w:hAnsi="Times New Roman"/>
          <w:sz w:val="24"/>
        </w:rPr>
        <w:t xml:space="preserve"> se konkrétní zastavená aktiva pro účely vykazování v této šabloně podle kategorií likvidních aktiv uvedených v hlavě II kapitole 2 nařízení v přenesené pravomoci (EU) 2015/61, počínaje nejméně likvidními aktivy. Zároveň se v případě transakcí s různými zbytkovými splatnostmi, jež se uskuteční s využitím seskupení kolaterálu, přiřadí méně likvidní aktiva nejprve transakcím s nejdelší zbytkovou splatností.</w:t>
      </w:r>
    </w:p>
    <w:p w14:paraId="0BED1290" w14:textId="413E3E76" w:rsidR="006E48EA" w:rsidRPr="000B6B22" w:rsidRDefault="006E48EA" w:rsidP="009D4EFF">
      <w:pPr>
        <w:widowControl w:val="0"/>
        <w:spacing w:before="0"/>
        <w:ind w:left="1396" w:right="116" w:hanging="850"/>
        <w:rPr>
          <w:rFonts w:ascii="Times New Roman" w:eastAsia="Verdana" w:hAnsi="Times New Roman"/>
          <w:sz w:val="24"/>
        </w:rPr>
      </w:pPr>
      <w:r>
        <w:rPr>
          <w:rFonts w:ascii="Times New Roman" w:hAnsi="Times New Roman"/>
          <w:sz w:val="24"/>
        </w:rPr>
        <w:t>11.</w:t>
      </w:r>
      <w:r>
        <w:tab/>
      </w:r>
      <w:r>
        <w:rPr>
          <w:rFonts w:ascii="Times New Roman" w:hAnsi="Times New Roman"/>
          <w:sz w:val="24"/>
        </w:rPr>
        <w:t>Samostatná šablona C 75.01 v příloze XXIV je určena pro kolaterálové swapy. Kolaterálové swapy, které představují transakce typu kolaterál proti kolaterálu, se nevykazují v šabloně pro odtok C 73.00 přílohy XXIV, jež se vztahuje pouze na transakce typu hotovost proti kolaterálu.</w:t>
      </w:r>
    </w:p>
    <w:p w14:paraId="20EDCAF9" w14:textId="3BF31C3F"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Specifické poznámky k vypořádání a forwardovým transakcím</w:t>
      </w:r>
    </w:p>
    <w:p w14:paraId="5D906FD2" w14:textId="6CD4CA45" w:rsidR="006E48EA"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12.</w:t>
      </w:r>
      <w:r>
        <w:tab/>
      </w:r>
      <w:r>
        <w:rPr>
          <w:rFonts w:ascii="Times New Roman" w:hAnsi="Times New Roman"/>
          <w:sz w:val="24"/>
        </w:rPr>
        <w:t>Úvěrové instituce vykazují odtok vyplývající z forwardových repo operací, reverzních repo operací a </w:t>
      </w:r>
      <w:proofErr w:type="spellStart"/>
      <w:r>
        <w:rPr>
          <w:rFonts w:ascii="Times New Roman" w:hAnsi="Times New Roman"/>
          <w:sz w:val="24"/>
        </w:rPr>
        <w:t>kolaterálových</w:t>
      </w:r>
      <w:proofErr w:type="spellEnd"/>
      <w:r>
        <w:rPr>
          <w:rFonts w:ascii="Times New Roman" w:hAnsi="Times New Roman"/>
          <w:sz w:val="24"/>
        </w:rPr>
        <w:t xml:space="preserve"> swapů, které jsou zahájeny v 30denním horizontu a mají splatnost nad rámec 30denního horizontu, vzniká-li při úvodní fázi odtok. V případě reverzní repo operace se částka, která má být zapůjčena protistraně, považuje za odtok a vykazuje se v rámci položky 1.1.8.6 po odečtení tržní hodnoty aktiva, jež má být přijato jako kolaterál, a po uplatnění související srážky při ocenění pro účely ukazatele krytí likvidity, je-li toto aktivum považováno za likvidní. Pokud částka, která má být zapůjčena, je nižší než tržní hodnota aktiva (po srážce při ocenění pro účely ukazatele krytí likvidity), jež má být přijato jako kolaterál, vykáže se rozdíl jako přítok. Pokud kolaterál, který má být přijat, není považován za likvidní aktivum, vykazuje se odtok v plné výši. V případě repo operace, u které tržní hodnota aktiva, jež má být zapůjčeno jako kolaterál, je po uplatnění související srážky při ocenění pro účely ukazatele krytí likvidity (je-li aktivum považováno za likvidní) vyšší než peněžní částka, která má být přijata, vykáže se rozdíl jako odtok ve výše </w:t>
      </w:r>
      <w:r>
        <w:rPr>
          <w:rFonts w:ascii="Times New Roman" w:hAnsi="Times New Roman"/>
          <w:sz w:val="24"/>
        </w:rPr>
        <w:lastRenderedPageBreak/>
        <w:t xml:space="preserve">uvedeném řádku. Pokud částka, která má být přijata, je vyšší než tržní hodnota aktiva (po srážce při ocenění pro účely ukazatele krytí likvidity), jež má být zapůjčeno jako kolaterál, vykáže se rozdíl jako přítok. V případě </w:t>
      </w:r>
      <w:proofErr w:type="spellStart"/>
      <w:r>
        <w:rPr>
          <w:rFonts w:ascii="Times New Roman" w:hAnsi="Times New Roman"/>
          <w:sz w:val="24"/>
        </w:rPr>
        <w:t>kolaterálových</w:t>
      </w:r>
      <w:proofErr w:type="spellEnd"/>
      <w:r>
        <w:rPr>
          <w:rFonts w:ascii="Times New Roman" w:hAnsi="Times New Roman"/>
          <w:sz w:val="24"/>
        </w:rPr>
        <w:t xml:space="preserve"> swapů, u kterých čistý vliv počátečního swapu likvidních aktiv (při zohlednění srážek při ocenění pro účely ukazatele krytí likvidity) vyvolá odtok, se tento odtok vykazuje ve výše uvedeném řádku.</w:t>
      </w:r>
    </w:p>
    <w:p w14:paraId="091EC26E" w14:textId="3A60A065" w:rsidR="006E48EA" w:rsidRPr="000B6B22" w:rsidRDefault="006E48EA" w:rsidP="009D4EFF">
      <w:pPr>
        <w:spacing w:before="0"/>
        <w:ind w:left="1376" w:right="114"/>
        <w:rPr>
          <w:rFonts w:ascii="Times New Roman" w:eastAsia="Calibri" w:hAnsi="Times New Roman"/>
          <w:sz w:val="24"/>
        </w:rPr>
      </w:pPr>
      <w:r>
        <w:rPr>
          <w:rFonts w:ascii="Times New Roman" w:hAnsi="Times New Roman"/>
          <w:sz w:val="24"/>
        </w:rPr>
        <w:t>Forwardové repo operace, forwardové reverzní repo operace a forwardové kolaterálové swapy, které jsou zahájeny a mají splatnost v rámci 30denního horizontu pro účely ukazatele krytí likvidity, nemají na ukazatel krytí likvidity banky žádný dopad a lze na ně nebrat zřetel.</w:t>
      </w:r>
    </w:p>
    <w:p w14:paraId="537D6E48" w14:textId="496BE22D" w:rsidR="00F553D3" w:rsidRPr="000B6B22" w:rsidRDefault="006E48EA" w:rsidP="009D4EFF">
      <w:pPr>
        <w:widowControl w:val="0"/>
        <w:spacing w:before="0"/>
        <w:ind w:left="1376" w:right="114" w:hanging="850"/>
        <w:rPr>
          <w:rFonts w:ascii="Times New Roman" w:eastAsia="Calibri" w:hAnsi="Times New Roman"/>
          <w:sz w:val="24"/>
        </w:rPr>
      </w:pPr>
      <w:r>
        <w:rPr>
          <w:rFonts w:ascii="Times New Roman" w:hAnsi="Times New Roman"/>
          <w:sz w:val="24"/>
        </w:rPr>
        <w:t>13.</w:t>
      </w:r>
      <w:r>
        <w:tab/>
      </w:r>
      <w:r>
        <w:rPr>
          <w:rFonts w:ascii="Times New Roman" w:hAnsi="Times New Roman"/>
          <w:sz w:val="24"/>
        </w:rPr>
        <w:t>Pokud jde o rozhodovací schéma u oddílu 1 šablony C 73.00 přílohy XXIV, vykazování doplňkových položek jím není dotčeno. Rozhodovací schéma je součástí pokynů ke stanovení kritérií k posuzování priorit pro zařazení každé vykazované položky s cílem zajistit jednotné a srovnatelné podávání zpráv. Pouhé procházení rozhodovacího schématu samo o sobě není dostatečné, úvěrové instituce musí vždy dodržet i ostatní pokyny. Rozhodovací schéma kvůli zjednodušení nebere zřetel na součty a mezisoučty; to však neznamená, že by neměly být také vykazovány. „Akt v přenesené pravomoci“ odkazuje na nařízení v přenesené pravomoci (EU) 2015/61.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5550"/>
        <w:gridCol w:w="1305"/>
        <w:gridCol w:w="2222"/>
      </w:tblGrid>
      <w:tr w:rsidR="00B47B7D" w:rsidRPr="000B6B22" w14:paraId="5E3EDA1F" w14:textId="77777777" w:rsidTr="0059273D">
        <w:tc>
          <w:tcPr>
            <w:tcW w:w="529" w:type="dxa"/>
            <w:shd w:val="clear" w:color="auto" w:fill="auto"/>
            <w:vAlign w:val="center"/>
          </w:tcPr>
          <w:p w14:paraId="60988F1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b/>
                <w:sz w:val="24"/>
              </w:rPr>
              <w:t>Č.</w:t>
            </w:r>
          </w:p>
        </w:tc>
        <w:tc>
          <w:tcPr>
            <w:tcW w:w="5550" w:type="dxa"/>
            <w:shd w:val="clear" w:color="auto" w:fill="auto"/>
            <w:vAlign w:val="center"/>
          </w:tcPr>
          <w:p w14:paraId="57B60AE5" w14:textId="77777777" w:rsidR="008D2CDE" w:rsidRPr="000B6B22" w:rsidRDefault="008D2CDE" w:rsidP="009D4EFF">
            <w:pPr>
              <w:pStyle w:val="TableParagraph"/>
              <w:spacing w:after="120"/>
              <w:ind w:left="141"/>
              <w:jc w:val="both"/>
              <w:rPr>
                <w:rFonts w:ascii="Times New Roman" w:eastAsia="Times New Roman" w:hAnsi="Times New Roman"/>
                <w:sz w:val="24"/>
                <w:szCs w:val="24"/>
              </w:rPr>
            </w:pPr>
            <w:r>
              <w:rPr>
                <w:rFonts w:ascii="Times New Roman" w:hAnsi="Times New Roman"/>
                <w:b/>
                <w:sz w:val="24"/>
              </w:rPr>
              <w:t>Položka</w:t>
            </w:r>
          </w:p>
        </w:tc>
        <w:tc>
          <w:tcPr>
            <w:tcW w:w="1305" w:type="dxa"/>
            <w:shd w:val="clear" w:color="auto" w:fill="auto"/>
            <w:vAlign w:val="center"/>
          </w:tcPr>
          <w:p w14:paraId="7DCCCD1A" w14:textId="77777777" w:rsidR="008D2CDE" w:rsidRPr="000B6B22" w:rsidRDefault="008D2CDE" w:rsidP="009D4EFF">
            <w:pPr>
              <w:pStyle w:val="TableParagraph"/>
              <w:spacing w:after="120"/>
              <w:ind w:left="267"/>
              <w:jc w:val="both"/>
              <w:rPr>
                <w:rFonts w:ascii="Times New Roman" w:eastAsia="Times New Roman" w:hAnsi="Times New Roman"/>
                <w:sz w:val="24"/>
                <w:szCs w:val="24"/>
              </w:rPr>
            </w:pPr>
            <w:r>
              <w:rPr>
                <w:rFonts w:ascii="Times New Roman" w:hAnsi="Times New Roman"/>
                <w:b/>
                <w:sz w:val="24"/>
              </w:rPr>
              <w:t>Rozhodnutí</w:t>
            </w:r>
          </w:p>
        </w:tc>
        <w:tc>
          <w:tcPr>
            <w:tcW w:w="2222" w:type="dxa"/>
            <w:shd w:val="clear" w:color="auto" w:fill="auto"/>
            <w:vAlign w:val="center"/>
          </w:tcPr>
          <w:p w14:paraId="34E55D73" w14:textId="77777777"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b/>
                <w:sz w:val="24"/>
              </w:rPr>
              <w:t>Vykazování</w:t>
            </w:r>
          </w:p>
        </w:tc>
      </w:tr>
      <w:tr w:rsidR="00B47B7D" w:rsidRPr="000B6B22" w14:paraId="3E7866E4" w14:textId="77777777" w:rsidTr="0059273D">
        <w:tc>
          <w:tcPr>
            <w:tcW w:w="529" w:type="dxa"/>
            <w:vMerge w:val="restart"/>
            <w:shd w:val="clear" w:color="auto" w:fill="auto"/>
            <w:vAlign w:val="center"/>
          </w:tcPr>
          <w:p w14:paraId="2C42ACD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w:t>
            </w:r>
          </w:p>
        </w:tc>
        <w:tc>
          <w:tcPr>
            <w:tcW w:w="5550" w:type="dxa"/>
            <w:vMerge w:val="restart"/>
            <w:shd w:val="clear" w:color="auto" w:fill="auto"/>
            <w:vAlign w:val="center"/>
          </w:tcPr>
          <w:p w14:paraId="14ED2B7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Forwardová transakce</w:t>
            </w:r>
          </w:p>
        </w:tc>
        <w:tc>
          <w:tcPr>
            <w:tcW w:w="1305" w:type="dxa"/>
            <w:shd w:val="clear" w:color="auto" w:fill="auto"/>
            <w:vAlign w:val="center"/>
          </w:tcPr>
          <w:p w14:paraId="69AA388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4247258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č. 2</w:t>
            </w:r>
          </w:p>
        </w:tc>
      </w:tr>
      <w:tr w:rsidR="00B47B7D" w:rsidRPr="000B6B22" w14:paraId="2183C2C7" w14:textId="77777777" w:rsidTr="0059273D">
        <w:tc>
          <w:tcPr>
            <w:tcW w:w="529" w:type="dxa"/>
            <w:vMerge/>
            <w:shd w:val="clear" w:color="auto" w:fill="auto"/>
            <w:vAlign w:val="center"/>
          </w:tcPr>
          <w:p w14:paraId="2C101C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11EAAF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239E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4C4EB4D"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č. 4</w:t>
            </w:r>
          </w:p>
        </w:tc>
      </w:tr>
      <w:tr w:rsidR="00B47B7D" w:rsidRPr="000B6B22" w14:paraId="3FE559CC" w14:textId="77777777" w:rsidTr="0059273D">
        <w:tc>
          <w:tcPr>
            <w:tcW w:w="529" w:type="dxa"/>
            <w:vMerge w:val="restart"/>
            <w:shd w:val="clear" w:color="auto" w:fill="auto"/>
            <w:vAlign w:val="center"/>
          </w:tcPr>
          <w:p w14:paraId="56D40756"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w:t>
            </w:r>
          </w:p>
        </w:tc>
        <w:tc>
          <w:tcPr>
            <w:tcW w:w="5550" w:type="dxa"/>
            <w:vMerge w:val="restart"/>
            <w:shd w:val="clear" w:color="auto" w:fill="auto"/>
            <w:vAlign w:val="center"/>
          </w:tcPr>
          <w:p w14:paraId="1F2A4D2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Forwardová transakce uzavřená po datu vykazování</w:t>
            </w:r>
          </w:p>
        </w:tc>
        <w:tc>
          <w:tcPr>
            <w:tcW w:w="1305" w:type="dxa"/>
            <w:shd w:val="clear" w:color="auto" w:fill="auto"/>
            <w:vAlign w:val="center"/>
          </w:tcPr>
          <w:p w14:paraId="34DF968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009DC6E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Nevykazuje se</w:t>
            </w:r>
          </w:p>
        </w:tc>
      </w:tr>
      <w:tr w:rsidR="00B47B7D" w:rsidRPr="000B6B22" w14:paraId="4009CAFB" w14:textId="77777777" w:rsidTr="0059273D">
        <w:tc>
          <w:tcPr>
            <w:tcW w:w="529" w:type="dxa"/>
            <w:vMerge/>
            <w:shd w:val="clear" w:color="auto" w:fill="auto"/>
            <w:vAlign w:val="center"/>
          </w:tcPr>
          <w:p w14:paraId="5CB2CFE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DFED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3A8F90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3465CA2C" w14:textId="77777777" w:rsidR="008D2CDE" w:rsidRPr="000B6B22" w:rsidRDefault="008D2CDE" w:rsidP="009D4EFF">
            <w:pPr>
              <w:pStyle w:val="TableParagraph"/>
              <w:spacing w:after="120"/>
              <w:ind w:left="137"/>
              <w:jc w:val="both"/>
              <w:rPr>
                <w:rFonts w:ascii="Times New Roman" w:hAnsi="Times New Roman"/>
                <w:sz w:val="24"/>
                <w:szCs w:val="24"/>
              </w:rPr>
            </w:pPr>
            <w:r>
              <w:rPr>
                <w:rFonts w:ascii="Times New Roman" w:hAnsi="Times New Roman"/>
                <w:sz w:val="24"/>
              </w:rPr>
              <w:t>č. 3</w:t>
            </w:r>
          </w:p>
        </w:tc>
      </w:tr>
      <w:tr w:rsidR="00B47B7D" w:rsidRPr="000B6B22" w14:paraId="0B4B2C63" w14:textId="77777777" w:rsidTr="0059273D">
        <w:tc>
          <w:tcPr>
            <w:tcW w:w="529" w:type="dxa"/>
            <w:vMerge w:val="restart"/>
            <w:shd w:val="clear" w:color="auto" w:fill="auto"/>
            <w:vAlign w:val="center"/>
          </w:tcPr>
          <w:p w14:paraId="52BCE695"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w:t>
            </w:r>
          </w:p>
        </w:tc>
        <w:tc>
          <w:tcPr>
            <w:tcW w:w="5550" w:type="dxa"/>
            <w:vMerge w:val="restart"/>
            <w:shd w:val="clear" w:color="auto" w:fill="auto"/>
            <w:vAlign w:val="center"/>
          </w:tcPr>
          <w:p w14:paraId="33E6D572"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Forwardová transakce, která je zahájena v 30denním horizontu a je splatná po 30denním horizontu, vzniká-li při úvodní fázi čistý odtok</w:t>
            </w:r>
          </w:p>
        </w:tc>
        <w:tc>
          <w:tcPr>
            <w:tcW w:w="1305" w:type="dxa"/>
            <w:shd w:val="clear" w:color="auto" w:fill="auto"/>
            <w:vAlign w:val="center"/>
          </w:tcPr>
          <w:p w14:paraId="39973EC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A50DD6A"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sz w:val="24"/>
              </w:rPr>
              <w:t xml:space="preserve"> ID 1.1.8.6</w:t>
            </w:r>
          </w:p>
        </w:tc>
      </w:tr>
      <w:tr w:rsidR="00B47B7D" w:rsidRPr="000B6B22" w14:paraId="7D596EA7" w14:textId="77777777" w:rsidTr="0059273D">
        <w:tc>
          <w:tcPr>
            <w:tcW w:w="529" w:type="dxa"/>
            <w:vMerge/>
            <w:shd w:val="clear" w:color="auto" w:fill="auto"/>
            <w:vAlign w:val="center"/>
          </w:tcPr>
          <w:p w14:paraId="5DF295A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E62F5C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57C17F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4B0CA9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b/>
                <w:sz w:val="24"/>
              </w:rPr>
              <w:t>Nevykazuje se</w:t>
            </w:r>
            <w:r>
              <w:rPr>
                <w:rFonts w:ascii="Times New Roman" w:hAnsi="Times New Roman"/>
                <w:sz w:val="24"/>
              </w:rPr>
              <w:t xml:space="preserve"> </w:t>
            </w:r>
          </w:p>
        </w:tc>
      </w:tr>
      <w:tr w:rsidR="00B47B7D" w:rsidRPr="000B6B22" w14:paraId="3CB325D6" w14:textId="77777777" w:rsidTr="0059273D">
        <w:tc>
          <w:tcPr>
            <w:tcW w:w="529" w:type="dxa"/>
            <w:vMerge w:val="restart"/>
            <w:shd w:val="clear" w:color="auto" w:fill="auto"/>
            <w:vAlign w:val="center"/>
          </w:tcPr>
          <w:p w14:paraId="6AF6EE6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w:t>
            </w:r>
          </w:p>
        </w:tc>
        <w:tc>
          <w:tcPr>
            <w:tcW w:w="5550" w:type="dxa"/>
            <w:vMerge w:val="restart"/>
            <w:shd w:val="clear" w:color="auto" w:fill="auto"/>
            <w:vAlign w:val="center"/>
          </w:tcPr>
          <w:p w14:paraId="1E2501CC"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Položka vyžadující dodatečný odtok v souladu s článkem 30 aktu v přenesené pravomoci?</w:t>
            </w:r>
          </w:p>
        </w:tc>
        <w:tc>
          <w:tcPr>
            <w:tcW w:w="1305" w:type="dxa"/>
            <w:shd w:val="clear" w:color="auto" w:fill="auto"/>
            <w:vAlign w:val="center"/>
          </w:tcPr>
          <w:p w14:paraId="0CC2A5E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2262A07A" w14:textId="12CEC874" w:rsidR="008D2CDE" w:rsidRPr="000B6B22" w:rsidRDefault="008D2CDE" w:rsidP="009D4EFF">
            <w:pPr>
              <w:pStyle w:val="TableParagraph"/>
              <w:spacing w:after="120"/>
              <w:ind w:left="253" w:right="114" w:hanging="3"/>
              <w:jc w:val="both"/>
              <w:rPr>
                <w:rFonts w:ascii="Times New Roman" w:eastAsia="Times New Roman" w:hAnsi="Times New Roman"/>
                <w:sz w:val="24"/>
                <w:szCs w:val="24"/>
              </w:rPr>
            </w:pPr>
            <w:r>
              <w:rPr>
                <w:rFonts w:ascii="Times New Roman" w:hAnsi="Times New Roman"/>
                <w:sz w:val="24"/>
              </w:rPr>
              <w:t>č. 5 a následně č. 51</w:t>
            </w:r>
          </w:p>
        </w:tc>
      </w:tr>
      <w:tr w:rsidR="00B47B7D" w:rsidRPr="000B6B22" w14:paraId="2DC58654" w14:textId="77777777" w:rsidTr="0059273D">
        <w:tc>
          <w:tcPr>
            <w:tcW w:w="529" w:type="dxa"/>
            <w:vMerge/>
            <w:shd w:val="clear" w:color="auto" w:fill="auto"/>
            <w:vAlign w:val="center"/>
          </w:tcPr>
          <w:p w14:paraId="3FBF617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C0A696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7A21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66DCFB1"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č. 5</w:t>
            </w:r>
          </w:p>
        </w:tc>
      </w:tr>
      <w:tr w:rsidR="00B47B7D" w:rsidRPr="000B6B22" w14:paraId="2A25A56E" w14:textId="77777777" w:rsidTr="0059273D">
        <w:tc>
          <w:tcPr>
            <w:tcW w:w="529" w:type="dxa"/>
            <w:vMerge w:val="restart"/>
            <w:shd w:val="clear" w:color="auto" w:fill="auto"/>
            <w:vAlign w:val="center"/>
          </w:tcPr>
          <w:p w14:paraId="57DA1F39" w14:textId="21ECD3A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w:t>
            </w:r>
          </w:p>
        </w:tc>
        <w:tc>
          <w:tcPr>
            <w:tcW w:w="5550" w:type="dxa"/>
            <w:vMerge w:val="restart"/>
            <w:shd w:val="clear" w:color="auto" w:fill="auto"/>
            <w:vAlign w:val="center"/>
          </w:tcPr>
          <w:p w14:paraId="65ECB4E2" w14:textId="7472AF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Retailový vklad v souladu s čl. 411 odst. 2 nařízení (EU) č. 575/2013?</w:t>
            </w:r>
          </w:p>
        </w:tc>
        <w:tc>
          <w:tcPr>
            <w:tcW w:w="1305" w:type="dxa"/>
            <w:shd w:val="clear" w:color="auto" w:fill="auto"/>
            <w:vAlign w:val="center"/>
          </w:tcPr>
          <w:p w14:paraId="44E4208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EC01655" w14:textId="6ECE7B4C"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č. 6</w:t>
            </w:r>
          </w:p>
        </w:tc>
      </w:tr>
      <w:tr w:rsidR="00B47B7D" w:rsidRPr="000B6B22" w14:paraId="687B8682" w14:textId="77777777" w:rsidTr="0059273D">
        <w:tc>
          <w:tcPr>
            <w:tcW w:w="529" w:type="dxa"/>
            <w:vMerge/>
            <w:shd w:val="clear" w:color="auto" w:fill="auto"/>
            <w:vAlign w:val="center"/>
          </w:tcPr>
          <w:p w14:paraId="01482B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8C626B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C7943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78D0813" w14:textId="025D055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12</w:t>
            </w:r>
          </w:p>
        </w:tc>
      </w:tr>
      <w:tr w:rsidR="00B47B7D" w:rsidRPr="000B6B22" w14:paraId="6CBCEDE7" w14:textId="77777777" w:rsidTr="0059273D">
        <w:tc>
          <w:tcPr>
            <w:tcW w:w="529" w:type="dxa"/>
            <w:vMerge w:val="restart"/>
            <w:shd w:val="clear" w:color="auto" w:fill="auto"/>
            <w:vAlign w:val="center"/>
          </w:tcPr>
          <w:p w14:paraId="65E41F9C" w14:textId="45A21E9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6</w:t>
            </w:r>
          </w:p>
        </w:tc>
        <w:tc>
          <w:tcPr>
            <w:tcW w:w="5550" w:type="dxa"/>
            <w:vMerge w:val="restart"/>
            <w:shd w:val="clear" w:color="auto" w:fill="auto"/>
            <w:vAlign w:val="center"/>
          </w:tcPr>
          <w:p w14:paraId="7B9DA392" w14:textId="24BA8139" w:rsidR="008D2CDE" w:rsidRPr="000B6B22" w:rsidRDefault="00312695"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Zrušený vklad se zbytkovou splatností kratší než 30 kalendářních dnů, pokud bylo dohodnuto vyplacení jiné úvěrové instituci?</w:t>
            </w:r>
          </w:p>
        </w:tc>
        <w:tc>
          <w:tcPr>
            <w:tcW w:w="1305" w:type="dxa"/>
            <w:shd w:val="clear" w:color="auto" w:fill="auto"/>
            <w:vAlign w:val="center"/>
          </w:tcPr>
          <w:p w14:paraId="69991A9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19CF056"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1.1.1.2</w:t>
            </w:r>
          </w:p>
        </w:tc>
      </w:tr>
      <w:tr w:rsidR="00B47B7D" w:rsidRPr="000B6B22" w14:paraId="5F560D9E" w14:textId="77777777" w:rsidTr="0059273D">
        <w:tc>
          <w:tcPr>
            <w:tcW w:w="529" w:type="dxa"/>
            <w:vMerge/>
            <w:shd w:val="clear" w:color="auto" w:fill="auto"/>
            <w:vAlign w:val="center"/>
          </w:tcPr>
          <w:p w14:paraId="26FFAEE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9E4C03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7AF971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644FACB" w14:textId="77777777" w:rsidR="008D2CDE" w:rsidRPr="000B6B22" w:rsidRDefault="008D2CDE" w:rsidP="009D4EFF">
            <w:pPr>
              <w:pStyle w:val="TableParagraph"/>
              <w:spacing w:after="120"/>
              <w:ind w:left="137"/>
              <w:jc w:val="both"/>
              <w:rPr>
                <w:rFonts w:ascii="Times New Roman" w:eastAsia="Times New Roman" w:hAnsi="Times New Roman"/>
                <w:sz w:val="24"/>
                <w:szCs w:val="24"/>
              </w:rPr>
            </w:pPr>
            <w:r>
              <w:rPr>
                <w:rFonts w:ascii="Times New Roman" w:hAnsi="Times New Roman"/>
                <w:sz w:val="24"/>
              </w:rPr>
              <w:t>č. 7</w:t>
            </w:r>
          </w:p>
        </w:tc>
      </w:tr>
      <w:tr w:rsidR="00B47B7D" w:rsidRPr="000B6B22" w14:paraId="5DA7A89C" w14:textId="77777777" w:rsidTr="0059273D">
        <w:tc>
          <w:tcPr>
            <w:tcW w:w="529" w:type="dxa"/>
            <w:vMerge w:val="restart"/>
            <w:shd w:val="clear" w:color="auto" w:fill="auto"/>
            <w:vAlign w:val="center"/>
          </w:tcPr>
          <w:p w14:paraId="0355585E"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7</w:t>
            </w:r>
          </w:p>
        </w:tc>
        <w:tc>
          <w:tcPr>
            <w:tcW w:w="5550" w:type="dxa"/>
            <w:vMerge w:val="restart"/>
            <w:shd w:val="clear" w:color="auto" w:fill="auto"/>
            <w:vAlign w:val="center"/>
          </w:tcPr>
          <w:p w14:paraId="7C2BCC30"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Vklad v souladu s čl. 25 odst. 4 aktu v přenesené pravomoci?</w:t>
            </w:r>
          </w:p>
        </w:tc>
        <w:tc>
          <w:tcPr>
            <w:tcW w:w="1305" w:type="dxa"/>
            <w:shd w:val="clear" w:color="auto" w:fill="auto"/>
            <w:vAlign w:val="center"/>
          </w:tcPr>
          <w:p w14:paraId="3745369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54B1D15" w14:textId="77777777" w:rsidR="008D2CDE" w:rsidRPr="000B6B22" w:rsidRDefault="008D2CDE" w:rsidP="009D4EFF">
            <w:pPr>
              <w:pStyle w:val="TableParagraph"/>
              <w:spacing w:after="120"/>
              <w:ind w:left="414" w:right="244" w:hanging="34"/>
              <w:jc w:val="both"/>
              <w:rPr>
                <w:rFonts w:ascii="Times New Roman" w:eastAsia="Times New Roman" w:hAnsi="Times New Roman"/>
                <w:sz w:val="24"/>
                <w:szCs w:val="24"/>
              </w:rPr>
            </w:pPr>
            <w:r>
              <w:rPr>
                <w:rFonts w:ascii="Times New Roman" w:hAnsi="Times New Roman"/>
                <w:sz w:val="24"/>
              </w:rPr>
              <w:t>ID 1.1.1.1</w:t>
            </w:r>
          </w:p>
        </w:tc>
      </w:tr>
      <w:tr w:rsidR="00B47B7D" w:rsidRPr="000B6B22" w14:paraId="269B8AF7" w14:textId="77777777" w:rsidTr="0059273D">
        <w:tc>
          <w:tcPr>
            <w:tcW w:w="529" w:type="dxa"/>
            <w:vMerge/>
            <w:shd w:val="clear" w:color="auto" w:fill="auto"/>
            <w:vAlign w:val="center"/>
          </w:tcPr>
          <w:p w14:paraId="03FC5DCA"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A6BE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DB0CE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48BE9F8"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č. 8</w:t>
            </w:r>
          </w:p>
        </w:tc>
      </w:tr>
      <w:tr w:rsidR="00B47B7D" w:rsidRPr="000B6B22" w14:paraId="4D3053C4" w14:textId="77777777" w:rsidTr="0059273D">
        <w:tc>
          <w:tcPr>
            <w:tcW w:w="529" w:type="dxa"/>
            <w:vMerge w:val="restart"/>
            <w:shd w:val="clear" w:color="auto" w:fill="auto"/>
            <w:vAlign w:val="center"/>
          </w:tcPr>
          <w:p w14:paraId="382EDE3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8</w:t>
            </w:r>
          </w:p>
        </w:tc>
        <w:tc>
          <w:tcPr>
            <w:tcW w:w="5550" w:type="dxa"/>
            <w:vMerge w:val="restart"/>
            <w:shd w:val="clear" w:color="auto" w:fill="auto"/>
            <w:vAlign w:val="center"/>
          </w:tcPr>
          <w:p w14:paraId="79102F42" w14:textId="777C4DB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Vklad v souladu s čl. 25 odst. 5 aktu v přenesené </w:t>
            </w:r>
            <w:r>
              <w:rPr>
                <w:rFonts w:ascii="Times New Roman" w:hAnsi="Times New Roman"/>
                <w:sz w:val="24"/>
              </w:rPr>
              <w:lastRenderedPageBreak/>
              <w:t>pravomoci?</w:t>
            </w:r>
          </w:p>
        </w:tc>
        <w:tc>
          <w:tcPr>
            <w:tcW w:w="1305" w:type="dxa"/>
            <w:shd w:val="clear" w:color="auto" w:fill="auto"/>
            <w:vAlign w:val="center"/>
          </w:tcPr>
          <w:p w14:paraId="7CF1EF2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Ano</w:t>
            </w:r>
          </w:p>
        </w:tc>
        <w:tc>
          <w:tcPr>
            <w:tcW w:w="2222" w:type="dxa"/>
            <w:shd w:val="clear" w:color="auto" w:fill="auto"/>
            <w:vAlign w:val="center"/>
          </w:tcPr>
          <w:p w14:paraId="6870DF38" w14:textId="76BF360E"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1.1.1.6</w:t>
            </w:r>
          </w:p>
        </w:tc>
      </w:tr>
      <w:tr w:rsidR="00B47B7D" w:rsidRPr="000B6B22" w14:paraId="22E9A251" w14:textId="77777777" w:rsidTr="0059273D">
        <w:tc>
          <w:tcPr>
            <w:tcW w:w="529" w:type="dxa"/>
            <w:vMerge/>
            <w:shd w:val="clear" w:color="auto" w:fill="auto"/>
            <w:vAlign w:val="center"/>
          </w:tcPr>
          <w:p w14:paraId="520A59A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21F02A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AB5EB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0241295" w14:textId="77777777" w:rsidR="008D2CDE" w:rsidRPr="000B6B22" w:rsidRDefault="008D2CDE" w:rsidP="009D4EFF">
            <w:pPr>
              <w:pStyle w:val="TableParagraph"/>
              <w:spacing w:after="120"/>
              <w:ind w:left="136"/>
              <w:jc w:val="both"/>
              <w:rPr>
                <w:rFonts w:ascii="Times New Roman" w:eastAsia="Times New Roman" w:hAnsi="Times New Roman"/>
                <w:sz w:val="24"/>
                <w:szCs w:val="24"/>
              </w:rPr>
            </w:pPr>
            <w:r>
              <w:rPr>
                <w:rFonts w:ascii="Times New Roman" w:hAnsi="Times New Roman"/>
                <w:sz w:val="24"/>
              </w:rPr>
              <w:t>č. 9</w:t>
            </w:r>
          </w:p>
        </w:tc>
      </w:tr>
      <w:tr w:rsidR="00B47B7D" w:rsidRPr="000B6B22" w14:paraId="19F3DDA4" w14:textId="77777777" w:rsidTr="0059273D">
        <w:tc>
          <w:tcPr>
            <w:tcW w:w="529" w:type="dxa"/>
            <w:vMerge w:val="restart"/>
            <w:shd w:val="clear" w:color="auto" w:fill="auto"/>
            <w:vAlign w:val="center"/>
          </w:tcPr>
          <w:p w14:paraId="7804BC2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9</w:t>
            </w:r>
          </w:p>
        </w:tc>
        <w:tc>
          <w:tcPr>
            <w:tcW w:w="5550" w:type="dxa"/>
            <w:vMerge w:val="restart"/>
            <w:shd w:val="clear" w:color="auto" w:fill="auto"/>
            <w:vAlign w:val="center"/>
          </w:tcPr>
          <w:p w14:paraId="68B28C30" w14:textId="2089B49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Vklad v souladu s čl. 25 odst. 2 aktu v přenesené pravomoci?</w:t>
            </w:r>
          </w:p>
        </w:tc>
        <w:tc>
          <w:tcPr>
            <w:tcW w:w="1305" w:type="dxa"/>
            <w:shd w:val="clear" w:color="auto" w:fill="auto"/>
            <w:vAlign w:val="center"/>
          </w:tcPr>
          <w:p w14:paraId="24B908D9"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69952686" w14:textId="5DE1E849" w:rsidR="008D2CDE" w:rsidRPr="000B6B22" w:rsidRDefault="008D2CDE" w:rsidP="009D4EFF">
            <w:pPr>
              <w:pStyle w:val="TableParagraph"/>
              <w:spacing w:after="120"/>
              <w:ind w:left="258" w:right="121"/>
              <w:jc w:val="both"/>
              <w:rPr>
                <w:rFonts w:ascii="Times New Roman" w:eastAsia="Times New Roman" w:hAnsi="Times New Roman"/>
                <w:sz w:val="24"/>
                <w:szCs w:val="24"/>
              </w:rPr>
            </w:pPr>
            <w:r>
              <w:rPr>
                <w:rFonts w:ascii="Times New Roman" w:hAnsi="Times New Roman"/>
                <w:sz w:val="24"/>
              </w:rPr>
              <w:t>Přiřaďte pod jednu příslušnou položku ID 1.1.1.3</w:t>
            </w:r>
          </w:p>
        </w:tc>
      </w:tr>
      <w:tr w:rsidR="00B47B7D" w:rsidRPr="000B6B22" w14:paraId="4A68ACC8" w14:textId="77777777" w:rsidTr="0059273D">
        <w:tc>
          <w:tcPr>
            <w:tcW w:w="529" w:type="dxa"/>
            <w:vMerge/>
            <w:shd w:val="clear" w:color="auto" w:fill="auto"/>
            <w:vAlign w:val="center"/>
          </w:tcPr>
          <w:p w14:paraId="3B8A92D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E2F9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2994BD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DFE93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10</w:t>
            </w:r>
          </w:p>
        </w:tc>
      </w:tr>
      <w:tr w:rsidR="00B47B7D" w:rsidRPr="000B6B22" w14:paraId="0E2D891B" w14:textId="77777777" w:rsidTr="0059273D">
        <w:tc>
          <w:tcPr>
            <w:tcW w:w="529" w:type="dxa"/>
            <w:vMerge w:val="restart"/>
            <w:shd w:val="clear" w:color="auto" w:fill="auto"/>
            <w:vAlign w:val="center"/>
          </w:tcPr>
          <w:p w14:paraId="2CB9458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10</w:t>
            </w:r>
          </w:p>
        </w:tc>
        <w:tc>
          <w:tcPr>
            <w:tcW w:w="5550" w:type="dxa"/>
            <w:vMerge w:val="restart"/>
            <w:shd w:val="clear" w:color="auto" w:fill="auto"/>
            <w:vAlign w:val="center"/>
          </w:tcPr>
          <w:p w14:paraId="5AAC3F54" w14:textId="3E9913C8"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Vklad v souladu s čl. 24 odst. 4 aktu v přenesené pravomoci?</w:t>
            </w:r>
          </w:p>
        </w:tc>
        <w:tc>
          <w:tcPr>
            <w:tcW w:w="1305" w:type="dxa"/>
            <w:shd w:val="clear" w:color="auto" w:fill="auto"/>
            <w:vAlign w:val="center"/>
          </w:tcPr>
          <w:p w14:paraId="1D064EB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160663C0" w14:textId="2C6FBF08" w:rsidR="008D2CDE" w:rsidRPr="000B6B22" w:rsidRDefault="008D2CDE" w:rsidP="009D4EFF">
            <w:pPr>
              <w:pStyle w:val="TableParagraph"/>
              <w:spacing w:after="120"/>
              <w:ind w:left="284"/>
              <w:jc w:val="both"/>
              <w:rPr>
                <w:rFonts w:ascii="Times New Roman" w:eastAsia="Times New Roman" w:hAnsi="Times New Roman"/>
                <w:sz w:val="24"/>
                <w:szCs w:val="24"/>
              </w:rPr>
            </w:pPr>
            <w:r>
              <w:rPr>
                <w:rFonts w:ascii="Times New Roman" w:hAnsi="Times New Roman"/>
                <w:sz w:val="24"/>
              </w:rPr>
              <w:t>ID 1.1.1.5</w:t>
            </w:r>
          </w:p>
        </w:tc>
      </w:tr>
      <w:tr w:rsidR="00B47B7D" w:rsidRPr="000B6B22" w14:paraId="41AA1510" w14:textId="77777777" w:rsidTr="0059273D">
        <w:tc>
          <w:tcPr>
            <w:tcW w:w="529" w:type="dxa"/>
            <w:vMerge/>
            <w:shd w:val="clear" w:color="auto" w:fill="auto"/>
            <w:vAlign w:val="center"/>
          </w:tcPr>
          <w:p w14:paraId="28092F25"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3625AB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F3DC6E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004C298" w14:textId="56006B40"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11</w:t>
            </w:r>
          </w:p>
        </w:tc>
      </w:tr>
      <w:tr w:rsidR="00B47B7D" w:rsidRPr="000B6B22" w14:paraId="26F31D74" w14:textId="77777777" w:rsidTr="0059273D">
        <w:tc>
          <w:tcPr>
            <w:tcW w:w="529" w:type="dxa"/>
            <w:vMerge w:val="restart"/>
            <w:shd w:val="clear" w:color="auto" w:fill="auto"/>
            <w:vAlign w:val="center"/>
          </w:tcPr>
          <w:p w14:paraId="34F6EA78" w14:textId="691F4BD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11</w:t>
            </w:r>
          </w:p>
        </w:tc>
        <w:tc>
          <w:tcPr>
            <w:tcW w:w="5550" w:type="dxa"/>
            <w:vMerge w:val="restart"/>
            <w:shd w:val="clear" w:color="auto" w:fill="auto"/>
            <w:vAlign w:val="center"/>
          </w:tcPr>
          <w:p w14:paraId="7F8DC76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Vklad v souladu s čl. 24 odst. 1 aktu v přenesené pravomoci?</w:t>
            </w:r>
          </w:p>
        </w:tc>
        <w:tc>
          <w:tcPr>
            <w:tcW w:w="1305" w:type="dxa"/>
            <w:shd w:val="clear" w:color="auto" w:fill="auto"/>
            <w:vAlign w:val="center"/>
          </w:tcPr>
          <w:p w14:paraId="7D276AA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6C34216C"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1.1.1.4</w:t>
            </w:r>
          </w:p>
        </w:tc>
      </w:tr>
      <w:tr w:rsidR="00B47B7D" w:rsidRPr="000B6B22" w14:paraId="1BFAEAC7" w14:textId="77777777" w:rsidTr="0059273D">
        <w:tc>
          <w:tcPr>
            <w:tcW w:w="529" w:type="dxa"/>
            <w:vMerge/>
            <w:shd w:val="clear" w:color="auto" w:fill="auto"/>
            <w:vAlign w:val="center"/>
          </w:tcPr>
          <w:p w14:paraId="57BDB04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21468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E9C5B2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F60B48A"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1.1.1.7</w:t>
            </w:r>
          </w:p>
        </w:tc>
      </w:tr>
      <w:tr w:rsidR="00B47B7D" w:rsidRPr="000B6B22" w14:paraId="1FCD1806" w14:textId="77777777" w:rsidTr="0059273D">
        <w:tc>
          <w:tcPr>
            <w:tcW w:w="529" w:type="dxa"/>
            <w:vMerge w:val="restart"/>
            <w:shd w:val="clear" w:color="auto" w:fill="auto"/>
            <w:vAlign w:val="center"/>
          </w:tcPr>
          <w:p w14:paraId="040D8334" w14:textId="70AC7B6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12</w:t>
            </w:r>
          </w:p>
        </w:tc>
        <w:tc>
          <w:tcPr>
            <w:tcW w:w="5550" w:type="dxa"/>
            <w:vMerge w:val="restart"/>
            <w:shd w:val="clear" w:color="auto" w:fill="auto"/>
            <w:vAlign w:val="center"/>
          </w:tcPr>
          <w:p w14:paraId="156F0A21" w14:textId="77777777" w:rsidR="008D2CDE" w:rsidRPr="000B6B22" w:rsidRDefault="008D2CDE" w:rsidP="009D4EFF">
            <w:pPr>
              <w:pStyle w:val="TableParagraph"/>
              <w:spacing w:after="120"/>
              <w:ind w:left="243" w:right="103"/>
              <w:jc w:val="both"/>
              <w:rPr>
                <w:rFonts w:ascii="Times New Roman" w:eastAsia="Times New Roman" w:hAnsi="Times New Roman"/>
                <w:sz w:val="24"/>
                <w:szCs w:val="24"/>
              </w:rPr>
            </w:pPr>
            <w:r>
              <w:rPr>
                <w:rFonts w:ascii="Times New Roman" w:hAnsi="Times New Roman"/>
                <w:sz w:val="24"/>
              </w:rPr>
              <w:t>Závazek, který dosáhne splatnosti a jehož splacení může být vyžádáno emitentem nebo poskytovatelem financování nebo který je spojen s očekáváním poskytovatele financování, že úvěrová instituce splatí závazek v průběhu následujících 30 kalendářních dnů?</w:t>
            </w:r>
          </w:p>
        </w:tc>
        <w:tc>
          <w:tcPr>
            <w:tcW w:w="1305" w:type="dxa"/>
            <w:shd w:val="clear" w:color="auto" w:fill="auto"/>
            <w:vAlign w:val="center"/>
          </w:tcPr>
          <w:p w14:paraId="5FE45C3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56B2AE14" w14:textId="2406D62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13</w:t>
            </w:r>
          </w:p>
        </w:tc>
      </w:tr>
      <w:tr w:rsidR="00B47B7D" w:rsidRPr="000B6B22" w14:paraId="2C2DDEDE" w14:textId="77777777" w:rsidTr="0059273D">
        <w:tc>
          <w:tcPr>
            <w:tcW w:w="529" w:type="dxa"/>
            <w:vMerge/>
            <w:shd w:val="clear" w:color="auto" w:fill="auto"/>
            <w:vAlign w:val="center"/>
          </w:tcPr>
          <w:p w14:paraId="1A1F6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DC911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8B5E74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5759DA7" w14:textId="3552E87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30</w:t>
            </w:r>
          </w:p>
        </w:tc>
      </w:tr>
      <w:tr w:rsidR="00B47B7D" w:rsidRPr="000B6B22" w14:paraId="7941FE88" w14:textId="77777777" w:rsidTr="0059273D">
        <w:tc>
          <w:tcPr>
            <w:tcW w:w="529" w:type="dxa"/>
            <w:vMerge w:val="restart"/>
            <w:shd w:val="clear" w:color="auto" w:fill="auto"/>
            <w:vAlign w:val="center"/>
          </w:tcPr>
          <w:p w14:paraId="76CBC442" w14:textId="48ADFE71"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13</w:t>
            </w:r>
          </w:p>
        </w:tc>
        <w:tc>
          <w:tcPr>
            <w:tcW w:w="5550" w:type="dxa"/>
            <w:vMerge w:val="restart"/>
            <w:shd w:val="clear" w:color="auto" w:fill="auto"/>
            <w:vAlign w:val="center"/>
          </w:tcPr>
          <w:p w14:paraId="0235217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Závazek vyplývající z vlastních provozních nákladů instituce?</w:t>
            </w:r>
          </w:p>
        </w:tc>
        <w:tc>
          <w:tcPr>
            <w:tcW w:w="1305" w:type="dxa"/>
            <w:shd w:val="clear" w:color="auto" w:fill="auto"/>
            <w:vAlign w:val="center"/>
          </w:tcPr>
          <w:p w14:paraId="4B51DE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1ECEA94F"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1.1.8.1</w:t>
            </w:r>
          </w:p>
        </w:tc>
      </w:tr>
      <w:tr w:rsidR="00B47B7D" w:rsidRPr="000B6B22" w14:paraId="7417BB93" w14:textId="77777777" w:rsidTr="0059273D">
        <w:tc>
          <w:tcPr>
            <w:tcW w:w="529" w:type="dxa"/>
            <w:vMerge/>
            <w:shd w:val="clear" w:color="auto" w:fill="auto"/>
            <w:vAlign w:val="center"/>
          </w:tcPr>
          <w:p w14:paraId="73CEA88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A235BD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98828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7996DD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14</w:t>
            </w:r>
          </w:p>
        </w:tc>
      </w:tr>
      <w:tr w:rsidR="00B47B7D" w:rsidRPr="000B6B22" w14:paraId="23F8F447" w14:textId="77777777" w:rsidTr="0059273D">
        <w:tc>
          <w:tcPr>
            <w:tcW w:w="529" w:type="dxa"/>
            <w:vMerge w:val="restart"/>
            <w:shd w:val="clear" w:color="auto" w:fill="auto"/>
            <w:vAlign w:val="center"/>
          </w:tcPr>
          <w:p w14:paraId="4D83FAE0"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14</w:t>
            </w:r>
          </w:p>
        </w:tc>
        <w:tc>
          <w:tcPr>
            <w:tcW w:w="5550" w:type="dxa"/>
            <w:vMerge w:val="restart"/>
            <w:shd w:val="clear" w:color="auto" w:fill="auto"/>
            <w:vAlign w:val="center"/>
          </w:tcPr>
          <w:p w14:paraId="5B3C429C" w14:textId="77777777" w:rsidR="008D2CDE" w:rsidRPr="000B6B22" w:rsidRDefault="008D2CDE" w:rsidP="009D4EFF">
            <w:pPr>
              <w:pStyle w:val="TableParagraph"/>
              <w:spacing w:after="120"/>
              <w:ind w:left="243" w:right="100"/>
              <w:jc w:val="both"/>
              <w:rPr>
                <w:rFonts w:ascii="Times New Roman" w:eastAsia="Times New Roman" w:hAnsi="Times New Roman"/>
                <w:sz w:val="24"/>
                <w:szCs w:val="24"/>
              </w:rPr>
            </w:pPr>
            <w:r>
              <w:rPr>
                <w:rFonts w:ascii="Times New Roman" w:hAnsi="Times New Roman"/>
                <w:sz w:val="24"/>
              </w:rPr>
              <w:t>Závazek ve formě dluhopisu prodávaného výhradně na retailovém trhu a drženého na retailovém účtu v souladu s čl. 28 odst. 6 aktu v přenesené pravomoci?</w:t>
            </w:r>
          </w:p>
        </w:tc>
        <w:tc>
          <w:tcPr>
            <w:tcW w:w="1305" w:type="dxa"/>
            <w:shd w:val="clear" w:color="auto" w:fill="auto"/>
            <w:vAlign w:val="center"/>
          </w:tcPr>
          <w:p w14:paraId="31D42F5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4290030" w14:textId="77777777" w:rsidR="008D2CDE" w:rsidRPr="000B6B22" w:rsidRDefault="008D2CDE" w:rsidP="009D4EFF">
            <w:pPr>
              <w:pStyle w:val="TableParagraph"/>
              <w:spacing w:after="120"/>
              <w:ind w:left="243" w:right="106" w:hanging="1"/>
              <w:jc w:val="both"/>
              <w:rPr>
                <w:rFonts w:ascii="Times New Roman" w:eastAsia="Times New Roman" w:hAnsi="Times New Roman"/>
                <w:sz w:val="24"/>
                <w:szCs w:val="24"/>
              </w:rPr>
            </w:pPr>
            <w:r>
              <w:rPr>
                <w:rFonts w:ascii="Times New Roman" w:hAnsi="Times New Roman"/>
                <w:sz w:val="24"/>
              </w:rPr>
              <w:t>Postupujte cestou pro retailové vklady (tj. odpovězte „ano“ na otázku č. 5 a řešte odpovídajícím způsobem)</w:t>
            </w:r>
          </w:p>
        </w:tc>
      </w:tr>
      <w:tr w:rsidR="00B47B7D" w:rsidRPr="000B6B22" w14:paraId="6DD35BD7" w14:textId="77777777" w:rsidTr="0059273D">
        <w:tc>
          <w:tcPr>
            <w:tcW w:w="529" w:type="dxa"/>
            <w:vMerge/>
            <w:shd w:val="clear" w:color="auto" w:fill="auto"/>
            <w:vAlign w:val="center"/>
          </w:tcPr>
          <w:p w14:paraId="20BFFC2C"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39D631"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DABD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3ADCE61"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15</w:t>
            </w:r>
          </w:p>
        </w:tc>
      </w:tr>
      <w:tr w:rsidR="00B47B7D" w:rsidRPr="000B6B22" w14:paraId="4AB0E8AE" w14:textId="77777777" w:rsidTr="0059273D">
        <w:tc>
          <w:tcPr>
            <w:tcW w:w="529" w:type="dxa"/>
            <w:vMerge w:val="restart"/>
            <w:shd w:val="clear" w:color="auto" w:fill="auto"/>
            <w:vAlign w:val="center"/>
          </w:tcPr>
          <w:p w14:paraId="60774A01"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15</w:t>
            </w:r>
          </w:p>
        </w:tc>
        <w:tc>
          <w:tcPr>
            <w:tcW w:w="5550" w:type="dxa"/>
            <w:vMerge w:val="restart"/>
            <w:shd w:val="clear" w:color="auto" w:fill="auto"/>
            <w:vAlign w:val="center"/>
          </w:tcPr>
          <w:p w14:paraId="5B5EEECA" w14:textId="560718A1"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Závazek ve formě dluhového cenného papíru?</w:t>
            </w:r>
          </w:p>
        </w:tc>
        <w:tc>
          <w:tcPr>
            <w:tcW w:w="1305" w:type="dxa"/>
            <w:shd w:val="clear" w:color="auto" w:fill="auto"/>
            <w:vAlign w:val="center"/>
          </w:tcPr>
          <w:p w14:paraId="63FBA0D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47560955" w14:textId="273B57AD"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1.1.8.2</w:t>
            </w:r>
          </w:p>
        </w:tc>
      </w:tr>
      <w:tr w:rsidR="00B47B7D" w:rsidRPr="000B6B22" w14:paraId="3D2A88F2" w14:textId="77777777" w:rsidTr="0059273D">
        <w:tc>
          <w:tcPr>
            <w:tcW w:w="529" w:type="dxa"/>
            <w:vMerge/>
            <w:shd w:val="clear" w:color="auto" w:fill="auto"/>
            <w:vAlign w:val="center"/>
          </w:tcPr>
          <w:p w14:paraId="7FDB3D2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C5776E"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A83796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0D6027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16</w:t>
            </w:r>
          </w:p>
        </w:tc>
      </w:tr>
      <w:tr w:rsidR="00B47B7D" w:rsidRPr="000B6B22" w14:paraId="70CF9136" w14:textId="77777777" w:rsidTr="0059273D">
        <w:tc>
          <w:tcPr>
            <w:tcW w:w="529" w:type="dxa"/>
            <w:vMerge w:val="restart"/>
            <w:shd w:val="clear" w:color="auto" w:fill="auto"/>
            <w:vAlign w:val="center"/>
          </w:tcPr>
          <w:p w14:paraId="23D47858"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16</w:t>
            </w:r>
          </w:p>
        </w:tc>
        <w:tc>
          <w:tcPr>
            <w:tcW w:w="5550" w:type="dxa"/>
            <w:vMerge w:val="restart"/>
            <w:shd w:val="clear" w:color="auto" w:fill="auto"/>
            <w:vAlign w:val="center"/>
          </w:tcPr>
          <w:p w14:paraId="291985F0" w14:textId="3F4290CF"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Vklad přijatý jako kolaterál?</w:t>
            </w:r>
          </w:p>
        </w:tc>
        <w:tc>
          <w:tcPr>
            <w:tcW w:w="1305" w:type="dxa"/>
            <w:shd w:val="clear" w:color="auto" w:fill="auto"/>
            <w:vAlign w:val="center"/>
          </w:tcPr>
          <w:p w14:paraId="533403F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0D898C14" w14:textId="77BA27EB"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Přiřaďte pod příslušné položky ID 1.1.5</w:t>
            </w:r>
          </w:p>
        </w:tc>
      </w:tr>
      <w:tr w:rsidR="00B47B7D" w:rsidRPr="000B6B22" w14:paraId="55F59304" w14:textId="77777777" w:rsidTr="0059273D">
        <w:tc>
          <w:tcPr>
            <w:tcW w:w="529" w:type="dxa"/>
            <w:vMerge/>
            <w:shd w:val="clear" w:color="auto" w:fill="auto"/>
            <w:vAlign w:val="center"/>
          </w:tcPr>
          <w:p w14:paraId="6602BC6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2038C8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D32AB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BF876E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17</w:t>
            </w:r>
          </w:p>
        </w:tc>
      </w:tr>
      <w:tr w:rsidR="00B47B7D" w:rsidRPr="000B6B22" w14:paraId="5F0E8FC4" w14:textId="77777777" w:rsidTr="0059273D">
        <w:tc>
          <w:tcPr>
            <w:tcW w:w="529" w:type="dxa"/>
            <w:vMerge w:val="restart"/>
            <w:shd w:val="clear" w:color="auto" w:fill="auto"/>
            <w:vAlign w:val="center"/>
          </w:tcPr>
          <w:p w14:paraId="4915F54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17</w:t>
            </w:r>
          </w:p>
        </w:tc>
        <w:tc>
          <w:tcPr>
            <w:tcW w:w="5550" w:type="dxa"/>
            <w:vMerge w:val="restart"/>
            <w:shd w:val="clear" w:color="auto" w:fill="auto"/>
            <w:vAlign w:val="center"/>
          </w:tcPr>
          <w:p w14:paraId="6A6F125C" w14:textId="2A9F606A"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Vklad pocházející z korespondenčního bankovnictví nebo z poskytování makléřských služeb?</w:t>
            </w:r>
          </w:p>
        </w:tc>
        <w:tc>
          <w:tcPr>
            <w:tcW w:w="1305" w:type="dxa"/>
            <w:shd w:val="clear" w:color="auto" w:fill="auto"/>
            <w:vAlign w:val="center"/>
          </w:tcPr>
          <w:p w14:paraId="4220396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6946E00F" w14:textId="257F1368"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1.1.4.1</w:t>
            </w:r>
          </w:p>
        </w:tc>
      </w:tr>
      <w:tr w:rsidR="00B47B7D" w:rsidRPr="000B6B22" w14:paraId="10F6FE73" w14:textId="77777777" w:rsidTr="0059273D">
        <w:tc>
          <w:tcPr>
            <w:tcW w:w="529" w:type="dxa"/>
            <w:vMerge/>
            <w:shd w:val="clear" w:color="auto" w:fill="auto"/>
            <w:vAlign w:val="center"/>
          </w:tcPr>
          <w:p w14:paraId="4CAE36C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277812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DA366E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0AE7CD0"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18</w:t>
            </w:r>
          </w:p>
        </w:tc>
      </w:tr>
      <w:tr w:rsidR="00B47B7D" w:rsidRPr="000B6B22" w14:paraId="02A0F95D" w14:textId="77777777" w:rsidTr="0059273D">
        <w:tc>
          <w:tcPr>
            <w:tcW w:w="529" w:type="dxa"/>
            <w:vMerge w:val="restart"/>
            <w:shd w:val="clear" w:color="auto" w:fill="auto"/>
            <w:vAlign w:val="center"/>
          </w:tcPr>
          <w:p w14:paraId="36C3143A" w14:textId="171839B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18</w:t>
            </w:r>
          </w:p>
        </w:tc>
        <w:tc>
          <w:tcPr>
            <w:tcW w:w="5550" w:type="dxa"/>
            <w:vMerge w:val="restart"/>
            <w:shd w:val="clear" w:color="auto" w:fill="auto"/>
            <w:vAlign w:val="center"/>
          </w:tcPr>
          <w:p w14:paraId="74EBCD2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Provozní vklad v souladu s článkem 27 aktu v přenesené pravomoci?</w:t>
            </w:r>
          </w:p>
        </w:tc>
        <w:tc>
          <w:tcPr>
            <w:tcW w:w="1305" w:type="dxa"/>
            <w:shd w:val="clear" w:color="auto" w:fill="auto"/>
            <w:vAlign w:val="center"/>
          </w:tcPr>
          <w:p w14:paraId="152B754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F3F8368" w14:textId="176A555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19</w:t>
            </w:r>
          </w:p>
        </w:tc>
      </w:tr>
      <w:tr w:rsidR="00B47B7D" w:rsidRPr="000B6B22" w14:paraId="0A60FE17" w14:textId="77777777" w:rsidTr="0059273D">
        <w:tc>
          <w:tcPr>
            <w:tcW w:w="529" w:type="dxa"/>
            <w:vMerge/>
            <w:shd w:val="clear" w:color="auto" w:fill="auto"/>
            <w:vAlign w:val="center"/>
          </w:tcPr>
          <w:p w14:paraId="748B0A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17EC12"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1C837E5"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9151F5E" w14:textId="655948EA"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24</w:t>
            </w:r>
          </w:p>
        </w:tc>
      </w:tr>
      <w:tr w:rsidR="00B47B7D" w:rsidRPr="000B6B22" w14:paraId="15BB7148" w14:textId="77777777" w:rsidTr="0059273D">
        <w:tc>
          <w:tcPr>
            <w:tcW w:w="529" w:type="dxa"/>
            <w:vMerge w:val="restart"/>
            <w:shd w:val="clear" w:color="auto" w:fill="auto"/>
            <w:vAlign w:val="center"/>
          </w:tcPr>
          <w:p w14:paraId="460080E3" w14:textId="2D4F367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19</w:t>
            </w:r>
          </w:p>
        </w:tc>
        <w:tc>
          <w:tcPr>
            <w:tcW w:w="5550" w:type="dxa"/>
            <w:vMerge w:val="restart"/>
            <w:shd w:val="clear" w:color="auto" w:fill="auto"/>
            <w:vAlign w:val="center"/>
          </w:tcPr>
          <w:p w14:paraId="1C5D57B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Držen v rámci institucionálního systému ochrany nebo kooperativní sítě?</w:t>
            </w:r>
          </w:p>
        </w:tc>
        <w:tc>
          <w:tcPr>
            <w:tcW w:w="1305" w:type="dxa"/>
            <w:shd w:val="clear" w:color="auto" w:fill="auto"/>
            <w:vAlign w:val="center"/>
          </w:tcPr>
          <w:p w14:paraId="43FAB36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03C0C7BE" w14:textId="52E84313" w:rsidR="008D2CDE" w:rsidRPr="000B6B22" w:rsidRDefault="008D2CDE" w:rsidP="009D4EFF">
            <w:pPr>
              <w:pStyle w:val="TableParagraph"/>
              <w:spacing w:after="120"/>
              <w:ind w:left="491"/>
              <w:jc w:val="both"/>
              <w:rPr>
                <w:rFonts w:ascii="Times New Roman" w:eastAsia="Times New Roman" w:hAnsi="Times New Roman"/>
                <w:sz w:val="24"/>
                <w:szCs w:val="24"/>
              </w:rPr>
            </w:pPr>
            <w:r>
              <w:rPr>
                <w:rFonts w:ascii="Times New Roman" w:hAnsi="Times New Roman"/>
                <w:sz w:val="24"/>
              </w:rPr>
              <w:t>č. 20</w:t>
            </w:r>
          </w:p>
        </w:tc>
      </w:tr>
      <w:tr w:rsidR="00B47B7D" w:rsidRPr="000B6B22" w14:paraId="6E704A32" w14:textId="77777777" w:rsidTr="0059273D">
        <w:tc>
          <w:tcPr>
            <w:tcW w:w="529" w:type="dxa"/>
            <w:vMerge/>
            <w:shd w:val="clear" w:color="auto" w:fill="auto"/>
            <w:vAlign w:val="center"/>
          </w:tcPr>
          <w:p w14:paraId="51265B6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78CCC4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861F3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5768E6E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22</w:t>
            </w:r>
          </w:p>
        </w:tc>
      </w:tr>
      <w:tr w:rsidR="00B47B7D" w:rsidRPr="000B6B22" w14:paraId="5FE26A7E" w14:textId="77777777" w:rsidTr="0059273D">
        <w:tc>
          <w:tcPr>
            <w:tcW w:w="529" w:type="dxa"/>
            <w:vMerge w:val="restart"/>
            <w:shd w:val="clear" w:color="auto" w:fill="auto"/>
            <w:vAlign w:val="center"/>
          </w:tcPr>
          <w:p w14:paraId="64DB452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20</w:t>
            </w:r>
          </w:p>
        </w:tc>
        <w:tc>
          <w:tcPr>
            <w:tcW w:w="5550" w:type="dxa"/>
            <w:vMerge w:val="restart"/>
            <w:shd w:val="clear" w:color="auto" w:fill="auto"/>
            <w:vAlign w:val="center"/>
          </w:tcPr>
          <w:p w14:paraId="4AF956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 xml:space="preserve">Zachází se s ním jako s likvidními aktivy vkládající </w:t>
            </w:r>
            <w:r>
              <w:rPr>
                <w:rFonts w:ascii="Times New Roman" w:hAnsi="Times New Roman"/>
                <w:sz w:val="24"/>
              </w:rPr>
              <w:lastRenderedPageBreak/>
              <w:t>úvěrové instituce?</w:t>
            </w:r>
          </w:p>
        </w:tc>
        <w:tc>
          <w:tcPr>
            <w:tcW w:w="1305" w:type="dxa"/>
            <w:shd w:val="clear" w:color="auto" w:fill="auto"/>
            <w:vAlign w:val="center"/>
          </w:tcPr>
          <w:p w14:paraId="5A82765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lastRenderedPageBreak/>
              <w:t>Ano</w:t>
            </w:r>
          </w:p>
        </w:tc>
        <w:tc>
          <w:tcPr>
            <w:tcW w:w="2222" w:type="dxa"/>
            <w:shd w:val="clear" w:color="auto" w:fill="auto"/>
            <w:vAlign w:val="center"/>
          </w:tcPr>
          <w:p w14:paraId="5A03D3D5"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1.1.2.2.2</w:t>
            </w:r>
          </w:p>
        </w:tc>
      </w:tr>
      <w:tr w:rsidR="00B47B7D" w:rsidRPr="000B6B22" w14:paraId="2E534200" w14:textId="77777777" w:rsidTr="0059273D">
        <w:tc>
          <w:tcPr>
            <w:tcW w:w="529" w:type="dxa"/>
            <w:vMerge/>
            <w:shd w:val="clear" w:color="auto" w:fill="auto"/>
            <w:vAlign w:val="center"/>
          </w:tcPr>
          <w:p w14:paraId="0C1C54F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5F5595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071E40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C45D6E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21</w:t>
            </w:r>
          </w:p>
        </w:tc>
      </w:tr>
      <w:tr w:rsidR="00B47B7D" w:rsidRPr="000B6B22" w14:paraId="60DDD6BD" w14:textId="77777777" w:rsidTr="0059273D">
        <w:tc>
          <w:tcPr>
            <w:tcW w:w="529" w:type="dxa"/>
            <w:vMerge w:val="restart"/>
            <w:shd w:val="clear" w:color="auto" w:fill="auto"/>
            <w:vAlign w:val="center"/>
          </w:tcPr>
          <w:p w14:paraId="4B17D629" w14:textId="3362085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21</w:t>
            </w:r>
          </w:p>
        </w:tc>
        <w:tc>
          <w:tcPr>
            <w:tcW w:w="5550" w:type="dxa"/>
            <w:vMerge w:val="restart"/>
            <w:shd w:val="clear" w:color="auto" w:fill="auto"/>
            <w:vAlign w:val="center"/>
          </w:tcPr>
          <w:p w14:paraId="6C7FCCC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Držen za účelem využívání služeb hotovostního clearingu a služeb ústřední úvěrové instituce v rámci sítě?</w:t>
            </w:r>
          </w:p>
        </w:tc>
        <w:tc>
          <w:tcPr>
            <w:tcW w:w="1305" w:type="dxa"/>
            <w:shd w:val="clear" w:color="auto" w:fill="auto"/>
            <w:vAlign w:val="center"/>
          </w:tcPr>
          <w:p w14:paraId="7DDF6E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F970D15"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1.1.2.4</w:t>
            </w:r>
          </w:p>
        </w:tc>
      </w:tr>
      <w:tr w:rsidR="00B47B7D" w:rsidRPr="000B6B22" w14:paraId="7FAA49AA" w14:textId="77777777" w:rsidTr="0059273D">
        <w:tc>
          <w:tcPr>
            <w:tcW w:w="529" w:type="dxa"/>
            <w:vMerge/>
            <w:shd w:val="clear" w:color="auto" w:fill="auto"/>
            <w:vAlign w:val="center"/>
          </w:tcPr>
          <w:p w14:paraId="3983F11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5C4F6C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03C91C1"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EB061F1"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1.1.2.2.1</w:t>
            </w:r>
          </w:p>
        </w:tc>
      </w:tr>
      <w:tr w:rsidR="00B47B7D" w:rsidRPr="000B6B22" w14:paraId="67BF4695" w14:textId="77777777" w:rsidTr="0059273D">
        <w:tc>
          <w:tcPr>
            <w:tcW w:w="529" w:type="dxa"/>
            <w:vMerge w:val="restart"/>
            <w:shd w:val="clear" w:color="auto" w:fill="auto"/>
            <w:vAlign w:val="center"/>
          </w:tcPr>
          <w:p w14:paraId="42D90D59" w14:textId="52E5F22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22</w:t>
            </w:r>
          </w:p>
        </w:tc>
        <w:tc>
          <w:tcPr>
            <w:tcW w:w="5550" w:type="dxa"/>
            <w:vMerge w:val="restart"/>
            <w:shd w:val="clear" w:color="auto" w:fill="auto"/>
            <w:vAlign w:val="center"/>
          </w:tcPr>
          <w:p w14:paraId="1BE1DC49" w14:textId="77777777" w:rsidR="008D2CDE" w:rsidRPr="000B6B22" w:rsidRDefault="008D2CDE" w:rsidP="009D4EFF">
            <w:pPr>
              <w:pStyle w:val="TableParagraph"/>
              <w:spacing w:after="120"/>
              <w:ind w:left="243" w:right="98"/>
              <w:jc w:val="both"/>
              <w:rPr>
                <w:rFonts w:ascii="Times New Roman" w:eastAsia="Times New Roman" w:hAnsi="Times New Roman"/>
                <w:sz w:val="24"/>
                <w:szCs w:val="24"/>
              </w:rPr>
            </w:pPr>
            <w:r>
              <w:rPr>
                <w:rFonts w:ascii="Times New Roman" w:hAnsi="Times New Roman"/>
                <w:sz w:val="24"/>
              </w:rPr>
              <w:t>Držen s cílem získat clearing, služby úschovy, správy hotovosti nebo jiné srovnatelné služby v rámci zavedeného operačního vztahu?</w:t>
            </w:r>
          </w:p>
        </w:tc>
        <w:tc>
          <w:tcPr>
            <w:tcW w:w="1305" w:type="dxa"/>
            <w:shd w:val="clear" w:color="auto" w:fill="auto"/>
            <w:vAlign w:val="center"/>
          </w:tcPr>
          <w:p w14:paraId="42CCA4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FDEF73A" w14:textId="77777777" w:rsidR="008D2CDE" w:rsidRPr="000B6B22" w:rsidRDefault="008D2CDE" w:rsidP="009D4EFF">
            <w:pPr>
              <w:pStyle w:val="TableParagraph"/>
              <w:spacing w:after="120"/>
              <w:ind w:left="299" w:right="160" w:hanging="2"/>
              <w:jc w:val="both"/>
              <w:rPr>
                <w:rFonts w:ascii="Times New Roman" w:eastAsia="Times New Roman" w:hAnsi="Times New Roman"/>
                <w:sz w:val="24"/>
                <w:szCs w:val="24"/>
              </w:rPr>
            </w:pPr>
            <w:r>
              <w:rPr>
                <w:rFonts w:ascii="Times New Roman" w:hAnsi="Times New Roman"/>
                <w:sz w:val="24"/>
              </w:rPr>
              <w:t>Přiřaďte pod jednu příslušnou položku ID 1.1.2.1</w:t>
            </w:r>
          </w:p>
        </w:tc>
      </w:tr>
      <w:tr w:rsidR="00B47B7D" w:rsidRPr="000B6B22" w14:paraId="19BD23DF" w14:textId="77777777" w:rsidTr="0059273D">
        <w:tc>
          <w:tcPr>
            <w:tcW w:w="529" w:type="dxa"/>
            <w:vMerge/>
            <w:shd w:val="clear" w:color="auto" w:fill="auto"/>
            <w:vAlign w:val="center"/>
          </w:tcPr>
          <w:p w14:paraId="3003AC2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7F02ED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44172F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DE4B33F" w14:textId="5A879D21"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23</w:t>
            </w:r>
          </w:p>
        </w:tc>
      </w:tr>
      <w:tr w:rsidR="00B47B7D" w:rsidRPr="000B6B22" w14:paraId="6B994388" w14:textId="77777777" w:rsidTr="0059273D">
        <w:tc>
          <w:tcPr>
            <w:tcW w:w="529" w:type="dxa"/>
            <w:vMerge w:val="restart"/>
            <w:shd w:val="clear" w:color="auto" w:fill="auto"/>
            <w:vAlign w:val="center"/>
          </w:tcPr>
          <w:p w14:paraId="0815ED65" w14:textId="1FA3E876"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23</w:t>
            </w:r>
          </w:p>
        </w:tc>
        <w:tc>
          <w:tcPr>
            <w:tcW w:w="5550" w:type="dxa"/>
            <w:vMerge w:val="restart"/>
            <w:shd w:val="clear" w:color="auto" w:fill="auto"/>
            <w:vAlign w:val="center"/>
          </w:tcPr>
          <w:p w14:paraId="4C40E4D4" w14:textId="77777777" w:rsidR="008D2CDE" w:rsidRPr="000B6B22" w:rsidRDefault="008D2CDE" w:rsidP="009D4EFF">
            <w:pPr>
              <w:pStyle w:val="TableParagraph"/>
              <w:spacing w:after="120"/>
              <w:ind w:left="243" w:right="101"/>
              <w:jc w:val="both"/>
              <w:rPr>
                <w:rFonts w:ascii="Times New Roman" w:eastAsia="Times New Roman" w:hAnsi="Times New Roman"/>
                <w:sz w:val="24"/>
                <w:szCs w:val="24"/>
              </w:rPr>
            </w:pPr>
            <w:r>
              <w:rPr>
                <w:rFonts w:ascii="Times New Roman" w:hAnsi="Times New Roman"/>
                <w:sz w:val="24"/>
              </w:rPr>
              <w:t>Držen v rámci (jiného) zavedeného operačního vztahu s nefinančními zákazníky?</w:t>
            </w:r>
          </w:p>
        </w:tc>
        <w:tc>
          <w:tcPr>
            <w:tcW w:w="1305" w:type="dxa"/>
            <w:shd w:val="clear" w:color="auto" w:fill="auto"/>
            <w:vAlign w:val="center"/>
          </w:tcPr>
          <w:p w14:paraId="70976823"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B82FFB9"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1.1.2.3</w:t>
            </w:r>
          </w:p>
        </w:tc>
      </w:tr>
      <w:tr w:rsidR="00B47B7D" w:rsidRPr="000B6B22" w14:paraId="26266AE3" w14:textId="77777777" w:rsidTr="0059273D">
        <w:tc>
          <w:tcPr>
            <w:tcW w:w="529" w:type="dxa"/>
            <w:vMerge/>
            <w:shd w:val="clear" w:color="auto" w:fill="auto"/>
            <w:vAlign w:val="center"/>
          </w:tcPr>
          <w:p w14:paraId="71C0A4D3" w14:textId="77777777" w:rsidR="008D2CDE" w:rsidRPr="000B6B22" w:rsidRDefault="008D2CDE" w:rsidP="009D4EFF">
            <w:pPr>
              <w:spacing w:before="0"/>
              <w:rPr>
                <w:rFonts w:ascii="Times New Roman" w:hAnsi="Times New Roman"/>
                <w:sz w:val="24"/>
              </w:rPr>
            </w:pPr>
          </w:p>
        </w:tc>
        <w:tc>
          <w:tcPr>
            <w:tcW w:w="5550" w:type="dxa"/>
            <w:vMerge/>
            <w:shd w:val="clear" w:color="auto" w:fill="auto"/>
            <w:vAlign w:val="center"/>
          </w:tcPr>
          <w:p w14:paraId="06802C91" w14:textId="77777777" w:rsidR="008D2CDE" w:rsidRPr="000B6B22" w:rsidRDefault="008D2CDE" w:rsidP="009D4EFF">
            <w:pPr>
              <w:spacing w:before="0"/>
              <w:rPr>
                <w:rFonts w:ascii="Times New Roman" w:hAnsi="Times New Roman"/>
                <w:sz w:val="24"/>
              </w:rPr>
            </w:pPr>
          </w:p>
        </w:tc>
        <w:tc>
          <w:tcPr>
            <w:tcW w:w="1305" w:type="dxa"/>
            <w:shd w:val="clear" w:color="auto" w:fill="auto"/>
            <w:vAlign w:val="center"/>
          </w:tcPr>
          <w:p w14:paraId="7E3A582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F554AE1" w14:textId="6E19B8CD"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24</w:t>
            </w:r>
          </w:p>
        </w:tc>
      </w:tr>
      <w:tr w:rsidR="00B47B7D" w:rsidRPr="000B6B22" w14:paraId="401753E0" w14:textId="77777777" w:rsidTr="0059273D">
        <w:tc>
          <w:tcPr>
            <w:tcW w:w="529" w:type="dxa"/>
            <w:vMerge w:val="restart"/>
            <w:shd w:val="clear" w:color="auto" w:fill="auto"/>
            <w:vAlign w:val="center"/>
          </w:tcPr>
          <w:p w14:paraId="2ADF5571" w14:textId="6BD38AAE" w:rsidR="008D2CDE" w:rsidRPr="000B6B22" w:rsidRDefault="008D2CDE" w:rsidP="009D4EFF">
            <w:pPr>
              <w:pStyle w:val="TableParagraph"/>
              <w:spacing w:after="120"/>
              <w:ind w:left="7"/>
              <w:jc w:val="both"/>
              <w:rPr>
                <w:rFonts w:ascii="Times New Roman" w:hAnsi="Times New Roman"/>
                <w:sz w:val="24"/>
                <w:szCs w:val="24"/>
              </w:rPr>
            </w:pPr>
            <w:r>
              <w:rPr>
                <w:rFonts w:ascii="Times New Roman" w:hAnsi="Times New Roman"/>
                <w:sz w:val="24"/>
              </w:rPr>
              <w:t>24</w:t>
            </w:r>
          </w:p>
        </w:tc>
        <w:tc>
          <w:tcPr>
            <w:tcW w:w="5550" w:type="dxa"/>
            <w:vMerge w:val="restart"/>
            <w:shd w:val="clear" w:color="auto" w:fill="auto"/>
            <w:vAlign w:val="center"/>
          </w:tcPr>
          <w:p w14:paraId="54DD94C2" w14:textId="77777777" w:rsidR="008D2CDE" w:rsidRPr="000B6B22" w:rsidRDefault="008D2CDE" w:rsidP="009D4EFF">
            <w:pPr>
              <w:pStyle w:val="TableParagraph"/>
              <w:spacing w:after="120"/>
              <w:ind w:left="243"/>
              <w:jc w:val="both"/>
              <w:rPr>
                <w:rFonts w:ascii="Times New Roman" w:hAnsi="Times New Roman"/>
                <w:sz w:val="24"/>
                <w:szCs w:val="24"/>
              </w:rPr>
            </w:pPr>
            <w:r>
              <w:rPr>
                <w:rFonts w:ascii="Times New Roman" w:hAnsi="Times New Roman"/>
                <w:sz w:val="24"/>
              </w:rPr>
              <w:t>Přebytečné provozní vklady?</w:t>
            </w:r>
          </w:p>
        </w:tc>
        <w:tc>
          <w:tcPr>
            <w:tcW w:w="1305" w:type="dxa"/>
            <w:shd w:val="clear" w:color="auto" w:fill="auto"/>
            <w:vAlign w:val="center"/>
          </w:tcPr>
          <w:p w14:paraId="53A0C5F8"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Ano</w:t>
            </w:r>
          </w:p>
        </w:tc>
        <w:tc>
          <w:tcPr>
            <w:tcW w:w="2222" w:type="dxa"/>
            <w:shd w:val="clear" w:color="auto" w:fill="auto"/>
            <w:vAlign w:val="center"/>
          </w:tcPr>
          <w:p w14:paraId="59D79FB9" w14:textId="77777777"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Přiřaďte pod jednu příslušnou položku ID 1.1.3</w:t>
            </w:r>
          </w:p>
        </w:tc>
      </w:tr>
      <w:tr w:rsidR="00B47B7D" w:rsidRPr="000B6B22" w14:paraId="2AB9D9FB" w14:textId="77777777" w:rsidTr="0059273D">
        <w:tc>
          <w:tcPr>
            <w:tcW w:w="529" w:type="dxa"/>
            <w:vMerge/>
            <w:shd w:val="clear" w:color="auto" w:fill="auto"/>
            <w:vAlign w:val="center"/>
          </w:tcPr>
          <w:p w14:paraId="59F97FC8" w14:textId="77777777" w:rsidR="008D2CDE" w:rsidRPr="004115EA" w:rsidRDefault="008D2CDE" w:rsidP="009D4EFF">
            <w:pPr>
              <w:pStyle w:val="TableParagraph"/>
              <w:spacing w:after="120"/>
              <w:ind w:left="7"/>
              <w:jc w:val="both"/>
              <w:rPr>
                <w:rFonts w:ascii="Times New Roman" w:hAnsi="Times New Roman"/>
                <w:sz w:val="24"/>
                <w:szCs w:val="24"/>
              </w:rPr>
            </w:pPr>
          </w:p>
        </w:tc>
        <w:tc>
          <w:tcPr>
            <w:tcW w:w="5550" w:type="dxa"/>
            <w:vMerge/>
            <w:shd w:val="clear" w:color="auto" w:fill="auto"/>
            <w:vAlign w:val="center"/>
          </w:tcPr>
          <w:p w14:paraId="53A7F977" w14:textId="77777777" w:rsidR="008D2CDE" w:rsidRPr="004115EA" w:rsidRDefault="008D2CDE" w:rsidP="009D4EFF">
            <w:pPr>
              <w:pStyle w:val="TableParagraph"/>
              <w:spacing w:after="120"/>
              <w:ind w:left="243"/>
              <w:jc w:val="both"/>
              <w:rPr>
                <w:rFonts w:ascii="Times New Roman" w:hAnsi="Times New Roman"/>
                <w:sz w:val="24"/>
                <w:szCs w:val="24"/>
              </w:rPr>
            </w:pPr>
          </w:p>
        </w:tc>
        <w:tc>
          <w:tcPr>
            <w:tcW w:w="1305" w:type="dxa"/>
            <w:shd w:val="clear" w:color="auto" w:fill="auto"/>
            <w:vAlign w:val="center"/>
          </w:tcPr>
          <w:p w14:paraId="6E1A33F4" w14:textId="77777777" w:rsidR="008D2CDE" w:rsidRPr="000B6B22" w:rsidRDefault="008D2CDE" w:rsidP="009D4EFF">
            <w:pPr>
              <w:pStyle w:val="TableParagraph"/>
              <w:spacing w:after="120"/>
              <w:ind w:left="433"/>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E47FCCA" w14:textId="2D7C18F1" w:rsidR="008D2CDE" w:rsidRPr="000B6B22" w:rsidRDefault="008D2CDE" w:rsidP="009D4EFF">
            <w:pPr>
              <w:pStyle w:val="TableParagraph"/>
              <w:spacing w:after="120"/>
              <w:ind w:left="490"/>
              <w:jc w:val="both"/>
              <w:rPr>
                <w:rFonts w:ascii="Times New Roman" w:hAnsi="Times New Roman"/>
                <w:sz w:val="24"/>
                <w:szCs w:val="24"/>
              </w:rPr>
            </w:pPr>
            <w:r>
              <w:rPr>
                <w:rFonts w:ascii="Times New Roman" w:hAnsi="Times New Roman"/>
                <w:sz w:val="24"/>
              </w:rPr>
              <w:t>č. 25</w:t>
            </w:r>
          </w:p>
        </w:tc>
      </w:tr>
      <w:tr w:rsidR="00B47B7D" w:rsidRPr="000B6B22" w14:paraId="1E9F41C4" w14:textId="77777777" w:rsidTr="0059273D">
        <w:tc>
          <w:tcPr>
            <w:tcW w:w="529" w:type="dxa"/>
            <w:vMerge w:val="restart"/>
            <w:shd w:val="clear" w:color="auto" w:fill="auto"/>
            <w:vAlign w:val="center"/>
          </w:tcPr>
          <w:p w14:paraId="36EC2AC1" w14:textId="0CD5A66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25</w:t>
            </w:r>
          </w:p>
        </w:tc>
        <w:tc>
          <w:tcPr>
            <w:tcW w:w="5550" w:type="dxa"/>
            <w:vMerge w:val="restart"/>
            <w:shd w:val="clear" w:color="auto" w:fill="auto"/>
            <w:vAlign w:val="center"/>
          </w:tcPr>
          <w:p w14:paraId="1D310D46"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Jiný vklad?</w:t>
            </w:r>
          </w:p>
        </w:tc>
        <w:tc>
          <w:tcPr>
            <w:tcW w:w="1305" w:type="dxa"/>
            <w:shd w:val="clear" w:color="auto" w:fill="auto"/>
            <w:vAlign w:val="center"/>
          </w:tcPr>
          <w:p w14:paraId="7DD7042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CC64DB1" w14:textId="7B5D70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26</w:t>
            </w:r>
          </w:p>
        </w:tc>
      </w:tr>
      <w:tr w:rsidR="00B47B7D" w:rsidRPr="000B6B22" w14:paraId="3A2E6086" w14:textId="77777777" w:rsidTr="0059273D">
        <w:tc>
          <w:tcPr>
            <w:tcW w:w="529" w:type="dxa"/>
            <w:vMerge/>
            <w:shd w:val="clear" w:color="auto" w:fill="auto"/>
            <w:vAlign w:val="center"/>
          </w:tcPr>
          <w:p w14:paraId="5EAAB41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5CC104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0985A0B"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FC315F6" w14:textId="4AB27382"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27</w:t>
            </w:r>
          </w:p>
        </w:tc>
      </w:tr>
      <w:tr w:rsidR="00B47B7D" w:rsidRPr="000B6B22" w14:paraId="10678CB0" w14:textId="77777777" w:rsidTr="0059273D">
        <w:tc>
          <w:tcPr>
            <w:tcW w:w="529" w:type="dxa"/>
            <w:vMerge w:val="restart"/>
            <w:shd w:val="clear" w:color="auto" w:fill="auto"/>
            <w:vAlign w:val="center"/>
          </w:tcPr>
          <w:p w14:paraId="2039CC93" w14:textId="3B06304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26</w:t>
            </w:r>
          </w:p>
        </w:tc>
        <w:tc>
          <w:tcPr>
            <w:tcW w:w="5550" w:type="dxa"/>
            <w:vMerge w:val="restart"/>
            <w:shd w:val="clear" w:color="auto" w:fill="auto"/>
            <w:vAlign w:val="center"/>
          </w:tcPr>
          <w:p w14:paraId="6469D959"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Vklady finančních zákazníků?</w:t>
            </w:r>
          </w:p>
        </w:tc>
        <w:tc>
          <w:tcPr>
            <w:tcW w:w="1305" w:type="dxa"/>
            <w:shd w:val="clear" w:color="auto" w:fill="auto"/>
            <w:vAlign w:val="center"/>
          </w:tcPr>
          <w:p w14:paraId="4BC423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E8506ED"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1.1.4.2</w:t>
            </w:r>
          </w:p>
        </w:tc>
      </w:tr>
      <w:tr w:rsidR="00B47B7D" w:rsidRPr="000B6B22" w14:paraId="6761C925" w14:textId="77777777" w:rsidTr="0059273D">
        <w:tc>
          <w:tcPr>
            <w:tcW w:w="529" w:type="dxa"/>
            <w:vMerge/>
            <w:shd w:val="clear" w:color="auto" w:fill="auto"/>
            <w:vAlign w:val="center"/>
          </w:tcPr>
          <w:p w14:paraId="6F8D069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1BF3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551996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676673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Přiřaďte pod jednu příslušnou položku ID 1.1.4.3</w:t>
            </w:r>
          </w:p>
        </w:tc>
      </w:tr>
      <w:tr w:rsidR="00B47B7D" w:rsidRPr="000B6B22" w14:paraId="5A81A742" w14:textId="77777777" w:rsidTr="0059273D">
        <w:tc>
          <w:tcPr>
            <w:tcW w:w="529" w:type="dxa"/>
            <w:vMerge w:val="restart"/>
            <w:shd w:val="clear" w:color="auto" w:fill="auto"/>
            <w:vAlign w:val="center"/>
          </w:tcPr>
          <w:p w14:paraId="2D6E846F" w14:textId="7777A6ED"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27</w:t>
            </w:r>
          </w:p>
        </w:tc>
        <w:tc>
          <w:tcPr>
            <w:tcW w:w="5550" w:type="dxa"/>
            <w:vMerge w:val="restart"/>
            <w:shd w:val="clear" w:color="auto" w:fill="auto"/>
            <w:vAlign w:val="center"/>
          </w:tcPr>
          <w:p w14:paraId="03DB50B3"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Závazek ze zajištěných úvěrových transakcí a transakcí na kapitálovém trhu kromě derivátů a </w:t>
            </w:r>
            <w:proofErr w:type="spellStart"/>
            <w:r>
              <w:rPr>
                <w:rFonts w:ascii="Times New Roman" w:hAnsi="Times New Roman"/>
                <w:sz w:val="24"/>
              </w:rPr>
              <w:t>kolaterálových</w:t>
            </w:r>
            <w:proofErr w:type="spellEnd"/>
            <w:r>
              <w:rPr>
                <w:rFonts w:ascii="Times New Roman" w:hAnsi="Times New Roman"/>
                <w:sz w:val="24"/>
              </w:rPr>
              <w:t xml:space="preserve"> swapů?</w:t>
            </w:r>
          </w:p>
        </w:tc>
        <w:tc>
          <w:tcPr>
            <w:tcW w:w="1305" w:type="dxa"/>
            <w:shd w:val="clear" w:color="auto" w:fill="auto"/>
            <w:vAlign w:val="center"/>
          </w:tcPr>
          <w:p w14:paraId="0FB3834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4BEE5C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Přiřaďte pod jednu příslušnou položku ID 1.2</w:t>
            </w:r>
          </w:p>
        </w:tc>
      </w:tr>
      <w:tr w:rsidR="00B47B7D" w:rsidRPr="000B6B22" w14:paraId="1DE0BBC1" w14:textId="77777777" w:rsidTr="0059273D">
        <w:tc>
          <w:tcPr>
            <w:tcW w:w="529" w:type="dxa"/>
            <w:vMerge/>
            <w:shd w:val="clear" w:color="auto" w:fill="auto"/>
            <w:vAlign w:val="center"/>
          </w:tcPr>
          <w:p w14:paraId="3AFA700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4A7DF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729DB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BD5A327"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28</w:t>
            </w:r>
          </w:p>
        </w:tc>
      </w:tr>
      <w:tr w:rsidR="00B47B7D" w:rsidRPr="000B6B22" w14:paraId="41C74871" w14:textId="77777777" w:rsidTr="0059273D">
        <w:tc>
          <w:tcPr>
            <w:tcW w:w="529" w:type="dxa"/>
            <w:vMerge w:val="restart"/>
            <w:shd w:val="clear" w:color="auto" w:fill="auto"/>
            <w:vAlign w:val="center"/>
          </w:tcPr>
          <w:p w14:paraId="518F918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28</w:t>
            </w:r>
          </w:p>
        </w:tc>
        <w:tc>
          <w:tcPr>
            <w:tcW w:w="5550" w:type="dxa"/>
            <w:vMerge w:val="restart"/>
            <w:shd w:val="clear" w:color="auto" w:fill="auto"/>
            <w:vAlign w:val="center"/>
          </w:tcPr>
          <w:p w14:paraId="0BCE237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Závazek z </w:t>
            </w:r>
            <w:proofErr w:type="spellStart"/>
            <w:r>
              <w:rPr>
                <w:rFonts w:ascii="Times New Roman" w:hAnsi="Times New Roman"/>
                <w:sz w:val="24"/>
              </w:rPr>
              <w:t>kolaterálových</w:t>
            </w:r>
            <w:proofErr w:type="spellEnd"/>
            <w:r>
              <w:rPr>
                <w:rFonts w:ascii="Times New Roman" w:hAnsi="Times New Roman"/>
                <w:sz w:val="24"/>
              </w:rPr>
              <w:t xml:space="preserve"> swapů?</w:t>
            </w:r>
          </w:p>
        </w:tc>
        <w:tc>
          <w:tcPr>
            <w:tcW w:w="1305" w:type="dxa"/>
            <w:shd w:val="clear" w:color="auto" w:fill="auto"/>
            <w:vAlign w:val="center"/>
          </w:tcPr>
          <w:p w14:paraId="7E341E2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0763475" w14:textId="65E21513" w:rsidR="008D2CDE" w:rsidRPr="000B6B22" w:rsidRDefault="008D2CDE" w:rsidP="009D4EFF">
            <w:pPr>
              <w:pStyle w:val="TableParagraph"/>
              <w:spacing w:after="120"/>
              <w:ind w:left="327" w:right="190" w:firstLine="31"/>
              <w:jc w:val="both"/>
              <w:rPr>
                <w:rFonts w:ascii="Times New Roman" w:eastAsia="Times New Roman" w:hAnsi="Times New Roman"/>
                <w:sz w:val="24"/>
                <w:szCs w:val="24"/>
              </w:rPr>
            </w:pPr>
            <w:r>
              <w:rPr>
                <w:rFonts w:ascii="Times New Roman" w:hAnsi="Times New Roman"/>
                <w:sz w:val="24"/>
              </w:rPr>
              <w:t>Přiřaďte případně pod jednu příslušnou položku šablony C 75.01 a ID 1.3</w:t>
            </w:r>
          </w:p>
        </w:tc>
      </w:tr>
      <w:tr w:rsidR="00B47B7D" w:rsidRPr="000B6B22" w14:paraId="2D8005DB" w14:textId="77777777" w:rsidTr="0059273D">
        <w:tc>
          <w:tcPr>
            <w:tcW w:w="529" w:type="dxa"/>
            <w:vMerge/>
            <w:shd w:val="clear" w:color="auto" w:fill="auto"/>
            <w:vAlign w:val="center"/>
          </w:tcPr>
          <w:p w14:paraId="1532EC0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9554E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4E720F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1E9B2DF"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29</w:t>
            </w:r>
          </w:p>
        </w:tc>
      </w:tr>
      <w:tr w:rsidR="00B47B7D" w:rsidRPr="000B6B22" w14:paraId="6F5B4126" w14:textId="77777777" w:rsidTr="0059273D">
        <w:tc>
          <w:tcPr>
            <w:tcW w:w="529" w:type="dxa"/>
            <w:vMerge w:val="restart"/>
            <w:shd w:val="clear" w:color="auto" w:fill="auto"/>
            <w:vAlign w:val="center"/>
          </w:tcPr>
          <w:p w14:paraId="719B5CB1" w14:textId="2D4F676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29</w:t>
            </w:r>
          </w:p>
        </w:tc>
        <w:tc>
          <w:tcPr>
            <w:tcW w:w="5550" w:type="dxa"/>
            <w:vMerge w:val="restart"/>
            <w:shd w:val="clear" w:color="auto" w:fill="auto"/>
            <w:vAlign w:val="center"/>
          </w:tcPr>
          <w:p w14:paraId="703FE13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Závazek vyúsťující v odtok z derivátů v souladu s čl. 30 odst. 4 aktu v přenesené pravomoci?</w:t>
            </w:r>
          </w:p>
        </w:tc>
        <w:tc>
          <w:tcPr>
            <w:tcW w:w="1305" w:type="dxa"/>
            <w:shd w:val="clear" w:color="auto" w:fill="auto"/>
            <w:vAlign w:val="center"/>
          </w:tcPr>
          <w:p w14:paraId="5DAF0E6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1FC8A47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1.1.5.5</w:t>
            </w:r>
          </w:p>
        </w:tc>
      </w:tr>
      <w:tr w:rsidR="00B47B7D" w:rsidRPr="000B6B22" w14:paraId="6B45EB9D" w14:textId="77777777" w:rsidTr="0059273D">
        <w:tc>
          <w:tcPr>
            <w:tcW w:w="529" w:type="dxa"/>
            <w:vMerge/>
            <w:shd w:val="clear" w:color="auto" w:fill="auto"/>
            <w:vAlign w:val="center"/>
          </w:tcPr>
          <w:p w14:paraId="1ADF44A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25A235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709DA6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00C848D" w14:textId="5A3D8FD0"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č. 30</w:t>
            </w:r>
          </w:p>
        </w:tc>
      </w:tr>
      <w:tr w:rsidR="00B47B7D" w:rsidRPr="000B6B22" w14:paraId="01706B04" w14:textId="77777777" w:rsidTr="0059273D">
        <w:tc>
          <w:tcPr>
            <w:tcW w:w="529" w:type="dxa"/>
            <w:vMerge w:val="restart"/>
            <w:shd w:val="clear" w:color="auto" w:fill="auto"/>
            <w:vAlign w:val="center"/>
          </w:tcPr>
          <w:p w14:paraId="746CD06E" w14:textId="06C2F269" w:rsidR="008D2CDE" w:rsidRPr="000B6B22" w:rsidRDefault="008D2CDE" w:rsidP="009D4EFF">
            <w:pPr>
              <w:spacing w:before="0"/>
              <w:rPr>
                <w:rFonts w:ascii="Times New Roman" w:eastAsia="Calibri" w:hAnsi="Times New Roman"/>
                <w:sz w:val="24"/>
              </w:rPr>
            </w:pPr>
            <w:r>
              <w:rPr>
                <w:rFonts w:ascii="Times New Roman" w:hAnsi="Times New Roman"/>
                <w:sz w:val="24"/>
              </w:rPr>
              <w:t>30</w:t>
            </w:r>
          </w:p>
        </w:tc>
        <w:tc>
          <w:tcPr>
            <w:tcW w:w="5550" w:type="dxa"/>
            <w:vMerge w:val="restart"/>
            <w:shd w:val="clear" w:color="auto" w:fill="auto"/>
            <w:vAlign w:val="center"/>
          </w:tcPr>
          <w:p w14:paraId="0D850978"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Jakýkoli jiný závazek, který dosáhne splatnosti v následujících 30 dnech?</w:t>
            </w:r>
          </w:p>
        </w:tc>
        <w:tc>
          <w:tcPr>
            <w:tcW w:w="1305" w:type="dxa"/>
            <w:shd w:val="clear" w:color="auto" w:fill="auto"/>
            <w:vAlign w:val="center"/>
          </w:tcPr>
          <w:p w14:paraId="43C8FDA9"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Ano</w:t>
            </w:r>
          </w:p>
        </w:tc>
        <w:tc>
          <w:tcPr>
            <w:tcW w:w="2222" w:type="dxa"/>
            <w:shd w:val="clear" w:color="auto" w:fill="auto"/>
            <w:vAlign w:val="center"/>
          </w:tcPr>
          <w:p w14:paraId="10B817A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1.1.8.3</w:t>
            </w:r>
          </w:p>
        </w:tc>
      </w:tr>
      <w:tr w:rsidR="00B47B7D" w:rsidRPr="000B6B22" w14:paraId="47A98050" w14:textId="77777777" w:rsidTr="0059273D">
        <w:tc>
          <w:tcPr>
            <w:tcW w:w="529" w:type="dxa"/>
            <w:vMerge/>
            <w:shd w:val="clear" w:color="auto" w:fill="auto"/>
            <w:vAlign w:val="center"/>
          </w:tcPr>
          <w:p w14:paraId="50C629E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D427EA0"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B00A128"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42335DFD" w14:textId="7FDA636F"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č. 31</w:t>
            </w:r>
          </w:p>
        </w:tc>
      </w:tr>
      <w:tr w:rsidR="00B47B7D" w:rsidRPr="000B6B22" w14:paraId="30E0E049" w14:textId="77777777" w:rsidTr="0059273D">
        <w:tc>
          <w:tcPr>
            <w:tcW w:w="529" w:type="dxa"/>
            <w:shd w:val="clear" w:color="auto" w:fill="auto"/>
            <w:vAlign w:val="center"/>
          </w:tcPr>
          <w:p w14:paraId="4CAC48E4" w14:textId="7825897D" w:rsidR="008D2CDE" w:rsidRPr="000B6B22" w:rsidRDefault="008D2CDE" w:rsidP="009D4EFF">
            <w:pPr>
              <w:spacing w:before="0"/>
              <w:rPr>
                <w:rFonts w:ascii="Times New Roman" w:eastAsia="Calibri" w:hAnsi="Times New Roman"/>
                <w:sz w:val="24"/>
              </w:rPr>
            </w:pPr>
            <w:r>
              <w:rPr>
                <w:rFonts w:ascii="Times New Roman" w:hAnsi="Times New Roman"/>
                <w:sz w:val="24"/>
              </w:rPr>
              <w:t>31</w:t>
            </w:r>
          </w:p>
        </w:tc>
        <w:tc>
          <w:tcPr>
            <w:tcW w:w="5550" w:type="dxa"/>
            <w:shd w:val="clear" w:color="auto" w:fill="auto"/>
            <w:vAlign w:val="center"/>
          </w:tcPr>
          <w:p w14:paraId="087525C7"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Smluvní závazky poskytnout financování nefinančním zákazníkům, které je splatné v následujících 30 dnech nad rámec přítoku od těchto zákazníků?</w:t>
            </w:r>
          </w:p>
        </w:tc>
        <w:tc>
          <w:tcPr>
            <w:tcW w:w="1305" w:type="dxa"/>
            <w:shd w:val="clear" w:color="auto" w:fill="auto"/>
            <w:vAlign w:val="center"/>
          </w:tcPr>
          <w:p w14:paraId="1136F9B2"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Ano</w:t>
            </w:r>
          </w:p>
        </w:tc>
        <w:tc>
          <w:tcPr>
            <w:tcW w:w="2222" w:type="dxa"/>
            <w:shd w:val="clear" w:color="auto" w:fill="auto"/>
            <w:vAlign w:val="center"/>
          </w:tcPr>
          <w:p w14:paraId="0515D033"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Jedno z těchto ID: 1.1.8.4.1 až 1.1.8.4.4</w:t>
            </w:r>
          </w:p>
        </w:tc>
      </w:tr>
      <w:tr w:rsidR="00B47B7D" w:rsidRPr="000B6B22" w14:paraId="187C9A1C" w14:textId="77777777" w:rsidTr="0059273D">
        <w:tc>
          <w:tcPr>
            <w:tcW w:w="529" w:type="dxa"/>
            <w:shd w:val="clear" w:color="auto" w:fill="auto"/>
            <w:vAlign w:val="center"/>
          </w:tcPr>
          <w:p w14:paraId="3E092D5B" w14:textId="77777777" w:rsidR="008D2CDE" w:rsidRPr="000B6B22" w:rsidRDefault="008D2CDE" w:rsidP="009D4EFF">
            <w:pPr>
              <w:spacing w:before="0"/>
              <w:rPr>
                <w:rFonts w:ascii="Times New Roman" w:eastAsia="Calibri" w:hAnsi="Times New Roman"/>
                <w:sz w:val="24"/>
              </w:rPr>
            </w:pPr>
          </w:p>
        </w:tc>
        <w:tc>
          <w:tcPr>
            <w:tcW w:w="5550" w:type="dxa"/>
            <w:shd w:val="clear" w:color="auto" w:fill="auto"/>
            <w:vAlign w:val="center"/>
          </w:tcPr>
          <w:p w14:paraId="011DD7ED"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0F146BB"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3337782" w14:textId="53187D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č. 32</w:t>
            </w:r>
          </w:p>
        </w:tc>
      </w:tr>
      <w:tr w:rsidR="00B47B7D" w:rsidRPr="000B6B22" w14:paraId="2B2FAD94" w14:textId="77777777" w:rsidTr="0059273D">
        <w:tc>
          <w:tcPr>
            <w:tcW w:w="529" w:type="dxa"/>
            <w:vMerge w:val="restart"/>
            <w:shd w:val="clear" w:color="auto" w:fill="auto"/>
            <w:vAlign w:val="center"/>
          </w:tcPr>
          <w:p w14:paraId="7F30DC97" w14:textId="6D921E36" w:rsidR="008D2CDE" w:rsidRPr="000B6B22" w:rsidRDefault="008D2CDE" w:rsidP="009D4EFF">
            <w:pPr>
              <w:spacing w:before="0"/>
              <w:rPr>
                <w:rFonts w:ascii="Times New Roman" w:eastAsia="Calibri" w:hAnsi="Times New Roman"/>
                <w:sz w:val="24"/>
              </w:rPr>
            </w:pPr>
            <w:r>
              <w:rPr>
                <w:rFonts w:ascii="Times New Roman" w:hAnsi="Times New Roman"/>
                <w:sz w:val="24"/>
              </w:rPr>
              <w:t>32</w:t>
            </w:r>
          </w:p>
        </w:tc>
        <w:tc>
          <w:tcPr>
            <w:tcW w:w="5550" w:type="dxa"/>
            <w:vMerge w:val="restart"/>
            <w:shd w:val="clear" w:color="auto" w:fill="auto"/>
            <w:vAlign w:val="center"/>
          </w:tcPr>
          <w:p w14:paraId="108B8472" w14:textId="77777777" w:rsidR="008D2CDE" w:rsidRPr="000B6B22" w:rsidRDefault="008D2CDE" w:rsidP="009D4EFF">
            <w:pPr>
              <w:spacing w:before="0"/>
              <w:rPr>
                <w:rFonts w:ascii="Times New Roman" w:eastAsia="Calibri" w:hAnsi="Times New Roman"/>
                <w:sz w:val="24"/>
              </w:rPr>
            </w:pPr>
            <w:r>
              <w:rPr>
                <w:rFonts w:ascii="Times New Roman" w:hAnsi="Times New Roman"/>
                <w:sz w:val="24"/>
              </w:rPr>
              <w:t>Ostatní odtoky, k nimž má v následujících 30 dnech dojít a jež nejsou zmíněny výše?</w:t>
            </w:r>
          </w:p>
        </w:tc>
        <w:tc>
          <w:tcPr>
            <w:tcW w:w="1305" w:type="dxa"/>
            <w:shd w:val="clear" w:color="auto" w:fill="auto"/>
            <w:vAlign w:val="center"/>
          </w:tcPr>
          <w:p w14:paraId="5364B8FE"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Ano</w:t>
            </w:r>
          </w:p>
        </w:tc>
        <w:tc>
          <w:tcPr>
            <w:tcW w:w="2222" w:type="dxa"/>
            <w:shd w:val="clear" w:color="auto" w:fill="auto"/>
            <w:vAlign w:val="center"/>
          </w:tcPr>
          <w:p w14:paraId="5A19CF39" w14:textId="77777777"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ID 1.1.8.6</w:t>
            </w:r>
          </w:p>
        </w:tc>
      </w:tr>
      <w:tr w:rsidR="00B47B7D" w:rsidRPr="000B6B22" w14:paraId="7E4EE81B" w14:textId="77777777" w:rsidTr="0059273D">
        <w:tc>
          <w:tcPr>
            <w:tcW w:w="529" w:type="dxa"/>
            <w:vMerge/>
            <w:shd w:val="clear" w:color="auto" w:fill="auto"/>
            <w:vAlign w:val="center"/>
          </w:tcPr>
          <w:p w14:paraId="5F22C18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36681A6"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E88ACF3" w14:textId="77777777" w:rsidR="008D2CDE" w:rsidRPr="000B6B22" w:rsidRDefault="008D2CDE" w:rsidP="009D4EFF">
            <w:pPr>
              <w:pStyle w:val="TableParagraph"/>
              <w:spacing w:after="120"/>
              <w:ind w:left="459"/>
              <w:jc w:val="both"/>
              <w:rPr>
                <w:rFonts w:ascii="Times New Roman" w:hAnsi="Times New Roman"/>
                <w:sz w:val="24"/>
                <w:szCs w:val="24"/>
              </w:rPr>
            </w:pPr>
            <w:r>
              <w:rPr>
                <w:rFonts w:ascii="Times New Roman" w:hAnsi="Times New Roman"/>
                <w:sz w:val="24"/>
              </w:rPr>
              <w:t>Ne</w:t>
            </w:r>
          </w:p>
        </w:tc>
        <w:tc>
          <w:tcPr>
            <w:tcW w:w="2222" w:type="dxa"/>
            <w:shd w:val="clear" w:color="auto" w:fill="auto"/>
            <w:vAlign w:val="center"/>
          </w:tcPr>
          <w:p w14:paraId="7C5FB27A" w14:textId="199DF19C" w:rsidR="008D2CDE" w:rsidRPr="000B6B22" w:rsidRDefault="008D2CDE" w:rsidP="009D4EFF">
            <w:pPr>
              <w:pStyle w:val="TableParagraph"/>
              <w:spacing w:after="120"/>
              <w:ind w:left="325"/>
              <w:jc w:val="both"/>
              <w:rPr>
                <w:rFonts w:ascii="Times New Roman" w:hAnsi="Times New Roman"/>
                <w:sz w:val="24"/>
                <w:szCs w:val="24"/>
              </w:rPr>
            </w:pPr>
            <w:r>
              <w:rPr>
                <w:rFonts w:ascii="Times New Roman" w:hAnsi="Times New Roman"/>
                <w:sz w:val="24"/>
              </w:rPr>
              <w:t>č. 33</w:t>
            </w:r>
          </w:p>
        </w:tc>
      </w:tr>
      <w:tr w:rsidR="00B47B7D" w:rsidRPr="000B6B22" w14:paraId="576C9F02" w14:textId="77777777" w:rsidTr="0059273D">
        <w:tc>
          <w:tcPr>
            <w:tcW w:w="529" w:type="dxa"/>
            <w:vMerge w:val="restart"/>
            <w:shd w:val="clear" w:color="auto" w:fill="auto"/>
            <w:vAlign w:val="center"/>
          </w:tcPr>
          <w:p w14:paraId="342B4254" w14:textId="5B4AA80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33</w:t>
            </w:r>
          </w:p>
        </w:tc>
        <w:tc>
          <w:tcPr>
            <w:tcW w:w="5550" w:type="dxa"/>
            <w:vMerge w:val="restart"/>
            <w:shd w:val="clear" w:color="auto" w:fill="auto"/>
            <w:vAlign w:val="center"/>
          </w:tcPr>
          <w:p w14:paraId="7A9C675B" w14:textId="77777777" w:rsidR="008D2CDE" w:rsidRPr="000B6B22" w:rsidRDefault="008D2CDE" w:rsidP="009D4EFF">
            <w:pPr>
              <w:pStyle w:val="TableParagraph"/>
              <w:spacing w:after="120"/>
              <w:ind w:left="243" w:right="99"/>
              <w:jc w:val="both"/>
              <w:rPr>
                <w:rFonts w:ascii="Times New Roman" w:eastAsia="Times New Roman" w:hAnsi="Times New Roman"/>
                <w:sz w:val="24"/>
                <w:szCs w:val="24"/>
              </w:rPr>
            </w:pPr>
            <w:r>
              <w:rPr>
                <w:rFonts w:ascii="Times New Roman" w:hAnsi="Times New Roman"/>
                <w:sz w:val="24"/>
              </w:rPr>
              <w:t>Nečerpaná částka, již lze čerpat ze závazného úvěrového a likviditního příslibu v souladu s článkem 31 aktu v přenesené pravomoci?</w:t>
            </w:r>
          </w:p>
        </w:tc>
        <w:tc>
          <w:tcPr>
            <w:tcW w:w="1305" w:type="dxa"/>
            <w:shd w:val="clear" w:color="auto" w:fill="auto"/>
            <w:vAlign w:val="center"/>
          </w:tcPr>
          <w:p w14:paraId="5D35FBE7"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B0DB1D8" w14:textId="5A1D749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34</w:t>
            </w:r>
          </w:p>
        </w:tc>
      </w:tr>
      <w:tr w:rsidR="00B47B7D" w:rsidRPr="000B6B22" w14:paraId="143D8A93" w14:textId="77777777" w:rsidTr="0059273D">
        <w:tc>
          <w:tcPr>
            <w:tcW w:w="529" w:type="dxa"/>
            <w:vMerge/>
            <w:shd w:val="clear" w:color="auto" w:fill="auto"/>
            <w:vAlign w:val="center"/>
          </w:tcPr>
          <w:p w14:paraId="7D1CED2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59C32B2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5AD7A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B0EDCE8" w14:textId="370E2FA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42</w:t>
            </w:r>
          </w:p>
        </w:tc>
      </w:tr>
      <w:tr w:rsidR="00B47B7D" w:rsidRPr="000B6B22" w14:paraId="3E3B2925" w14:textId="77777777" w:rsidTr="0059273D">
        <w:tc>
          <w:tcPr>
            <w:tcW w:w="529" w:type="dxa"/>
            <w:vMerge w:val="restart"/>
            <w:shd w:val="clear" w:color="auto" w:fill="auto"/>
            <w:vAlign w:val="center"/>
          </w:tcPr>
          <w:p w14:paraId="17F9D829" w14:textId="3646E3F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34</w:t>
            </w:r>
          </w:p>
        </w:tc>
        <w:tc>
          <w:tcPr>
            <w:tcW w:w="5550" w:type="dxa"/>
            <w:vMerge w:val="restart"/>
            <w:shd w:val="clear" w:color="auto" w:fill="auto"/>
            <w:vAlign w:val="center"/>
          </w:tcPr>
          <w:p w14:paraId="66E65D8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Závazný úvěrový příslib?</w:t>
            </w:r>
          </w:p>
        </w:tc>
        <w:tc>
          <w:tcPr>
            <w:tcW w:w="1305" w:type="dxa"/>
            <w:shd w:val="clear" w:color="auto" w:fill="auto"/>
            <w:vAlign w:val="center"/>
          </w:tcPr>
          <w:p w14:paraId="2EA0076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4C499738" w14:textId="58A58EAB"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35</w:t>
            </w:r>
          </w:p>
        </w:tc>
      </w:tr>
      <w:tr w:rsidR="00B47B7D" w:rsidRPr="000B6B22" w14:paraId="40FB72DD" w14:textId="77777777" w:rsidTr="0059273D">
        <w:tc>
          <w:tcPr>
            <w:tcW w:w="529" w:type="dxa"/>
            <w:vMerge/>
            <w:shd w:val="clear" w:color="auto" w:fill="auto"/>
            <w:vAlign w:val="center"/>
          </w:tcPr>
          <w:p w14:paraId="573C38C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C5AF945"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1990C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4D3EB6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37</w:t>
            </w:r>
          </w:p>
        </w:tc>
      </w:tr>
      <w:tr w:rsidR="00B47B7D" w:rsidRPr="000B6B22" w14:paraId="6FF8E51F" w14:textId="77777777" w:rsidTr="0059273D">
        <w:tc>
          <w:tcPr>
            <w:tcW w:w="529" w:type="dxa"/>
            <w:vMerge w:val="restart"/>
            <w:shd w:val="clear" w:color="auto" w:fill="auto"/>
            <w:vAlign w:val="center"/>
          </w:tcPr>
          <w:p w14:paraId="09725FF4"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35</w:t>
            </w:r>
          </w:p>
        </w:tc>
        <w:tc>
          <w:tcPr>
            <w:tcW w:w="5550" w:type="dxa"/>
            <w:vMerge w:val="restart"/>
            <w:shd w:val="clear" w:color="auto" w:fill="auto"/>
            <w:vAlign w:val="center"/>
          </w:tcPr>
          <w:p w14:paraId="03D7DB0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rámci institucionálního systému ochrany nebo kooperativní sítě, pokud s ním vkládající instituce zachází jako s likvidním aktivem?</w:t>
            </w:r>
          </w:p>
        </w:tc>
        <w:tc>
          <w:tcPr>
            <w:tcW w:w="1305" w:type="dxa"/>
            <w:shd w:val="clear" w:color="auto" w:fill="auto"/>
            <w:vAlign w:val="center"/>
          </w:tcPr>
          <w:p w14:paraId="0AFB392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62CD1058"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1.1.6.1.6</w:t>
            </w:r>
          </w:p>
        </w:tc>
      </w:tr>
      <w:tr w:rsidR="00B47B7D" w:rsidRPr="000B6B22" w14:paraId="180164B8" w14:textId="77777777" w:rsidTr="0059273D">
        <w:tc>
          <w:tcPr>
            <w:tcW w:w="529" w:type="dxa"/>
            <w:vMerge/>
            <w:shd w:val="clear" w:color="auto" w:fill="auto"/>
            <w:vAlign w:val="center"/>
          </w:tcPr>
          <w:p w14:paraId="3A7AB85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FED8F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BD6632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AA5DC4E"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36</w:t>
            </w:r>
          </w:p>
        </w:tc>
      </w:tr>
      <w:tr w:rsidR="00B47B7D" w:rsidRPr="000B6B22" w14:paraId="0405636A" w14:textId="77777777" w:rsidTr="0059273D">
        <w:tc>
          <w:tcPr>
            <w:tcW w:w="529" w:type="dxa"/>
            <w:vMerge w:val="restart"/>
            <w:shd w:val="clear" w:color="auto" w:fill="auto"/>
            <w:vAlign w:val="center"/>
          </w:tcPr>
          <w:p w14:paraId="0881AC28" w14:textId="625F1893"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36</w:t>
            </w:r>
          </w:p>
        </w:tc>
        <w:tc>
          <w:tcPr>
            <w:tcW w:w="5550" w:type="dxa"/>
            <w:vMerge w:val="restart"/>
            <w:shd w:val="clear" w:color="auto" w:fill="auto"/>
            <w:vAlign w:val="center"/>
          </w:tcPr>
          <w:p w14:paraId="71B62EA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rámci skupiny nebo institucionálního systému ochrany, pokud podléhá preferenčnímu zacházení?</w:t>
            </w:r>
          </w:p>
        </w:tc>
        <w:tc>
          <w:tcPr>
            <w:tcW w:w="1305" w:type="dxa"/>
            <w:shd w:val="clear" w:color="auto" w:fill="auto"/>
            <w:vAlign w:val="center"/>
          </w:tcPr>
          <w:p w14:paraId="7529B33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5BCDDF8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1.1.6.1.5</w:t>
            </w:r>
          </w:p>
        </w:tc>
      </w:tr>
      <w:tr w:rsidR="00B47B7D" w:rsidRPr="000B6B22" w14:paraId="03E07AED" w14:textId="77777777" w:rsidTr="0059273D">
        <w:tc>
          <w:tcPr>
            <w:tcW w:w="529" w:type="dxa"/>
            <w:vMerge/>
            <w:shd w:val="clear" w:color="auto" w:fill="auto"/>
            <w:vAlign w:val="center"/>
          </w:tcPr>
          <w:p w14:paraId="5DC3886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3155191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8B10F68"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BA8C028" w14:textId="77777777" w:rsidR="008D2CDE" w:rsidRPr="000B6B22" w:rsidRDefault="008D2CDE" w:rsidP="009D4EFF">
            <w:pPr>
              <w:pStyle w:val="TableParagraph"/>
              <w:spacing w:after="120"/>
              <w:ind w:left="298" w:right="165" w:firstLine="3"/>
              <w:jc w:val="both"/>
              <w:rPr>
                <w:rFonts w:ascii="Times New Roman" w:eastAsia="Times New Roman" w:hAnsi="Times New Roman"/>
                <w:sz w:val="24"/>
                <w:szCs w:val="24"/>
              </w:rPr>
            </w:pPr>
            <w:r>
              <w:rPr>
                <w:rFonts w:ascii="Times New Roman" w:hAnsi="Times New Roman"/>
                <w:sz w:val="24"/>
              </w:rPr>
              <w:t>Přiřaďte pod jednu příslušnou zbývající položku ID 1.1.6.1</w:t>
            </w:r>
          </w:p>
        </w:tc>
      </w:tr>
      <w:tr w:rsidR="00B47B7D" w:rsidRPr="000B6B22" w14:paraId="6EC6F297" w14:textId="77777777" w:rsidTr="0059273D">
        <w:tc>
          <w:tcPr>
            <w:tcW w:w="529" w:type="dxa"/>
            <w:vMerge w:val="restart"/>
            <w:shd w:val="clear" w:color="auto" w:fill="auto"/>
            <w:vAlign w:val="center"/>
          </w:tcPr>
          <w:p w14:paraId="55D89902" w14:textId="753EB32A"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37</w:t>
            </w:r>
          </w:p>
        </w:tc>
        <w:tc>
          <w:tcPr>
            <w:tcW w:w="5550" w:type="dxa"/>
            <w:vMerge w:val="restart"/>
            <w:shd w:val="clear" w:color="auto" w:fill="auto"/>
            <w:vAlign w:val="center"/>
          </w:tcPr>
          <w:p w14:paraId="7172C36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Závazný likviditní příslib?</w:t>
            </w:r>
          </w:p>
        </w:tc>
        <w:tc>
          <w:tcPr>
            <w:tcW w:w="1305" w:type="dxa"/>
            <w:shd w:val="clear" w:color="auto" w:fill="auto"/>
            <w:vAlign w:val="center"/>
          </w:tcPr>
          <w:p w14:paraId="5AC04DC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1E744D52" w14:textId="016C447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38</w:t>
            </w:r>
          </w:p>
        </w:tc>
      </w:tr>
      <w:tr w:rsidR="00B47B7D" w:rsidRPr="000B6B22" w14:paraId="565963D2" w14:textId="77777777" w:rsidTr="0059273D">
        <w:tc>
          <w:tcPr>
            <w:tcW w:w="529" w:type="dxa"/>
            <w:vMerge/>
            <w:shd w:val="clear" w:color="auto" w:fill="auto"/>
            <w:vAlign w:val="center"/>
          </w:tcPr>
          <w:p w14:paraId="615586B6"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91DD7B3"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8E8B0DC"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Není relevantní</w:t>
            </w:r>
          </w:p>
        </w:tc>
        <w:tc>
          <w:tcPr>
            <w:tcW w:w="2222" w:type="dxa"/>
            <w:shd w:val="clear" w:color="auto" w:fill="auto"/>
            <w:vAlign w:val="center"/>
          </w:tcPr>
          <w:p w14:paraId="11D5E907" w14:textId="77777777" w:rsidR="008D2CDE" w:rsidRPr="000B6B22" w:rsidRDefault="008D2CDE" w:rsidP="009D4EFF">
            <w:pPr>
              <w:pStyle w:val="TableParagraph"/>
              <w:spacing w:after="120"/>
              <w:ind w:left="131"/>
              <w:jc w:val="both"/>
              <w:rPr>
                <w:rFonts w:ascii="Times New Roman" w:eastAsia="Times New Roman" w:hAnsi="Times New Roman"/>
                <w:sz w:val="24"/>
                <w:szCs w:val="24"/>
              </w:rPr>
            </w:pPr>
            <w:r>
              <w:rPr>
                <w:rFonts w:ascii="Times New Roman" w:hAnsi="Times New Roman"/>
                <w:sz w:val="24"/>
              </w:rPr>
              <w:t>Není relevantní</w:t>
            </w:r>
          </w:p>
        </w:tc>
      </w:tr>
      <w:tr w:rsidR="00B47B7D" w:rsidRPr="000B6B22" w14:paraId="5C4FF821" w14:textId="77777777" w:rsidTr="0059273D">
        <w:tc>
          <w:tcPr>
            <w:tcW w:w="529" w:type="dxa"/>
            <w:vMerge w:val="restart"/>
            <w:shd w:val="clear" w:color="auto" w:fill="auto"/>
            <w:vAlign w:val="center"/>
          </w:tcPr>
          <w:p w14:paraId="3E57448F" w14:textId="318AC2B9"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38</w:t>
            </w:r>
          </w:p>
        </w:tc>
        <w:tc>
          <w:tcPr>
            <w:tcW w:w="5550" w:type="dxa"/>
            <w:vMerge w:val="restart"/>
            <w:shd w:val="clear" w:color="auto" w:fill="auto"/>
            <w:vAlign w:val="center"/>
          </w:tcPr>
          <w:p w14:paraId="34EDF08D"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rámci institucionálního systému ochrany nebo kooperativní sítě, pokud s ním vkládající instituce zachází jako s likvidním aktivem?</w:t>
            </w:r>
          </w:p>
        </w:tc>
        <w:tc>
          <w:tcPr>
            <w:tcW w:w="1305" w:type="dxa"/>
            <w:shd w:val="clear" w:color="auto" w:fill="auto"/>
            <w:vAlign w:val="center"/>
          </w:tcPr>
          <w:p w14:paraId="27321975"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480754E0"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1.1.6.2.7</w:t>
            </w:r>
          </w:p>
        </w:tc>
      </w:tr>
      <w:tr w:rsidR="00B47B7D" w:rsidRPr="000B6B22" w14:paraId="40666116" w14:textId="77777777" w:rsidTr="0059273D">
        <w:tc>
          <w:tcPr>
            <w:tcW w:w="529" w:type="dxa"/>
            <w:vMerge/>
            <w:shd w:val="clear" w:color="auto" w:fill="auto"/>
            <w:vAlign w:val="center"/>
          </w:tcPr>
          <w:p w14:paraId="02EEF344"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3F7330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5D6E27CE"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5F9EF8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39</w:t>
            </w:r>
          </w:p>
        </w:tc>
      </w:tr>
      <w:tr w:rsidR="00B47B7D" w:rsidRPr="000B6B22" w14:paraId="45E66C8B" w14:textId="77777777" w:rsidTr="0059273D">
        <w:tc>
          <w:tcPr>
            <w:tcW w:w="529" w:type="dxa"/>
            <w:vMerge w:val="restart"/>
            <w:shd w:val="clear" w:color="auto" w:fill="auto"/>
            <w:vAlign w:val="center"/>
          </w:tcPr>
          <w:p w14:paraId="32A763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39</w:t>
            </w:r>
          </w:p>
        </w:tc>
        <w:tc>
          <w:tcPr>
            <w:tcW w:w="5550" w:type="dxa"/>
            <w:vMerge w:val="restart"/>
            <w:shd w:val="clear" w:color="auto" w:fill="auto"/>
            <w:vAlign w:val="center"/>
          </w:tcPr>
          <w:p w14:paraId="5A9E560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 rámci skupiny nebo institucionálního systému ochrany, pokud podléhá preferenčnímu zacházení?</w:t>
            </w:r>
          </w:p>
        </w:tc>
        <w:tc>
          <w:tcPr>
            <w:tcW w:w="1305" w:type="dxa"/>
            <w:shd w:val="clear" w:color="auto" w:fill="auto"/>
            <w:vAlign w:val="center"/>
          </w:tcPr>
          <w:p w14:paraId="0756B63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249A1362"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1.1.6.2.6</w:t>
            </w:r>
          </w:p>
        </w:tc>
      </w:tr>
      <w:tr w:rsidR="00B47B7D" w:rsidRPr="000B6B22" w14:paraId="374D727C" w14:textId="77777777" w:rsidTr="0059273D">
        <w:tc>
          <w:tcPr>
            <w:tcW w:w="529" w:type="dxa"/>
            <w:vMerge/>
            <w:shd w:val="clear" w:color="auto" w:fill="auto"/>
            <w:vAlign w:val="center"/>
          </w:tcPr>
          <w:p w14:paraId="33DEF77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BC7C04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09286B4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EA7D2C3"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40</w:t>
            </w:r>
          </w:p>
        </w:tc>
      </w:tr>
      <w:tr w:rsidR="00B47B7D" w:rsidRPr="000B6B22" w14:paraId="06D1E558" w14:textId="77777777" w:rsidTr="0059273D">
        <w:tc>
          <w:tcPr>
            <w:tcW w:w="529" w:type="dxa"/>
            <w:vMerge w:val="restart"/>
            <w:shd w:val="clear" w:color="auto" w:fill="auto"/>
            <w:vAlign w:val="center"/>
          </w:tcPr>
          <w:p w14:paraId="5BA0601D" w14:textId="22ED052F"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40</w:t>
            </w:r>
          </w:p>
        </w:tc>
        <w:tc>
          <w:tcPr>
            <w:tcW w:w="5550" w:type="dxa"/>
            <w:vMerge w:val="restart"/>
            <w:shd w:val="clear" w:color="auto" w:fill="auto"/>
            <w:vAlign w:val="center"/>
          </w:tcPr>
          <w:p w14:paraId="3294177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Vůči sekuritizačním jednotkám pro speciální účel?</w:t>
            </w:r>
          </w:p>
        </w:tc>
        <w:tc>
          <w:tcPr>
            <w:tcW w:w="1305" w:type="dxa"/>
            <w:shd w:val="clear" w:color="auto" w:fill="auto"/>
            <w:vAlign w:val="center"/>
          </w:tcPr>
          <w:p w14:paraId="765535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DFBFAD0"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Přiřaďte pod jednu příslušnou položku ID 1.1.6.2.4</w:t>
            </w:r>
          </w:p>
        </w:tc>
      </w:tr>
      <w:tr w:rsidR="00B47B7D" w:rsidRPr="000B6B22" w14:paraId="71245FB2" w14:textId="77777777" w:rsidTr="0059273D">
        <w:tc>
          <w:tcPr>
            <w:tcW w:w="529" w:type="dxa"/>
            <w:vMerge/>
            <w:shd w:val="clear" w:color="auto" w:fill="auto"/>
            <w:vAlign w:val="center"/>
          </w:tcPr>
          <w:p w14:paraId="3D580409"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749FA76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BE62E54"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88C1592" w14:textId="79EC92F5" w:rsidR="008D2CDE" w:rsidRPr="000B6B22" w:rsidRDefault="008D2CDE" w:rsidP="009D4EFF">
            <w:pPr>
              <w:pStyle w:val="TableParagraph"/>
              <w:spacing w:after="120"/>
              <w:ind w:left="510"/>
              <w:jc w:val="both"/>
              <w:rPr>
                <w:rFonts w:ascii="Times New Roman" w:eastAsia="Times New Roman" w:hAnsi="Times New Roman"/>
                <w:sz w:val="24"/>
                <w:szCs w:val="24"/>
              </w:rPr>
            </w:pPr>
            <w:r>
              <w:rPr>
                <w:rFonts w:ascii="Times New Roman" w:hAnsi="Times New Roman"/>
                <w:sz w:val="24"/>
              </w:rPr>
              <w:t>č. 41</w:t>
            </w:r>
          </w:p>
        </w:tc>
      </w:tr>
      <w:tr w:rsidR="00B47B7D" w:rsidRPr="000B6B22" w14:paraId="5317E4BC" w14:textId="77777777" w:rsidTr="0059273D">
        <w:tc>
          <w:tcPr>
            <w:tcW w:w="529" w:type="dxa"/>
            <w:vMerge w:val="restart"/>
            <w:shd w:val="clear" w:color="auto" w:fill="auto"/>
            <w:vAlign w:val="center"/>
          </w:tcPr>
          <w:p w14:paraId="1B7831D1" w14:textId="03CEB004"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41</w:t>
            </w:r>
          </w:p>
        </w:tc>
        <w:tc>
          <w:tcPr>
            <w:tcW w:w="5550" w:type="dxa"/>
            <w:vMerge w:val="restart"/>
            <w:shd w:val="clear" w:color="auto" w:fill="auto"/>
            <w:vAlign w:val="center"/>
          </w:tcPr>
          <w:p w14:paraId="6D1BE608"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Vůči soukromým investičním podnikům?</w:t>
            </w:r>
          </w:p>
        </w:tc>
        <w:tc>
          <w:tcPr>
            <w:tcW w:w="1305" w:type="dxa"/>
            <w:shd w:val="clear" w:color="auto" w:fill="auto"/>
            <w:vAlign w:val="center"/>
          </w:tcPr>
          <w:p w14:paraId="6254A93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64EC2A19" w14:textId="77777777"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1.1.6.2.3</w:t>
            </w:r>
          </w:p>
        </w:tc>
      </w:tr>
      <w:tr w:rsidR="00B47B7D" w:rsidRPr="000B6B22" w14:paraId="13F32E3C" w14:textId="77777777" w:rsidTr="0059273D">
        <w:tc>
          <w:tcPr>
            <w:tcW w:w="529" w:type="dxa"/>
            <w:vMerge/>
            <w:shd w:val="clear" w:color="auto" w:fill="auto"/>
            <w:vAlign w:val="center"/>
          </w:tcPr>
          <w:p w14:paraId="56AEF07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04BDBD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3DECC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7B132B5" w14:textId="77777777" w:rsidR="008D2CDE" w:rsidRPr="000B6B22" w:rsidRDefault="008D2CDE" w:rsidP="009D4EFF">
            <w:pPr>
              <w:pStyle w:val="TableParagraph"/>
              <w:spacing w:after="120"/>
              <w:ind w:left="298" w:right="160" w:hanging="2"/>
              <w:jc w:val="both"/>
              <w:rPr>
                <w:rFonts w:ascii="Times New Roman" w:eastAsia="Times New Roman" w:hAnsi="Times New Roman"/>
                <w:sz w:val="24"/>
                <w:szCs w:val="24"/>
              </w:rPr>
            </w:pPr>
            <w:r>
              <w:rPr>
                <w:rFonts w:ascii="Times New Roman" w:hAnsi="Times New Roman"/>
                <w:sz w:val="24"/>
              </w:rPr>
              <w:t xml:space="preserve">Přiřaďte pod jednu příslušnou </w:t>
            </w:r>
            <w:r>
              <w:rPr>
                <w:rFonts w:ascii="Times New Roman" w:hAnsi="Times New Roman"/>
                <w:sz w:val="24"/>
              </w:rPr>
              <w:lastRenderedPageBreak/>
              <w:t>zbývající položku ID 1.1.6.2</w:t>
            </w:r>
          </w:p>
        </w:tc>
      </w:tr>
      <w:tr w:rsidR="00B47B7D" w:rsidRPr="000B6B22" w14:paraId="43E70F7B" w14:textId="77777777" w:rsidTr="0059273D">
        <w:tc>
          <w:tcPr>
            <w:tcW w:w="529" w:type="dxa"/>
            <w:vMerge w:val="restart"/>
            <w:shd w:val="clear" w:color="auto" w:fill="auto"/>
            <w:vAlign w:val="center"/>
          </w:tcPr>
          <w:p w14:paraId="73417D86" w14:textId="2B432DA5"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lastRenderedPageBreak/>
              <w:t>42</w:t>
            </w:r>
          </w:p>
        </w:tc>
        <w:tc>
          <w:tcPr>
            <w:tcW w:w="5550" w:type="dxa"/>
            <w:vMerge w:val="restart"/>
            <w:shd w:val="clear" w:color="auto" w:fill="auto"/>
            <w:vAlign w:val="center"/>
          </w:tcPr>
          <w:p w14:paraId="327973B1"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Jiný produkt nebo služba v souladu s článkem 23 aktu v přenesené pravomoci?</w:t>
            </w:r>
          </w:p>
        </w:tc>
        <w:tc>
          <w:tcPr>
            <w:tcW w:w="1305" w:type="dxa"/>
            <w:shd w:val="clear" w:color="auto" w:fill="auto"/>
            <w:vAlign w:val="center"/>
          </w:tcPr>
          <w:p w14:paraId="78582A6F"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6960DC0F" w14:textId="4B3AE284"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43</w:t>
            </w:r>
          </w:p>
        </w:tc>
      </w:tr>
      <w:tr w:rsidR="00B47B7D" w:rsidRPr="000B6B22" w14:paraId="3ABDBDCA" w14:textId="77777777" w:rsidTr="0059273D">
        <w:tc>
          <w:tcPr>
            <w:tcW w:w="529" w:type="dxa"/>
            <w:vMerge/>
            <w:shd w:val="clear" w:color="auto" w:fill="auto"/>
            <w:vAlign w:val="center"/>
          </w:tcPr>
          <w:p w14:paraId="1249A7F8"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EBD971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3A5AC19F"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6C2D04C" w14:textId="77777777" w:rsidR="008D2CDE" w:rsidRPr="000B6B22" w:rsidRDefault="008D2CDE" w:rsidP="009D4EFF">
            <w:pPr>
              <w:pStyle w:val="TableParagraph"/>
              <w:spacing w:after="120"/>
              <w:ind w:left="411" w:right="261" w:hanging="10"/>
              <w:jc w:val="both"/>
              <w:rPr>
                <w:rFonts w:ascii="Times New Roman" w:eastAsia="Times New Roman" w:hAnsi="Times New Roman"/>
                <w:sz w:val="24"/>
                <w:szCs w:val="24"/>
              </w:rPr>
            </w:pPr>
            <w:r>
              <w:rPr>
                <w:rFonts w:ascii="Times New Roman" w:hAnsi="Times New Roman"/>
                <w:b/>
                <w:sz w:val="24"/>
              </w:rPr>
              <w:t>Nevykazuje se</w:t>
            </w:r>
          </w:p>
        </w:tc>
      </w:tr>
      <w:tr w:rsidR="00B47B7D" w:rsidRPr="000B6B22" w14:paraId="5DA0FD06" w14:textId="77777777" w:rsidTr="0059273D">
        <w:tc>
          <w:tcPr>
            <w:tcW w:w="529" w:type="dxa"/>
            <w:vMerge w:val="restart"/>
            <w:shd w:val="clear" w:color="auto" w:fill="auto"/>
            <w:vAlign w:val="center"/>
          </w:tcPr>
          <w:p w14:paraId="1C26C17B" w14:textId="2D10B80C"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43</w:t>
            </w:r>
          </w:p>
        </w:tc>
        <w:tc>
          <w:tcPr>
            <w:tcW w:w="5550" w:type="dxa"/>
            <w:vMerge w:val="restart"/>
            <w:shd w:val="clear" w:color="auto" w:fill="auto"/>
            <w:vAlign w:val="center"/>
          </w:tcPr>
          <w:p w14:paraId="15D95005"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Produkty související s podrozvahovým financováním obchodu?</w:t>
            </w:r>
          </w:p>
        </w:tc>
        <w:tc>
          <w:tcPr>
            <w:tcW w:w="1305" w:type="dxa"/>
            <w:shd w:val="clear" w:color="auto" w:fill="auto"/>
            <w:vAlign w:val="center"/>
          </w:tcPr>
          <w:p w14:paraId="4CDF9C78"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9827A77"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1.1.7.8</w:t>
            </w:r>
          </w:p>
        </w:tc>
      </w:tr>
      <w:tr w:rsidR="00B47B7D" w:rsidRPr="000B6B22" w14:paraId="4EDD0DCC" w14:textId="77777777" w:rsidTr="0059273D">
        <w:tc>
          <w:tcPr>
            <w:tcW w:w="529" w:type="dxa"/>
            <w:vMerge/>
            <w:shd w:val="clear" w:color="auto" w:fill="auto"/>
            <w:vAlign w:val="center"/>
          </w:tcPr>
          <w:p w14:paraId="0417A833"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A9C57E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AE56600"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4D86FE78"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44</w:t>
            </w:r>
          </w:p>
        </w:tc>
      </w:tr>
      <w:tr w:rsidR="00B47B7D" w:rsidRPr="000B6B22" w14:paraId="361D338D" w14:textId="77777777" w:rsidTr="0059273D">
        <w:tc>
          <w:tcPr>
            <w:tcW w:w="529" w:type="dxa"/>
            <w:vMerge w:val="restart"/>
            <w:shd w:val="clear" w:color="auto" w:fill="auto"/>
            <w:vAlign w:val="center"/>
          </w:tcPr>
          <w:p w14:paraId="446AC7BA"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44</w:t>
            </w:r>
          </w:p>
        </w:tc>
        <w:tc>
          <w:tcPr>
            <w:tcW w:w="5550" w:type="dxa"/>
            <w:vMerge w:val="restart"/>
            <w:shd w:val="clear" w:color="auto" w:fill="auto"/>
            <w:vAlign w:val="center"/>
          </w:tcPr>
          <w:p w14:paraId="4F7CFC3E"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Nevyčerpané úvěry a zálohové platby profesionálním protistranám?</w:t>
            </w:r>
          </w:p>
        </w:tc>
        <w:tc>
          <w:tcPr>
            <w:tcW w:w="1305" w:type="dxa"/>
            <w:shd w:val="clear" w:color="auto" w:fill="auto"/>
            <w:vAlign w:val="center"/>
          </w:tcPr>
          <w:p w14:paraId="08E5AFEB"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6E9A723B"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1.1.7.2</w:t>
            </w:r>
          </w:p>
        </w:tc>
      </w:tr>
      <w:tr w:rsidR="00B47B7D" w:rsidRPr="000B6B22" w14:paraId="4DF721DD" w14:textId="77777777" w:rsidTr="0059273D">
        <w:tc>
          <w:tcPr>
            <w:tcW w:w="529" w:type="dxa"/>
            <w:vMerge/>
            <w:shd w:val="clear" w:color="auto" w:fill="auto"/>
            <w:vAlign w:val="center"/>
          </w:tcPr>
          <w:p w14:paraId="194F7447"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182C894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7F9B5F8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6ADA09C"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45</w:t>
            </w:r>
          </w:p>
        </w:tc>
      </w:tr>
      <w:tr w:rsidR="00B47B7D" w:rsidRPr="000B6B22" w14:paraId="0A4B657F" w14:textId="77777777" w:rsidTr="0059273D">
        <w:tc>
          <w:tcPr>
            <w:tcW w:w="529" w:type="dxa"/>
            <w:vMerge w:val="restart"/>
            <w:shd w:val="clear" w:color="auto" w:fill="auto"/>
            <w:vAlign w:val="center"/>
          </w:tcPr>
          <w:p w14:paraId="0D0F4D6F"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45</w:t>
            </w:r>
          </w:p>
        </w:tc>
        <w:tc>
          <w:tcPr>
            <w:tcW w:w="5550" w:type="dxa"/>
            <w:vMerge w:val="restart"/>
            <w:shd w:val="clear" w:color="auto" w:fill="auto"/>
            <w:vAlign w:val="center"/>
          </w:tcPr>
          <w:p w14:paraId="1F1A4BCE" w14:textId="757172E2"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Sjednané, ale dosud nevyčerpané hypoteční úvěry</w:t>
            </w:r>
          </w:p>
        </w:tc>
        <w:tc>
          <w:tcPr>
            <w:tcW w:w="1305" w:type="dxa"/>
            <w:shd w:val="clear" w:color="auto" w:fill="auto"/>
            <w:vAlign w:val="center"/>
          </w:tcPr>
          <w:p w14:paraId="4EDAE551"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E9C3934" w14:textId="71A0D480"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1.1.7.3</w:t>
            </w:r>
          </w:p>
        </w:tc>
      </w:tr>
      <w:tr w:rsidR="00B47B7D" w:rsidRPr="000B6B22" w14:paraId="19D46371" w14:textId="77777777" w:rsidTr="0059273D">
        <w:tc>
          <w:tcPr>
            <w:tcW w:w="529" w:type="dxa"/>
            <w:vMerge/>
            <w:shd w:val="clear" w:color="auto" w:fill="auto"/>
            <w:vAlign w:val="center"/>
          </w:tcPr>
          <w:p w14:paraId="0981784E"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F10088"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6AE4417"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0676E24D"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46</w:t>
            </w:r>
          </w:p>
        </w:tc>
      </w:tr>
      <w:tr w:rsidR="00B47B7D" w:rsidRPr="000B6B22" w14:paraId="1A3D2F81" w14:textId="77777777" w:rsidTr="0059273D">
        <w:tc>
          <w:tcPr>
            <w:tcW w:w="529" w:type="dxa"/>
            <w:vMerge w:val="restart"/>
            <w:shd w:val="clear" w:color="auto" w:fill="auto"/>
            <w:vAlign w:val="center"/>
          </w:tcPr>
          <w:p w14:paraId="03F793C3"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46</w:t>
            </w:r>
          </w:p>
        </w:tc>
        <w:tc>
          <w:tcPr>
            <w:tcW w:w="5550" w:type="dxa"/>
            <w:vMerge w:val="restart"/>
            <w:shd w:val="clear" w:color="auto" w:fill="auto"/>
            <w:vAlign w:val="center"/>
          </w:tcPr>
          <w:p w14:paraId="4BEC4BAC" w14:textId="1C512FBB"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Plánovaný odtok související s obnovením nebo poskytnutím nových retailových nebo mezibankovních úvěrů?</w:t>
            </w:r>
          </w:p>
        </w:tc>
        <w:tc>
          <w:tcPr>
            <w:tcW w:w="1305" w:type="dxa"/>
            <w:shd w:val="clear" w:color="auto" w:fill="auto"/>
            <w:vAlign w:val="center"/>
          </w:tcPr>
          <w:p w14:paraId="431FE94A"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3A4593A0" w14:textId="590A3CA8" w:rsidR="008D2CDE" w:rsidRPr="000B6B22" w:rsidRDefault="008D2CDE" w:rsidP="009D4EFF">
            <w:pPr>
              <w:pStyle w:val="TableParagraph"/>
              <w:spacing w:after="120"/>
              <w:ind w:left="246"/>
              <w:jc w:val="both"/>
              <w:rPr>
                <w:rFonts w:ascii="Times New Roman" w:eastAsia="Times New Roman" w:hAnsi="Times New Roman"/>
                <w:sz w:val="24"/>
                <w:szCs w:val="24"/>
              </w:rPr>
            </w:pPr>
            <w:r>
              <w:rPr>
                <w:rFonts w:ascii="Times New Roman" w:hAnsi="Times New Roman"/>
                <w:sz w:val="24"/>
              </w:rPr>
              <w:t>ID 1.1.7.6</w:t>
            </w:r>
          </w:p>
        </w:tc>
      </w:tr>
      <w:tr w:rsidR="00B47B7D" w:rsidRPr="000B6B22" w14:paraId="251CF2FD" w14:textId="77777777" w:rsidTr="0059273D">
        <w:tc>
          <w:tcPr>
            <w:tcW w:w="529" w:type="dxa"/>
            <w:vMerge/>
            <w:shd w:val="clear" w:color="auto" w:fill="auto"/>
            <w:vAlign w:val="center"/>
          </w:tcPr>
          <w:p w14:paraId="38541B31"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DA3EA8A"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4696B66"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B4A1BE5"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47</w:t>
            </w:r>
          </w:p>
        </w:tc>
      </w:tr>
      <w:tr w:rsidR="00B47B7D" w:rsidRPr="000B6B22" w14:paraId="64B0BD47" w14:textId="77777777" w:rsidTr="0059273D">
        <w:tc>
          <w:tcPr>
            <w:tcW w:w="529" w:type="dxa"/>
            <w:vMerge w:val="restart"/>
            <w:shd w:val="clear" w:color="auto" w:fill="auto"/>
            <w:vAlign w:val="center"/>
          </w:tcPr>
          <w:p w14:paraId="62A2A2BC"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47</w:t>
            </w:r>
          </w:p>
        </w:tc>
        <w:tc>
          <w:tcPr>
            <w:tcW w:w="5550" w:type="dxa"/>
            <w:vMerge w:val="restart"/>
            <w:shd w:val="clear" w:color="auto" w:fill="auto"/>
            <w:vAlign w:val="center"/>
          </w:tcPr>
          <w:p w14:paraId="1449E370" w14:textId="42051BD9"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Kreditní karty?</w:t>
            </w:r>
          </w:p>
        </w:tc>
        <w:tc>
          <w:tcPr>
            <w:tcW w:w="1305" w:type="dxa"/>
            <w:shd w:val="clear" w:color="auto" w:fill="auto"/>
            <w:vAlign w:val="center"/>
          </w:tcPr>
          <w:p w14:paraId="71A6EAB2"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2B86928C" w14:textId="78C5D74A"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1.1.7.4</w:t>
            </w:r>
          </w:p>
        </w:tc>
      </w:tr>
      <w:tr w:rsidR="00B47B7D" w:rsidRPr="000B6B22" w14:paraId="156D79D8" w14:textId="77777777" w:rsidTr="0059273D">
        <w:tc>
          <w:tcPr>
            <w:tcW w:w="529" w:type="dxa"/>
            <w:vMerge/>
            <w:shd w:val="clear" w:color="auto" w:fill="auto"/>
            <w:vAlign w:val="center"/>
          </w:tcPr>
          <w:p w14:paraId="6B5A4460"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0FE132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E32B2B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69FFCD2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48</w:t>
            </w:r>
          </w:p>
        </w:tc>
      </w:tr>
      <w:tr w:rsidR="00B47B7D" w:rsidRPr="000B6B22" w14:paraId="2816B143" w14:textId="77777777" w:rsidTr="0059273D">
        <w:tc>
          <w:tcPr>
            <w:tcW w:w="529" w:type="dxa"/>
            <w:vMerge w:val="restart"/>
            <w:shd w:val="clear" w:color="auto" w:fill="auto"/>
            <w:vAlign w:val="center"/>
          </w:tcPr>
          <w:p w14:paraId="23E7FF3B"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48</w:t>
            </w:r>
          </w:p>
        </w:tc>
        <w:tc>
          <w:tcPr>
            <w:tcW w:w="5550" w:type="dxa"/>
            <w:vMerge w:val="restart"/>
            <w:shd w:val="clear" w:color="auto" w:fill="auto"/>
            <w:vAlign w:val="center"/>
          </w:tcPr>
          <w:p w14:paraId="163730E9" w14:textId="58E11F0D"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Přečerpání?</w:t>
            </w:r>
          </w:p>
        </w:tc>
        <w:tc>
          <w:tcPr>
            <w:tcW w:w="1305" w:type="dxa"/>
            <w:shd w:val="clear" w:color="auto" w:fill="auto"/>
            <w:vAlign w:val="center"/>
          </w:tcPr>
          <w:p w14:paraId="5E5C1024"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0CE42972" w14:textId="4F712896" w:rsidR="008D2CDE" w:rsidRPr="000B6B22" w:rsidRDefault="008D2CDE" w:rsidP="009D4EFF">
            <w:pPr>
              <w:pStyle w:val="TableParagraph"/>
              <w:spacing w:after="120"/>
              <w:ind w:left="305"/>
              <w:jc w:val="both"/>
              <w:rPr>
                <w:rFonts w:ascii="Times New Roman" w:eastAsia="Times New Roman" w:hAnsi="Times New Roman"/>
                <w:sz w:val="24"/>
                <w:szCs w:val="24"/>
              </w:rPr>
            </w:pPr>
            <w:r>
              <w:rPr>
                <w:rFonts w:ascii="Times New Roman" w:hAnsi="Times New Roman"/>
                <w:sz w:val="24"/>
              </w:rPr>
              <w:t>ID 1.1.7.5</w:t>
            </w:r>
          </w:p>
        </w:tc>
      </w:tr>
      <w:tr w:rsidR="00B47B7D" w:rsidRPr="000B6B22" w14:paraId="710023DF" w14:textId="77777777" w:rsidTr="0059273D">
        <w:tc>
          <w:tcPr>
            <w:tcW w:w="529" w:type="dxa"/>
            <w:vMerge/>
            <w:shd w:val="clear" w:color="auto" w:fill="auto"/>
            <w:vAlign w:val="center"/>
          </w:tcPr>
          <w:p w14:paraId="099B2FAF"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18105F9"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DCEDA2D"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3394DD72"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49</w:t>
            </w:r>
          </w:p>
        </w:tc>
      </w:tr>
      <w:tr w:rsidR="00B47B7D" w:rsidRPr="000B6B22" w14:paraId="7AFF4F08" w14:textId="77777777" w:rsidTr="0059273D">
        <w:tc>
          <w:tcPr>
            <w:tcW w:w="529" w:type="dxa"/>
            <w:vMerge w:val="restart"/>
            <w:shd w:val="clear" w:color="auto" w:fill="auto"/>
            <w:vAlign w:val="center"/>
          </w:tcPr>
          <w:p w14:paraId="2D6D0A77" w14:textId="7777777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49</w:t>
            </w:r>
          </w:p>
        </w:tc>
        <w:tc>
          <w:tcPr>
            <w:tcW w:w="5550" w:type="dxa"/>
            <w:vMerge w:val="restart"/>
            <w:shd w:val="clear" w:color="auto" w:fill="auto"/>
            <w:vAlign w:val="center"/>
          </w:tcPr>
          <w:p w14:paraId="4B3732CC" w14:textId="432EEDCA" w:rsidR="008D2CDE" w:rsidRPr="000B6B22" w:rsidRDefault="00BD24F8"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Platby z derivátů?</w:t>
            </w:r>
          </w:p>
        </w:tc>
        <w:tc>
          <w:tcPr>
            <w:tcW w:w="1305" w:type="dxa"/>
            <w:shd w:val="clear" w:color="auto" w:fill="auto"/>
            <w:vAlign w:val="center"/>
          </w:tcPr>
          <w:p w14:paraId="1FA4A576"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0A6C622F" w14:textId="18CBAD24"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1.1.7.7</w:t>
            </w:r>
          </w:p>
        </w:tc>
      </w:tr>
      <w:tr w:rsidR="00B47B7D" w:rsidRPr="000B6B22" w14:paraId="562F9AA0" w14:textId="77777777" w:rsidTr="0059273D">
        <w:tc>
          <w:tcPr>
            <w:tcW w:w="529" w:type="dxa"/>
            <w:vMerge/>
            <w:shd w:val="clear" w:color="auto" w:fill="auto"/>
            <w:vAlign w:val="center"/>
          </w:tcPr>
          <w:p w14:paraId="2F87DB5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09F5A48C"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2FB6347A"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7C07E6D6" w14:textId="77777777"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50</w:t>
            </w:r>
          </w:p>
        </w:tc>
      </w:tr>
      <w:tr w:rsidR="00B47B7D" w:rsidRPr="000B6B22" w14:paraId="1F9E2E3F" w14:textId="77777777" w:rsidTr="0059273D">
        <w:tc>
          <w:tcPr>
            <w:tcW w:w="529" w:type="dxa"/>
            <w:vMerge w:val="restart"/>
            <w:shd w:val="clear" w:color="auto" w:fill="auto"/>
            <w:vAlign w:val="center"/>
          </w:tcPr>
          <w:p w14:paraId="41A05260" w14:textId="58BDF0A7"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50</w:t>
            </w:r>
          </w:p>
        </w:tc>
        <w:tc>
          <w:tcPr>
            <w:tcW w:w="5550" w:type="dxa"/>
            <w:vMerge w:val="restart"/>
            <w:shd w:val="clear" w:color="auto" w:fill="auto"/>
            <w:vAlign w:val="center"/>
          </w:tcPr>
          <w:p w14:paraId="3E84F854"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Jiné podrozvahové a podmíněné závazky financování?</w:t>
            </w:r>
          </w:p>
        </w:tc>
        <w:tc>
          <w:tcPr>
            <w:tcW w:w="1305" w:type="dxa"/>
            <w:shd w:val="clear" w:color="auto" w:fill="auto"/>
            <w:vAlign w:val="center"/>
          </w:tcPr>
          <w:p w14:paraId="0E3784FC"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02F5828E" w14:textId="77777777" w:rsidR="008D2CDE" w:rsidRPr="000B6B22" w:rsidRDefault="008D2CDE" w:rsidP="009D4EFF">
            <w:pPr>
              <w:pStyle w:val="TableParagraph"/>
              <w:spacing w:after="120"/>
              <w:ind w:left="325"/>
              <w:jc w:val="both"/>
              <w:rPr>
                <w:rFonts w:ascii="Times New Roman" w:eastAsia="Times New Roman" w:hAnsi="Times New Roman"/>
                <w:sz w:val="24"/>
                <w:szCs w:val="24"/>
              </w:rPr>
            </w:pPr>
            <w:r>
              <w:rPr>
                <w:rFonts w:ascii="Times New Roman" w:hAnsi="Times New Roman"/>
                <w:sz w:val="24"/>
              </w:rPr>
              <w:t>ID 1.1.7.1</w:t>
            </w:r>
          </w:p>
        </w:tc>
      </w:tr>
      <w:tr w:rsidR="00B47B7D" w:rsidRPr="000B6B22" w14:paraId="2AD53A95" w14:textId="77777777" w:rsidTr="0059273D">
        <w:tc>
          <w:tcPr>
            <w:tcW w:w="529" w:type="dxa"/>
            <w:vMerge/>
            <w:shd w:val="clear" w:color="auto" w:fill="auto"/>
            <w:vAlign w:val="center"/>
          </w:tcPr>
          <w:p w14:paraId="1260E442"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2A217964"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613ABAC2"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51B7E9E" w14:textId="77777777" w:rsidR="008D2CDE" w:rsidRPr="000B6B22" w:rsidRDefault="008D2CDE" w:rsidP="009D4EFF">
            <w:pPr>
              <w:pStyle w:val="TableParagraph"/>
              <w:spacing w:after="120"/>
              <w:ind w:left="306"/>
              <w:jc w:val="both"/>
              <w:rPr>
                <w:rFonts w:ascii="Times New Roman" w:eastAsia="Times New Roman" w:hAnsi="Times New Roman"/>
                <w:sz w:val="24"/>
                <w:szCs w:val="24"/>
              </w:rPr>
            </w:pPr>
            <w:r>
              <w:rPr>
                <w:rFonts w:ascii="Times New Roman" w:hAnsi="Times New Roman"/>
                <w:sz w:val="24"/>
              </w:rPr>
              <w:t>ID 1.1.7.9</w:t>
            </w:r>
          </w:p>
        </w:tc>
      </w:tr>
      <w:tr w:rsidR="00B47B7D" w:rsidRPr="000B6B22" w14:paraId="3A8C3D29" w14:textId="77777777" w:rsidTr="0059273D">
        <w:tc>
          <w:tcPr>
            <w:tcW w:w="529" w:type="dxa"/>
            <w:vMerge w:val="restart"/>
            <w:shd w:val="clear" w:color="auto" w:fill="auto"/>
            <w:vAlign w:val="center"/>
          </w:tcPr>
          <w:p w14:paraId="51352F09" w14:textId="09C627D0"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51</w:t>
            </w:r>
          </w:p>
        </w:tc>
        <w:tc>
          <w:tcPr>
            <w:tcW w:w="5550" w:type="dxa"/>
            <w:vMerge w:val="restart"/>
            <w:shd w:val="clear" w:color="auto" w:fill="auto"/>
            <w:vAlign w:val="center"/>
          </w:tcPr>
          <w:p w14:paraId="005A3BFF" w14:textId="77777777"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Dluhový cenný papír, který je již vykázaný pod položkou 1.1.8.2 šablony C 73.00?</w:t>
            </w:r>
          </w:p>
        </w:tc>
        <w:tc>
          <w:tcPr>
            <w:tcW w:w="1305" w:type="dxa"/>
            <w:shd w:val="clear" w:color="auto" w:fill="auto"/>
            <w:vAlign w:val="center"/>
          </w:tcPr>
          <w:p w14:paraId="20BC634E"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763A6D9E"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Nevykazuje se</w:t>
            </w:r>
          </w:p>
        </w:tc>
      </w:tr>
      <w:tr w:rsidR="00B47B7D" w:rsidRPr="000B6B22" w14:paraId="100A52BC" w14:textId="77777777" w:rsidTr="0059273D">
        <w:tc>
          <w:tcPr>
            <w:tcW w:w="529" w:type="dxa"/>
            <w:vMerge/>
            <w:shd w:val="clear" w:color="auto" w:fill="auto"/>
            <w:vAlign w:val="center"/>
          </w:tcPr>
          <w:p w14:paraId="311323FD"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6586F6F"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49B7DCF3"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2DA43823" w14:textId="11F214AE" w:rsidR="008D2CDE" w:rsidRPr="000B6B22" w:rsidRDefault="008D2CDE" w:rsidP="009D4EFF">
            <w:pPr>
              <w:pStyle w:val="TableParagraph"/>
              <w:spacing w:after="120"/>
              <w:ind w:left="490"/>
              <w:jc w:val="both"/>
              <w:rPr>
                <w:rFonts w:ascii="Times New Roman" w:eastAsia="Times New Roman" w:hAnsi="Times New Roman"/>
                <w:sz w:val="24"/>
                <w:szCs w:val="24"/>
              </w:rPr>
            </w:pPr>
            <w:r>
              <w:rPr>
                <w:rFonts w:ascii="Times New Roman" w:hAnsi="Times New Roman"/>
                <w:sz w:val="24"/>
              </w:rPr>
              <w:t>č. 52</w:t>
            </w:r>
          </w:p>
        </w:tc>
      </w:tr>
      <w:tr w:rsidR="00B47B7D" w:rsidRPr="000B6B22" w14:paraId="4F7FB576" w14:textId="77777777" w:rsidTr="0059273D">
        <w:tc>
          <w:tcPr>
            <w:tcW w:w="529" w:type="dxa"/>
            <w:vMerge w:val="restart"/>
            <w:shd w:val="clear" w:color="auto" w:fill="auto"/>
            <w:vAlign w:val="center"/>
          </w:tcPr>
          <w:p w14:paraId="7714BCBA" w14:textId="0F1020F2" w:rsidR="008D2CDE" w:rsidRPr="000B6B22" w:rsidRDefault="008D2CDE" w:rsidP="009D4EFF">
            <w:pPr>
              <w:pStyle w:val="TableParagraph"/>
              <w:spacing w:after="120"/>
              <w:ind w:left="7"/>
              <w:jc w:val="both"/>
              <w:rPr>
                <w:rFonts w:ascii="Times New Roman" w:eastAsia="Times New Roman" w:hAnsi="Times New Roman"/>
                <w:sz w:val="24"/>
                <w:szCs w:val="24"/>
              </w:rPr>
            </w:pPr>
            <w:r>
              <w:rPr>
                <w:rFonts w:ascii="Times New Roman" w:hAnsi="Times New Roman"/>
                <w:sz w:val="24"/>
              </w:rPr>
              <w:t>52</w:t>
            </w:r>
          </w:p>
        </w:tc>
        <w:tc>
          <w:tcPr>
            <w:tcW w:w="5550" w:type="dxa"/>
            <w:vMerge w:val="restart"/>
            <w:shd w:val="clear" w:color="auto" w:fill="auto"/>
            <w:vAlign w:val="center"/>
          </w:tcPr>
          <w:p w14:paraId="719921E1" w14:textId="21FC2886" w:rsidR="008D2CDE" w:rsidRPr="000B6B22" w:rsidRDefault="008D2CDE" w:rsidP="009D4EFF">
            <w:pPr>
              <w:pStyle w:val="TableParagraph"/>
              <w:spacing w:after="120"/>
              <w:ind w:left="243"/>
              <w:jc w:val="both"/>
              <w:rPr>
                <w:rFonts w:ascii="Times New Roman" w:eastAsia="Times New Roman" w:hAnsi="Times New Roman"/>
                <w:sz w:val="24"/>
                <w:szCs w:val="24"/>
              </w:rPr>
            </w:pPr>
            <w:r>
              <w:rPr>
                <w:rFonts w:ascii="Times New Roman" w:hAnsi="Times New Roman"/>
                <w:sz w:val="24"/>
              </w:rPr>
              <w:t>Požadavek na likviditu derivátů v souladu s čl. 30 odst. 4 aktu v přenesené pravomoci posuzovaný již v rámci otázky č. 29?</w:t>
            </w:r>
          </w:p>
        </w:tc>
        <w:tc>
          <w:tcPr>
            <w:tcW w:w="1305" w:type="dxa"/>
            <w:shd w:val="clear" w:color="auto" w:fill="auto"/>
            <w:vAlign w:val="center"/>
          </w:tcPr>
          <w:p w14:paraId="1AB5ADC0" w14:textId="77777777" w:rsidR="008D2CDE" w:rsidRPr="000B6B22" w:rsidRDefault="008D2CDE" w:rsidP="009D4EFF">
            <w:pPr>
              <w:pStyle w:val="TableParagraph"/>
              <w:spacing w:after="120"/>
              <w:ind w:left="433"/>
              <w:jc w:val="both"/>
              <w:rPr>
                <w:rFonts w:ascii="Times New Roman" w:eastAsia="Times New Roman" w:hAnsi="Times New Roman"/>
                <w:sz w:val="24"/>
                <w:szCs w:val="24"/>
              </w:rPr>
            </w:pPr>
            <w:r>
              <w:rPr>
                <w:rFonts w:ascii="Times New Roman" w:hAnsi="Times New Roman"/>
                <w:sz w:val="24"/>
              </w:rPr>
              <w:t>Ano</w:t>
            </w:r>
          </w:p>
        </w:tc>
        <w:tc>
          <w:tcPr>
            <w:tcW w:w="2222" w:type="dxa"/>
            <w:shd w:val="clear" w:color="auto" w:fill="auto"/>
            <w:vAlign w:val="center"/>
          </w:tcPr>
          <w:p w14:paraId="46D75FB6" w14:textId="77777777" w:rsidR="008D2CDE" w:rsidRPr="000B6B22" w:rsidRDefault="008D2CDE" w:rsidP="009D4EFF">
            <w:pPr>
              <w:pStyle w:val="TableParagraph"/>
              <w:spacing w:after="120"/>
              <w:ind w:left="414" w:right="261" w:hanging="13"/>
              <w:jc w:val="both"/>
              <w:rPr>
                <w:rFonts w:ascii="Times New Roman" w:eastAsia="Times New Roman" w:hAnsi="Times New Roman"/>
                <w:sz w:val="24"/>
                <w:szCs w:val="24"/>
              </w:rPr>
            </w:pPr>
            <w:r>
              <w:rPr>
                <w:rFonts w:ascii="Times New Roman" w:hAnsi="Times New Roman"/>
                <w:b/>
                <w:sz w:val="24"/>
              </w:rPr>
              <w:t>Nevykazuje se</w:t>
            </w:r>
          </w:p>
        </w:tc>
      </w:tr>
      <w:tr w:rsidR="008D2CDE" w:rsidRPr="000B6B22" w14:paraId="04624BB7" w14:textId="77777777" w:rsidTr="0059273D">
        <w:tc>
          <w:tcPr>
            <w:tcW w:w="529" w:type="dxa"/>
            <w:vMerge/>
            <w:shd w:val="clear" w:color="auto" w:fill="auto"/>
            <w:vAlign w:val="center"/>
          </w:tcPr>
          <w:p w14:paraId="716162BB" w14:textId="77777777" w:rsidR="008D2CDE" w:rsidRPr="000B6B22" w:rsidRDefault="008D2CDE" w:rsidP="009D4EFF">
            <w:pPr>
              <w:spacing w:before="0"/>
              <w:rPr>
                <w:rFonts w:ascii="Times New Roman" w:eastAsia="Calibri" w:hAnsi="Times New Roman"/>
                <w:sz w:val="24"/>
              </w:rPr>
            </w:pPr>
          </w:p>
        </w:tc>
        <w:tc>
          <w:tcPr>
            <w:tcW w:w="5550" w:type="dxa"/>
            <w:vMerge/>
            <w:shd w:val="clear" w:color="auto" w:fill="auto"/>
            <w:vAlign w:val="center"/>
          </w:tcPr>
          <w:p w14:paraId="40158B3B" w14:textId="77777777" w:rsidR="008D2CDE" w:rsidRPr="000B6B22" w:rsidRDefault="008D2CDE" w:rsidP="009D4EFF">
            <w:pPr>
              <w:spacing w:before="0"/>
              <w:rPr>
                <w:rFonts w:ascii="Times New Roman" w:eastAsia="Calibri" w:hAnsi="Times New Roman"/>
                <w:sz w:val="24"/>
              </w:rPr>
            </w:pPr>
          </w:p>
        </w:tc>
        <w:tc>
          <w:tcPr>
            <w:tcW w:w="1305" w:type="dxa"/>
            <w:shd w:val="clear" w:color="auto" w:fill="auto"/>
            <w:vAlign w:val="center"/>
          </w:tcPr>
          <w:p w14:paraId="158B3479" w14:textId="77777777" w:rsidR="008D2CDE" w:rsidRPr="000B6B22" w:rsidRDefault="008D2CDE" w:rsidP="009D4EFF">
            <w:pPr>
              <w:pStyle w:val="TableParagraph"/>
              <w:spacing w:after="120"/>
              <w:ind w:left="459"/>
              <w:jc w:val="both"/>
              <w:rPr>
                <w:rFonts w:ascii="Times New Roman" w:eastAsia="Times New Roman" w:hAnsi="Times New Roman"/>
                <w:sz w:val="24"/>
                <w:szCs w:val="24"/>
              </w:rPr>
            </w:pPr>
            <w:r>
              <w:rPr>
                <w:rFonts w:ascii="Times New Roman" w:hAnsi="Times New Roman"/>
                <w:sz w:val="24"/>
              </w:rPr>
              <w:t>Ne</w:t>
            </w:r>
          </w:p>
        </w:tc>
        <w:tc>
          <w:tcPr>
            <w:tcW w:w="2222" w:type="dxa"/>
            <w:shd w:val="clear" w:color="auto" w:fill="auto"/>
            <w:vAlign w:val="center"/>
          </w:tcPr>
          <w:p w14:paraId="1868B7DD" w14:textId="77777777" w:rsidR="008D2CDE" w:rsidRPr="000B6B22" w:rsidRDefault="008D2CDE" w:rsidP="009D4EFF">
            <w:pPr>
              <w:pStyle w:val="TableParagraph"/>
              <w:spacing w:after="120"/>
              <w:ind w:left="267" w:right="128" w:hanging="2"/>
              <w:jc w:val="both"/>
              <w:rPr>
                <w:rFonts w:ascii="Times New Roman" w:eastAsia="Times New Roman" w:hAnsi="Times New Roman"/>
                <w:sz w:val="24"/>
                <w:szCs w:val="24"/>
              </w:rPr>
            </w:pPr>
            <w:r>
              <w:rPr>
                <w:rFonts w:ascii="Times New Roman" w:hAnsi="Times New Roman"/>
                <w:sz w:val="24"/>
              </w:rPr>
              <w:t>Přiřaďte pod příslušné položky ID 1.1.5</w:t>
            </w:r>
          </w:p>
        </w:tc>
      </w:tr>
    </w:tbl>
    <w:p w14:paraId="0351CAA7" w14:textId="77777777" w:rsidR="006E48EA" w:rsidRPr="000B6B22" w:rsidRDefault="006E48EA" w:rsidP="009D4EFF">
      <w:pPr>
        <w:widowControl w:val="0"/>
        <w:spacing w:before="0"/>
        <w:ind w:right="114"/>
        <w:rPr>
          <w:rFonts w:ascii="Times New Roman" w:eastAsia="Calibri" w:hAnsi="Times New Roman"/>
          <w:sz w:val="24"/>
        </w:rPr>
      </w:pPr>
    </w:p>
    <w:p w14:paraId="73D80E81" w14:textId="0698DC11"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Pokyny týkající se jednotlivých sloupců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6928"/>
      </w:tblGrid>
      <w:tr w:rsidR="00B47B7D" w:rsidRPr="000B6B22" w14:paraId="09160397" w14:textId="77777777" w:rsidTr="00454544">
        <w:tc>
          <w:tcPr>
            <w:tcW w:w="1382" w:type="dxa"/>
            <w:shd w:val="clear" w:color="auto" w:fill="auto"/>
          </w:tcPr>
          <w:p w14:paraId="42B160A7" w14:textId="77777777" w:rsidR="006E48EA" w:rsidRPr="000B6B22" w:rsidRDefault="006E48EA">
            <w:pPr>
              <w:spacing w:before="0"/>
              <w:ind w:left="107"/>
              <w:rPr>
                <w:rFonts w:ascii="Times New Roman" w:eastAsia="Verdana" w:hAnsi="Times New Roman"/>
                <w:sz w:val="24"/>
              </w:rPr>
            </w:pPr>
            <w:r>
              <w:rPr>
                <w:rFonts w:ascii="Times New Roman" w:hAnsi="Times New Roman"/>
                <w:sz w:val="24"/>
                <w:u w:color="000000"/>
              </w:rPr>
              <w:t>Sloupec</w:t>
            </w:r>
          </w:p>
        </w:tc>
        <w:tc>
          <w:tcPr>
            <w:tcW w:w="7140" w:type="dxa"/>
            <w:shd w:val="clear" w:color="auto" w:fill="auto"/>
          </w:tcPr>
          <w:p w14:paraId="29D5C5E7" w14:textId="77777777" w:rsidR="006E48EA" w:rsidRPr="000B6B22" w:rsidRDefault="006E48EA">
            <w:pPr>
              <w:spacing w:before="0"/>
              <w:ind w:left="108"/>
              <w:rPr>
                <w:rFonts w:ascii="Times New Roman" w:eastAsia="Verdana" w:hAnsi="Times New Roman"/>
                <w:sz w:val="24"/>
              </w:rPr>
            </w:pPr>
            <w:r>
              <w:rPr>
                <w:rFonts w:ascii="Times New Roman" w:hAnsi="Times New Roman"/>
                <w:sz w:val="24"/>
                <w:u w:color="000000"/>
              </w:rPr>
              <w:t>Odkazy na právní předpisy a pokyny</w:t>
            </w:r>
          </w:p>
        </w:tc>
      </w:tr>
      <w:tr w:rsidR="00B47B7D" w:rsidRPr="000B6B22" w14:paraId="4ECE8DAF" w14:textId="77777777" w:rsidTr="00454544">
        <w:tc>
          <w:tcPr>
            <w:tcW w:w="1382" w:type="dxa"/>
            <w:shd w:val="clear" w:color="auto" w:fill="auto"/>
          </w:tcPr>
          <w:p w14:paraId="2C947513" w14:textId="29DFE8BF"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0010</w:t>
            </w:r>
          </w:p>
        </w:tc>
        <w:tc>
          <w:tcPr>
            <w:tcW w:w="7140" w:type="dxa"/>
            <w:shd w:val="clear" w:color="auto" w:fill="auto"/>
          </w:tcPr>
          <w:p w14:paraId="26C75966" w14:textId="1CC784F8" w:rsidR="006E48EA" w:rsidRPr="000B6B22" w:rsidRDefault="004115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Objem</w:t>
            </w:r>
          </w:p>
          <w:p w14:paraId="277C8010" w14:textId="24DF768B" w:rsidR="006E48EA" w:rsidRPr="000B6B22" w:rsidRDefault="006E48EA">
            <w:pPr>
              <w:widowControl w:val="0"/>
              <w:tabs>
                <w:tab w:val="left" w:pos="397"/>
              </w:tabs>
              <w:spacing w:before="0"/>
              <w:ind w:left="396" w:hanging="294"/>
              <w:rPr>
                <w:rFonts w:ascii="Times New Roman" w:eastAsia="Verdana" w:hAnsi="Times New Roman"/>
                <w:sz w:val="24"/>
              </w:rPr>
            </w:pPr>
            <w:r>
              <w:rPr>
                <w:rFonts w:ascii="Times New Roman" w:hAnsi="Times New Roman"/>
                <w:sz w:val="24"/>
                <w:u w:color="000000"/>
              </w:rPr>
              <w:t>1.1</w:t>
            </w:r>
            <w:r>
              <w:tab/>
            </w:r>
            <w:r>
              <w:rPr>
                <w:rFonts w:ascii="Times New Roman" w:hAnsi="Times New Roman"/>
                <w:sz w:val="24"/>
                <w:u w:color="000000"/>
              </w:rPr>
              <w:t>Specifické pokyny k nezajištěným transakcím/vkladům:</w:t>
            </w:r>
          </w:p>
          <w:p w14:paraId="34B20675" w14:textId="2BD38B70" w:rsidR="006E48EA" w:rsidRPr="000B6B22" w:rsidRDefault="006E48EA" w:rsidP="009D4EFF">
            <w:pPr>
              <w:pStyle w:val="TableParagraph"/>
              <w:spacing w:after="120"/>
              <w:ind w:left="102" w:right="95"/>
              <w:jc w:val="both"/>
              <w:rPr>
                <w:rFonts w:ascii="Times New Roman" w:eastAsia="Times New Roman" w:hAnsi="Times New Roman"/>
                <w:sz w:val="24"/>
                <w:szCs w:val="24"/>
              </w:rPr>
            </w:pPr>
            <w:r>
              <w:rPr>
                <w:rFonts w:ascii="Times New Roman" w:hAnsi="Times New Roman"/>
                <w:sz w:val="24"/>
              </w:rPr>
              <w:t xml:space="preserve">Úvěrové instituce zde vykazují nevyplacený zůstatek různých kategorií závazků a podrozvahových závazků stanovených </w:t>
            </w:r>
            <w:r>
              <w:rPr>
                <w:rFonts w:ascii="Times New Roman" w:hAnsi="Times New Roman"/>
                <w:sz w:val="24"/>
              </w:rPr>
              <w:lastRenderedPageBreak/>
              <w:t>v článcích 22 až 31 nařízení v přenesené pravomoci (EU) 2015/61.</w:t>
            </w:r>
          </w:p>
          <w:p w14:paraId="3F9C74E0" w14:textId="6D991277" w:rsidR="006E48EA" w:rsidRPr="000B6B22" w:rsidRDefault="006E48EA" w:rsidP="009D4EFF">
            <w:pPr>
              <w:pStyle w:val="TableParagraph"/>
              <w:spacing w:after="120"/>
              <w:ind w:left="102" w:right="97"/>
              <w:jc w:val="both"/>
              <w:rPr>
                <w:rFonts w:ascii="Times New Roman" w:eastAsia="Times New Roman" w:hAnsi="Times New Roman"/>
                <w:sz w:val="24"/>
                <w:szCs w:val="24"/>
              </w:rPr>
            </w:pPr>
            <w:r>
              <w:rPr>
                <w:rFonts w:ascii="Times New Roman" w:hAnsi="Times New Roman"/>
                <w:sz w:val="24"/>
              </w:rPr>
              <w:t>S předchozím souhlasem příslušného orgánu v rámci jednotlivých kategorií odtoku se výše každé položky vykázané v sloupci 0010 šablony C 73.00 přílohy XXIV započte odečtením příslušné výše vzájemně závislého přítoku v souladu s článkem 26.</w:t>
            </w:r>
          </w:p>
          <w:p w14:paraId="5C6EF840" w14:textId="024066ED" w:rsidR="006E48EA" w:rsidRPr="000B6B22" w:rsidRDefault="006E48EA" w:rsidP="009D4EFF">
            <w:pPr>
              <w:widowControl w:val="0"/>
              <w:tabs>
                <w:tab w:val="left" w:pos="397"/>
              </w:tabs>
              <w:spacing w:before="0"/>
              <w:ind w:left="396" w:hanging="294"/>
              <w:rPr>
                <w:rFonts w:ascii="Times New Roman" w:hAnsi="Times New Roman"/>
                <w:sz w:val="24"/>
              </w:rPr>
            </w:pPr>
            <w:r>
              <w:rPr>
                <w:rFonts w:ascii="Times New Roman" w:hAnsi="Times New Roman"/>
                <w:sz w:val="24"/>
                <w:u w:color="000000"/>
              </w:rPr>
              <w:t>1.2</w:t>
            </w:r>
            <w:r>
              <w:tab/>
            </w:r>
            <w:r>
              <w:rPr>
                <w:rFonts w:ascii="Times New Roman" w:hAnsi="Times New Roman"/>
                <w:sz w:val="24"/>
                <w:u w:color="000000"/>
              </w:rPr>
              <w:t>Specifické pokyny k zajištěným úvěrovým transakcím a transakcím na kapitálovém trhu:</w:t>
            </w:r>
          </w:p>
          <w:p w14:paraId="28368665" w14:textId="5133B1F1" w:rsidR="006E48EA" w:rsidRPr="000B6B22" w:rsidRDefault="006E48EA">
            <w:pPr>
              <w:pStyle w:val="TableParagraph"/>
              <w:spacing w:after="120"/>
              <w:ind w:left="102" w:right="95"/>
              <w:jc w:val="both"/>
              <w:rPr>
                <w:rFonts w:ascii="Times New Roman" w:eastAsia="Verdana" w:hAnsi="Times New Roman"/>
                <w:sz w:val="24"/>
                <w:szCs w:val="24"/>
              </w:rPr>
            </w:pPr>
            <w:r>
              <w:rPr>
                <w:rFonts w:ascii="Times New Roman" w:hAnsi="Times New Roman"/>
                <w:sz w:val="24"/>
              </w:rPr>
              <w:t>Úvěrové instituce zde vykazují nevyplacený zůstatek závazků, které představují hotovostní fázi zajištěné transakce, v souladu s čl. 22 odst. 2 nařízení v přenesené pravomoci (EU) 2015/61.</w:t>
            </w:r>
          </w:p>
        </w:tc>
      </w:tr>
      <w:tr w:rsidR="00B47B7D" w:rsidRPr="000B6B22" w14:paraId="3117C8D7" w14:textId="77777777" w:rsidTr="00454544">
        <w:tc>
          <w:tcPr>
            <w:tcW w:w="1382" w:type="dxa"/>
            <w:shd w:val="clear" w:color="auto" w:fill="auto"/>
          </w:tcPr>
          <w:p w14:paraId="651E46DE" w14:textId="787E2072"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0020</w:t>
            </w:r>
          </w:p>
        </w:tc>
        <w:tc>
          <w:tcPr>
            <w:tcW w:w="7140" w:type="dxa"/>
            <w:shd w:val="clear" w:color="auto" w:fill="auto"/>
          </w:tcPr>
          <w:p w14:paraId="559199C0"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Tržní hodnota poskytnutého kolaterálu</w:t>
            </w:r>
          </w:p>
          <w:p w14:paraId="269115EF" w14:textId="7BB94259" w:rsidR="006E48EA" w:rsidRPr="000B6B22" w:rsidRDefault="006E48EA" w:rsidP="009D4EFF">
            <w:pPr>
              <w:pStyle w:val="TableParagraph"/>
              <w:spacing w:after="120"/>
              <w:ind w:left="102"/>
              <w:jc w:val="both"/>
              <w:rPr>
                <w:rFonts w:ascii="Times New Roman" w:eastAsia="Times New Roman" w:hAnsi="Times New Roman"/>
                <w:sz w:val="24"/>
                <w:szCs w:val="24"/>
              </w:rPr>
            </w:pPr>
            <w:r>
              <w:rPr>
                <w:rFonts w:ascii="Times New Roman" w:hAnsi="Times New Roman"/>
                <w:sz w:val="24"/>
                <w:u w:color="000000"/>
              </w:rPr>
              <w:t>Specifické pokyny k zajištěným úvěrovým transakcím a transakcím na kapitálovém trhu:</w:t>
            </w:r>
          </w:p>
          <w:p w14:paraId="40F3F30A" w14:textId="0D334FA4" w:rsidR="006E48EA" w:rsidRPr="000B6B22" w:rsidRDefault="006E48EA" w:rsidP="009D4EFF">
            <w:pPr>
              <w:pStyle w:val="TableParagraph"/>
              <w:spacing w:after="120"/>
              <w:ind w:left="102" w:right="98"/>
              <w:jc w:val="both"/>
              <w:rPr>
                <w:rFonts w:ascii="Times New Roman" w:eastAsia="Times New Roman" w:hAnsi="Times New Roman"/>
                <w:sz w:val="24"/>
                <w:szCs w:val="24"/>
              </w:rPr>
            </w:pPr>
            <w:r>
              <w:rPr>
                <w:rFonts w:ascii="Times New Roman" w:hAnsi="Times New Roman"/>
                <w:sz w:val="24"/>
              </w:rPr>
              <w:t>Úvěrové instituce zde vykazují tržní hodnotu poskytnutého kolaterálu, která se vypočte jako současná tržní hodnota včetně srážky při ocenění a po odečtení toků vyplývajících z uzavření souvisejících zajišťovacích vztahů v souladu s čl. 8 odst. 5 nařízení v přenesené pravomoci (EU) 2015/61 a v závislosti na těchto podmínkách:</w:t>
            </w:r>
          </w:p>
          <w:p w14:paraId="69BF95AE" w14:textId="04830200" w:rsidR="006E48EA" w:rsidRPr="000B6B22" w:rsidRDefault="006E48EA" w:rsidP="009D4EFF">
            <w:pPr>
              <w:widowControl w:val="0"/>
              <w:tabs>
                <w:tab w:val="left" w:pos="823"/>
              </w:tabs>
              <w:spacing w:before="0"/>
              <w:ind w:left="822" w:right="96"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 xml:space="preserve">Může-li úvěrová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2A a aktiva úrovně 2B pouze uznatelná část v souladu s čl. 12 odst. 1 písm. c) bodem </w:t>
            </w:r>
            <w:proofErr w:type="spellStart"/>
            <w:r>
              <w:rPr>
                <w:rFonts w:ascii="Times New Roman" w:hAnsi="Times New Roman"/>
                <w:sz w:val="24"/>
              </w:rPr>
              <w:t>ii</w:t>
            </w:r>
            <w:proofErr w:type="spellEnd"/>
            <w:r>
              <w:rPr>
                <w:rFonts w:ascii="Times New Roman" w:hAnsi="Times New Roman"/>
                <w:sz w:val="24"/>
              </w:rPr>
              <w:t>) a čl. 10 odst. 1 písm. d) nařízení v přenesené pravomoci (EU) 2015/61. Použije-li se jako kolaterál konkrétní aktivum ve výši, která přesahuje část, již lze v rámci likvidních aktiv uznat, vykazuje se částka přebytku v nelikvidním oddíle.</w:t>
            </w:r>
          </w:p>
          <w:p w14:paraId="666E509F" w14:textId="77777777" w:rsidR="006E48EA" w:rsidRPr="000B6B22" w:rsidRDefault="006E48EA" w:rsidP="009D4EFF">
            <w:pPr>
              <w:widowControl w:val="0"/>
              <w:tabs>
                <w:tab w:val="left" w:pos="823"/>
              </w:tabs>
              <w:spacing w:before="0"/>
              <w:ind w:left="822" w:right="95"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Aktiva úrovně 2A se vykazují v odpovídajícím řádku pro aktiva úrovně 2A, i když se uplatní alternativní likviditní přístup (při vykazování zajištěných transakcí tedy nepřesunujte aktiva úrovně 2A do úrovně 1).</w:t>
            </w:r>
          </w:p>
        </w:tc>
      </w:tr>
      <w:tr w:rsidR="00B47B7D" w:rsidRPr="000B6B22" w14:paraId="3081BB14" w14:textId="77777777" w:rsidTr="00454544">
        <w:tc>
          <w:tcPr>
            <w:tcW w:w="1382" w:type="dxa"/>
            <w:shd w:val="clear" w:color="auto" w:fill="auto"/>
          </w:tcPr>
          <w:p w14:paraId="7880BB37" w14:textId="74E02C7A"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0030</w:t>
            </w:r>
          </w:p>
        </w:tc>
        <w:tc>
          <w:tcPr>
            <w:tcW w:w="7140" w:type="dxa"/>
            <w:shd w:val="clear" w:color="auto" w:fill="auto"/>
          </w:tcPr>
          <w:p w14:paraId="7D9B2862" w14:textId="6BC9817C"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Hodnota poskytnutého kolaterálu v souladu s článkem 9</w:t>
            </w:r>
          </w:p>
          <w:p w14:paraId="148020B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u w:color="000000"/>
              </w:rPr>
              <w:t>Specifické pokyny k zajištěným úvěrovým transakcím a transakcím na kapitálovém trhu:</w:t>
            </w:r>
          </w:p>
          <w:p w14:paraId="09EEFD8D" w14:textId="58B96812" w:rsidR="006E48EA" w:rsidRPr="000B6B22" w:rsidRDefault="006E48EA">
            <w:pPr>
              <w:pStyle w:val="TableParagraph"/>
              <w:spacing w:after="120"/>
              <w:ind w:left="102" w:right="97"/>
              <w:jc w:val="both"/>
              <w:rPr>
                <w:rFonts w:ascii="Times New Roman" w:eastAsia="Verdana" w:hAnsi="Times New Roman"/>
                <w:sz w:val="24"/>
                <w:szCs w:val="24"/>
              </w:rPr>
            </w:pPr>
            <w:r>
              <w:rPr>
                <w:rFonts w:ascii="Times New Roman" w:hAnsi="Times New Roman"/>
                <w:sz w:val="24"/>
              </w:rPr>
              <w:t>Úvěrové instituce zde vykazují hodnotu poskytnutého kolaterálu v souladu s článkem 9 nařízení v přenesené pravomoci (EU) 2015/61. Ta se vypočte vynásobením sloupce 0020 šablony C 73.00 přílohy XXIV příslušnou váhou/srážkou při ocenění ze šablony C 72.00 přílohy XXIV, která odpovídá druhu aktiva. Sloupec 0030 šablony C 73.00 přílohy XXIV se používá při výpočtu upravené výše likvidních aktiv v šabloně C 76.00 přílohy XXIV.</w:t>
            </w:r>
          </w:p>
        </w:tc>
      </w:tr>
      <w:tr w:rsidR="00B47B7D" w:rsidRPr="000B6B22" w14:paraId="4A9ED54B" w14:textId="77777777" w:rsidTr="00454544">
        <w:tc>
          <w:tcPr>
            <w:tcW w:w="1382" w:type="dxa"/>
            <w:shd w:val="clear" w:color="auto" w:fill="auto"/>
          </w:tcPr>
          <w:p w14:paraId="7BF2B239" w14:textId="4A58765D" w:rsidR="006E48EA" w:rsidRPr="000B6B22" w:rsidRDefault="00500145" w:rsidP="009D4EFF">
            <w:pPr>
              <w:pStyle w:val="TableParagraph"/>
              <w:spacing w:after="120"/>
              <w:ind w:left="102"/>
              <w:jc w:val="both"/>
              <w:rPr>
                <w:rFonts w:ascii="Times New Roman" w:hAnsi="Times New Roman"/>
                <w:sz w:val="24"/>
                <w:szCs w:val="24"/>
              </w:rPr>
            </w:pPr>
            <w:r>
              <w:rPr>
                <w:rFonts w:ascii="Times New Roman" w:hAnsi="Times New Roman"/>
                <w:sz w:val="24"/>
              </w:rPr>
              <w:t>0040</w:t>
            </w:r>
          </w:p>
        </w:tc>
        <w:tc>
          <w:tcPr>
            <w:tcW w:w="7140" w:type="dxa"/>
            <w:shd w:val="clear" w:color="auto" w:fill="auto"/>
          </w:tcPr>
          <w:p w14:paraId="7003D126" w14:textId="30F06F0D" w:rsidR="006E48EA" w:rsidRPr="000B6B22" w:rsidRDefault="006E48EA" w:rsidP="009D4EFF">
            <w:pPr>
              <w:pStyle w:val="TableParagraph"/>
              <w:spacing w:after="120"/>
              <w:ind w:left="102"/>
              <w:jc w:val="both"/>
              <w:rPr>
                <w:rStyle w:val="FormatvorlageInstructionsTabelleText"/>
                <w:rFonts w:ascii="Times New Roman" w:hAnsi="Times New Roman"/>
                <w:b/>
                <w:bCs w:val="0"/>
                <w:sz w:val="24"/>
                <w:szCs w:val="24"/>
              </w:rPr>
            </w:pPr>
            <w:r>
              <w:rPr>
                <w:rFonts w:ascii="Times New Roman" w:hAnsi="Times New Roman"/>
                <w:b/>
                <w:sz w:val="24"/>
                <w:u w:color="000000"/>
              </w:rPr>
              <w:t>Standardní váha</w:t>
            </w:r>
          </w:p>
          <w:p w14:paraId="5D7B80A9" w14:textId="36FFF792" w:rsidR="006E48EA" w:rsidRPr="000B6B22" w:rsidRDefault="006E48EA">
            <w:pPr>
              <w:pStyle w:val="InstructionsText"/>
              <w:spacing w:after="120"/>
              <w:rPr>
                <w:rStyle w:val="FormatvorlageInstructionsTabelleText"/>
                <w:rFonts w:ascii="Times New Roman" w:eastAsia="Calibri" w:hAnsi="Times New Roman"/>
                <w:sz w:val="24"/>
                <w:szCs w:val="24"/>
              </w:rPr>
            </w:pPr>
            <w:r>
              <w:rPr>
                <w:rStyle w:val="FormatvorlageInstructionsTabelleText"/>
                <w:rFonts w:ascii="Times New Roman" w:hAnsi="Times New Roman"/>
                <w:sz w:val="24"/>
              </w:rPr>
              <w:lastRenderedPageBreak/>
              <w:t>Články 24 až 31a nařízení v přenesené pravomoci (EU) 2015/61</w:t>
            </w:r>
          </w:p>
          <w:p w14:paraId="0948D84E" w14:textId="12E11048" w:rsidR="006E48EA" w:rsidRPr="000B6B22" w:rsidRDefault="006E48EA" w:rsidP="009D4EFF">
            <w:pPr>
              <w:pStyle w:val="TableParagraph"/>
              <w:spacing w:after="120"/>
              <w:jc w:val="both"/>
              <w:rPr>
                <w:rFonts w:ascii="Times New Roman" w:eastAsia="Times New Roman" w:hAnsi="Times New Roman"/>
                <w:sz w:val="24"/>
                <w:szCs w:val="24"/>
              </w:rPr>
            </w:pPr>
            <w:r>
              <w:rPr>
                <w:rStyle w:val="FormatvorlageInstructionsTabelleText"/>
                <w:rFonts w:ascii="Times New Roman" w:hAnsi="Times New Roman"/>
                <w:sz w:val="24"/>
              </w:rPr>
              <w:t>Standardní váhy v sloupci 0040 jsou váhy, jež jsou stanoveny v nařízení v přenesené pravomoci (EU) 2015/61 jako standardní a jsou zde uvedeny pouze pro informaci.</w:t>
            </w:r>
          </w:p>
        </w:tc>
      </w:tr>
      <w:tr w:rsidR="00B47B7D" w:rsidRPr="000B6B22" w14:paraId="3479A129" w14:textId="77777777" w:rsidTr="00454544">
        <w:tc>
          <w:tcPr>
            <w:tcW w:w="1382" w:type="dxa"/>
            <w:shd w:val="clear" w:color="auto" w:fill="auto"/>
          </w:tcPr>
          <w:p w14:paraId="4A69777C" w14:textId="1927B6AB"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lastRenderedPageBreak/>
              <w:t>0050</w:t>
            </w:r>
          </w:p>
        </w:tc>
        <w:tc>
          <w:tcPr>
            <w:tcW w:w="7140" w:type="dxa"/>
            <w:shd w:val="clear" w:color="auto" w:fill="auto"/>
          </w:tcPr>
          <w:p w14:paraId="4B19B6B3"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b/>
                <w:sz w:val="24"/>
                <w:u w:color="000000"/>
              </w:rPr>
              <w:t>Použitelná váha</w:t>
            </w:r>
          </w:p>
          <w:p w14:paraId="17CD4269" w14:textId="77777777" w:rsidR="006E48EA" w:rsidRPr="000B6B22" w:rsidRDefault="006E48EA">
            <w:pPr>
              <w:pStyle w:val="TableParagraph"/>
              <w:spacing w:after="120"/>
              <w:ind w:left="102"/>
              <w:jc w:val="both"/>
              <w:rPr>
                <w:rFonts w:ascii="Times New Roman" w:eastAsia="Verdana" w:hAnsi="Times New Roman"/>
                <w:sz w:val="24"/>
                <w:szCs w:val="24"/>
              </w:rPr>
            </w:pPr>
            <w:r>
              <w:rPr>
                <w:rFonts w:ascii="Times New Roman" w:hAnsi="Times New Roman"/>
                <w:sz w:val="24"/>
              </w:rPr>
              <w:t>Zajištěné i nezajištěné transakce:</w:t>
            </w:r>
          </w:p>
          <w:p w14:paraId="26F2321F" w14:textId="38837FED" w:rsidR="006E48EA" w:rsidRPr="000B6B22" w:rsidRDefault="006E48EA">
            <w:pPr>
              <w:pStyle w:val="TableParagraph"/>
              <w:spacing w:after="120"/>
              <w:ind w:left="102" w:right="96"/>
              <w:jc w:val="both"/>
              <w:rPr>
                <w:rFonts w:ascii="Times New Roman" w:eastAsia="Verdana" w:hAnsi="Times New Roman"/>
                <w:sz w:val="24"/>
                <w:szCs w:val="24"/>
              </w:rPr>
            </w:pPr>
            <w:r>
              <w:rPr>
                <w:rFonts w:ascii="Times New Roman" w:hAnsi="Times New Roman"/>
                <w:sz w:val="24"/>
              </w:rPr>
              <w:t>Úvěrové instituce zde vykazují použitelné váhy. Jedná se o váhy stanovené v článcích 22 až 31a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tc>
      </w:tr>
      <w:tr w:rsidR="006E48EA" w:rsidRPr="000B6B22" w14:paraId="559C78B0" w14:textId="77777777" w:rsidTr="00454544">
        <w:tc>
          <w:tcPr>
            <w:tcW w:w="1382" w:type="dxa"/>
            <w:shd w:val="clear" w:color="auto" w:fill="auto"/>
          </w:tcPr>
          <w:p w14:paraId="392869D4" w14:textId="2935F327" w:rsidR="006E48EA" w:rsidRPr="000B6B22" w:rsidRDefault="00500145"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0060</w:t>
            </w:r>
          </w:p>
        </w:tc>
        <w:tc>
          <w:tcPr>
            <w:tcW w:w="7140" w:type="dxa"/>
            <w:shd w:val="clear" w:color="auto" w:fill="auto"/>
          </w:tcPr>
          <w:p w14:paraId="5E70ABE0"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b/>
                <w:sz w:val="24"/>
              </w:rPr>
              <w:t>Odtok</w:t>
            </w:r>
          </w:p>
          <w:p w14:paraId="4C57A5CF" w14:textId="77777777" w:rsidR="006E48EA" w:rsidRPr="000B6B22" w:rsidRDefault="006E48E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Zajištěné i nezajištěné transakce:</w:t>
            </w:r>
          </w:p>
          <w:p w14:paraId="41041B6A" w14:textId="01F76C61" w:rsidR="006E48EA" w:rsidRPr="000B6B22" w:rsidRDefault="006E48EA" w:rsidP="009D4EFF">
            <w:pPr>
              <w:pStyle w:val="TableParagraph"/>
              <w:spacing w:after="120"/>
              <w:ind w:left="102" w:right="98"/>
              <w:jc w:val="both"/>
              <w:rPr>
                <w:rFonts w:ascii="Times New Roman" w:eastAsia="Verdana" w:hAnsi="Times New Roman"/>
                <w:sz w:val="24"/>
                <w:szCs w:val="24"/>
              </w:rPr>
            </w:pPr>
            <w:r>
              <w:rPr>
                <w:rFonts w:ascii="Times New Roman" w:hAnsi="Times New Roman"/>
                <w:sz w:val="24"/>
              </w:rPr>
              <w:t>Úvěrové instituce zde vykazují odtok. Tento odtok se vypočte vynásobením sloupce 0010 v šabloně C 73.00 přílohy XXIV sloupcem 0050 v šabloně C 73.00 přílohy XXIV.</w:t>
            </w:r>
          </w:p>
        </w:tc>
      </w:tr>
    </w:tbl>
    <w:p w14:paraId="6ECEE734" w14:textId="77777777" w:rsidR="006E48EA" w:rsidRPr="000B6B22" w:rsidRDefault="006E48EA" w:rsidP="009D4EFF">
      <w:pPr>
        <w:spacing w:before="0"/>
        <w:rPr>
          <w:rFonts w:ascii="Times New Roman" w:eastAsia="Calibri" w:hAnsi="Times New Roman"/>
          <w:sz w:val="24"/>
        </w:rPr>
      </w:pPr>
    </w:p>
    <w:p w14:paraId="1288ABFB" w14:textId="50D52958" w:rsidR="006E48EA" w:rsidRPr="000B6B22" w:rsidRDefault="006E48EA">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1.4</w:t>
      </w:r>
      <w:r>
        <w:tab/>
      </w:r>
      <w:r>
        <w:rPr>
          <w:rFonts w:ascii="Times New Roman" w:hAnsi="Times New Roman"/>
          <w:sz w:val="24"/>
          <w:u w:val="none"/>
        </w:rPr>
        <w:t>Pokyny týkající se jednotlivých řádků</w:t>
      </w:r>
    </w:p>
    <w:tbl>
      <w:tblPr>
        <w:tblW w:w="84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7"/>
        <w:gridCol w:w="6946"/>
      </w:tblGrid>
      <w:tr w:rsidR="00B47B7D" w:rsidRPr="000B6B22" w14:paraId="79A53EB1" w14:textId="77777777" w:rsidTr="00454544">
        <w:tc>
          <w:tcPr>
            <w:tcW w:w="1457" w:type="dxa"/>
            <w:shd w:val="clear" w:color="auto" w:fill="auto"/>
          </w:tcPr>
          <w:p w14:paraId="203A79D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Řádek</w:t>
            </w:r>
          </w:p>
        </w:tc>
        <w:tc>
          <w:tcPr>
            <w:tcW w:w="6946" w:type="dxa"/>
            <w:shd w:val="clear" w:color="auto" w:fill="auto"/>
          </w:tcPr>
          <w:p w14:paraId="7E616679"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Odkazy na právní předpisy a pokyny</w:t>
            </w:r>
          </w:p>
        </w:tc>
      </w:tr>
      <w:tr w:rsidR="00B47B7D" w:rsidRPr="000B6B22" w14:paraId="415C3811" w14:textId="77777777" w:rsidTr="00454544">
        <w:tc>
          <w:tcPr>
            <w:tcW w:w="1457" w:type="dxa"/>
            <w:shd w:val="clear" w:color="auto" w:fill="auto"/>
            <w:vAlign w:val="center"/>
          </w:tcPr>
          <w:p w14:paraId="53630D8D" w14:textId="0B7A0E5B" w:rsidR="006E48EA" w:rsidRPr="000B6B22" w:rsidRDefault="00500145"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0010</w:t>
            </w:r>
          </w:p>
        </w:tc>
        <w:tc>
          <w:tcPr>
            <w:tcW w:w="6946" w:type="dxa"/>
            <w:shd w:val="clear" w:color="auto" w:fill="auto"/>
          </w:tcPr>
          <w:p w14:paraId="4FF0458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 ODTOK</w:t>
            </w:r>
          </w:p>
          <w:p w14:paraId="56F18262" w14:textId="138DB5D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Hlava III kapitola 2 nařízení v přenesené pravomoci (EU) 2015/61</w:t>
            </w:r>
          </w:p>
          <w:p w14:paraId="1935D5EA" w14:textId="5F3A435E"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zde vykazují odtok v souladu s hlavou III kapitolou 2 nařízení v přenesené pravomoci (EU) 2015/61.</w:t>
            </w:r>
          </w:p>
        </w:tc>
      </w:tr>
      <w:tr w:rsidR="00B47B7D" w:rsidRPr="000B6B22" w14:paraId="0DF21387" w14:textId="77777777" w:rsidTr="00454544">
        <w:tc>
          <w:tcPr>
            <w:tcW w:w="1457" w:type="dxa"/>
            <w:shd w:val="clear" w:color="auto" w:fill="auto"/>
            <w:vAlign w:val="center"/>
          </w:tcPr>
          <w:p w14:paraId="09DFB7A6" w14:textId="1D57CB5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0020</w:t>
            </w:r>
          </w:p>
        </w:tc>
        <w:tc>
          <w:tcPr>
            <w:tcW w:w="6946" w:type="dxa"/>
            <w:shd w:val="clear" w:color="auto" w:fill="auto"/>
          </w:tcPr>
          <w:p w14:paraId="0164895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 Odtok z nezajištěných transakcí/vkladů</w:t>
            </w:r>
          </w:p>
          <w:p w14:paraId="248A899A" w14:textId="643713A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Články 20 až 31a nařízení v přenesené pravomoci (EU) 2015/61</w:t>
            </w:r>
          </w:p>
          <w:p w14:paraId="78F945A7" w14:textId="593743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zde vykazují odtok v souladu s články 21 až 31a nařízení v přenesené pravomoci (EU) 2015/61 kromě odtoku vykázaného podle čl. 28 odst. 3 a 4 uvedeného nařízení v přenesené pravomoci.</w:t>
            </w:r>
          </w:p>
        </w:tc>
      </w:tr>
      <w:tr w:rsidR="00B47B7D" w:rsidRPr="000B6B22" w14:paraId="3939646C" w14:textId="77777777" w:rsidTr="00454544">
        <w:tc>
          <w:tcPr>
            <w:tcW w:w="1457" w:type="dxa"/>
            <w:shd w:val="clear" w:color="auto" w:fill="auto"/>
            <w:vAlign w:val="center"/>
          </w:tcPr>
          <w:p w14:paraId="1AE3DF43" w14:textId="3E8748B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0030</w:t>
            </w:r>
          </w:p>
        </w:tc>
        <w:tc>
          <w:tcPr>
            <w:tcW w:w="6946" w:type="dxa"/>
            <w:shd w:val="clear" w:color="auto" w:fill="auto"/>
          </w:tcPr>
          <w:p w14:paraId="0E572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 Retailové vklady</w:t>
            </w:r>
          </w:p>
          <w:p w14:paraId="080B8141" w14:textId="54FDDEC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Články 24 a 25 nařízení v přenesené pravomoci (EU) 2015/61</w:t>
            </w:r>
          </w:p>
          <w:p w14:paraId="54318650" w14:textId="0C057DBD"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zde vykazují retailové vklady vymezené v čl. 411 odst. 2 nařízení (EU) č. 575/2013.</w:t>
            </w:r>
          </w:p>
          <w:p w14:paraId="48E5F6C9" w14:textId="6D2B5284" w:rsidR="006E48EA" w:rsidRPr="000B6B22" w:rsidRDefault="00762F31"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Úvěrové instituce také vykazují v příslušné kategorii retailových vkladů výši pokladničních poukázek, dluhopisů a jiných emitovaných cenných papírů, které jsou prodávány výhradně na retailovém trhu a drženy na retailovém účtu, jak je uvedeno v čl. 28 odst. 6 nařízení v přenesené pravomoci (EU) 2015/61. Úvěrové instituce posoudí pro tuto kategorii závazků použitelné sazby odtoku stanovené nařízením v přenesené pravomoci (EU) 2015/61 pro různé kategorie retailových </w:t>
            </w:r>
            <w:r>
              <w:rPr>
                <w:rFonts w:ascii="Times New Roman" w:hAnsi="Times New Roman"/>
                <w:sz w:val="24"/>
              </w:rPr>
              <w:lastRenderedPageBreak/>
              <w:t>vkladů. Úvěrové instituce tedy vykazují jako použitelnou váhu průměr z příslušných použitelných vah pro všechny tyto vklady.</w:t>
            </w:r>
          </w:p>
        </w:tc>
      </w:tr>
      <w:tr w:rsidR="00B47B7D" w:rsidRPr="000B6B22" w14:paraId="60009A79" w14:textId="77777777" w:rsidTr="00454544">
        <w:tc>
          <w:tcPr>
            <w:tcW w:w="1457" w:type="dxa"/>
            <w:shd w:val="clear" w:color="auto" w:fill="auto"/>
            <w:vAlign w:val="center"/>
          </w:tcPr>
          <w:p w14:paraId="69CE502F" w14:textId="21BBFFF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0035</w:t>
            </w:r>
          </w:p>
        </w:tc>
        <w:tc>
          <w:tcPr>
            <w:tcW w:w="6946" w:type="dxa"/>
            <w:shd w:val="clear" w:color="auto" w:fill="auto"/>
          </w:tcPr>
          <w:p w14:paraId="7C708298" w14:textId="381B700D" w:rsidR="006E48EA" w:rsidRPr="000B6B22" w:rsidRDefault="003063B8" w:rsidP="009D4EFF">
            <w:pPr>
              <w:pStyle w:val="TableParagraph"/>
              <w:spacing w:after="120"/>
              <w:jc w:val="both"/>
              <w:rPr>
                <w:rFonts w:ascii="Times New Roman" w:eastAsia="Verdana" w:hAnsi="Times New Roman"/>
                <w:b/>
                <w:sz w:val="24"/>
                <w:szCs w:val="24"/>
              </w:rPr>
            </w:pPr>
            <w:r>
              <w:rPr>
                <w:rFonts w:ascii="Times New Roman" w:hAnsi="Times New Roman"/>
                <w:b/>
                <w:sz w:val="24"/>
              </w:rPr>
              <w:t>1.1.1.1 Vklady vyjmuté z výpočtu odtoku</w:t>
            </w:r>
          </w:p>
          <w:p w14:paraId="09103CBF" w14:textId="2F5392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25 odst. 4 nařízení v přenesené pravomoci (EU) 2015/61</w:t>
            </w:r>
          </w:p>
          <w:p w14:paraId="79878B86" w14:textId="342E5DD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zde vykazují kategorie retailových vkladů vyjmutých z výpočtu odtoku, jsou-li splněny podmínky čl. 25 odst. 4 písm. a) a b).</w:t>
            </w:r>
          </w:p>
        </w:tc>
      </w:tr>
      <w:tr w:rsidR="00B47B7D" w:rsidRPr="000B6B22" w14:paraId="44E2BD71" w14:textId="77777777" w:rsidTr="00454544">
        <w:tc>
          <w:tcPr>
            <w:tcW w:w="1457" w:type="dxa"/>
            <w:shd w:val="clear" w:color="auto" w:fill="auto"/>
            <w:vAlign w:val="center"/>
          </w:tcPr>
          <w:p w14:paraId="12330B79" w14:textId="7CF4B6D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0040</w:t>
            </w:r>
          </w:p>
        </w:tc>
        <w:tc>
          <w:tcPr>
            <w:tcW w:w="6946" w:type="dxa"/>
            <w:shd w:val="clear" w:color="auto" w:fill="auto"/>
          </w:tcPr>
          <w:p w14:paraId="3580AAC0" w14:textId="37D8AD8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1.1.1.2 Vklady, u kterých bylo dohodnuto plnění během následujících 30 dnů</w:t>
            </w:r>
          </w:p>
          <w:p w14:paraId="07FB69D1" w14:textId="71D227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25 odst. 4 nařízení v přenesené pravomoci (EU) 2015/61</w:t>
            </w:r>
          </w:p>
          <w:p w14:paraId="3DC4E06E"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zde vykazují vklady se zbytkovou splatností kratší než 30 dnů, u kterých bylo dohodnuto plnění.</w:t>
            </w:r>
          </w:p>
        </w:tc>
      </w:tr>
      <w:tr w:rsidR="00B47B7D" w:rsidRPr="000B6B22" w14:paraId="464CA1E1" w14:textId="77777777" w:rsidTr="00454544">
        <w:tc>
          <w:tcPr>
            <w:tcW w:w="1457" w:type="dxa"/>
            <w:shd w:val="clear" w:color="auto" w:fill="auto"/>
            <w:vAlign w:val="center"/>
          </w:tcPr>
          <w:p w14:paraId="498A7DF4" w14:textId="5C36C64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0050</w:t>
            </w:r>
          </w:p>
        </w:tc>
        <w:tc>
          <w:tcPr>
            <w:tcW w:w="6946" w:type="dxa"/>
            <w:shd w:val="clear" w:color="auto" w:fill="auto"/>
          </w:tcPr>
          <w:p w14:paraId="1101E54A" w14:textId="0E853F2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 Vklady podléhající vyšší sazbě odtoku</w:t>
            </w:r>
          </w:p>
          <w:p w14:paraId="17D57840" w14:textId="26503C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25 odst. 2 a 3 nařízení v přenesené pravomoci (EU) 2015/61</w:t>
            </w:r>
          </w:p>
          <w:p w14:paraId="1A624062" w14:textId="0E1A47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úplný zůstatek vkladů podléhajících vyšším sazbám odtoku v souladu s čl. 25 odst. 2 a 3 nařízení v přenesené pravomoci (EU) 2015/61. Zde se vykazují také retailové vklady, jejichž posouzení podle čl. 25 odst. 2 nařízení v přenesené pravomoci (EU) 2015/61 pro účely jejich kategorizace nebylo provedeno nebo není dokončeno.</w:t>
            </w:r>
          </w:p>
        </w:tc>
      </w:tr>
      <w:tr w:rsidR="00B47B7D" w:rsidRPr="000B6B22" w14:paraId="1D8899F2" w14:textId="77777777" w:rsidTr="00454544">
        <w:tc>
          <w:tcPr>
            <w:tcW w:w="1457" w:type="dxa"/>
            <w:shd w:val="clear" w:color="auto" w:fill="auto"/>
            <w:vAlign w:val="center"/>
          </w:tcPr>
          <w:p w14:paraId="04EB0A03" w14:textId="54A41A1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0060</w:t>
            </w:r>
          </w:p>
        </w:tc>
        <w:tc>
          <w:tcPr>
            <w:tcW w:w="6946" w:type="dxa"/>
            <w:shd w:val="clear" w:color="auto" w:fill="auto"/>
          </w:tcPr>
          <w:p w14:paraId="39CB07BF" w14:textId="28D4765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1.1.1.3.1 Kategorie 1</w:t>
            </w:r>
          </w:p>
          <w:p w14:paraId="1F457005" w14:textId="1F4F18B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25 odst. 3 nařízení v přenesené pravomoci (EU) 2015/61</w:t>
            </w:r>
          </w:p>
          <w:p w14:paraId="5191EB47" w14:textId="212530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vykazují částku celého nesplaceného zůstatku každého retailového vkladu, který splňuje kritéria stanovená v čl. 25 odst. 2 písm. a) nařízení v přenesené pravomoci (EU) 2015/61 nebo dvě z kritérií v čl. 25 odst. 2 písm. b) až e) uvedeného nařízení, pokud tyto vklady nebyly přijaty ve třetích zemích, kde je uplatněna vyšší sazba odtoku v souladu s čl. 25 odst. 5 nařízení v přenesené pravomoci (EU) 2015/61, v kterémžto případě se vykazují v této druhé kategorii.</w:t>
            </w:r>
          </w:p>
          <w:p w14:paraId="097D0DD7" w14:textId="54FC4871"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vykazují jako použitelnou váhu průměr sazeb, a to buď standardních sazeb, které jsou standardně předpokládány v čl. 25 odst. 3 písm. a) nařízení v přenesené pravomoci (EU) 2015/61, nebo vyšších, pokud je uplatňuje příslušný orgán, a které byly skutečně použity na plnou výši každého vkladu uvedeného v předchozím odstavci a váženy na základě citovaných příslušných částek.</w:t>
            </w:r>
          </w:p>
        </w:tc>
      </w:tr>
      <w:tr w:rsidR="00B47B7D" w:rsidRPr="000B6B22" w14:paraId="0D4B0E60" w14:textId="77777777" w:rsidTr="00454544">
        <w:tc>
          <w:tcPr>
            <w:tcW w:w="1457" w:type="dxa"/>
            <w:shd w:val="clear" w:color="auto" w:fill="auto"/>
            <w:vAlign w:val="center"/>
          </w:tcPr>
          <w:p w14:paraId="1C868C2B" w14:textId="17EDD99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0070</w:t>
            </w:r>
          </w:p>
        </w:tc>
        <w:tc>
          <w:tcPr>
            <w:tcW w:w="6946" w:type="dxa"/>
            <w:shd w:val="clear" w:color="auto" w:fill="auto"/>
          </w:tcPr>
          <w:p w14:paraId="78E75DB7" w14:textId="5EBED82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1.1.1.3.2 Kategorie 2</w:t>
            </w:r>
          </w:p>
          <w:p w14:paraId="174C620D" w14:textId="6D7402A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25 odst. 3 nařízení v přenesené pravomoci (EU) 2015/61</w:t>
            </w:r>
          </w:p>
          <w:p w14:paraId="6A9CC7D7" w14:textId="2AB0D9C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Úvěrové instituce vykazují částku celého nesplaceného zůstatku </w:t>
            </w:r>
            <w:r>
              <w:rPr>
                <w:rFonts w:ascii="Times New Roman" w:hAnsi="Times New Roman"/>
                <w:sz w:val="24"/>
              </w:rPr>
              <w:lastRenderedPageBreak/>
              <w:t>každého retailového vkladu, který splňuje kritéria stanovená v čl. 25 odst. 2 písm. a) nařízení v přenesené pravomoci (EU) 2015/61 a alespoň jedno další kritérium uvedené v čl. 25 odst. 2 nebo tři či více kritérií čl. 25 odst. 2, pokud tyto vklady nebyly přijaty ve třetích zemích, kde je uplatněna vyšší sazba odtoku v souladu s čl. 25 odst. 5 nařízení v přenesené pravomoci (EU) 2015/61, v kterémžto případě se vykazují v této druhé kategorii.</w:t>
            </w:r>
          </w:p>
          <w:p w14:paraId="1E381B1B" w14:textId="2B60B77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Zde se vykazují také retailové vklady, jejichž posouzení podle čl. 25 odst. 2 pro účely jejich kategorizace nebylo provedeno nebo není dokončeno.</w:t>
            </w:r>
          </w:p>
          <w:p w14:paraId="3A0FDAD6" w14:textId="098405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vykazují jako použitelnou váhu průměr sazeb, a to buď standardních sazeb, které jsou standardně předpokládány v čl. 25 odst. 3 písm. b) nařízení v přenesené pravomoci (EU) 2015/61, nebo vyšších, pokud je uplatňuje příslušný orgán, a které byly použity na plnou výši každého vkladu uvedeného v předchozích odstavcích a váženy na základě citovaných příslušných částek.</w:t>
            </w:r>
          </w:p>
        </w:tc>
      </w:tr>
      <w:tr w:rsidR="00B47B7D" w:rsidRPr="000B6B22" w14:paraId="219456A4" w14:textId="77777777" w:rsidTr="00454544">
        <w:tc>
          <w:tcPr>
            <w:tcW w:w="1457" w:type="dxa"/>
            <w:shd w:val="clear" w:color="auto" w:fill="auto"/>
            <w:vAlign w:val="center"/>
          </w:tcPr>
          <w:p w14:paraId="1373290F" w14:textId="10745E6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0080</w:t>
            </w:r>
          </w:p>
        </w:tc>
        <w:tc>
          <w:tcPr>
            <w:tcW w:w="6946" w:type="dxa"/>
            <w:shd w:val="clear" w:color="auto" w:fill="auto"/>
          </w:tcPr>
          <w:p w14:paraId="080C9E5A" w14:textId="5A7791B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1.1.1.4 Stabilní vklady</w:t>
            </w:r>
          </w:p>
          <w:p w14:paraId="5CCEB5F0" w14:textId="28D340C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Článek 24 nařízení v přenesené pravomoci (EU) 2015/61</w:t>
            </w:r>
          </w:p>
          <w:p w14:paraId="78382562" w14:textId="0FA663FD" w:rsidR="006E48EA" w:rsidRPr="000B6B22" w:rsidRDefault="006E48EA" w:rsidP="009D4EFF">
            <w:pPr>
              <w:pStyle w:val="TableParagraph"/>
              <w:spacing w:after="120"/>
              <w:ind w:right="97"/>
              <w:jc w:val="both"/>
              <w:rPr>
                <w:rFonts w:ascii="Times New Roman" w:eastAsia="Times New Roman" w:hAnsi="Times New Roman"/>
                <w:sz w:val="24"/>
                <w:szCs w:val="24"/>
              </w:rPr>
            </w:pPr>
            <w:r>
              <w:rPr>
                <w:rFonts w:ascii="Times New Roman" w:hAnsi="Times New Roman"/>
                <w:sz w:val="24"/>
              </w:rPr>
              <w:t>Úvěrové instituce vykazují část objemu retailových vkladů krytých systémem pojištění vkladů podle směrnice 94/19/ES nebo směrnice 2014/49/EU nebo rovnocenným systémem pojištění vkladů ve třetí zemi, pokud jsou buď součástí zavedeného vztahu, který činí výběr vysoce nepravděpodobným, nebo jsou drženy na transakčním účtu v souladu s čl. 24 odst. 2, resp. 3 nařízení v přenesené pravomoci (EU) 2015/61 a pokud:</w:t>
            </w:r>
          </w:p>
          <w:p w14:paraId="1CFF13EB" w14:textId="17FB880B"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tyto vklady nesplňují kritéria pro stanovení vyšší sazby odtoku podle čl. 25 odst. 2, 3 a 5 nařízení v přenesené pravomoci (EU) 2015/61, v kterémžto případě se vykazují jako vklady podléhající vyšším sazbám odtoku, nebo</w:t>
            </w:r>
          </w:p>
          <w:p w14:paraId="00ABE6D5" w14:textId="5DA09C6F"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tyto vklady nebyly přijaty ve třetích zemích, ve kterých se uplatňuje vyšší sazba odtoku v souladu s čl. 25 odst. 5 nařízení v přenesené pravomoci (EU) 2015/61, v kterémžto případě se vykazují v rámci této kategorie,</w:t>
            </w:r>
          </w:p>
          <w:p w14:paraId="5DC31F4B" w14:textId="52BEFF2A" w:rsidR="006E48EA" w:rsidRPr="000B6B22" w:rsidRDefault="006E48EA" w:rsidP="009D4EFF">
            <w:pPr>
              <w:widowControl w:val="0"/>
              <w:spacing w:before="0"/>
              <w:ind w:left="555" w:right="98"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odchylka stanovená v čl. 24 odst. 4 nařízení v přenesené pravomoci (EU) 2015/61 se nepoužije.</w:t>
            </w:r>
          </w:p>
        </w:tc>
      </w:tr>
      <w:tr w:rsidR="00B47B7D" w:rsidRPr="000B6B22" w14:paraId="3CC7B640" w14:textId="77777777" w:rsidTr="00454544">
        <w:tc>
          <w:tcPr>
            <w:tcW w:w="1457" w:type="dxa"/>
            <w:shd w:val="clear" w:color="auto" w:fill="auto"/>
            <w:vAlign w:val="center"/>
          </w:tcPr>
          <w:p w14:paraId="52CCA114" w14:textId="7DAAFCD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0090</w:t>
            </w:r>
          </w:p>
        </w:tc>
        <w:tc>
          <w:tcPr>
            <w:tcW w:w="6946" w:type="dxa"/>
            <w:shd w:val="clear" w:color="auto" w:fill="auto"/>
          </w:tcPr>
          <w:p w14:paraId="7CF50DF8" w14:textId="381DAD6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1.1.1.5 Stabilní vklady, na něž se vztahují odchylky</w:t>
            </w:r>
          </w:p>
          <w:p w14:paraId="2A903549" w14:textId="4145599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24 odst. 4 a 6 nařízení v přenesené pravomoci (EU) 2015/61</w:t>
            </w:r>
          </w:p>
          <w:p w14:paraId="630AF429" w14:textId="3E198F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část objemu retailových vkladů, které jsou kryty systémem pojištění vkladů podle směrnice 2014/49/EU až do maximální výše 100 000 EUR a které jsou buď součástí zavedeného vztahu, který činí výběr vysoce nepravděpodobným, nebo jsou drženy na transakčním účtu v souladu s čl. 24 odst. 2, resp. 3 nařízení v přenesené pravomoci (EU) 2015/61, pokud:</w:t>
            </w:r>
          </w:p>
          <w:p w14:paraId="29C8893A" w14:textId="345348C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tyto vklady nesplňují kritéria pro stanovení vyšší sazby odtoku podle </w:t>
            </w:r>
            <w:r>
              <w:rPr>
                <w:rFonts w:ascii="Times New Roman" w:hAnsi="Times New Roman"/>
                <w:sz w:val="24"/>
              </w:rPr>
              <w:lastRenderedPageBreak/>
              <w:t>čl. 25 odst. 2, 3 a 5 nařízení v přenesené pravomoci (EU) 2015/61, v kterémžto případě se vykazují jako vklady podléhající vyšším sazbám odtoku, nebo</w:t>
            </w:r>
          </w:p>
          <w:p w14:paraId="0D454606" w14:textId="044FE014" w:rsidR="006E48EA" w:rsidRPr="000B6B22" w:rsidRDefault="006E48EA" w:rsidP="009D4EFF">
            <w:pPr>
              <w:widowControl w:val="0"/>
              <w:spacing w:before="0"/>
              <w:ind w:left="555" w:right="99"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tyto vklady nebyly přijaty ve třetích zemích, ve kterých se uplatňuje vyšší sazba odtoku v souladu s čl. 25 odst. 5 nařízení v přenesené pravomoci (EU) 2015/61, v kterémžto případě se vykazují v rámci této kategorie,</w:t>
            </w:r>
          </w:p>
          <w:p w14:paraId="359C0063" w14:textId="07540F60" w:rsidR="006E48EA" w:rsidRPr="000B6B22" w:rsidRDefault="006E48EA" w:rsidP="009D4EFF">
            <w:pPr>
              <w:widowControl w:val="0"/>
              <w:spacing w:before="0"/>
              <w:ind w:left="555" w:right="96" w:hanging="420"/>
              <w:rPr>
                <w:rFonts w:ascii="Times New Roman" w:eastAsia="Verdana" w:hAnsi="Times New Roman"/>
                <w:sz w:val="24"/>
              </w:rPr>
            </w:pPr>
            <w:r>
              <w:rPr>
                <w:rFonts w:ascii="Times New Roman" w:hAnsi="Times New Roman"/>
                <w:sz w:val="24"/>
              </w:rPr>
              <w:t>—</w:t>
            </w:r>
            <w:r>
              <w:tab/>
            </w:r>
            <w:r>
              <w:rPr>
                <w:rFonts w:ascii="Times New Roman" w:hAnsi="Times New Roman"/>
                <w:sz w:val="24"/>
              </w:rPr>
              <w:t>použije se odchylka stanovená v čl. 24 odst. 4 nařízení v přenesené pravomoci (EU) 2015/61.</w:t>
            </w:r>
          </w:p>
        </w:tc>
      </w:tr>
      <w:tr w:rsidR="00B47B7D" w:rsidRPr="000B6B22" w14:paraId="673BCFE3" w14:textId="77777777" w:rsidTr="00454544">
        <w:tc>
          <w:tcPr>
            <w:tcW w:w="1457" w:type="dxa"/>
            <w:shd w:val="clear" w:color="auto" w:fill="auto"/>
            <w:vAlign w:val="center"/>
          </w:tcPr>
          <w:p w14:paraId="54A77863" w14:textId="5673A4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0100</w:t>
            </w:r>
          </w:p>
        </w:tc>
        <w:tc>
          <w:tcPr>
            <w:tcW w:w="6946" w:type="dxa"/>
            <w:shd w:val="clear" w:color="auto" w:fill="auto"/>
          </w:tcPr>
          <w:p w14:paraId="31D98C10" w14:textId="65927B1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1.1.1.6 Vklady ve třetích zemích, ve kterých se uplatňuje vyšší sazba odtoku</w:t>
            </w:r>
          </w:p>
          <w:p w14:paraId="312920A6" w14:textId="7D569C66"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Ustanovení čl. 25 odst. 5 nařízení v přenesené pravomoci (EU) 2015/61</w:t>
            </w:r>
          </w:p>
          <w:p w14:paraId="11D659B3" w14:textId="4320B4F3"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objem retailových vkladů přijatých ve třetí zemi, ve které se uplatňuje vyšší sazba odtoku v souladu s vnitrostátními právními předpisy stanovícími požadavky na likviditu v této třetí zemi.</w:t>
            </w:r>
          </w:p>
        </w:tc>
      </w:tr>
      <w:tr w:rsidR="00B47B7D" w:rsidRPr="000B6B22" w14:paraId="1B4B0BB5" w14:textId="77777777" w:rsidTr="00454544">
        <w:tc>
          <w:tcPr>
            <w:tcW w:w="1457" w:type="dxa"/>
            <w:shd w:val="clear" w:color="auto" w:fill="auto"/>
            <w:vAlign w:val="center"/>
          </w:tcPr>
          <w:p w14:paraId="7CA32994" w14:textId="59CFBC6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0110</w:t>
            </w:r>
          </w:p>
        </w:tc>
        <w:tc>
          <w:tcPr>
            <w:tcW w:w="6946" w:type="dxa"/>
            <w:shd w:val="clear" w:color="auto" w:fill="auto"/>
          </w:tcPr>
          <w:p w14:paraId="15F3BDD8" w14:textId="3F8A364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1.1.1.7 Jiné retailové vklady</w:t>
            </w:r>
          </w:p>
          <w:p w14:paraId="5E4938B6" w14:textId="58CAB0F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25 odst. 1 nařízení v přenesené pravomoci (EU) 2015/61</w:t>
            </w:r>
          </w:p>
          <w:p w14:paraId="4ED9F9A5" w14:textId="72F3894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částku jiných retailových vkladů než těch, které postihují předchozí položky.</w:t>
            </w:r>
          </w:p>
        </w:tc>
      </w:tr>
      <w:tr w:rsidR="00B47B7D" w:rsidRPr="000B6B22" w14:paraId="4C72C7C7" w14:textId="77777777" w:rsidTr="00454544">
        <w:tc>
          <w:tcPr>
            <w:tcW w:w="1457" w:type="dxa"/>
            <w:shd w:val="clear" w:color="auto" w:fill="auto"/>
            <w:vAlign w:val="center"/>
          </w:tcPr>
          <w:p w14:paraId="290CCD49" w14:textId="2FC937F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0120</w:t>
            </w:r>
          </w:p>
        </w:tc>
        <w:tc>
          <w:tcPr>
            <w:tcW w:w="6946" w:type="dxa"/>
            <w:shd w:val="clear" w:color="auto" w:fill="auto"/>
          </w:tcPr>
          <w:p w14:paraId="1AF8DF6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 Provozní vklady</w:t>
            </w:r>
          </w:p>
          <w:p w14:paraId="03CD0763" w14:textId="03E781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Článek 27 nařízení v přenesené pravomoci (EU) 2015/61</w:t>
            </w:r>
          </w:p>
          <w:p w14:paraId="6BA113B0" w14:textId="7657DD0B"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Úvěrové instituce zde vykazují část provozních vkladů stanovených v souladu s článkem 27 nařízení v přenesené pravomoci (EU) 2015/61, které jsou nezbytné pro poskytování provozních služeb. Vklady pocházející z korespondenčního bankovnictví nebo z poskytování makléřských služeb se považují za neprovozní vklady, jak je stanoveno v čl. 27 odst. 5 nařízení v přenesené pravomoci (EU) 2015/61.</w:t>
            </w:r>
          </w:p>
          <w:p w14:paraId="69F3E3B0" w14:textId="7EBAFDCC" w:rsidR="006E48EA" w:rsidRPr="000B6B22" w:rsidRDefault="00D938EF"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Část provozních vkladů nad rámec částky nezbytné pro poskytování provozních služeb se zde nevykazuje, ale vykazuje se v rámci id 1.1.3.</w:t>
            </w:r>
          </w:p>
        </w:tc>
      </w:tr>
      <w:tr w:rsidR="00B47B7D" w:rsidRPr="000B6B22" w14:paraId="25B9B289" w14:textId="77777777" w:rsidTr="00454544">
        <w:tc>
          <w:tcPr>
            <w:tcW w:w="1457" w:type="dxa"/>
            <w:shd w:val="clear" w:color="auto" w:fill="auto"/>
            <w:vAlign w:val="center"/>
          </w:tcPr>
          <w:p w14:paraId="6A670C42" w14:textId="403C507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0130</w:t>
            </w:r>
          </w:p>
        </w:tc>
        <w:tc>
          <w:tcPr>
            <w:tcW w:w="6946" w:type="dxa"/>
            <w:shd w:val="clear" w:color="auto" w:fill="auto"/>
          </w:tcPr>
          <w:p w14:paraId="6B0F55BC"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b/>
                <w:sz w:val="24"/>
              </w:rPr>
              <w:t>1.1.2.1 Držené za účelem clearingu, služeb úschovy, správy hotovosti nebo jiných srovnatelných služeb v rámci zavedeného operačního vztahu</w:t>
            </w:r>
          </w:p>
          <w:p w14:paraId="5E3FFDA9" w14:textId="15DC2861"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Ustanovení čl. 27 odst. 1 písm. a) a odst. 2 a 4 nařízení v přenesené pravomoci (EU) 2015/61</w:t>
            </w:r>
          </w:p>
          <w:p w14:paraId="57F32AD6" w14:textId="0603780A"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vykazují vklady držené vkladatelem s cílem získat clearing, služby úschovy, správy hotovosti nebo jiné srovnatelné služby v rámci zavedeného vztahu podle čl. 27 odst. 1 písm. a) nařízení v přenesené pravomoci (EU) 2015/61, které jsou pro vkladatele kriticky důležité, jak je uvedeno v čl. 27 odst. 4 nařízení v přenesené pravomoci (EU) 2015/61; s finančními prostředky nad </w:t>
            </w:r>
            <w:r>
              <w:rPr>
                <w:rFonts w:ascii="Times New Roman" w:hAnsi="Times New Roman"/>
                <w:sz w:val="24"/>
              </w:rPr>
              <w:lastRenderedPageBreak/>
              <w:t>rámec těch, které jsou nezbytné pro poskytování provozních služeb, se zachází jako s neprovozními vklady podle poslední věty čl. 27 odst. 4 nařízení v přenesené pravomoci (EU) 2015/61.</w:t>
            </w:r>
          </w:p>
          <w:p w14:paraId="26BF49E8" w14:textId="3EDE7A84"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Vykazují se pouze vklady, jež mají významná právní nebo provozní omezení, která činí nepravděpodobnými značné výběry v průběhu 30 kalendářních dnů, jak je uvedeno ve druhé větě čl. 27 odst. 4 nařízení v přenesené pravomoci (EU) 2015/61.</w:t>
            </w:r>
          </w:p>
          <w:p w14:paraId="13830DEB" w14:textId="0FDD7672"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vykazují samostatně objem těchto vkladů, které jsou kryty a které nejsou kryty systémem pojištění vkladů nebo rovnocenným systémem pojištění vkladů ve třetí zemi, jež jsou uvedeny v čl. 27 odst. 2 nařízení v přenesené pravomoci (EU) 2015/61, v souladu s upřesněním v následujících položkách pokynů.</w:t>
            </w:r>
          </w:p>
        </w:tc>
      </w:tr>
      <w:tr w:rsidR="00B47B7D" w:rsidRPr="000B6B22" w14:paraId="0B27C322" w14:textId="77777777" w:rsidTr="00454544">
        <w:tc>
          <w:tcPr>
            <w:tcW w:w="1457" w:type="dxa"/>
            <w:shd w:val="clear" w:color="auto" w:fill="auto"/>
            <w:vAlign w:val="center"/>
          </w:tcPr>
          <w:p w14:paraId="6002F428" w14:textId="3C0ECF5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0140</w:t>
            </w:r>
          </w:p>
        </w:tc>
        <w:tc>
          <w:tcPr>
            <w:tcW w:w="6946" w:type="dxa"/>
            <w:shd w:val="clear" w:color="auto" w:fill="auto"/>
          </w:tcPr>
          <w:p w14:paraId="59175E9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1.1.2.1.1 Kryté systémem pojištění vkladů</w:t>
            </w:r>
          </w:p>
          <w:p w14:paraId="03553A91" w14:textId="4C9E0761"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Ustanovení čl. 27 odst. 1 písm. a) a odst. 2 a 4 nařízení v přenesené pravomoci (EU) 2015/61</w:t>
            </w:r>
          </w:p>
          <w:p w14:paraId="6140B9E0" w14:textId="406E648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vykazují část nevyplaceného zůstatku provozních vkladů držených v rámci zavedeného operačního vztahu, která splňuje kritéria stanovená v čl. 27 odst. 1 písm. a) a odst. 4 nařízení v přenesené pravomoci (EU) 2015/61 a která je kryta systémem pojištění vkladů podle směrnice 94/19/ES nebo směrnice 2014/49/EU nebo rovnocenným systémem pojištění vkladů ve třetí zemi.</w:t>
            </w:r>
          </w:p>
        </w:tc>
      </w:tr>
      <w:tr w:rsidR="00B47B7D" w:rsidRPr="000B6B22" w14:paraId="16611CAD" w14:textId="77777777" w:rsidTr="00454544">
        <w:tc>
          <w:tcPr>
            <w:tcW w:w="1457" w:type="dxa"/>
            <w:shd w:val="clear" w:color="auto" w:fill="auto"/>
            <w:vAlign w:val="center"/>
          </w:tcPr>
          <w:p w14:paraId="0F75B364" w14:textId="029FFD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0150</w:t>
            </w:r>
          </w:p>
        </w:tc>
        <w:tc>
          <w:tcPr>
            <w:tcW w:w="6946" w:type="dxa"/>
            <w:shd w:val="clear" w:color="auto" w:fill="auto"/>
          </w:tcPr>
          <w:p w14:paraId="255D532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1.1.2.1.2 Nekryté systémem pojištění vkladů</w:t>
            </w:r>
          </w:p>
          <w:p w14:paraId="713B7652" w14:textId="3A56E08C" w:rsidR="006E48EA" w:rsidRPr="000B6B22" w:rsidRDefault="000B7AD9"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Ustanovení čl. 27 odst. 1 písm. a) a odst. 2 a 4 nařízení v přenesené pravomoci (EU) 2015/61</w:t>
            </w:r>
          </w:p>
          <w:p w14:paraId="0BAA112A" w14:textId="2342B711"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část nevyplaceného zůstatku provozních vkladů v rámci zavedeného operačního vztahu, která splňuje kritéria stanovená v čl. 27 odst. 1 písm. a) a odst. 4 nařízení v přenesené pravomoci (EU) 2015/61 a která není kryta systémem pojištění vkladů podle směrnice 94/19/ES nebo směrnice 2014/49/EU nebo rovnocenným systémem pojištění vkladů ve třetí zemi.</w:t>
            </w:r>
          </w:p>
        </w:tc>
      </w:tr>
      <w:tr w:rsidR="00B47B7D" w:rsidRPr="000B6B22" w14:paraId="6C1D5286" w14:textId="77777777" w:rsidTr="00454544">
        <w:tc>
          <w:tcPr>
            <w:tcW w:w="1457" w:type="dxa"/>
            <w:shd w:val="clear" w:color="auto" w:fill="auto"/>
            <w:vAlign w:val="center"/>
          </w:tcPr>
          <w:p w14:paraId="2695D6F7" w14:textId="66BA34D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0160</w:t>
            </w:r>
          </w:p>
        </w:tc>
        <w:tc>
          <w:tcPr>
            <w:tcW w:w="6946" w:type="dxa"/>
            <w:shd w:val="clear" w:color="auto" w:fill="auto"/>
          </w:tcPr>
          <w:p w14:paraId="7546FD8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rPr>
              <w:t>1.1.2.2 Držené v rámci institucionálního systému ochrany nebo kooperativní sítě</w:t>
            </w:r>
          </w:p>
          <w:p w14:paraId="0EECFA03" w14:textId="2E69549D"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Ustanovení čl. 27 odst. 1 písm. b) a odst. 3 nařízení v přenesené pravomoci (EU) 2015/61</w:t>
            </w:r>
          </w:p>
          <w:p w14:paraId="13A5D611" w14:textId="29783808"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vklady držené v kontextu společného sdílení úkolů v rámci institucionálního systému ochrany, který splňuje požadavky čl. 113 odst. 7 nařízení (EU) č. 575/2013, nebo v rámci skupiny kooperativních úvěrových institucí trvale přidružených k ústřednímu subjektu, která splňuje požadavky čl. 113 odst. 6 téhož nařízení, nebo jako právní nebo smluvně stanovený minimální vklad jiné úvěrové instituce, která je členem téhož institucionálního systému ochrany nebo kooperativní sítě, v souladu s čl. 27 odst. 1 písm. b) nařízení v přenesené pravomoci (EU) 2015/61.</w:t>
            </w:r>
          </w:p>
          <w:p w14:paraId="3D4A72A7" w14:textId="31FB8130"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 xml:space="preserve">Úvěrové instituce vykazují tyto vklady v různých řádcích v závislosti na tom, zda s nimi vkládající úvěrová instituce zachází jako s </w:t>
            </w:r>
            <w:r>
              <w:rPr>
                <w:rFonts w:ascii="Times New Roman" w:hAnsi="Times New Roman"/>
                <w:sz w:val="24"/>
              </w:rPr>
              <w:lastRenderedPageBreak/>
              <w:t>likvidními aktivy, či nikoli, v souladu s čl. 27 odst. 3 nařízení v přenesené pravomoci (EU) 2015/61.</w:t>
            </w:r>
          </w:p>
        </w:tc>
      </w:tr>
      <w:tr w:rsidR="00B47B7D" w:rsidRPr="000B6B22" w14:paraId="726F1CB4" w14:textId="77777777" w:rsidTr="00454544">
        <w:tc>
          <w:tcPr>
            <w:tcW w:w="1457" w:type="dxa"/>
            <w:shd w:val="clear" w:color="auto" w:fill="auto"/>
            <w:vAlign w:val="center"/>
          </w:tcPr>
          <w:p w14:paraId="3BF3C110" w14:textId="29BA6A2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0170</w:t>
            </w:r>
          </w:p>
        </w:tc>
        <w:tc>
          <w:tcPr>
            <w:tcW w:w="6946" w:type="dxa"/>
            <w:shd w:val="clear" w:color="auto" w:fill="auto"/>
          </w:tcPr>
          <w:p w14:paraId="3703A5B5"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1.1.2.2.1 Vklady, s nimiž se nezachází jako s likvidními aktivy vkládající instituce</w:t>
            </w:r>
          </w:p>
          <w:p w14:paraId="6397AE8C" w14:textId="1518D017" w:rsidR="006E48EA" w:rsidRPr="000B6B22" w:rsidRDefault="005E70B4" w:rsidP="009D4EFF">
            <w:pPr>
              <w:pStyle w:val="TableParagraph"/>
              <w:spacing w:after="120"/>
              <w:jc w:val="both"/>
              <w:rPr>
                <w:rFonts w:ascii="Times New Roman" w:hAnsi="Times New Roman"/>
                <w:sz w:val="24"/>
                <w:szCs w:val="24"/>
              </w:rPr>
            </w:pPr>
            <w:r>
              <w:rPr>
                <w:rFonts w:ascii="Times New Roman" w:hAnsi="Times New Roman"/>
                <w:sz w:val="24"/>
              </w:rPr>
              <w:t>Ustanovení čl. 27 odst. 1 písm. b) nařízení v přenesené pravomoci (EU) 2015/61</w:t>
            </w:r>
          </w:p>
          <w:p w14:paraId="7D48F1BF" w14:textId="4B61DA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vykazují částku nevyplaceného zůstatku vkladů držených v rámci kooperativní sítě nebo institucionálního systému ochrany v souladu s kritérii stanovenými v čl. 27 odst. 1 písm. b) nařízení v přenesené pravomoci (EU) 2015/61 za předpokladu, že tyto vklady nejsou uznány jako likvidní aktiva vkládající úvěrové instituce.</w:t>
            </w:r>
          </w:p>
        </w:tc>
      </w:tr>
      <w:tr w:rsidR="00B47B7D" w:rsidRPr="000B6B22" w14:paraId="4C5129A6" w14:textId="77777777" w:rsidTr="00454544">
        <w:tc>
          <w:tcPr>
            <w:tcW w:w="1457" w:type="dxa"/>
            <w:shd w:val="clear" w:color="auto" w:fill="auto"/>
            <w:vAlign w:val="center"/>
          </w:tcPr>
          <w:p w14:paraId="2BAD0A05" w14:textId="095F826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0180</w:t>
            </w:r>
          </w:p>
        </w:tc>
        <w:tc>
          <w:tcPr>
            <w:tcW w:w="6946" w:type="dxa"/>
            <w:shd w:val="clear" w:color="auto" w:fill="auto"/>
          </w:tcPr>
          <w:p w14:paraId="74BAF15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1.1.2.2.2 Vklady, s nimiž se zachází jako s likvidními aktivy vkládající úvěrové instituce</w:t>
            </w:r>
          </w:p>
          <w:p w14:paraId="2DE6E048" w14:textId="08C2DF4F" w:rsidR="006E48EA" w:rsidRPr="000B6B22" w:rsidRDefault="005E70B4"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Ustanovení čl. 27 odst. 1 písm. b) a odst. 3 nařízení v přenesené pravomoci (EU) 2015/61</w:t>
            </w:r>
          </w:p>
          <w:p w14:paraId="0F17A80D" w14:textId="42B2E413"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Úvěrové instituce vykazují vklady úvěrových institucí u ústřední úvěrové instituce, které jsou považovány za likvidní aktiva vkládající úvěrové instituce podle článku 16 nařízení v přenesené pravomoci (EU) 2015/61.</w:t>
            </w:r>
          </w:p>
          <w:p w14:paraId="43A5D7B6" w14:textId="4B766E60"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vykazují objem těchto vkladů až do výše příslušných likvidních aktiv po srážce při ocenění podle ustanovení čl. 27 odst. 3 nařízení v přenesené pravomoci (EU) 2015/61.</w:t>
            </w:r>
          </w:p>
        </w:tc>
      </w:tr>
      <w:tr w:rsidR="00B47B7D" w:rsidRPr="000B6B22" w14:paraId="05227811" w14:textId="77777777" w:rsidTr="00454544">
        <w:tc>
          <w:tcPr>
            <w:tcW w:w="1457" w:type="dxa"/>
            <w:shd w:val="clear" w:color="auto" w:fill="auto"/>
            <w:vAlign w:val="center"/>
          </w:tcPr>
          <w:p w14:paraId="60B7988C" w14:textId="13CCD6B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0190</w:t>
            </w:r>
          </w:p>
        </w:tc>
        <w:tc>
          <w:tcPr>
            <w:tcW w:w="6946" w:type="dxa"/>
            <w:shd w:val="clear" w:color="auto" w:fill="auto"/>
          </w:tcPr>
          <w:p w14:paraId="63E56B8B"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1.1.2.3 Držené v rámci (jiného) zavedeného operačního vztahu s nefinančními zákazníky</w:t>
            </w:r>
          </w:p>
          <w:p w14:paraId="1F1DF64E" w14:textId="07B63C92"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Ustanovení čl. 27 odst. 1 písm. c) a odst. 4 a 6 nařízení v přenesené pravomoci (EU) 2015/61</w:t>
            </w:r>
          </w:p>
          <w:p w14:paraId="2D72E579" w14:textId="780EECF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Úvěrové instituce vykazují výši nevyplaceného zůstatku vkladů držených nefinančním zákazníkem v rámci jiného zavedeného operačního vztahu, než který je uveden v čl. 27 odst. 1 písm. a) nařízení v přenesené pravomoci (EU) 2015/61, podléhajícího požadavkům stanoveným v čl. 27 odst. 6 nařízení v přenesené pravomoci (EU) 2015/61.</w:t>
            </w:r>
          </w:p>
          <w:p w14:paraId="67215764" w14:textId="6565EE4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Vykazují se pouze vklady, jež mají významná právní nebo provozní omezení, která činí nepravděpodobnými značné výběry v průběhu 30 kalendářních dnů, jak je uvedeno v čl. 27 odst. 4 nařízení v přenesené pravomoci (EU) 2015/61.</w:t>
            </w:r>
          </w:p>
        </w:tc>
      </w:tr>
      <w:tr w:rsidR="00B47B7D" w:rsidRPr="000B6B22" w14:paraId="2E2B830A" w14:textId="77777777" w:rsidTr="00454544">
        <w:tc>
          <w:tcPr>
            <w:tcW w:w="1457" w:type="dxa"/>
            <w:shd w:val="clear" w:color="auto" w:fill="auto"/>
            <w:vAlign w:val="center"/>
          </w:tcPr>
          <w:p w14:paraId="1664C466" w14:textId="45E8EB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0200</w:t>
            </w:r>
          </w:p>
        </w:tc>
        <w:tc>
          <w:tcPr>
            <w:tcW w:w="6946" w:type="dxa"/>
            <w:shd w:val="clear" w:color="auto" w:fill="auto"/>
          </w:tcPr>
          <w:p w14:paraId="5220DC1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1.1.2.4 Držené za účelem využívání služeb hotovostního clearingu a služeb ústřední úvěrové instituce v rámci sítě</w:t>
            </w:r>
          </w:p>
          <w:p w14:paraId="44545935" w14:textId="4FE20D56" w:rsidR="006E48EA" w:rsidRPr="000B6B22" w:rsidRDefault="005E70B4"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Ustanovení čl. 27 odst. 1 písm. d) a odst. 4 nařízení v přenesené pravomoci (EU) 2015/61</w:t>
            </w:r>
          </w:p>
          <w:p w14:paraId="58D1DFDC" w14:textId="6A3D94FE"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Úvěrové instituce vykazují částku nevyplaceného zůstatku vkladů držených vkladatelem za účelem využívání služeb hotovostního clearingu a služeb ústřední instituce a v případě, že dotyčná úvěrová instituce je součástí sítí nebo systémů uvedených v článku 16 nařízení </w:t>
            </w:r>
            <w:r>
              <w:rPr>
                <w:rFonts w:ascii="Times New Roman" w:hAnsi="Times New Roman"/>
                <w:sz w:val="24"/>
              </w:rPr>
              <w:lastRenderedPageBreak/>
              <w:t>v přenesené pravomoci (EU) 2015/61, jak stanoví čl. 27 odst. 1 písm. d) nařízení v přenesené pravomoci (EU) 2015/61. Tyto služby hotovostního clearingu a služby ústřední úvěrové instituce se vztahují pouze na dané služby v rozsahu, ve kterém jsou poskytovány v rámci zavedených vztahů, které jsou pro vkladatele kriticky důležité, jak je uvedeno v první větě čl. 27 odst. 4 nařízení v přenesené pravomoci (EU) 2015/61; s finančními prostředky nad rámec těch, které jsou nezbytné pro poskytování provozních služeb, se zachází jako s neprovozními vklady podle poslední věty čl. 27 odst. 4 nařízení v přenesené pravomoci (EU) 2015/61.</w:t>
            </w:r>
          </w:p>
          <w:p w14:paraId="56379A69" w14:textId="60A9385C"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Vykazují se pouze vklady, jež mají významná právní nebo provozní omezení, která činí nepravděpodobnými značné výběry v průběhu 30 kalendářních dnů, jak je uvedeno v čl. 27 odst. 4 nařízení v přenesené pravomoci (EU) 2015/61.</w:t>
            </w:r>
          </w:p>
        </w:tc>
      </w:tr>
      <w:tr w:rsidR="00B47B7D" w:rsidRPr="000B6B22" w14:paraId="34D0AB41" w14:textId="77777777" w:rsidTr="00454544">
        <w:tc>
          <w:tcPr>
            <w:tcW w:w="1457" w:type="dxa"/>
            <w:shd w:val="clear" w:color="auto" w:fill="auto"/>
            <w:vAlign w:val="center"/>
          </w:tcPr>
          <w:p w14:paraId="564EE8C1" w14:textId="296993AD"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0203</w:t>
            </w:r>
          </w:p>
        </w:tc>
        <w:tc>
          <w:tcPr>
            <w:tcW w:w="6946" w:type="dxa"/>
            <w:shd w:val="clear" w:color="auto" w:fill="auto"/>
          </w:tcPr>
          <w:p w14:paraId="4A4B1624"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 Přebytečné provozní vklady</w:t>
            </w:r>
          </w:p>
          <w:p w14:paraId="5270A97A" w14:textId="045BBD4F"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Ustanovení čl. 27 odst. 4 nařízení v přenesené pravomoci (EU) 2015/61</w:t>
            </w:r>
          </w:p>
          <w:p w14:paraId="126E8428" w14:textId="5D75EC93"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 xml:space="preserve">Úvěrové instituce zde vykazují část provozních vkladů nad rámec těch, které jsou nezbytné pro poskytování provozních služeb. </w:t>
            </w:r>
          </w:p>
        </w:tc>
      </w:tr>
      <w:tr w:rsidR="00B47B7D" w:rsidRPr="000B6B22" w14:paraId="3E407D02" w14:textId="77777777" w:rsidTr="00454544">
        <w:tc>
          <w:tcPr>
            <w:tcW w:w="1457" w:type="dxa"/>
            <w:shd w:val="clear" w:color="auto" w:fill="auto"/>
            <w:vAlign w:val="center"/>
          </w:tcPr>
          <w:p w14:paraId="4446A358" w14:textId="3476EFB9"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0204</w:t>
            </w:r>
          </w:p>
        </w:tc>
        <w:tc>
          <w:tcPr>
            <w:tcW w:w="6946" w:type="dxa"/>
            <w:shd w:val="clear" w:color="auto" w:fill="auto"/>
          </w:tcPr>
          <w:p w14:paraId="3275F7D6" w14:textId="77777777"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b/>
                <w:sz w:val="24"/>
              </w:rPr>
              <w:t>1.1.3.1 Vklady finančních zákazníků</w:t>
            </w:r>
          </w:p>
          <w:p w14:paraId="1FC1684F" w14:textId="5B059282"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Ustanovení čl. 27 odst. 4 a čl. 31a odst. 1 nařízení v přenesené pravomoci (EU) 2015/61</w:t>
            </w:r>
          </w:p>
          <w:p w14:paraId="4F6DB188" w14:textId="66A767FA" w:rsidR="006E48EA" w:rsidRPr="000B6B22" w:rsidRDefault="006E48EA" w:rsidP="009D4EFF">
            <w:pPr>
              <w:pStyle w:val="TableParagraph"/>
              <w:spacing w:after="120"/>
              <w:ind w:right="96"/>
              <w:jc w:val="both"/>
              <w:rPr>
                <w:rFonts w:ascii="Times New Roman" w:eastAsia="Times New Roman" w:hAnsi="Times New Roman"/>
                <w:b/>
                <w:sz w:val="24"/>
                <w:szCs w:val="24"/>
              </w:rPr>
            </w:pPr>
            <w:r>
              <w:rPr>
                <w:rFonts w:ascii="Times New Roman" w:hAnsi="Times New Roman"/>
                <w:sz w:val="24"/>
              </w:rPr>
              <w:t>Úvěrové instituce vykazují část provozních vkladů finančních zákazníků nad rámec těch, které jsou nezbytné pro poskytování provozních služeb, v souladu s čl. 27 odst. 4 nařízení v přenesené pravomoci (EU) 2015/61.</w:t>
            </w:r>
          </w:p>
        </w:tc>
      </w:tr>
      <w:tr w:rsidR="00B47B7D" w:rsidRPr="000B6B22" w14:paraId="1CC0D2C2" w14:textId="77777777" w:rsidTr="00454544">
        <w:tc>
          <w:tcPr>
            <w:tcW w:w="1457" w:type="dxa"/>
            <w:shd w:val="clear" w:color="auto" w:fill="auto"/>
            <w:vAlign w:val="center"/>
          </w:tcPr>
          <w:p w14:paraId="4B087DF5" w14:textId="6FD3641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0205</w:t>
            </w:r>
          </w:p>
        </w:tc>
        <w:tc>
          <w:tcPr>
            <w:tcW w:w="6946" w:type="dxa"/>
            <w:shd w:val="clear" w:color="auto" w:fill="auto"/>
          </w:tcPr>
          <w:p w14:paraId="1FD4FDBE" w14:textId="7D658344" w:rsidR="006E48EA" w:rsidRPr="000B6B22" w:rsidRDefault="006E48EA">
            <w:pPr>
              <w:widowControl w:val="0"/>
              <w:spacing w:before="0"/>
              <w:rPr>
                <w:rFonts w:ascii="Times New Roman" w:hAnsi="Times New Roman"/>
                <w:b/>
                <w:sz w:val="24"/>
              </w:rPr>
            </w:pPr>
            <w:r>
              <w:rPr>
                <w:rFonts w:ascii="Times New Roman" w:hAnsi="Times New Roman"/>
                <w:b/>
                <w:sz w:val="24"/>
              </w:rPr>
              <w:t>1.1.3.2 Vklady jiných zákazníků</w:t>
            </w:r>
          </w:p>
          <w:p w14:paraId="16F6B1C9" w14:textId="645D5FC3" w:rsidR="006E48EA" w:rsidRPr="000B6B22" w:rsidRDefault="006E48EA">
            <w:pPr>
              <w:widowControl w:val="0"/>
              <w:spacing w:before="0"/>
              <w:rPr>
                <w:rFonts w:ascii="Times New Roman" w:eastAsia="Verdana" w:hAnsi="Times New Roman"/>
                <w:sz w:val="24"/>
              </w:rPr>
            </w:pPr>
            <w:r>
              <w:rPr>
                <w:rFonts w:ascii="Times New Roman" w:hAnsi="Times New Roman"/>
                <w:sz w:val="24"/>
              </w:rPr>
              <w:t>Ustanovení čl. 27 odst. 4 a čl. 28 odst. 1 nařízení v přenesené pravomoci (EU) 2015/61</w:t>
            </w:r>
          </w:p>
          <w:p w14:paraId="0D65EF3C" w14:textId="0E67B3E5" w:rsidR="006E48EA" w:rsidRPr="000B6B22" w:rsidRDefault="006E48EA">
            <w:pPr>
              <w:widowControl w:val="0"/>
              <w:spacing w:before="0"/>
              <w:ind w:right="96"/>
              <w:rPr>
                <w:rFonts w:ascii="Times New Roman" w:eastAsia="Verdana" w:hAnsi="Times New Roman"/>
                <w:sz w:val="24"/>
              </w:rPr>
            </w:pPr>
            <w:r>
              <w:rPr>
                <w:rFonts w:ascii="Times New Roman" w:hAnsi="Times New Roman"/>
                <w:sz w:val="24"/>
              </w:rPr>
              <w:t>Úvěrové instituce vykazují část provozních vkladů zákazníků, kteří nejsou finančními zákazníky, s výjimkou retailových vkladů, nad rámec těch, které jsou nezbytné pro poskytování provozních služeb, jak je uvedeno v poslední větě čl. 27 odst. 4 nařízení v přenesené pravomoci (EU) 2015/61.</w:t>
            </w:r>
          </w:p>
          <w:p w14:paraId="72B17420" w14:textId="3F4CDF2D"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Tyto přebytečné provozní vklady se vykazují ve dvou různých řádcích v závislosti na tom, zda je celá částka přebytečných provozních vkladů kryta (systémem pojištění vkladů nebo rovnocenným systémem pojištění vkladů ve třetí zemi), či nikoli.</w:t>
            </w:r>
          </w:p>
        </w:tc>
      </w:tr>
      <w:tr w:rsidR="00B47B7D" w:rsidRPr="000B6B22" w14:paraId="551BCFA8" w14:textId="77777777" w:rsidTr="00454544">
        <w:tc>
          <w:tcPr>
            <w:tcW w:w="1457" w:type="dxa"/>
            <w:shd w:val="clear" w:color="auto" w:fill="auto"/>
            <w:vAlign w:val="center"/>
          </w:tcPr>
          <w:p w14:paraId="2C621BF1" w14:textId="6CDB443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0206</w:t>
            </w:r>
          </w:p>
        </w:tc>
        <w:tc>
          <w:tcPr>
            <w:tcW w:w="6946" w:type="dxa"/>
            <w:shd w:val="clear" w:color="auto" w:fill="auto"/>
          </w:tcPr>
          <w:p w14:paraId="4AD6C09F"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1.1.3.2.1 Kryté systémem pojištění vkladů</w:t>
            </w:r>
          </w:p>
          <w:p w14:paraId="765C4BCE" w14:textId="63343BF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Ustanovení čl. 27 odst. 4 a čl. 28 odst. 1 nařízení v přenesené pravomoci (EU) 2015/61</w:t>
            </w:r>
          </w:p>
          <w:p w14:paraId="039DBB01" w14:textId="4BFC3249" w:rsidR="006E48EA" w:rsidRPr="000B6B22" w:rsidRDefault="006E48EA">
            <w:pPr>
              <w:pStyle w:val="TableParagraph"/>
              <w:spacing w:after="120"/>
              <w:jc w:val="both"/>
              <w:rPr>
                <w:rFonts w:ascii="Times New Roman" w:eastAsia="Times New Roman" w:hAnsi="Times New Roman"/>
                <w:b/>
                <w:sz w:val="24"/>
                <w:szCs w:val="24"/>
              </w:rPr>
            </w:pPr>
            <w:r>
              <w:rPr>
                <w:rFonts w:ascii="Times New Roman" w:hAnsi="Times New Roman"/>
                <w:sz w:val="24"/>
              </w:rPr>
              <w:t xml:space="preserve">Úvěrové instituce vykazují celou částku nevyplaceného zůstatku těchto přebytečných provozních vkladů držených jinými zákazníky, pokud je tato celá částka kryta systémem pojištění vkladů podle </w:t>
            </w:r>
            <w:r>
              <w:rPr>
                <w:rFonts w:ascii="Times New Roman" w:hAnsi="Times New Roman"/>
                <w:sz w:val="24"/>
              </w:rPr>
              <w:lastRenderedPageBreak/>
              <w:t>směrnice 94/19/ES nebo směrnice 2014/48/EU nebo rovnocenným systémem pojištění vkladů ve třetí zemi, jak je uvedeno v čl. 28 odst. 1 nařízení v přenesené pravomoci (EU) 2015/61.</w:t>
            </w:r>
          </w:p>
        </w:tc>
      </w:tr>
      <w:tr w:rsidR="00B47B7D" w:rsidRPr="000B6B22" w14:paraId="4DD14BD3" w14:textId="77777777" w:rsidTr="00454544">
        <w:tc>
          <w:tcPr>
            <w:tcW w:w="1457" w:type="dxa"/>
            <w:shd w:val="clear" w:color="auto" w:fill="auto"/>
            <w:vAlign w:val="center"/>
          </w:tcPr>
          <w:p w14:paraId="26FA4603" w14:textId="4502E963"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0207</w:t>
            </w:r>
          </w:p>
        </w:tc>
        <w:tc>
          <w:tcPr>
            <w:tcW w:w="6946" w:type="dxa"/>
            <w:shd w:val="clear" w:color="auto" w:fill="auto"/>
          </w:tcPr>
          <w:p w14:paraId="6A5C9CBB"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1.1.3.2.2 Nekryté systémem pojištění vkladů</w:t>
            </w:r>
          </w:p>
          <w:p w14:paraId="535E55CE" w14:textId="021414B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Ustanovení čl. 27 odst. 4 a čl. 28 odst. 1 nařízení v přenesené pravomoci (EU) 2015/61</w:t>
            </w:r>
          </w:p>
          <w:p w14:paraId="7AD16309" w14:textId="229CBF9D"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Úvěrové instituce vykazují celou částku nevyplaceného zůstatku těchto přebytečných provozních vkladů držených jinými zákazníky, pokud tato celá částka není kryta systémem pojištění vkladů podle směrnice 94/19/ES nebo směrnice 2014/48/EU nebo rovnocenným systémem pojištění vkladů ve třetí zemi, jak je uvedeno v čl. 28 odst. 1 nařízení v přenesené pravomoci (EU) 2015/61.</w:t>
            </w:r>
          </w:p>
        </w:tc>
      </w:tr>
      <w:tr w:rsidR="00B47B7D" w:rsidRPr="000B6B22" w14:paraId="1DA0A304" w14:textId="77777777" w:rsidTr="00454544">
        <w:tc>
          <w:tcPr>
            <w:tcW w:w="1457" w:type="dxa"/>
            <w:shd w:val="clear" w:color="auto" w:fill="auto"/>
            <w:vAlign w:val="center"/>
          </w:tcPr>
          <w:p w14:paraId="7156CBB8" w14:textId="64EA058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0210</w:t>
            </w:r>
          </w:p>
        </w:tc>
        <w:tc>
          <w:tcPr>
            <w:tcW w:w="6946" w:type="dxa"/>
            <w:shd w:val="clear" w:color="auto" w:fill="auto"/>
          </w:tcPr>
          <w:p w14:paraId="03A85349" w14:textId="391E799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 Neprovozní vklady</w:t>
            </w:r>
          </w:p>
          <w:p w14:paraId="0856F433" w14:textId="68C960B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Ustanovení čl. 27 odst. 5, čl. 28 odst. 1 a čl. 31 odst. 9 nařízení v přenesené pravomoci (EU) 2015/61</w:t>
            </w:r>
          </w:p>
          <w:p w14:paraId="3EBCDD20" w14:textId="5F30D62C"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nezajištěné vklady uvedené v čl. 28 odst. 1 nařízení v přenesené pravomoci (EU) 2015/61 a vklady pocházející z korespondenčního bankovnictví nebo z poskytování makléřských služeb uvedené v čl. 27 odst. 5 nařízení v přenesené pravomoci (EU) 2015/61.</w:t>
            </w:r>
          </w:p>
          <w:p w14:paraId="227B2849" w14:textId="2C2CDB38"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Úvěrové instituce vykazují samostatně, kromě závazků pocházejících z korespondenčního bankovnictví nebo z poskytování makléřských služeb podle čl. 27 odst. 5 nařízení v přenesené pravomoci (EU) 2015/61, neprovozní vklady, které jsou kryty a které nejsou kryty systémem pojištění vkladů nebo rovnocenným systémem pojištění vkladů ve třetí zemi, v souladu s upřesněním v následujících položkách pokynů.</w:t>
            </w:r>
          </w:p>
          <w:p w14:paraId="188ABDD0" w14:textId="2E16B9BE" w:rsidR="006E48EA" w:rsidRPr="000B6B22" w:rsidRDefault="00CE45C4"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Část provozních vkladů nad rámec těch, které jsou nezbytné pro poskytování provozních služeb, se zde nevykazuje, ale vykazuje se v rámci id 1.1.3.</w:t>
            </w:r>
          </w:p>
        </w:tc>
      </w:tr>
      <w:tr w:rsidR="00B47B7D" w:rsidRPr="000B6B22" w14:paraId="46E8C9CD" w14:textId="77777777" w:rsidTr="00454544">
        <w:tc>
          <w:tcPr>
            <w:tcW w:w="1457" w:type="dxa"/>
            <w:shd w:val="clear" w:color="auto" w:fill="auto"/>
            <w:vAlign w:val="center"/>
          </w:tcPr>
          <w:p w14:paraId="369A8AC0" w14:textId="4149F8B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0220</w:t>
            </w:r>
          </w:p>
        </w:tc>
        <w:tc>
          <w:tcPr>
            <w:tcW w:w="6946" w:type="dxa"/>
            <w:shd w:val="clear" w:color="auto" w:fill="auto"/>
          </w:tcPr>
          <w:p w14:paraId="10267CCB" w14:textId="07754A7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1.1.4.1 Vklady pocházející z korespondenčního bankovnictví a poskytování makléřských služeb</w:t>
            </w:r>
          </w:p>
          <w:p w14:paraId="7F7B5494" w14:textId="6519636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27 odst. 5 nařízení v přenesené pravomoci (EU) 2015/61</w:t>
            </w:r>
          </w:p>
          <w:p w14:paraId="7F21989D" w14:textId="0A2391E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vykazují výši nevyplaceného zůstatku vkladů pocházejících z korespondenčního bankovnictví nebo z poskytování makléřských služeb podle čl. 27 odst. 5 nařízení v přenesené pravomoci (EU) 2015/61.</w:t>
            </w:r>
          </w:p>
        </w:tc>
      </w:tr>
      <w:tr w:rsidR="00B47B7D" w:rsidRPr="000B6B22" w14:paraId="2F54C1B9" w14:textId="77777777" w:rsidTr="00454544">
        <w:tc>
          <w:tcPr>
            <w:tcW w:w="1457" w:type="dxa"/>
            <w:shd w:val="clear" w:color="auto" w:fill="auto"/>
            <w:vAlign w:val="center"/>
          </w:tcPr>
          <w:p w14:paraId="6B92A698" w14:textId="6777129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0230</w:t>
            </w:r>
          </w:p>
        </w:tc>
        <w:tc>
          <w:tcPr>
            <w:tcW w:w="6946" w:type="dxa"/>
            <w:shd w:val="clear" w:color="auto" w:fill="auto"/>
          </w:tcPr>
          <w:p w14:paraId="5A6FCC88" w14:textId="39B72AF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1.1.4.2 Vklady finančních zákazníků</w:t>
            </w:r>
          </w:p>
          <w:p w14:paraId="249E59F0" w14:textId="65F9171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31a odst. 1 nařízení v přenesené pravomoci (EU) 2015/61</w:t>
            </w:r>
          </w:p>
          <w:p w14:paraId="384E4FB6" w14:textId="14E95E95"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Úvěrové instituce vykazují výši nevyplaceného zůstatku vkladů držených finančními zákazníky, pokud nejsou považovány za provozní vklady v souladu s článkem 27 nařízení v přenesené </w:t>
            </w:r>
            <w:r>
              <w:rPr>
                <w:rFonts w:ascii="Times New Roman" w:hAnsi="Times New Roman"/>
                <w:sz w:val="24"/>
              </w:rPr>
              <w:lastRenderedPageBreak/>
              <w:t>pravomoci (EU) 2015/61.</w:t>
            </w:r>
          </w:p>
        </w:tc>
      </w:tr>
      <w:tr w:rsidR="00B47B7D" w:rsidRPr="000B6B22" w14:paraId="5A5F6A10" w14:textId="77777777" w:rsidTr="00454544">
        <w:tc>
          <w:tcPr>
            <w:tcW w:w="1457" w:type="dxa"/>
            <w:shd w:val="clear" w:color="auto" w:fill="auto"/>
            <w:vAlign w:val="center"/>
          </w:tcPr>
          <w:p w14:paraId="6198B06B" w14:textId="51FBBF8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0240</w:t>
            </w:r>
          </w:p>
        </w:tc>
        <w:tc>
          <w:tcPr>
            <w:tcW w:w="6946" w:type="dxa"/>
            <w:shd w:val="clear" w:color="auto" w:fill="auto"/>
          </w:tcPr>
          <w:p w14:paraId="6D03B3BF" w14:textId="1C08484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 Vklady jiných zákazníků</w:t>
            </w:r>
          </w:p>
          <w:p w14:paraId="0575116B" w14:textId="10A30B3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1 nařízení v přenesené pravomoci (EU) 2015/61</w:t>
            </w:r>
          </w:p>
          <w:p w14:paraId="1EB02415" w14:textId="726FAD8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vklady držené jinými zákazníky (kromě finančních zákazníků a zákazníků uvažovaných v souvislosti s retailovými vklady) podle čl. 28 odst. 1 nařízení v přenesené pravomoci (EU) 2015/61, pokud tyto vklady nejsou považovány za provozní vklady v souladu s článkem 27 nařízení v přenesené pravomoci (EU) 2015/61.</w:t>
            </w:r>
          </w:p>
          <w:p w14:paraId="1002E6DD" w14:textId="06FE201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Tyto vklady se vykazují ve dvou různých řádcích v závislosti na tom, zda je celá částka vkladů kryta (systémem pojištění vkladů nebo rovnocenným systémem pojištění vkladů ve třetí zemi), či nikoli.</w:t>
            </w:r>
          </w:p>
        </w:tc>
      </w:tr>
      <w:tr w:rsidR="00B47B7D" w:rsidRPr="000B6B22" w14:paraId="7CF8932F" w14:textId="77777777" w:rsidTr="00454544">
        <w:tc>
          <w:tcPr>
            <w:tcW w:w="1457" w:type="dxa"/>
            <w:shd w:val="clear" w:color="auto" w:fill="auto"/>
            <w:vAlign w:val="center"/>
          </w:tcPr>
          <w:p w14:paraId="1974CBBB" w14:textId="5B4180E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0250</w:t>
            </w:r>
          </w:p>
        </w:tc>
        <w:tc>
          <w:tcPr>
            <w:tcW w:w="6946" w:type="dxa"/>
            <w:shd w:val="clear" w:color="auto" w:fill="auto"/>
          </w:tcPr>
          <w:p w14:paraId="340F165B" w14:textId="2577C79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1.1.4.3.1 Kryté systémem pojištění vkladů</w:t>
            </w:r>
          </w:p>
          <w:p w14:paraId="4CCB9811" w14:textId="5E223D3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1 nařízení v přenesené pravomoci (EU) 2015/61</w:t>
            </w:r>
          </w:p>
          <w:p w14:paraId="3B8874E0" w14:textId="595A745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celou částku nevyplaceného zůstatku těchto vkladů držených jinými zákazníky, pokud je tato celá částka kryta systémem pojištění vkladů podle směrnice 94/19/ES nebo směrnice 2014/48/EU nebo rovnocenným systémem pojištění vkladů ve třetí zemi, jak je uvedeno v čl. 28 odst. 1 nařízení v přenesené pravomoci (EU) 2015/61.</w:t>
            </w:r>
          </w:p>
        </w:tc>
      </w:tr>
      <w:tr w:rsidR="00B47B7D" w:rsidRPr="000B6B22" w14:paraId="38A29174" w14:textId="77777777" w:rsidTr="00454544">
        <w:tc>
          <w:tcPr>
            <w:tcW w:w="1457" w:type="dxa"/>
            <w:shd w:val="clear" w:color="auto" w:fill="auto"/>
            <w:vAlign w:val="center"/>
          </w:tcPr>
          <w:p w14:paraId="67335BCC" w14:textId="2376145D"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0260</w:t>
            </w:r>
          </w:p>
        </w:tc>
        <w:tc>
          <w:tcPr>
            <w:tcW w:w="6946" w:type="dxa"/>
            <w:shd w:val="clear" w:color="auto" w:fill="auto"/>
          </w:tcPr>
          <w:p w14:paraId="440F7A4B" w14:textId="65DEB3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1.1.4.3.2 Nekryté systémem pojištění vkladů</w:t>
            </w:r>
          </w:p>
          <w:p w14:paraId="677F192A" w14:textId="247B0DF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1 nařízení v přenesené pravomoci (EU) 2015/61</w:t>
            </w:r>
          </w:p>
          <w:p w14:paraId="0BAAF5C1" w14:textId="3A27A4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celou částku nevyplaceného zůstatku těchto vkladů držených jinými zákazníky, pokud tato celá částka není kryta systémem pojištění vkladů podle směrnice 94/19/ES nebo směrnice 2014/48/EU nebo rovnocenným systémem pojištění vkladů ve třetí zemi, jak je uvedeno v čl. 28 odst. 1 nařízení v přenesené pravomoci (EU) 2015/61.</w:t>
            </w:r>
          </w:p>
        </w:tc>
      </w:tr>
      <w:tr w:rsidR="00B47B7D" w:rsidRPr="000B6B22" w14:paraId="2E79F62F" w14:textId="77777777" w:rsidTr="00454544">
        <w:tc>
          <w:tcPr>
            <w:tcW w:w="1457" w:type="dxa"/>
            <w:shd w:val="clear" w:color="auto" w:fill="auto"/>
            <w:vAlign w:val="center"/>
          </w:tcPr>
          <w:p w14:paraId="4FB2ECA7" w14:textId="3CBFB8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0270</w:t>
            </w:r>
          </w:p>
        </w:tc>
        <w:tc>
          <w:tcPr>
            <w:tcW w:w="6946" w:type="dxa"/>
            <w:shd w:val="clear" w:color="auto" w:fill="auto"/>
          </w:tcPr>
          <w:p w14:paraId="550E0D97" w14:textId="2F72134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 Dodatečný odtok</w:t>
            </w:r>
          </w:p>
          <w:p w14:paraId="16CAB9B3" w14:textId="1FD293C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Článek 30 nařízení v přenesené pravomoci (EU) 2015/61</w:t>
            </w:r>
          </w:p>
          <w:p w14:paraId="13AA91EF" w14:textId="3A994537" w:rsidR="007B3A17"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 xml:space="preserve">Úvěrové instituce zde vykazují dodatečný odtok uvedený v článku 30 nařízení v přenesené pravomoci (EU) 2015/61. </w:t>
            </w:r>
          </w:p>
          <w:p w14:paraId="1033CE31" w14:textId="550479E7" w:rsidR="006E48EA" w:rsidRPr="000B6B22" w:rsidRDefault="00DD4C72"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Vklady přijaté jako kolaterál podle čl. 30 odst. 7 nařízení v přenesené pravomoci (EU) 2015/61 se nepovažují za závazky pro účely článků 24, 25, 27 nebo 31a nařízení v přenesené pravomoci (EU) 2015/61, ale v příslušných případech podléhají ustanovením čl. 30 odst. 1 až 6 nařízení v přenesené pravomoci (EU) 2015/61.</w:t>
            </w:r>
          </w:p>
        </w:tc>
      </w:tr>
      <w:tr w:rsidR="00B47B7D" w:rsidRPr="000B6B22" w14:paraId="7D5682FB" w14:textId="77777777" w:rsidTr="00454544">
        <w:tc>
          <w:tcPr>
            <w:tcW w:w="1457" w:type="dxa"/>
            <w:shd w:val="clear" w:color="auto" w:fill="auto"/>
            <w:vAlign w:val="center"/>
          </w:tcPr>
          <w:p w14:paraId="17E62E63" w14:textId="401C9A3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0280</w:t>
            </w:r>
          </w:p>
        </w:tc>
        <w:tc>
          <w:tcPr>
            <w:tcW w:w="6946" w:type="dxa"/>
            <w:shd w:val="clear" w:color="auto" w:fill="auto"/>
          </w:tcPr>
          <w:p w14:paraId="103E8290" w14:textId="16DE94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 Jiný kolaterál než aktiva úrovně 1 složený v souvislosti s deriváty</w:t>
            </w:r>
          </w:p>
          <w:p w14:paraId="72597280" w14:textId="27C5813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Ustanovení čl. 30 odst. 1 nařízení v přenesené pravomoci (EU) </w:t>
            </w:r>
            <w:r>
              <w:rPr>
                <w:rFonts w:ascii="Times New Roman" w:hAnsi="Times New Roman"/>
                <w:sz w:val="24"/>
              </w:rPr>
              <w:lastRenderedPageBreak/>
              <w:t>2015/61</w:t>
            </w:r>
          </w:p>
          <w:p w14:paraId="1A56570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tržní hodnotu jiného kolaterálu než kolaterálu úrovně 1, který je složen v souvislosti s kontrakty uvedenými v příloze II nařízení (EU) č. 575/2013 a s úvěrovými deriváty.</w:t>
            </w:r>
          </w:p>
        </w:tc>
      </w:tr>
      <w:tr w:rsidR="00B47B7D" w:rsidRPr="000B6B22" w14:paraId="7B090D4F" w14:textId="77777777" w:rsidTr="00454544">
        <w:tc>
          <w:tcPr>
            <w:tcW w:w="1457" w:type="dxa"/>
            <w:shd w:val="clear" w:color="auto" w:fill="auto"/>
            <w:vAlign w:val="center"/>
          </w:tcPr>
          <w:p w14:paraId="7AEBE1A6" w14:textId="45CDA86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0290</w:t>
            </w:r>
          </w:p>
        </w:tc>
        <w:tc>
          <w:tcPr>
            <w:tcW w:w="6946" w:type="dxa"/>
            <w:shd w:val="clear" w:color="auto" w:fill="auto"/>
          </w:tcPr>
          <w:p w14:paraId="463C90EB" w14:textId="7406722B"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1.1.5.2 Kolaterál tvořený aktivy ve formě krytých dluhopisů mimořádně vysoké kvality úrovně 1 složený v souvislosti s deriváty</w:t>
            </w:r>
          </w:p>
          <w:p w14:paraId="6B80942E" w14:textId="5EFADC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1 nařízení v přenesené pravomoci (EU) 2015/61</w:t>
            </w:r>
          </w:p>
          <w:p w14:paraId="262F2E1E" w14:textId="77777777" w:rsidR="006E48EA" w:rsidRPr="000B6B22" w:rsidRDefault="006E48EA" w:rsidP="009D4EFF">
            <w:pPr>
              <w:pStyle w:val="TableParagraph"/>
              <w:spacing w:after="120"/>
              <w:jc w:val="both"/>
              <w:rPr>
                <w:rFonts w:ascii="Times New Roman" w:eastAsia="Times New Roman" w:hAnsi="Times New Roman"/>
                <w:sz w:val="24"/>
                <w:szCs w:val="24"/>
              </w:rPr>
            </w:pPr>
            <w:r>
              <w:rPr>
                <w:rFonts w:ascii="Times New Roman" w:hAnsi="Times New Roman"/>
                <w:sz w:val="24"/>
              </w:rPr>
              <w:t>Úvěrové instituce vykazují tržní hodnotu kolaterálu tvořeného krytými dluhopisy mimořádně vysoké kvality úrovně 1, který je složen v souvislosti s kontrakty uvedenými v příloze II nařízení (EU) č. 575/2013 a s úvěrovými deriváty.</w:t>
            </w:r>
          </w:p>
        </w:tc>
      </w:tr>
      <w:tr w:rsidR="00B47B7D" w:rsidRPr="000B6B22" w14:paraId="771D0809" w14:textId="77777777" w:rsidTr="00454544">
        <w:tc>
          <w:tcPr>
            <w:tcW w:w="1457" w:type="dxa"/>
            <w:shd w:val="clear" w:color="auto" w:fill="auto"/>
            <w:vAlign w:val="center"/>
          </w:tcPr>
          <w:p w14:paraId="25509CCB" w14:textId="08643C5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0300</w:t>
            </w:r>
          </w:p>
        </w:tc>
        <w:tc>
          <w:tcPr>
            <w:tcW w:w="6946" w:type="dxa"/>
            <w:shd w:val="clear" w:color="auto" w:fill="auto"/>
          </w:tcPr>
          <w:p w14:paraId="13FE1950" w14:textId="3656C7A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1.1.5.3 Podstatný odtok v důsledku zhoršení vlastní úvěrové kvality</w:t>
            </w:r>
          </w:p>
          <w:p w14:paraId="10BCBEF6" w14:textId="58F7175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2 nařízení v přenesené pravomoci (EU) 2015/61</w:t>
            </w:r>
          </w:p>
          <w:p w14:paraId="16F72348" w14:textId="4209D2D1"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Úvěrové instituce vykazují celkovou výši dodatečného odtoku, kterou vypočítaly a oznámily příslušným orgánům v souladu s čl. 30 odst. 2 nařízení v přenesené pravomoci (EU) 2015/61.</w:t>
            </w:r>
          </w:p>
          <w:p w14:paraId="08E93EDB" w14:textId="49B56D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Pokud byla výše podléhající odtoku v důsledku zhoršení vlastní úvěrové kvality vykázána jinde v řádku s menší váhou než 100 %, vykáže se částka také v řádku 0300, a to tak, že součet odtoků bude představovat pro danou transakci v úhrnu 100 %.</w:t>
            </w:r>
          </w:p>
        </w:tc>
      </w:tr>
      <w:tr w:rsidR="00B47B7D" w:rsidRPr="000B6B22" w14:paraId="7AA97429" w14:textId="77777777" w:rsidTr="00454544">
        <w:tc>
          <w:tcPr>
            <w:tcW w:w="1457" w:type="dxa"/>
            <w:shd w:val="clear" w:color="auto" w:fill="auto"/>
            <w:vAlign w:val="center"/>
          </w:tcPr>
          <w:p w14:paraId="2FCA2F1E" w14:textId="5F2F12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0310</w:t>
            </w:r>
          </w:p>
        </w:tc>
        <w:tc>
          <w:tcPr>
            <w:tcW w:w="6946" w:type="dxa"/>
            <w:shd w:val="clear" w:color="auto" w:fill="auto"/>
          </w:tcPr>
          <w:p w14:paraId="5AE1B268" w14:textId="2B25FD1B"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1.1.5.4. Dopad nepříznivého tržního scénáře na derivátové transakce</w:t>
            </w:r>
            <w:r>
              <w:rPr>
                <w:rFonts w:ascii="Times New Roman" w:hAnsi="Times New Roman"/>
                <w:b/>
                <w:sz w:val="24"/>
                <w:u w:color="000000"/>
              </w:rPr>
              <w:t xml:space="preserve"> </w:t>
            </w:r>
          </w:p>
          <w:p w14:paraId="771BB439" w14:textId="0DE9761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3 nařízení v přenesené pravomoci (EU) 2015/61</w:t>
            </w:r>
          </w:p>
          <w:p w14:paraId="682BFD83" w14:textId="68171ED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částku odtoku vypočítanou v souladu s nařízením Komise v přenesené pravomoci (EU) 2017/208.</w:t>
            </w:r>
          </w:p>
        </w:tc>
      </w:tr>
      <w:tr w:rsidR="00B47B7D" w:rsidRPr="000B6B22" w14:paraId="1DB8869A" w14:textId="77777777" w:rsidTr="00454544">
        <w:tc>
          <w:tcPr>
            <w:tcW w:w="1457" w:type="dxa"/>
            <w:shd w:val="clear" w:color="auto" w:fill="auto"/>
            <w:vAlign w:val="center"/>
          </w:tcPr>
          <w:p w14:paraId="3F778563" w14:textId="086C811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0340</w:t>
            </w:r>
          </w:p>
        </w:tc>
        <w:tc>
          <w:tcPr>
            <w:tcW w:w="6946" w:type="dxa"/>
            <w:shd w:val="clear" w:color="auto" w:fill="auto"/>
          </w:tcPr>
          <w:p w14:paraId="5C177DB3" w14:textId="0664434D"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1.1.5.5 Odtok z derivátů</w:t>
            </w:r>
          </w:p>
          <w:p w14:paraId="44893AF1" w14:textId="08695F5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4 nařízení v přenesené pravomoci (EU) 2015/61</w:t>
            </w:r>
          </w:p>
          <w:p w14:paraId="261A5343" w14:textId="4D7AE93D"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vykazují výši odtoku očekávaného během 30 kalendářních dnů v souvislosti s kontrakty uvedenými v příloze II nařízení (EU) č. 575/2013 a s úvěrovými deriváty vypočtenou podle článku 21 nařízení v přenesené pravomoci (EU) 2015/61.</w:t>
            </w:r>
          </w:p>
          <w:p w14:paraId="1A99EA26" w14:textId="4F76919A" w:rsidR="006E48EA" w:rsidRPr="000B6B22" w:rsidRDefault="00C0334C"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Výhradně v případech podávání zpráv v samostatné měně v souladu s čl. 415 odst. 2 nařízení (EU) č. 575/2013 vykazují úvěrové instituce odtok, k němuž dochází pouze v příslušné významné měně. Započtení podle jednotlivých protistran lze použít pouze na toky v uvedené měně, například protistrana A: +10 EUR a protistrana A: –20 EUR se vykazuje jako odtok 10 EUR. Zápočty mezi protistranami se </w:t>
            </w:r>
            <w:r>
              <w:rPr>
                <w:rFonts w:ascii="Times New Roman" w:hAnsi="Times New Roman"/>
                <w:sz w:val="24"/>
              </w:rPr>
              <w:lastRenderedPageBreak/>
              <w:t>neprovádějí, například protistrana A: –10 EUR, protistrana B: +40 EUR se vykazuje jako odtok 10 EUR v šabloně C 73.00 a přítok 40 EUR v šabloně C 74.00.</w:t>
            </w:r>
          </w:p>
        </w:tc>
      </w:tr>
      <w:tr w:rsidR="00B47B7D" w:rsidRPr="000B6B22" w14:paraId="1DE29012" w14:textId="77777777" w:rsidTr="00454544">
        <w:tc>
          <w:tcPr>
            <w:tcW w:w="1457" w:type="dxa"/>
            <w:shd w:val="clear" w:color="auto" w:fill="auto"/>
            <w:vAlign w:val="center"/>
          </w:tcPr>
          <w:p w14:paraId="4B1090C5" w14:textId="553455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0350</w:t>
            </w:r>
          </w:p>
        </w:tc>
        <w:tc>
          <w:tcPr>
            <w:tcW w:w="6946" w:type="dxa"/>
            <w:shd w:val="clear" w:color="auto" w:fill="auto"/>
          </w:tcPr>
          <w:p w14:paraId="5E6A74C3" w14:textId="12BC965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 Krátké pozice</w:t>
            </w:r>
          </w:p>
          <w:p w14:paraId="7ED5B18D" w14:textId="7F52AD30"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Ustanovení čl. 30 odst. 5 nařízení v přenesené pravomoci (EU) 2015/61</w:t>
            </w:r>
          </w:p>
          <w:p w14:paraId="6D88383E" w14:textId="21CAF71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Má-li úvěrová instituce krátkou pozici, která je kryta výpůjčkou nezajištěných cenných papírů, připočte úvěrová instituce dodatečný odtok odpovídající 100 % tržní hodnoty cenných papírů nebo jiných aktiv prodaných na krátko, ledaže podmínky, za kterých si je úvěrová instituce vypůjčila, vyžadují jejich navrácení až po uplynutí 30 kalendářních dnů. Je-li krátká pozice zajištěna transakcí s financováním </w:t>
            </w:r>
            <w:proofErr w:type="spellStart"/>
            <w:r>
              <w:rPr>
                <w:rFonts w:ascii="Times New Roman" w:hAnsi="Times New Roman"/>
                <w:sz w:val="24"/>
              </w:rPr>
              <w:t>kolateralizovaných</w:t>
            </w:r>
            <w:proofErr w:type="spellEnd"/>
            <w:r>
              <w:rPr>
                <w:rFonts w:ascii="Times New Roman" w:hAnsi="Times New Roman"/>
                <w:sz w:val="24"/>
              </w:rPr>
              <w:t xml:space="preserve"> cenných papírů, předpokládá úvěrová instituce, že tato krátká pozice bude držena v průběhu celého období 30 kalendářních dnů a </w:t>
            </w:r>
            <w:proofErr w:type="gramStart"/>
            <w:r>
              <w:rPr>
                <w:rFonts w:ascii="Times New Roman" w:hAnsi="Times New Roman"/>
                <w:sz w:val="24"/>
              </w:rPr>
              <w:t>obdrží</w:t>
            </w:r>
            <w:proofErr w:type="gramEnd"/>
            <w:r>
              <w:rPr>
                <w:rFonts w:ascii="Times New Roman" w:hAnsi="Times New Roman"/>
                <w:sz w:val="24"/>
              </w:rPr>
              <w:t xml:space="preserve"> odtok 0 %. </w:t>
            </w:r>
          </w:p>
        </w:tc>
      </w:tr>
      <w:tr w:rsidR="00B47B7D" w:rsidRPr="000B6B22" w14:paraId="0B66DCD0" w14:textId="77777777" w:rsidTr="00454544">
        <w:tc>
          <w:tcPr>
            <w:tcW w:w="1457" w:type="dxa"/>
            <w:shd w:val="clear" w:color="auto" w:fill="auto"/>
            <w:vAlign w:val="center"/>
          </w:tcPr>
          <w:p w14:paraId="17BDCB99" w14:textId="535336D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0360</w:t>
            </w:r>
          </w:p>
        </w:tc>
        <w:tc>
          <w:tcPr>
            <w:tcW w:w="6946" w:type="dxa"/>
            <w:shd w:val="clear" w:color="auto" w:fill="auto"/>
          </w:tcPr>
          <w:p w14:paraId="795C8A86" w14:textId="0275C90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 xml:space="preserve">1.1.5.6.1 Pozice zajištěné </w:t>
            </w:r>
            <w:proofErr w:type="spellStart"/>
            <w:r>
              <w:rPr>
                <w:rFonts w:ascii="Times New Roman" w:hAnsi="Times New Roman"/>
                <w:b/>
                <w:sz w:val="24"/>
                <w:u w:color="000000"/>
              </w:rPr>
              <w:t>kolateralizovanými</w:t>
            </w:r>
            <w:proofErr w:type="spellEnd"/>
            <w:r>
              <w:rPr>
                <w:rFonts w:ascii="Times New Roman" w:hAnsi="Times New Roman"/>
                <w:b/>
                <w:sz w:val="24"/>
                <w:u w:color="000000"/>
              </w:rPr>
              <w:t xml:space="preserve"> transakcemi financování s využitím cenných papírů</w:t>
            </w:r>
          </w:p>
          <w:p w14:paraId="6DE3CE3B" w14:textId="37D2CBE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5 nařízení v přenesené pravomoci (EU) 2015/61</w:t>
            </w:r>
          </w:p>
          <w:p w14:paraId="5D972B59" w14:textId="2CE47E4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Úvěrové instituce vykazují tržní hodnotu cenných papírů nebo jiných aktiv prodaných na krátko, které jsou zajištěny </w:t>
            </w:r>
            <w:proofErr w:type="spellStart"/>
            <w:r>
              <w:rPr>
                <w:rFonts w:ascii="Times New Roman" w:hAnsi="Times New Roman"/>
                <w:sz w:val="24"/>
              </w:rPr>
              <w:t>kolateralizovanými</w:t>
            </w:r>
            <w:proofErr w:type="spellEnd"/>
            <w:r>
              <w:rPr>
                <w:rFonts w:ascii="Times New Roman" w:hAnsi="Times New Roman"/>
                <w:sz w:val="24"/>
              </w:rPr>
              <w:t xml:space="preserve"> transakcemi financování s využitím cenných papírů a mají být doručeny v průběhu 30 kalendářních dnů, pokud si je úvěrová instituce nepůjčila za podmínek, které vyžadují jejich navrácení až po uplynutí 30 kalendářních dnů. </w:t>
            </w:r>
          </w:p>
        </w:tc>
      </w:tr>
      <w:tr w:rsidR="00B47B7D" w:rsidRPr="000B6B22" w14:paraId="5C7AFBB0" w14:textId="77777777" w:rsidTr="00454544">
        <w:tc>
          <w:tcPr>
            <w:tcW w:w="1457" w:type="dxa"/>
            <w:shd w:val="clear" w:color="auto" w:fill="auto"/>
            <w:vAlign w:val="center"/>
          </w:tcPr>
          <w:p w14:paraId="0431C51F" w14:textId="2684C38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0370</w:t>
            </w:r>
          </w:p>
        </w:tc>
        <w:tc>
          <w:tcPr>
            <w:tcW w:w="6946" w:type="dxa"/>
            <w:shd w:val="clear" w:color="auto" w:fill="auto"/>
          </w:tcPr>
          <w:p w14:paraId="0A8EAC5E" w14:textId="77D17A5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1.1.5.6.2 Jiné</w:t>
            </w:r>
          </w:p>
          <w:p w14:paraId="03CD9FA8" w14:textId="57DE2669"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sz w:val="24"/>
              </w:rPr>
              <w:t>Ustanovení čl. 30 odst. 5 nařízení v přenesené pravomoci (EU) 2015/61</w:t>
            </w:r>
          </w:p>
          <w:p w14:paraId="04D78E4E" w14:textId="6AC9666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Úvěrové instituce vykazují tržní hodnotu jiných cenných papírů nebo jiných aktiv prodaných na krátko, než které jsou zajištěny </w:t>
            </w:r>
            <w:proofErr w:type="spellStart"/>
            <w:r>
              <w:rPr>
                <w:rFonts w:ascii="Times New Roman" w:hAnsi="Times New Roman"/>
                <w:sz w:val="24"/>
              </w:rPr>
              <w:t>kolateralizovanými</w:t>
            </w:r>
            <w:proofErr w:type="spellEnd"/>
            <w:r>
              <w:rPr>
                <w:rFonts w:ascii="Times New Roman" w:hAnsi="Times New Roman"/>
                <w:sz w:val="24"/>
              </w:rPr>
              <w:t xml:space="preserve"> transakcemi financování s využitím cenných papírů a mají být doručeny v průběhu 30 kalendářních dnů, pokud si je úvěrová instituce nepůjčila za podmínek, které vyžadují jejich navrácení až po uplynutí 30 kalendářních dnů.</w:t>
            </w:r>
          </w:p>
        </w:tc>
      </w:tr>
      <w:tr w:rsidR="00B47B7D" w:rsidRPr="000B6B22" w14:paraId="2FD58D2E" w14:textId="77777777" w:rsidTr="00454544">
        <w:tc>
          <w:tcPr>
            <w:tcW w:w="1457" w:type="dxa"/>
            <w:shd w:val="clear" w:color="auto" w:fill="auto"/>
            <w:vAlign w:val="center"/>
          </w:tcPr>
          <w:p w14:paraId="751665FE" w14:textId="2362C61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0380</w:t>
            </w:r>
          </w:p>
        </w:tc>
        <w:tc>
          <w:tcPr>
            <w:tcW w:w="6946" w:type="dxa"/>
            <w:shd w:val="clear" w:color="auto" w:fill="auto"/>
          </w:tcPr>
          <w:p w14:paraId="61498D0D" w14:textId="4BBDE8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1.1.5.7 Přebytečný kolaterál, o který může protistrana požádat</w:t>
            </w:r>
          </w:p>
          <w:p w14:paraId="07215A47" w14:textId="2AE6D29D"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6 písm. a) nařízení v přenesené pravomoci (EU) 2015/61</w:t>
            </w:r>
          </w:p>
          <w:p w14:paraId="48EC646D"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Úvěrové instituce vykazují tržní hodnotu přebytečného kolaterálu drženého úvěrovou institucí, o který může na základě smlouvy příslušná protistrana kdykoli požádat.</w:t>
            </w:r>
          </w:p>
        </w:tc>
      </w:tr>
      <w:tr w:rsidR="00B47B7D" w:rsidRPr="000B6B22" w14:paraId="4B587F73" w14:textId="77777777" w:rsidTr="00454544">
        <w:tc>
          <w:tcPr>
            <w:tcW w:w="1457" w:type="dxa"/>
            <w:shd w:val="clear" w:color="auto" w:fill="auto"/>
            <w:vAlign w:val="center"/>
          </w:tcPr>
          <w:p w14:paraId="2E95E08C" w14:textId="7C5DA4E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0390</w:t>
            </w:r>
          </w:p>
        </w:tc>
        <w:tc>
          <w:tcPr>
            <w:tcW w:w="6946" w:type="dxa"/>
            <w:shd w:val="clear" w:color="auto" w:fill="auto"/>
          </w:tcPr>
          <w:p w14:paraId="56190725" w14:textId="4F8643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1.1.5.8 Kolaterál, který má být složen</w:t>
            </w:r>
          </w:p>
          <w:p w14:paraId="7C9ADD87" w14:textId="23ED04E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6 písm. b) nařízení v přenesené pravomoci (EU) 2015/61</w:t>
            </w:r>
          </w:p>
          <w:p w14:paraId="6FF955AB"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vykazují tržní hodnotu kolaterálu, který má být </w:t>
            </w:r>
            <w:r>
              <w:rPr>
                <w:rFonts w:ascii="Times New Roman" w:hAnsi="Times New Roman"/>
                <w:sz w:val="24"/>
              </w:rPr>
              <w:lastRenderedPageBreak/>
              <w:t>složen protistraně do 30 kalendářních dnů.</w:t>
            </w:r>
          </w:p>
        </w:tc>
      </w:tr>
      <w:tr w:rsidR="00B47B7D" w:rsidRPr="000B6B22" w14:paraId="35BA0A86" w14:textId="77777777" w:rsidTr="00454544">
        <w:tc>
          <w:tcPr>
            <w:tcW w:w="1457" w:type="dxa"/>
            <w:shd w:val="clear" w:color="auto" w:fill="auto"/>
            <w:vAlign w:val="center"/>
          </w:tcPr>
          <w:p w14:paraId="1D1E4236" w14:textId="4D97DBA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0400</w:t>
            </w:r>
          </w:p>
        </w:tc>
        <w:tc>
          <w:tcPr>
            <w:tcW w:w="6946" w:type="dxa"/>
            <w:shd w:val="clear" w:color="auto" w:fill="auto"/>
          </w:tcPr>
          <w:p w14:paraId="797298EE" w14:textId="6CD156B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1.1.5.9 Kolaterál tvořený likvidními aktivy, která lze nahradit nelikvidními aktivy</w:t>
            </w:r>
          </w:p>
          <w:p w14:paraId="11F3C8ED" w14:textId="4A70C20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6 písm. c) nařízení v přenesené pravomoci (EU) 2015/61</w:t>
            </w:r>
          </w:p>
          <w:p w14:paraId="6E3D037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tržní hodnotu kolaterálu, který se považuje za likvidní aktiva pro účely hlavy II a který lze nahradit aktivy odpovídajícími aktivům, která nelze považovat za likvidní aktiva pro účely hlavy II, bez souhlasu instituce.</w:t>
            </w:r>
          </w:p>
        </w:tc>
      </w:tr>
      <w:tr w:rsidR="00B47B7D" w:rsidRPr="000B6B22" w14:paraId="61E65FD8" w14:textId="77777777" w:rsidTr="00454544">
        <w:tc>
          <w:tcPr>
            <w:tcW w:w="1457" w:type="dxa"/>
            <w:shd w:val="clear" w:color="auto" w:fill="auto"/>
            <w:vAlign w:val="center"/>
          </w:tcPr>
          <w:p w14:paraId="3D3295EA" w14:textId="2CCD1478"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0410</w:t>
            </w:r>
          </w:p>
        </w:tc>
        <w:tc>
          <w:tcPr>
            <w:tcW w:w="6946" w:type="dxa"/>
            <w:shd w:val="clear" w:color="auto" w:fill="auto"/>
          </w:tcPr>
          <w:p w14:paraId="2742FE6E" w14:textId="35F9621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 Ztráta financování u strukturovaných nástrojů financování</w:t>
            </w:r>
          </w:p>
          <w:p w14:paraId="171E60DA" w14:textId="62D130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8 až 10 nařízení v přenesené pravomoci (EU) 2015/61</w:t>
            </w:r>
          </w:p>
          <w:p w14:paraId="6A1E405A"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předpokládají odtok ve výši 100 % vyplývající ze ztráty financování u cenných papírů zajištěných aktivy, krytých dluhopisů a jiných strukturovaných nástrojů financování splatných do 30 kalendářních dnů, pokud se jedná o nástroje emitované úvěrovou institucí nebo sponzorovanými účelovými subjekty nebo jednotkami pro speciální účel.</w:t>
            </w:r>
          </w:p>
          <w:p w14:paraId="48258183"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které jsou poskytovateli likviditních příslibů souvisejících s programy financování, jež se zde vykazují, nemusejí splatný nástroj financování a likviditní příslib pro konsolidované programy započítávat dvakrát.</w:t>
            </w:r>
          </w:p>
        </w:tc>
      </w:tr>
      <w:tr w:rsidR="00B47B7D" w:rsidRPr="000B6B22" w14:paraId="56B00F97" w14:textId="77777777" w:rsidTr="00454544">
        <w:tc>
          <w:tcPr>
            <w:tcW w:w="1457" w:type="dxa"/>
            <w:shd w:val="clear" w:color="auto" w:fill="auto"/>
            <w:vAlign w:val="center"/>
          </w:tcPr>
          <w:p w14:paraId="5DF7D8D4" w14:textId="529B52A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0420</w:t>
            </w:r>
          </w:p>
        </w:tc>
        <w:tc>
          <w:tcPr>
            <w:tcW w:w="6946" w:type="dxa"/>
            <w:shd w:val="clear" w:color="auto" w:fill="auto"/>
          </w:tcPr>
          <w:p w14:paraId="05EFE9D4" w14:textId="3B3590B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1.1.5.10.1 Strukturované nástroje financování</w:t>
            </w:r>
          </w:p>
          <w:p w14:paraId="30DC7A94" w14:textId="0E4B39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8 nařízení v přenesené pravomoci (EU) 2015/61</w:t>
            </w:r>
          </w:p>
          <w:p w14:paraId="532F3FD1"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aktuální nesplacenou částku vlastních závazků nebo závazků sponzorovaných účelových subjektů nebo jednotek pro speciální účel vyplývajících z cenných papírů zajištěných aktivy, krytých dluhopisů a jiných strukturovaných nástrojů financování splatných do 30 kalendářních dnů.</w:t>
            </w:r>
          </w:p>
        </w:tc>
      </w:tr>
      <w:tr w:rsidR="00B47B7D" w:rsidRPr="000B6B22" w14:paraId="3BFBECD5" w14:textId="77777777" w:rsidTr="00454544">
        <w:tc>
          <w:tcPr>
            <w:tcW w:w="1457" w:type="dxa"/>
            <w:shd w:val="clear" w:color="auto" w:fill="auto"/>
            <w:vAlign w:val="center"/>
          </w:tcPr>
          <w:p w14:paraId="3B52E574" w14:textId="1088DCDC" w:rsidR="006E48EA" w:rsidRPr="000B6B22" w:rsidRDefault="009A505A" w:rsidP="009D4EFF">
            <w:pPr>
              <w:pStyle w:val="TableParagraph"/>
              <w:spacing w:after="120"/>
              <w:ind w:left="102"/>
              <w:jc w:val="both"/>
              <w:rPr>
                <w:rFonts w:ascii="Times New Roman" w:eastAsia="Verdana" w:hAnsi="Times New Roman"/>
                <w:sz w:val="24"/>
                <w:szCs w:val="24"/>
              </w:rPr>
            </w:pPr>
            <w:r>
              <w:rPr>
                <w:rFonts w:ascii="Times New Roman" w:hAnsi="Times New Roman"/>
                <w:sz w:val="24"/>
              </w:rPr>
              <w:t>0430</w:t>
            </w:r>
          </w:p>
        </w:tc>
        <w:tc>
          <w:tcPr>
            <w:tcW w:w="6946" w:type="dxa"/>
            <w:shd w:val="clear" w:color="auto" w:fill="auto"/>
          </w:tcPr>
          <w:p w14:paraId="12FA17A9" w14:textId="10FE377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1.1.5.10.2 Nástroje financování</w:t>
            </w:r>
          </w:p>
          <w:p w14:paraId="52D1504C" w14:textId="6FA1419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9 nařízení v přenesené pravomoci (EU) 2015/61</w:t>
            </w:r>
          </w:p>
          <w:p w14:paraId="430264FA" w14:textId="77777777" w:rsidR="006E48EA" w:rsidRPr="004115EA" w:rsidRDefault="006E48EA">
            <w:pPr>
              <w:pStyle w:val="TableParagraph"/>
              <w:spacing w:after="120"/>
              <w:jc w:val="both"/>
              <w:rPr>
                <w:rFonts w:ascii="Times New Roman" w:eastAsia="Times New Roman" w:hAnsi="Times New Roman"/>
                <w:sz w:val="24"/>
                <w:szCs w:val="24"/>
              </w:rPr>
            </w:pPr>
          </w:p>
          <w:p w14:paraId="4DE89DD7" w14:textId="50363D3A"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splatnou částku závazků z obchodních cenných papírů zajištěných aktivy, účelových subjektů, investičních nástrojů na bázi cenných papírů a jiných takových nástrojů financování, pokud nespadají do rozsahu definice nástrojů vymezených pod položkou 1.1.5.10.1, nebo výši aktiv, která by mohla být potenciálně vrácena, nebo likviditu požadovanou v rámci uvedených nástrojů.</w:t>
            </w:r>
          </w:p>
          <w:p w14:paraId="1386F89A" w14:textId="0074716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Veškeré financování u obchodních cenných papírů zajištěných aktivy, účelových subjektů, investičních nástrojů na bázi cenných </w:t>
            </w:r>
            <w:r>
              <w:rPr>
                <w:rFonts w:ascii="Times New Roman" w:hAnsi="Times New Roman"/>
                <w:sz w:val="24"/>
              </w:rPr>
              <w:lastRenderedPageBreak/>
              <w:t xml:space="preserve">papírů a jiných takových nástrojů financování splatných nebo vratných do 30 dnů. Úvěrové instituce, které mají strukturované nástroje financování, jejichž součástí je emise krátkodobých dluhových nástrojů, například obchodních cenných papírů zajištěných aktivy, vykazují potenciální odtok likvidity z těchto struktur. To zahrnuje kromě jiného i) nemožnost refinancovat splatný dluh a </w:t>
            </w:r>
            <w:proofErr w:type="spellStart"/>
            <w:r>
              <w:rPr>
                <w:rFonts w:ascii="Times New Roman" w:hAnsi="Times New Roman"/>
                <w:sz w:val="24"/>
              </w:rPr>
              <w:t>ii</w:t>
            </w:r>
            <w:proofErr w:type="spellEnd"/>
            <w:r>
              <w:rPr>
                <w:rFonts w:ascii="Times New Roman" w:hAnsi="Times New Roman"/>
                <w:sz w:val="24"/>
              </w:rPr>
              <w:t>) existenci derivátů nebo složek podobných derivátům smluvně zakotvených v dokumentaci související s dotčenou strukturou, přičemž tento mechanismus by umožnil „vrácení“ aktiv v rámci ujednání o financování nebo vyžadoval, aby původní převodce aktiv poskytl likviditu, čímž by fakticky ujednání o financování ve 30denní lhůtě skončilo (smlouvy za určitých okolností vyžadující koupi aktiva smluvní stranou, tzv. „</w:t>
            </w:r>
            <w:proofErr w:type="spellStart"/>
            <w:r>
              <w:rPr>
                <w:rFonts w:ascii="Times New Roman" w:hAnsi="Times New Roman"/>
                <w:sz w:val="24"/>
              </w:rPr>
              <w:t>liquidity</w:t>
            </w:r>
            <w:proofErr w:type="spellEnd"/>
            <w:r>
              <w:rPr>
                <w:rFonts w:ascii="Times New Roman" w:hAnsi="Times New Roman"/>
                <w:sz w:val="24"/>
              </w:rPr>
              <w:t xml:space="preserve"> </w:t>
            </w:r>
            <w:proofErr w:type="spellStart"/>
            <w:r>
              <w:rPr>
                <w:rFonts w:ascii="Times New Roman" w:hAnsi="Times New Roman"/>
                <w:sz w:val="24"/>
              </w:rPr>
              <w:t>puts</w:t>
            </w:r>
            <w:proofErr w:type="spellEnd"/>
            <w:r>
              <w:rPr>
                <w:rFonts w:ascii="Times New Roman" w:hAnsi="Times New Roman"/>
                <w:sz w:val="24"/>
              </w:rPr>
              <w:t>“). Jsou-li strukturované nástroje financování realizovány prostřednictvím subjektu pro speciální účel (například jednotky pro speciální účel, účelového subjektu nebo jednotky pro strukturované investice), musí úvěrová instituce při určování požadavků na likvidní aktiva vysoké kvality přezkoumat splatnost dluhových nástrojů emitovaných tímto subjektem a případných vložených opcí v rámci ujednání o financování, jež mohou případně vyvolat „vrácení“ aktiv nebo potřebu likvidity, bez ohledu na to, zda je jednotka pro speciální účel konsolidována, či nikoli.</w:t>
            </w:r>
          </w:p>
        </w:tc>
      </w:tr>
      <w:tr w:rsidR="00B47B7D" w:rsidRPr="000B6B22" w14:paraId="08758EFB" w14:textId="77777777" w:rsidTr="00454544">
        <w:tc>
          <w:tcPr>
            <w:tcW w:w="1457" w:type="dxa"/>
            <w:shd w:val="clear" w:color="auto" w:fill="auto"/>
            <w:vAlign w:val="center"/>
          </w:tcPr>
          <w:p w14:paraId="4B14B167" w14:textId="45BCB5B3"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0450</w:t>
            </w:r>
          </w:p>
        </w:tc>
        <w:tc>
          <w:tcPr>
            <w:tcW w:w="6946" w:type="dxa"/>
            <w:shd w:val="clear" w:color="auto" w:fill="auto"/>
          </w:tcPr>
          <w:p w14:paraId="73E69D99" w14:textId="37BBD8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1.1.5.11 Interní zápočet pozic klienta</w:t>
            </w:r>
          </w:p>
          <w:p w14:paraId="2F01C9FB" w14:textId="185EE1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30 odst. 12 nařízení v přenesené pravomoci (EU) 2015/61</w:t>
            </w:r>
          </w:p>
          <w:p w14:paraId="28DEDA9D" w14:textId="4BD7A90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zde vykazují tržní hodnotu nelikvidních aktiv klienta, které v souvislosti s poskytováním makléřských služeb úvěrová instituce použila ke krytí krátkých prodejů jiného klienta pomocí interního zápočtu.</w:t>
            </w:r>
          </w:p>
        </w:tc>
      </w:tr>
      <w:tr w:rsidR="00B47B7D" w:rsidRPr="000B6B22" w14:paraId="676A7B4C" w14:textId="77777777" w:rsidTr="00454544">
        <w:tc>
          <w:tcPr>
            <w:tcW w:w="1457" w:type="dxa"/>
            <w:shd w:val="clear" w:color="auto" w:fill="auto"/>
            <w:vAlign w:val="center"/>
          </w:tcPr>
          <w:p w14:paraId="20FAF3C6" w14:textId="208DB09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0460</w:t>
            </w:r>
          </w:p>
        </w:tc>
        <w:tc>
          <w:tcPr>
            <w:tcW w:w="6946" w:type="dxa"/>
            <w:shd w:val="clear" w:color="auto" w:fill="auto"/>
          </w:tcPr>
          <w:p w14:paraId="3E57CF6F" w14:textId="7AADE2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 Závazné přísliby</w:t>
            </w:r>
          </w:p>
          <w:p w14:paraId="098BD740" w14:textId="0AF43D8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Článek 31 nařízení v přenesené pravomoci (EU) 2015/61</w:t>
            </w:r>
          </w:p>
          <w:p w14:paraId="64B939C7" w14:textId="4865ED6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vymezený v článku 31 nařízení v přenesené pravomoci (EU) 2015/61.</w:t>
            </w:r>
          </w:p>
          <w:p w14:paraId="2DB68355" w14:textId="402F5B06"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Úvěrové instituce zde vykazují také závazné přísliby v souladu s článkem 29 nařízení v přenesené pravomoci (EU) 2015/61.</w:t>
            </w:r>
          </w:p>
          <w:p w14:paraId="1BF0293B" w14:textId="73C3D8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Maximální částka, kterou lze čerpat, se posuzuje v souladu s čl. 31 odst. 2 nařízení v přenesené pravomoci (EU) 2015/61.</w:t>
            </w:r>
          </w:p>
        </w:tc>
      </w:tr>
      <w:tr w:rsidR="00B47B7D" w:rsidRPr="000B6B22" w14:paraId="27D0ADAE" w14:textId="77777777" w:rsidTr="00454544">
        <w:tc>
          <w:tcPr>
            <w:tcW w:w="1457" w:type="dxa"/>
            <w:shd w:val="clear" w:color="auto" w:fill="auto"/>
            <w:vAlign w:val="center"/>
          </w:tcPr>
          <w:p w14:paraId="7B08FBA8" w14:textId="41979C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0470</w:t>
            </w:r>
          </w:p>
        </w:tc>
        <w:tc>
          <w:tcPr>
            <w:tcW w:w="6946" w:type="dxa"/>
            <w:shd w:val="clear" w:color="auto" w:fill="auto"/>
          </w:tcPr>
          <w:p w14:paraId="210A120C" w14:textId="7BD6C5B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 Úvěrové přísliby</w:t>
            </w:r>
          </w:p>
          <w:p w14:paraId="6970CF61" w14:textId="3B4E3474"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sz w:val="24"/>
              </w:rPr>
              <w:t>Úvěrové instituce zde vykazují závazné úvěrové přísliby vymezené v čl. 31 odst. 1 nařízení v přenesené pravomoci (EU) 2015/61.</w:t>
            </w:r>
          </w:p>
        </w:tc>
      </w:tr>
      <w:tr w:rsidR="00B47B7D" w:rsidRPr="000B6B22" w14:paraId="0A1CC952" w14:textId="77777777" w:rsidTr="00454544">
        <w:tc>
          <w:tcPr>
            <w:tcW w:w="1457" w:type="dxa"/>
            <w:shd w:val="clear" w:color="auto" w:fill="auto"/>
            <w:vAlign w:val="center"/>
          </w:tcPr>
          <w:p w14:paraId="0BA3C634" w14:textId="3651B92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0480</w:t>
            </w:r>
          </w:p>
        </w:tc>
        <w:tc>
          <w:tcPr>
            <w:tcW w:w="6946" w:type="dxa"/>
            <w:shd w:val="clear" w:color="auto" w:fill="auto"/>
          </w:tcPr>
          <w:p w14:paraId="43E279DD" w14:textId="796C553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1.1.6.1.1 Retailovým zákazníkům</w:t>
            </w:r>
          </w:p>
          <w:p w14:paraId="1319E90D" w14:textId="0E2F151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3 nařízení v přenesené pravomoci (EU) 2015/61</w:t>
            </w:r>
          </w:p>
          <w:p w14:paraId="16A66FD4" w14:textId="2B7CF612"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Úvěrové instituce zde vykazují maximální částku, kterou lze čerpat z nevyčerpaných závazných úvěrových příslibů retailovým </w:t>
            </w:r>
            <w:r>
              <w:rPr>
                <w:rFonts w:ascii="Times New Roman" w:hAnsi="Times New Roman"/>
                <w:sz w:val="24"/>
              </w:rPr>
              <w:lastRenderedPageBreak/>
              <w:t>zákazníkům podle definice v čl. 411 bodě 2 nařízení (EU) č. 575/2013.</w:t>
            </w:r>
          </w:p>
        </w:tc>
      </w:tr>
      <w:tr w:rsidR="00B47B7D" w:rsidRPr="000B6B22" w14:paraId="54210687" w14:textId="77777777" w:rsidTr="00454544">
        <w:tc>
          <w:tcPr>
            <w:tcW w:w="1457" w:type="dxa"/>
            <w:shd w:val="clear" w:color="auto" w:fill="auto"/>
            <w:vAlign w:val="center"/>
          </w:tcPr>
          <w:p w14:paraId="0D641633" w14:textId="31B8430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0490</w:t>
            </w:r>
          </w:p>
        </w:tc>
        <w:tc>
          <w:tcPr>
            <w:tcW w:w="6946" w:type="dxa"/>
            <w:shd w:val="clear" w:color="auto" w:fill="auto"/>
          </w:tcPr>
          <w:p w14:paraId="48EC8F2E" w14:textId="59592CA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1.1.6.1.2 Jiným nefinančním zákazníkům než retailovým zákazníkům</w:t>
            </w:r>
          </w:p>
          <w:p w14:paraId="79834C5D" w14:textId="3F48242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4 nařízení v přenesené pravomoci (EU) 2015/61</w:t>
            </w:r>
          </w:p>
          <w:p w14:paraId="7D5229F8" w14:textId="2CC359C0"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maximální částku, již lze čerpat z nevyčerpaných závazných úvěrových příslibů zákazníkům nespadajícím do kategorie finančních zákazníků v souladu s čl. 411 bodem 1 nařízení (EU) č. 575/2013, ani do kategorie retailových zákazníků v souladu s čl. 411 bodem 2 nařízení (EU) č. 575/2013, které nebyly poskytnuty za účelem nahrazení finančních prostředků klienta v situacích, kdy není možné, aby získal finanční požadavky na finančních trzích.</w:t>
            </w:r>
          </w:p>
        </w:tc>
      </w:tr>
      <w:tr w:rsidR="00B47B7D" w:rsidRPr="000B6B22" w14:paraId="1247FA69" w14:textId="77777777" w:rsidTr="00454544">
        <w:tc>
          <w:tcPr>
            <w:tcW w:w="1457" w:type="dxa"/>
            <w:shd w:val="clear" w:color="auto" w:fill="auto"/>
            <w:vAlign w:val="center"/>
          </w:tcPr>
          <w:p w14:paraId="12045791" w14:textId="2924040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0500</w:t>
            </w:r>
          </w:p>
        </w:tc>
        <w:tc>
          <w:tcPr>
            <w:tcW w:w="6946" w:type="dxa"/>
            <w:shd w:val="clear" w:color="auto" w:fill="auto"/>
          </w:tcPr>
          <w:p w14:paraId="55161424" w14:textId="67DB2A3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 Úvěrovým institucím</w:t>
            </w:r>
          </w:p>
          <w:p w14:paraId="2F60090D"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závazné úvěrové přísliby poskytnuté úvěrovým institucím.</w:t>
            </w:r>
          </w:p>
        </w:tc>
      </w:tr>
      <w:tr w:rsidR="00B47B7D" w:rsidRPr="000B6B22" w14:paraId="5163C000" w14:textId="77777777" w:rsidTr="00454544">
        <w:tc>
          <w:tcPr>
            <w:tcW w:w="1457" w:type="dxa"/>
            <w:shd w:val="clear" w:color="auto" w:fill="auto"/>
            <w:vAlign w:val="center"/>
          </w:tcPr>
          <w:p w14:paraId="6E5E5AF2" w14:textId="53485DC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0510</w:t>
            </w:r>
          </w:p>
        </w:tc>
        <w:tc>
          <w:tcPr>
            <w:tcW w:w="6946" w:type="dxa"/>
            <w:shd w:val="clear" w:color="auto" w:fill="auto"/>
          </w:tcPr>
          <w:p w14:paraId="3DE144C2" w14:textId="5DEF217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1.1.6.1.3.1 Za účelem financování podpůrných úvěrů retailovým zákazníkům</w:t>
            </w:r>
          </w:p>
          <w:p w14:paraId="536B353A" w14:textId="4DA02F5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9 nařízení v přenesené pravomoci (EU) 2015/61</w:t>
            </w:r>
          </w:p>
          <w:p w14:paraId="555954FA" w14:textId="5D56F27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maximální částku, kterou lze čerpat z nevyčerpaných závazných úvěrových příslibů poskytnutých úvěrovým institucím za výhradním účelem přímo nebo nepřímo financovaných podpůrných úvěrů, které jsou považovány za expozice vůči zákazníkům v souladu s čl. 411 bodem 2 nařízení (EU) č. 575/2013.</w:t>
            </w:r>
          </w:p>
          <w:p w14:paraId="1A9E99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Tuto položku mohou vykazovat pouze úvěrové instituce, které byly zřízeny a jsou sponzorovány ústřední nebo regionální vládou alespoň jednoho členského státu.</w:t>
            </w:r>
          </w:p>
        </w:tc>
      </w:tr>
      <w:tr w:rsidR="00B47B7D" w:rsidRPr="000B6B22" w14:paraId="41517278" w14:textId="77777777" w:rsidTr="00454544">
        <w:tc>
          <w:tcPr>
            <w:tcW w:w="1457" w:type="dxa"/>
            <w:shd w:val="clear" w:color="auto" w:fill="auto"/>
            <w:vAlign w:val="center"/>
          </w:tcPr>
          <w:p w14:paraId="7AC9A620" w14:textId="18E769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0520</w:t>
            </w:r>
          </w:p>
        </w:tc>
        <w:tc>
          <w:tcPr>
            <w:tcW w:w="6946" w:type="dxa"/>
            <w:shd w:val="clear" w:color="auto" w:fill="auto"/>
          </w:tcPr>
          <w:p w14:paraId="3436E7E7" w14:textId="78A77BA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1.1.6.1.3.2 Za účelem financování podpůrných úvěrů nefinančním zákazníkům</w:t>
            </w:r>
          </w:p>
          <w:p w14:paraId="65C73485" w14:textId="70FA764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9 nařízení v přenesené pravomoci (EU) 2015/61</w:t>
            </w:r>
          </w:p>
          <w:p w14:paraId="1DC18650" w14:textId="31A37D7F"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maximální částku, kterou lze čerpat z nevyčerpaných závazných úvěrových příslibů poskytnutých úvěrovým institucím za výhradním účelem přímo nebo nepřímo financovaných podpůrných úvěrů, jež jsou považovány za expozice vůči zákazníkům, kteří nejsou ani finančními zákazníky v souladu s čl. 411 bodem 1 nařízení (EU) č. 575/2013, ani retailovými zákazníky v souladu s čl. 411 bodem 2 nařízení (EU) č. 575/2013.</w:t>
            </w:r>
          </w:p>
          <w:p w14:paraId="570DA3CA"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Tuto položku mohou vykazovat pouze úvěrové instituce, které byly zřízeny a jsou sponzorovány ústřední nebo regionální vládou alespoň jednoho členského státu.</w:t>
            </w:r>
          </w:p>
        </w:tc>
      </w:tr>
      <w:tr w:rsidR="00B47B7D" w:rsidRPr="000B6B22" w14:paraId="69E2341D" w14:textId="77777777" w:rsidTr="00454544">
        <w:tc>
          <w:tcPr>
            <w:tcW w:w="1457" w:type="dxa"/>
            <w:shd w:val="clear" w:color="auto" w:fill="auto"/>
            <w:vAlign w:val="center"/>
          </w:tcPr>
          <w:p w14:paraId="6CA1499F" w14:textId="4671CEAE"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0530</w:t>
            </w:r>
          </w:p>
        </w:tc>
        <w:tc>
          <w:tcPr>
            <w:tcW w:w="6946" w:type="dxa"/>
            <w:shd w:val="clear" w:color="auto" w:fill="auto"/>
          </w:tcPr>
          <w:p w14:paraId="407D8F4E" w14:textId="355C55D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1.1.6.1.3.3 Jiné</w:t>
            </w:r>
          </w:p>
          <w:p w14:paraId="1FDE164A" w14:textId="591DDEF1"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8 písm. a) nařízení v přenesené pravomoci (EU) 2015/61</w:t>
            </w:r>
          </w:p>
          <w:p w14:paraId="62802A43"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úvěrových příslibů poskytnutých jiným úvěrovým institucím, než jsou uvedeny výše.</w:t>
            </w:r>
          </w:p>
        </w:tc>
      </w:tr>
      <w:tr w:rsidR="00B47B7D" w:rsidRPr="000B6B22" w14:paraId="6E3A3C7C" w14:textId="77777777" w:rsidTr="00454544">
        <w:tc>
          <w:tcPr>
            <w:tcW w:w="1457" w:type="dxa"/>
            <w:shd w:val="clear" w:color="auto" w:fill="auto"/>
            <w:vAlign w:val="center"/>
          </w:tcPr>
          <w:p w14:paraId="25F62C55" w14:textId="177E1C0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0540</w:t>
            </w:r>
          </w:p>
        </w:tc>
        <w:tc>
          <w:tcPr>
            <w:tcW w:w="6946" w:type="dxa"/>
            <w:shd w:val="clear" w:color="auto" w:fill="auto"/>
          </w:tcPr>
          <w:p w14:paraId="1AC83037" w14:textId="32552FD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1.1.6.1.4 Jiným regulovaným finančním institucím než úvěrovým institucím</w:t>
            </w:r>
          </w:p>
          <w:p w14:paraId="335971EE" w14:textId="6C5B23C9"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8 písm. a) nařízení v přenesené pravomoci (EU) 2015/61</w:t>
            </w:r>
          </w:p>
          <w:p w14:paraId="5841C54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úvěrových příslibů poskytnutých jiným regulovaným finančním institucím než úvěrovým institucím.</w:t>
            </w:r>
          </w:p>
        </w:tc>
      </w:tr>
      <w:tr w:rsidR="00B47B7D" w:rsidRPr="000B6B22" w14:paraId="32B933A0" w14:textId="77777777" w:rsidTr="00454544">
        <w:tc>
          <w:tcPr>
            <w:tcW w:w="1457" w:type="dxa"/>
            <w:shd w:val="clear" w:color="auto" w:fill="auto"/>
            <w:vAlign w:val="center"/>
          </w:tcPr>
          <w:p w14:paraId="4B2F5F60" w14:textId="5BD1D4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0550</w:t>
            </w:r>
          </w:p>
        </w:tc>
        <w:tc>
          <w:tcPr>
            <w:tcW w:w="6946" w:type="dxa"/>
            <w:shd w:val="clear" w:color="auto" w:fill="auto"/>
          </w:tcPr>
          <w:p w14:paraId="62B99099" w14:textId="0918D05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1.1.6.1.5 V rámci skupiny nebo institucionálního systému ochrany, pokud podléhá preferenčnímu zacházení</w:t>
            </w:r>
          </w:p>
          <w:p w14:paraId="3B0CCBDF" w14:textId="56947EE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Článek 29 nařízení v přenesené pravomoci (EU) 2015/61</w:t>
            </w:r>
          </w:p>
          <w:p w14:paraId="1B15E9DB" w14:textId="19D60F6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úvěrových příslibů, v </w:t>
            </w:r>
            <w:proofErr w:type="gramStart"/>
            <w:r>
              <w:rPr>
                <w:rFonts w:ascii="Times New Roman" w:hAnsi="Times New Roman"/>
                <w:sz w:val="24"/>
              </w:rPr>
              <w:t>souvislosti</w:t>
            </w:r>
            <w:proofErr w:type="gramEnd"/>
            <w:r>
              <w:rPr>
                <w:rFonts w:ascii="Times New Roman" w:hAnsi="Times New Roman"/>
                <w:sz w:val="24"/>
              </w:rPr>
              <w:t xml:space="preserve"> s nimiž získaly povolení uplatnit nižší sazbu odtoku v souladu s článkem 29 nařízení v přenesené pravomoci (EU) 2015/61.</w:t>
            </w:r>
          </w:p>
        </w:tc>
      </w:tr>
      <w:tr w:rsidR="00B47B7D" w:rsidRPr="000B6B22" w14:paraId="4F1685FD" w14:textId="77777777" w:rsidTr="00454544">
        <w:tc>
          <w:tcPr>
            <w:tcW w:w="1457" w:type="dxa"/>
            <w:shd w:val="clear" w:color="auto" w:fill="auto"/>
            <w:vAlign w:val="center"/>
          </w:tcPr>
          <w:p w14:paraId="05FE5C64" w14:textId="7E61145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0560</w:t>
            </w:r>
          </w:p>
        </w:tc>
        <w:tc>
          <w:tcPr>
            <w:tcW w:w="6946" w:type="dxa"/>
            <w:shd w:val="clear" w:color="auto" w:fill="auto"/>
          </w:tcPr>
          <w:p w14:paraId="34352FBB" w14:textId="17FDDB99" w:rsidR="006E48EA" w:rsidRPr="000B6B22" w:rsidRDefault="006E48EA" w:rsidP="009D4EFF">
            <w:pPr>
              <w:pStyle w:val="TableParagraph"/>
              <w:spacing w:after="120"/>
              <w:ind w:right="99"/>
              <w:jc w:val="both"/>
              <w:rPr>
                <w:rFonts w:ascii="Times New Roman" w:hAnsi="Times New Roman"/>
                <w:b/>
                <w:sz w:val="24"/>
                <w:szCs w:val="24"/>
                <w:u w:color="000000"/>
              </w:rPr>
            </w:pPr>
            <w:r>
              <w:rPr>
                <w:rFonts w:ascii="Times New Roman" w:hAnsi="Times New Roman"/>
                <w:b/>
                <w:sz w:val="24"/>
              </w:rPr>
              <w:t>1.1.6.1.6 V rámci institucionálního systému ochrany nebo kooperativní sítě, pokud vkládající instituce zachází s příslibem jako s likvidním aktivem</w:t>
            </w:r>
          </w:p>
          <w:p w14:paraId="5BE5EF5C" w14:textId="4419E34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7 nařízení v přenesené pravomoci (EU) 2015/61</w:t>
            </w:r>
          </w:p>
          <w:p w14:paraId="24759D0B" w14:textId="2705B06C"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Ústřední instituce systému nebo sítě uvedených v článku 16 zde vykazují maximální částku, kterou lze čerpat z nevyčerpaných závazných úvěrových příslibů členské úvěrové instituci, pokud dotčená členská úvěrová instituce s tímto příslibem zachází jako s likvidním aktivem podle čl. 16 odst. 2 téhož nařízení v přenesené pravomoci.</w:t>
            </w:r>
          </w:p>
        </w:tc>
      </w:tr>
      <w:tr w:rsidR="00B47B7D" w:rsidRPr="000B6B22" w14:paraId="1A88F56F" w14:textId="77777777" w:rsidTr="00454544">
        <w:tc>
          <w:tcPr>
            <w:tcW w:w="1457" w:type="dxa"/>
            <w:shd w:val="clear" w:color="auto" w:fill="auto"/>
            <w:vAlign w:val="center"/>
          </w:tcPr>
          <w:p w14:paraId="2E1F1054" w14:textId="4AF9FC6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0570</w:t>
            </w:r>
          </w:p>
        </w:tc>
        <w:tc>
          <w:tcPr>
            <w:tcW w:w="6946" w:type="dxa"/>
            <w:shd w:val="clear" w:color="auto" w:fill="auto"/>
          </w:tcPr>
          <w:p w14:paraId="4F933013" w14:textId="00DE3A5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1.1.6.1.7 Jiným finančním zákazníkům</w:t>
            </w:r>
          </w:p>
          <w:p w14:paraId="3A019C6B" w14:textId="7A9197BA"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8 písm. c) nařízení v přenesené pravomoci (EU) 2015/61</w:t>
            </w:r>
          </w:p>
          <w:p w14:paraId="5E486649"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vykazují maximální částku, kterou lze čerpat z jiných nevyčerpaných závazných úvěrových příslibů, než jsou výše uvedené přísliby jiným finančním zákazníkům.</w:t>
            </w:r>
          </w:p>
        </w:tc>
      </w:tr>
      <w:tr w:rsidR="00B47B7D" w:rsidRPr="000B6B22" w14:paraId="5D70BFD7" w14:textId="77777777" w:rsidTr="00454544">
        <w:tc>
          <w:tcPr>
            <w:tcW w:w="1457" w:type="dxa"/>
            <w:shd w:val="clear" w:color="auto" w:fill="auto"/>
            <w:vAlign w:val="center"/>
          </w:tcPr>
          <w:p w14:paraId="133C60EB" w14:textId="2FDE913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0580</w:t>
            </w:r>
          </w:p>
        </w:tc>
        <w:tc>
          <w:tcPr>
            <w:tcW w:w="6946" w:type="dxa"/>
            <w:shd w:val="clear" w:color="auto" w:fill="auto"/>
          </w:tcPr>
          <w:p w14:paraId="675EE411" w14:textId="68704F6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 Likviditní přísliby</w:t>
            </w:r>
          </w:p>
          <w:p w14:paraId="127539E1" w14:textId="3E76B28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1 nařízení v přenesené pravomoci (EU) 2015/61</w:t>
            </w:r>
          </w:p>
          <w:p w14:paraId="6FB0671D" w14:textId="6AABDDE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závazné likviditní přísliby vymezené v čl. 31 odst. 1 nařízení v přenesené pravomoci (EU) 2015/61.</w:t>
            </w:r>
          </w:p>
        </w:tc>
      </w:tr>
      <w:tr w:rsidR="00B47B7D" w:rsidRPr="000B6B22" w14:paraId="20BC91E0" w14:textId="77777777" w:rsidTr="00454544">
        <w:tc>
          <w:tcPr>
            <w:tcW w:w="1457" w:type="dxa"/>
            <w:shd w:val="clear" w:color="auto" w:fill="auto"/>
            <w:vAlign w:val="center"/>
          </w:tcPr>
          <w:p w14:paraId="497C8222" w14:textId="3D12384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0590</w:t>
            </w:r>
          </w:p>
        </w:tc>
        <w:tc>
          <w:tcPr>
            <w:tcW w:w="6946" w:type="dxa"/>
            <w:shd w:val="clear" w:color="auto" w:fill="auto"/>
          </w:tcPr>
          <w:p w14:paraId="35D9D5A4" w14:textId="37A306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1.1.6.2.1 Retailovým zákazníkům</w:t>
            </w:r>
          </w:p>
          <w:p w14:paraId="07D13737" w14:textId="154426A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3 nařízení v přenesené pravomoci (EU) 2015/61</w:t>
            </w:r>
          </w:p>
          <w:p w14:paraId="2FFD3A91" w14:textId="681234F2"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maximální částku, kterou lze čerpat z nevyčerpaných závazných likviditních příslibů retailovým zákazníkům podle definice v čl. 411 bodě 2 nařízení (EU) č. 575/2013.</w:t>
            </w:r>
          </w:p>
        </w:tc>
      </w:tr>
      <w:tr w:rsidR="00B47B7D" w:rsidRPr="000B6B22" w14:paraId="4FAF3A32" w14:textId="77777777" w:rsidTr="00454544">
        <w:tc>
          <w:tcPr>
            <w:tcW w:w="1457" w:type="dxa"/>
            <w:shd w:val="clear" w:color="auto" w:fill="auto"/>
            <w:vAlign w:val="center"/>
          </w:tcPr>
          <w:p w14:paraId="7D3509A3" w14:textId="6A35278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0600</w:t>
            </w:r>
          </w:p>
        </w:tc>
        <w:tc>
          <w:tcPr>
            <w:tcW w:w="6946" w:type="dxa"/>
            <w:shd w:val="clear" w:color="auto" w:fill="auto"/>
          </w:tcPr>
          <w:p w14:paraId="32EEB75D" w14:textId="0B13AD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1.1.6.2.2 Jiným nefinančním zákazníkům než retailovým zákazníkům</w:t>
            </w:r>
          </w:p>
          <w:p w14:paraId="2DBDA826" w14:textId="0D17850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5 nařízení v přenesené pravomoci (EU) 2015/61</w:t>
            </w:r>
          </w:p>
          <w:p w14:paraId="759AD376" w14:textId="3B34614F"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zde vykazují maximální částku, kterou lze čerpat z nevyčerpaných závazných likviditních příslibů zákazníkům, kteří nejsou ani finančními zákazníky v souladu s čl. 411 bodem 1 nařízení (EU) č. 575/2013, ani retailovými zákazníky v souladu s čl. 411 bodem 2 nařízení (EU) č. 575/2013.</w:t>
            </w:r>
          </w:p>
        </w:tc>
      </w:tr>
      <w:tr w:rsidR="00B47B7D" w:rsidRPr="000B6B22" w14:paraId="7A42D5DF" w14:textId="77777777" w:rsidTr="00454544">
        <w:tc>
          <w:tcPr>
            <w:tcW w:w="1457" w:type="dxa"/>
            <w:shd w:val="clear" w:color="auto" w:fill="auto"/>
            <w:vAlign w:val="center"/>
          </w:tcPr>
          <w:p w14:paraId="10587266" w14:textId="73FDBAC4"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0610</w:t>
            </w:r>
          </w:p>
        </w:tc>
        <w:tc>
          <w:tcPr>
            <w:tcW w:w="6946" w:type="dxa"/>
            <w:shd w:val="clear" w:color="auto" w:fill="auto"/>
          </w:tcPr>
          <w:p w14:paraId="4C0FD86A" w14:textId="43785C8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1.1.6.2.3 Soukromým investičním podnikům</w:t>
            </w:r>
          </w:p>
          <w:p w14:paraId="4A2779D7" w14:textId="7385D77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5 nařízení v přenesené pravomoci (EU) 2015/61</w:t>
            </w:r>
          </w:p>
          <w:p w14:paraId="522F43A4" w14:textId="77777777"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Úvěrové instituce vykazují maximální částky, které lze čerpat z nevyčerpaných závazných likviditních příslibů poskytnutých soukromým investičním podnikům.</w:t>
            </w:r>
          </w:p>
        </w:tc>
      </w:tr>
      <w:tr w:rsidR="00B47B7D" w:rsidRPr="000B6B22" w14:paraId="3B563241" w14:textId="77777777" w:rsidTr="00454544">
        <w:tc>
          <w:tcPr>
            <w:tcW w:w="1457" w:type="dxa"/>
            <w:shd w:val="clear" w:color="auto" w:fill="auto"/>
            <w:vAlign w:val="center"/>
          </w:tcPr>
          <w:p w14:paraId="7113D068" w14:textId="33471EC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0620</w:t>
            </w:r>
          </w:p>
        </w:tc>
        <w:tc>
          <w:tcPr>
            <w:tcW w:w="6946" w:type="dxa"/>
            <w:shd w:val="clear" w:color="auto" w:fill="auto"/>
          </w:tcPr>
          <w:p w14:paraId="4B9788E1" w14:textId="7B8253EC"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1.1.6.2.4 Sekuritizačním jednotkám pro speciální účel</w:t>
            </w:r>
          </w:p>
          <w:p w14:paraId="17C9FF5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zde vykazují závazné likviditní přísliby poskytnuté sekuritizačním jednotkám pro speciální účel.</w:t>
            </w:r>
          </w:p>
        </w:tc>
      </w:tr>
      <w:tr w:rsidR="00B47B7D" w:rsidRPr="000B6B22" w14:paraId="7B3A52C9" w14:textId="77777777" w:rsidTr="00454544">
        <w:tc>
          <w:tcPr>
            <w:tcW w:w="1457" w:type="dxa"/>
            <w:shd w:val="clear" w:color="auto" w:fill="auto"/>
            <w:vAlign w:val="center"/>
          </w:tcPr>
          <w:p w14:paraId="74D2CC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630</w:t>
            </w:r>
          </w:p>
        </w:tc>
        <w:tc>
          <w:tcPr>
            <w:tcW w:w="6946" w:type="dxa"/>
            <w:shd w:val="clear" w:color="auto" w:fill="auto"/>
          </w:tcPr>
          <w:p w14:paraId="02624CED" w14:textId="51DA7D5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1.1.6.2.4.1 K nákupu jiných aktiv než cenných papírů od nefinančních zákazníků</w:t>
            </w:r>
          </w:p>
          <w:p w14:paraId="464340CC" w14:textId="70A90C4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6 nařízení v přenesené pravomoci (EU) 2015/61</w:t>
            </w:r>
          </w:p>
          <w:p w14:paraId="7B8D6A77" w14:textId="722F03E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vykazují maximální částku nevyčerpaných závazných likviditních příslibů, které byly poskytnuty sekuritizačním jednotkám pro speciální účel s cílem umožnit jim nákup jiných aktiv než cenných papírů od klientů, kteří nejsou finančními zákazníky, v takovém rozsahu, v jakém přesahuje objem aktiv v dané době nakupovaných od klientů, a pokud maximální částka, kterou lze čerpat, je smluvně omezena na objem aktiv v dané době nakupovaných.</w:t>
            </w:r>
          </w:p>
        </w:tc>
      </w:tr>
      <w:tr w:rsidR="00B47B7D" w:rsidRPr="000B6B22" w14:paraId="5DBD2ED8" w14:textId="77777777" w:rsidTr="00454544">
        <w:tc>
          <w:tcPr>
            <w:tcW w:w="1457" w:type="dxa"/>
            <w:shd w:val="clear" w:color="auto" w:fill="auto"/>
            <w:vAlign w:val="center"/>
          </w:tcPr>
          <w:p w14:paraId="0786D718" w14:textId="214CAD0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0640</w:t>
            </w:r>
          </w:p>
        </w:tc>
        <w:tc>
          <w:tcPr>
            <w:tcW w:w="6946" w:type="dxa"/>
            <w:shd w:val="clear" w:color="auto" w:fill="auto"/>
          </w:tcPr>
          <w:p w14:paraId="38EA85F5" w14:textId="46086A1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1.1.6.2.4.2 Jiné</w:t>
            </w:r>
          </w:p>
          <w:p w14:paraId="682F5E23" w14:textId="0DED00C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8 písm. b) nařízení v přenesené pravomoci (EU) 2015/61</w:t>
            </w:r>
          </w:p>
          <w:p w14:paraId="0AE3BC58" w14:textId="77777777"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likviditních příslibů poskytnutých sekuritizačním jednotkám pro speciální účel z jiných než výše uvedených důvodů. To zahrnuje ujednání, v </w:t>
            </w:r>
            <w:proofErr w:type="gramStart"/>
            <w:r>
              <w:rPr>
                <w:rFonts w:ascii="Times New Roman" w:hAnsi="Times New Roman"/>
                <w:sz w:val="24"/>
              </w:rPr>
              <w:t>rámci</w:t>
            </w:r>
            <w:proofErr w:type="gramEnd"/>
            <w:r>
              <w:rPr>
                <w:rFonts w:ascii="Times New Roman" w:hAnsi="Times New Roman"/>
                <w:sz w:val="24"/>
              </w:rPr>
              <w:t xml:space="preserve"> kterých se po </w:t>
            </w:r>
            <w:r>
              <w:rPr>
                <w:rFonts w:ascii="Times New Roman" w:hAnsi="Times New Roman"/>
                <w:sz w:val="24"/>
              </w:rPr>
              <w:lastRenderedPageBreak/>
              <w:t>instituci požaduje, aby od sekuritizační jednotky pro speciální účel nakoupila aktiva nebo si je s ní vyměnila.</w:t>
            </w:r>
          </w:p>
        </w:tc>
      </w:tr>
      <w:tr w:rsidR="00B47B7D" w:rsidRPr="000B6B22" w14:paraId="2F6D4925" w14:textId="77777777" w:rsidTr="00454544">
        <w:tc>
          <w:tcPr>
            <w:tcW w:w="1457" w:type="dxa"/>
            <w:shd w:val="clear" w:color="auto" w:fill="auto"/>
            <w:vAlign w:val="center"/>
          </w:tcPr>
          <w:p w14:paraId="3DBAFB1F" w14:textId="0572369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0650</w:t>
            </w:r>
          </w:p>
        </w:tc>
        <w:tc>
          <w:tcPr>
            <w:tcW w:w="6946" w:type="dxa"/>
            <w:shd w:val="clear" w:color="auto" w:fill="auto"/>
          </w:tcPr>
          <w:p w14:paraId="5083B734" w14:textId="4BDA161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 Úvěrovým institucím</w:t>
            </w:r>
          </w:p>
          <w:p w14:paraId="02A2824C"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zde vykazují závazné likviditní přísliby poskytnuté úvěrovým institucím.</w:t>
            </w:r>
          </w:p>
        </w:tc>
      </w:tr>
      <w:tr w:rsidR="00B47B7D" w:rsidRPr="000B6B22" w14:paraId="6FA62824" w14:textId="77777777" w:rsidTr="00454544">
        <w:tc>
          <w:tcPr>
            <w:tcW w:w="1457" w:type="dxa"/>
            <w:shd w:val="clear" w:color="auto" w:fill="auto"/>
            <w:vAlign w:val="center"/>
          </w:tcPr>
          <w:p w14:paraId="0E9BD861" w14:textId="6712395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0660</w:t>
            </w:r>
          </w:p>
        </w:tc>
        <w:tc>
          <w:tcPr>
            <w:tcW w:w="6946" w:type="dxa"/>
            <w:shd w:val="clear" w:color="auto" w:fill="auto"/>
          </w:tcPr>
          <w:p w14:paraId="2DA443D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1.1.5.2.5.1 Za účelem financování podpůrných úvěrů retailovým zákazníkům</w:t>
            </w:r>
          </w:p>
          <w:p w14:paraId="3A3CA88A" w14:textId="5E11C6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9 nařízení v přenesené pravomoci (EU) 2015/61</w:t>
            </w:r>
          </w:p>
          <w:p w14:paraId="491240A3" w14:textId="6385E6DE"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maximální částku, kterou lze čerpat z nevyčerpaných závazných likviditních příslibů poskytnutých úvěrovým institucím za výhradním účelem přímo nebo nepřímo financovaných podpůrných úvěrů, které jsou považovány za expozice vůči zákazníkům v souladu s čl. 411 bodem 2 nařízení (EU) č. 575/2013.</w:t>
            </w:r>
          </w:p>
          <w:p w14:paraId="1BDFB16B"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Tuto položku mohou vykazovat pouze úvěrové instituce, které byly zřízeny a jsou sponzorovány ústřední nebo regionální vládou alespoň jednoho členského státu.</w:t>
            </w:r>
          </w:p>
        </w:tc>
      </w:tr>
      <w:tr w:rsidR="00B47B7D" w:rsidRPr="000B6B22" w14:paraId="76444688" w14:textId="77777777" w:rsidTr="00454544">
        <w:tc>
          <w:tcPr>
            <w:tcW w:w="1457" w:type="dxa"/>
            <w:shd w:val="clear" w:color="auto" w:fill="auto"/>
            <w:vAlign w:val="center"/>
          </w:tcPr>
          <w:p w14:paraId="545ED7DA" w14:textId="10002C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0670</w:t>
            </w:r>
          </w:p>
        </w:tc>
        <w:tc>
          <w:tcPr>
            <w:tcW w:w="6946" w:type="dxa"/>
            <w:shd w:val="clear" w:color="auto" w:fill="auto"/>
          </w:tcPr>
          <w:p w14:paraId="679B958B" w14:textId="0879B9E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1.1.6.2.5.2 Za účelem financování podpůrných úvěrů nefinančním zákazníkům</w:t>
            </w:r>
          </w:p>
          <w:p w14:paraId="5BE7B326" w14:textId="0351167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9 nařízení v přenesené pravomoci (EU) 2015/61</w:t>
            </w:r>
          </w:p>
          <w:p w14:paraId="77824B01" w14:textId="6FD61FF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maximální částku, kterou lze čerpat z nevyčerpaných závazných likviditních příslibů poskytnutých úvěrovým institucím za výhradním účelem přímo nebo nepřímo financovaných podpůrných úvěrů, jež jsou považovány za expozice vůči zákazníkům, kteří nejsou ani finančními zákazníky v souladu s čl. 411 bodem 1 nařízení (EU) č. 575/2013, ani retailovými zákazníky v souladu s čl. 411 bodem 2 nařízení (EU) č. 575/2013.</w:t>
            </w:r>
          </w:p>
          <w:p w14:paraId="5F41B186"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Tuto položku mohou vykazovat pouze úvěrové instituce, které byly zřízeny a jsou sponzorovány ústřední nebo regionální vládou alespoň jednoho členského státu.</w:t>
            </w:r>
          </w:p>
        </w:tc>
      </w:tr>
      <w:tr w:rsidR="00B47B7D" w:rsidRPr="000B6B22" w14:paraId="25D61F82" w14:textId="77777777" w:rsidTr="00454544">
        <w:tc>
          <w:tcPr>
            <w:tcW w:w="1457" w:type="dxa"/>
            <w:shd w:val="clear" w:color="auto" w:fill="auto"/>
            <w:vAlign w:val="center"/>
          </w:tcPr>
          <w:p w14:paraId="3452BBFA" w14:textId="0C5373A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0680</w:t>
            </w:r>
          </w:p>
        </w:tc>
        <w:tc>
          <w:tcPr>
            <w:tcW w:w="6946" w:type="dxa"/>
            <w:shd w:val="clear" w:color="auto" w:fill="auto"/>
          </w:tcPr>
          <w:p w14:paraId="23763AE1" w14:textId="06C1820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1.1.6.2.5.3 Jiné</w:t>
            </w:r>
          </w:p>
          <w:p w14:paraId="45A77695" w14:textId="6466C366"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8 písm. a) nařízení v přenesené pravomoci (EU) 2015/61</w:t>
            </w:r>
          </w:p>
          <w:p w14:paraId="0DCDA8EC" w14:textId="77777777"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likviditních příslibů poskytnutých úvěrovým institucím, jež nejsou uvedeny výše.</w:t>
            </w:r>
          </w:p>
        </w:tc>
      </w:tr>
      <w:tr w:rsidR="00B47B7D" w:rsidRPr="000B6B22" w14:paraId="2B379668" w14:textId="77777777" w:rsidTr="00454544">
        <w:tc>
          <w:tcPr>
            <w:tcW w:w="1457" w:type="dxa"/>
            <w:shd w:val="clear" w:color="auto" w:fill="auto"/>
            <w:vAlign w:val="center"/>
          </w:tcPr>
          <w:p w14:paraId="2283736E" w14:textId="5977D5F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0690</w:t>
            </w:r>
          </w:p>
        </w:tc>
        <w:tc>
          <w:tcPr>
            <w:tcW w:w="6946" w:type="dxa"/>
            <w:shd w:val="clear" w:color="auto" w:fill="auto"/>
          </w:tcPr>
          <w:p w14:paraId="3B9A3AB0" w14:textId="48A6F39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1.1.6.2.6 V rámci skupiny nebo institucionálního systému ochrany, pokud podléhá preferenčnímu zacházení</w:t>
            </w:r>
          </w:p>
          <w:p w14:paraId="3956E823" w14:textId="5563177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Článek 29 nařízení v přenesené pravomoci (EU) 2015/61</w:t>
            </w:r>
          </w:p>
          <w:p w14:paraId="686CA660" w14:textId="1ED5C52B"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likviditních příslibů, v </w:t>
            </w:r>
            <w:proofErr w:type="gramStart"/>
            <w:r>
              <w:rPr>
                <w:rFonts w:ascii="Times New Roman" w:hAnsi="Times New Roman"/>
                <w:sz w:val="24"/>
              </w:rPr>
              <w:t>souvislosti</w:t>
            </w:r>
            <w:proofErr w:type="gramEnd"/>
            <w:r>
              <w:rPr>
                <w:rFonts w:ascii="Times New Roman" w:hAnsi="Times New Roman"/>
                <w:sz w:val="24"/>
              </w:rPr>
              <w:t xml:space="preserve"> s nimiž získaly povolení uplatnit nižší sazbu odtoku v souladu </w:t>
            </w:r>
            <w:r>
              <w:rPr>
                <w:rFonts w:ascii="Times New Roman" w:hAnsi="Times New Roman"/>
                <w:sz w:val="24"/>
              </w:rPr>
              <w:lastRenderedPageBreak/>
              <w:t>s článkem 29 nařízení v přenesené pravomoci (EU) 2015/61.</w:t>
            </w:r>
          </w:p>
        </w:tc>
      </w:tr>
      <w:tr w:rsidR="00B47B7D" w:rsidRPr="000B6B22" w14:paraId="5FA0D150" w14:textId="77777777" w:rsidTr="00454544">
        <w:tc>
          <w:tcPr>
            <w:tcW w:w="1457" w:type="dxa"/>
            <w:shd w:val="clear" w:color="auto" w:fill="auto"/>
            <w:vAlign w:val="center"/>
          </w:tcPr>
          <w:p w14:paraId="0E91CBFB" w14:textId="3E2FBCC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0700</w:t>
            </w:r>
          </w:p>
        </w:tc>
        <w:tc>
          <w:tcPr>
            <w:tcW w:w="6946" w:type="dxa"/>
            <w:shd w:val="clear" w:color="auto" w:fill="auto"/>
          </w:tcPr>
          <w:p w14:paraId="0A4B1881" w14:textId="47DC54B4"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1.1.6.2.7 V rámci institucionálního systému ochrany nebo kooperativní sítě, pokud vkládající instituce zachází s příslibem jako s likvidním aktivem</w:t>
            </w:r>
          </w:p>
          <w:p w14:paraId="25DF6CAA" w14:textId="09F9C46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7 nařízení v přenesené pravomoci (EU) 2015/61</w:t>
            </w:r>
          </w:p>
          <w:p w14:paraId="6AAF3C15" w14:textId="468C3D8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Ústřední instituce systému nebo sítě uvedených v článku 16 zde vykazují maximální částku, kterou lze čerpat z nevyčerpaných závazných likviditních příslibů poskytnutých členské úvěrové instituci, pokud dotčená členská úvěrová instituce s tímto příslibem zachází jako s likvidním aktivem podle čl. 16 odst. 2 téhož nařízení v přenesené pravomoci.</w:t>
            </w:r>
          </w:p>
        </w:tc>
      </w:tr>
      <w:tr w:rsidR="00B47B7D" w:rsidRPr="000B6B22" w14:paraId="5596FB18" w14:textId="77777777" w:rsidTr="00454544">
        <w:tc>
          <w:tcPr>
            <w:tcW w:w="1457" w:type="dxa"/>
            <w:shd w:val="clear" w:color="auto" w:fill="auto"/>
            <w:vAlign w:val="center"/>
          </w:tcPr>
          <w:p w14:paraId="378AC22E" w14:textId="77777777" w:rsidR="006E48EA" w:rsidRPr="000B6B22" w:rsidRDefault="006E48EA" w:rsidP="009D4EFF">
            <w:pPr>
              <w:pStyle w:val="TableParagraph"/>
              <w:spacing w:after="120"/>
              <w:jc w:val="both"/>
              <w:rPr>
                <w:rFonts w:ascii="Times New Roman" w:eastAsia="Times New Roman" w:hAnsi="Times New Roman"/>
                <w:sz w:val="24"/>
                <w:szCs w:val="24"/>
                <w:lang w:val="en-GB"/>
              </w:rPr>
            </w:pPr>
          </w:p>
          <w:p w14:paraId="61482990" w14:textId="7AA4CD7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0710</w:t>
            </w:r>
          </w:p>
        </w:tc>
        <w:tc>
          <w:tcPr>
            <w:tcW w:w="6946" w:type="dxa"/>
            <w:shd w:val="clear" w:color="auto" w:fill="auto"/>
          </w:tcPr>
          <w:p w14:paraId="54795273" w14:textId="6AAA5D9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1.1.6.2.8 Jiným finančním zákazníkům</w:t>
            </w:r>
          </w:p>
          <w:p w14:paraId="7D82F302" w14:textId="2684FC9F" w:rsidR="006E48EA" w:rsidRPr="000B6B22" w:rsidRDefault="005E70B4"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31 odst. 8 písm. c) nařízení v přenesené pravomoci (EU) 2015/61</w:t>
            </w:r>
          </w:p>
          <w:p w14:paraId="6EDDFF45"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maximální částku, kterou lze čerpat z jiných nevyčerpaných závazných likviditních příslibů, než jsou výše uvedené přísliby jiným finančním zákazníkům.</w:t>
            </w:r>
          </w:p>
        </w:tc>
      </w:tr>
      <w:tr w:rsidR="00B47B7D" w:rsidRPr="000B6B22" w14:paraId="31B74BE9" w14:textId="77777777" w:rsidTr="00454544">
        <w:tc>
          <w:tcPr>
            <w:tcW w:w="1457" w:type="dxa"/>
            <w:shd w:val="clear" w:color="auto" w:fill="auto"/>
            <w:vAlign w:val="center"/>
          </w:tcPr>
          <w:p w14:paraId="1C2B9978" w14:textId="161D524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0720</w:t>
            </w:r>
          </w:p>
        </w:tc>
        <w:tc>
          <w:tcPr>
            <w:tcW w:w="6946" w:type="dxa"/>
            <w:shd w:val="clear" w:color="auto" w:fill="auto"/>
          </w:tcPr>
          <w:p w14:paraId="79594CF5" w14:textId="24D5991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 Ostatní produkty a služby</w:t>
            </w:r>
          </w:p>
          <w:p w14:paraId="4378E198" w14:textId="56DC28D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55E6CE66" w14:textId="1D8DD148" w:rsidR="006E48EA" w:rsidRPr="000B6B22" w:rsidRDefault="006E48EA" w:rsidP="009D4EFF">
            <w:pPr>
              <w:pStyle w:val="TableParagraph"/>
              <w:spacing w:after="120"/>
              <w:ind w:right="99"/>
              <w:jc w:val="both"/>
              <w:rPr>
                <w:rFonts w:ascii="Times New Roman" w:hAnsi="Times New Roman"/>
                <w:sz w:val="24"/>
                <w:szCs w:val="24"/>
              </w:rPr>
            </w:pPr>
            <w:r>
              <w:rPr>
                <w:rFonts w:ascii="Times New Roman" w:hAnsi="Times New Roman"/>
                <w:sz w:val="24"/>
              </w:rPr>
              <w:t>Úvěrové instituce zde vykazují produkty nebo služby uvedené v čl. 23 odst. 1 nařízení v přenesené pravomoci (EU) 2015/61.</w:t>
            </w:r>
          </w:p>
          <w:p w14:paraId="2D9E6566" w14:textId="68BBD58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Vykazuje se maximální částka, kterou lze čerpat z produktů nebo služeb uvedených v čl. 23 odst. 1 nařízení v přenesené pravomoci (EU) 2015/61.</w:t>
            </w:r>
          </w:p>
          <w:p w14:paraId="398801BC" w14:textId="08FBA5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Vykazovanou použitelnou váhou je váha určená příslušnými orgány postupem stanoveným v čl. 23 odst. 2 nařízení v přenesené pravomoci (EU) 2015/61.</w:t>
            </w:r>
          </w:p>
        </w:tc>
      </w:tr>
      <w:tr w:rsidR="00B47B7D" w:rsidRPr="000B6B22" w14:paraId="24FEB050" w14:textId="77777777" w:rsidTr="00454544">
        <w:tc>
          <w:tcPr>
            <w:tcW w:w="1457" w:type="dxa"/>
            <w:shd w:val="clear" w:color="auto" w:fill="auto"/>
            <w:vAlign w:val="center"/>
          </w:tcPr>
          <w:p w14:paraId="5FE7EF7A" w14:textId="102A47F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0731</w:t>
            </w:r>
          </w:p>
        </w:tc>
        <w:tc>
          <w:tcPr>
            <w:tcW w:w="6946" w:type="dxa"/>
            <w:shd w:val="clear" w:color="auto" w:fill="auto"/>
          </w:tcPr>
          <w:p w14:paraId="6FA5646C" w14:textId="419EA8F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1.1.7.1 Nezávazné přísliby financování</w:t>
            </w:r>
          </w:p>
          <w:p w14:paraId="29E56B7D" w14:textId="3A65DB9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137272A6" w14:textId="70A4FA60" w:rsidR="006E48EA" w:rsidRPr="000B6B22" w:rsidRDefault="006E48EA" w:rsidP="009D4EFF">
            <w:pPr>
              <w:pStyle w:val="TableParagraph"/>
              <w:spacing w:after="120"/>
              <w:ind w:right="96"/>
              <w:jc w:val="both"/>
              <w:rPr>
                <w:rFonts w:ascii="Times New Roman" w:hAnsi="Times New Roman"/>
                <w:sz w:val="24"/>
                <w:szCs w:val="24"/>
              </w:rPr>
            </w:pPr>
            <w:r>
              <w:rPr>
                <w:rFonts w:ascii="Times New Roman" w:hAnsi="Times New Roman"/>
                <w:sz w:val="24"/>
              </w:rPr>
              <w:t>Úvěrové instituce vykazují výši nevyužitých příslibů financování uvedených v čl. 23 odst. 1 nařízení v přenesené pravomoci (EU) 2015/61.</w:t>
            </w:r>
          </w:p>
          <w:p w14:paraId="3B5E2002" w14:textId="728C4BB4" w:rsidR="008C7A09" w:rsidRPr="000B6B22" w:rsidRDefault="0039321F"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 xml:space="preserve">V tomto řádku se nevykazují záruky. </w:t>
            </w:r>
          </w:p>
        </w:tc>
      </w:tr>
      <w:tr w:rsidR="00B47B7D" w:rsidRPr="000B6B22" w14:paraId="7D7263A8" w14:textId="77777777" w:rsidTr="00454544">
        <w:tc>
          <w:tcPr>
            <w:tcW w:w="1457" w:type="dxa"/>
            <w:shd w:val="clear" w:color="auto" w:fill="auto"/>
            <w:vAlign w:val="center"/>
          </w:tcPr>
          <w:p w14:paraId="59BEC0C2" w14:textId="7CAC4919"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0740</w:t>
            </w:r>
          </w:p>
        </w:tc>
        <w:tc>
          <w:tcPr>
            <w:tcW w:w="6946" w:type="dxa"/>
            <w:shd w:val="clear" w:color="auto" w:fill="auto"/>
          </w:tcPr>
          <w:p w14:paraId="3C425836" w14:textId="30E04A3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1.1.7.2 Nevyčerpané úvěry a zálohové platby profesionálním protistranám</w:t>
            </w:r>
          </w:p>
          <w:p w14:paraId="7FF6A607" w14:textId="042637A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6E6D9823" w14:textId="4930CD9D"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vykazují výši nevyčerpaných úvěrů a zálohových plateb profesionálním protistranám uvedených v čl. 23 odst. 1 </w:t>
            </w:r>
            <w:r>
              <w:rPr>
                <w:rFonts w:ascii="Times New Roman" w:hAnsi="Times New Roman"/>
                <w:sz w:val="24"/>
              </w:rPr>
              <w:lastRenderedPageBreak/>
              <w:t>nařízení v přenesené pravomoci (EU) 2015/61.</w:t>
            </w:r>
          </w:p>
        </w:tc>
      </w:tr>
      <w:tr w:rsidR="00B47B7D" w:rsidRPr="000B6B22" w14:paraId="5D46CCC8" w14:textId="77777777" w:rsidTr="00454544">
        <w:tc>
          <w:tcPr>
            <w:tcW w:w="1457" w:type="dxa"/>
            <w:shd w:val="clear" w:color="auto" w:fill="auto"/>
            <w:vAlign w:val="center"/>
          </w:tcPr>
          <w:p w14:paraId="2866286E" w14:textId="649D2A8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0750</w:t>
            </w:r>
          </w:p>
        </w:tc>
        <w:tc>
          <w:tcPr>
            <w:tcW w:w="6946" w:type="dxa"/>
            <w:shd w:val="clear" w:color="auto" w:fill="auto"/>
          </w:tcPr>
          <w:p w14:paraId="4AF555BB" w14:textId="278BD4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1.1.7.3 Sjednané, ale dosud nevyčerpané hypoteční úvěry</w:t>
            </w:r>
          </w:p>
          <w:p w14:paraId="704D344A" w14:textId="5248F5C6"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79F23E23" w14:textId="54099AD9"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výši sjednaných, ale dosud nevyčerpaných hypotečních úvěrů uvedených v čl. 23 odst. 1 nařízení v přenesené pravomoci (EU) 2015/61.</w:t>
            </w:r>
          </w:p>
        </w:tc>
      </w:tr>
      <w:tr w:rsidR="00B47B7D" w:rsidRPr="000B6B22" w14:paraId="295E743C" w14:textId="77777777" w:rsidTr="00454544">
        <w:tc>
          <w:tcPr>
            <w:tcW w:w="1457" w:type="dxa"/>
            <w:shd w:val="clear" w:color="auto" w:fill="auto"/>
            <w:vAlign w:val="center"/>
          </w:tcPr>
          <w:p w14:paraId="002B0F78" w14:textId="3774CF3B"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0760</w:t>
            </w:r>
          </w:p>
        </w:tc>
        <w:tc>
          <w:tcPr>
            <w:tcW w:w="6946" w:type="dxa"/>
            <w:shd w:val="clear" w:color="auto" w:fill="auto"/>
          </w:tcPr>
          <w:p w14:paraId="1E64917C" w14:textId="3A671F3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1.1.7.4 Kreditní karty</w:t>
            </w:r>
          </w:p>
          <w:p w14:paraId="674F76F5" w14:textId="0F866295"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0E4C8A33" w14:textId="0494CD4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zde vykazují výši kreditních karet uvedených v čl. 23 odst. 1 nařízení v přenesené pravomoci (EU) 2015/61.</w:t>
            </w:r>
          </w:p>
        </w:tc>
      </w:tr>
      <w:tr w:rsidR="00B47B7D" w:rsidRPr="000B6B22" w14:paraId="5F0BAB5A" w14:textId="77777777" w:rsidTr="00454544">
        <w:tc>
          <w:tcPr>
            <w:tcW w:w="1457" w:type="dxa"/>
            <w:shd w:val="clear" w:color="auto" w:fill="auto"/>
            <w:vAlign w:val="center"/>
          </w:tcPr>
          <w:p w14:paraId="279DF3FF" w14:textId="74559E2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0770</w:t>
            </w:r>
          </w:p>
        </w:tc>
        <w:tc>
          <w:tcPr>
            <w:tcW w:w="6946" w:type="dxa"/>
            <w:shd w:val="clear" w:color="auto" w:fill="auto"/>
          </w:tcPr>
          <w:p w14:paraId="11354603" w14:textId="212629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1.1.7.5 Přečerpání</w:t>
            </w:r>
          </w:p>
          <w:p w14:paraId="725A6401" w14:textId="34D60F6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6571EFDC" w14:textId="5B92E298"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zde vykazují výši přečerpání uvedených v čl. 23 odst. 1 nařízení v přenesené pravomoci (EU) 2015/61.</w:t>
            </w:r>
          </w:p>
        </w:tc>
      </w:tr>
      <w:tr w:rsidR="00B47B7D" w:rsidRPr="000B6B22" w14:paraId="28A8BD0E" w14:textId="77777777" w:rsidTr="00454544">
        <w:tc>
          <w:tcPr>
            <w:tcW w:w="1457" w:type="dxa"/>
            <w:shd w:val="clear" w:color="auto" w:fill="auto"/>
            <w:vAlign w:val="center"/>
          </w:tcPr>
          <w:p w14:paraId="5DB99321" w14:textId="4B3E2BA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0780</w:t>
            </w:r>
          </w:p>
        </w:tc>
        <w:tc>
          <w:tcPr>
            <w:tcW w:w="6946" w:type="dxa"/>
            <w:shd w:val="clear" w:color="auto" w:fill="auto"/>
          </w:tcPr>
          <w:p w14:paraId="5D145D40" w14:textId="301CA2C1"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rPr>
              <w:t>1.1.7.6 Plánovaný odtok související s obnovením nebo poskytnutím nových retailových nebo mezibankovních úvěrů</w:t>
            </w:r>
          </w:p>
          <w:p w14:paraId="4AD3B14C" w14:textId="78536AE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27A60F61" w14:textId="33380DF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vykazují výši plánovaného odtoku souvisejícího s obnovením nebo poskytnutím nových retailových nebo mezibankovních úvěrů uvedených v čl. 23 odst. 1 nařízení v přenesené pravomoci (EU) 2015/61.</w:t>
            </w:r>
          </w:p>
        </w:tc>
      </w:tr>
      <w:tr w:rsidR="00B47B7D" w:rsidRPr="000B6B22" w14:paraId="36D9FAA1" w14:textId="77777777" w:rsidTr="00454544">
        <w:tc>
          <w:tcPr>
            <w:tcW w:w="1457" w:type="dxa"/>
            <w:shd w:val="clear" w:color="auto" w:fill="auto"/>
            <w:vAlign w:val="center"/>
          </w:tcPr>
          <w:p w14:paraId="7132EADC" w14:textId="23E8C9F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0850</w:t>
            </w:r>
          </w:p>
        </w:tc>
        <w:tc>
          <w:tcPr>
            <w:tcW w:w="6946" w:type="dxa"/>
            <w:shd w:val="clear" w:color="auto" w:fill="auto"/>
          </w:tcPr>
          <w:p w14:paraId="5870907A" w14:textId="724A00F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1.1.7.7 Platby z derivátů</w:t>
            </w:r>
          </w:p>
          <w:p w14:paraId="12F95436" w14:textId="087C502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Článek 23 nařízení v přenesené pravomoci (EU) 2015/61</w:t>
            </w:r>
          </w:p>
          <w:p w14:paraId="2D5BD3D2" w14:textId="241B2A4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výši plateb z jiných derivátů, než jsou kontrakty uvedené v příloze II nařízení (EU) č. 575/2013 a úvěrové deriváty, uvedených v čl. 23 odst. 1 nařízení v přenesené pravomoci (EU) 2015/61.</w:t>
            </w:r>
          </w:p>
        </w:tc>
      </w:tr>
      <w:tr w:rsidR="00B47B7D" w:rsidRPr="000B6B22" w14:paraId="3A33D5BA" w14:textId="77777777" w:rsidTr="00454544">
        <w:tc>
          <w:tcPr>
            <w:tcW w:w="1457" w:type="dxa"/>
            <w:shd w:val="clear" w:color="auto" w:fill="auto"/>
            <w:vAlign w:val="center"/>
          </w:tcPr>
          <w:p w14:paraId="6370CD13" w14:textId="3596C15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0860</w:t>
            </w:r>
          </w:p>
        </w:tc>
        <w:tc>
          <w:tcPr>
            <w:tcW w:w="6946" w:type="dxa"/>
            <w:shd w:val="clear" w:color="auto" w:fill="auto"/>
          </w:tcPr>
          <w:p w14:paraId="15AB21BD" w14:textId="6383F00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1.1.7.8 Produkty související s podrozvahovým financováním obchodu</w:t>
            </w:r>
          </w:p>
          <w:p w14:paraId="086C34D7" w14:textId="4131BE49"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vykazují výši produktů nebo služeb souvisejících s podrozvahovým financováním obchodu uvedených v čl. 23 odst. 1 nařízení v přenesené pravomoci (EU) 2015/61.</w:t>
            </w:r>
          </w:p>
        </w:tc>
      </w:tr>
      <w:tr w:rsidR="00B47B7D" w:rsidRPr="000B6B22" w14:paraId="0BBAE78A" w14:textId="77777777" w:rsidTr="00454544">
        <w:tc>
          <w:tcPr>
            <w:tcW w:w="1457" w:type="dxa"/>
            <w:shd w:val="clear" w:color="auto" w:fill="auto"/>
            <w:vAlign w:val="center"/>
          </w:tcPr>
          <w:p w14:paraId="719B0E31" w14:textId="0AA6A032"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0870</w:t>
            </w:r>
          </w:p>
        </w:tc>
        <w:tc>
          <w:tcPr>
            <w:tcW w:w="6946" w:type="dxa"/>
            <w:shd w:val="clear" w:color="auto" w:fill="auto"/>
          </w:tcPr>
          <w:p w14:paraId="159D6237" w14:textId="579CE7C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1.1.7.9 Jiné</w:t>
            </w:r>
          </w:p>
          <w:p w14:paraId="5712662A" w14:textId="23492B0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23 odst. 2 nařízení v přenesené pravomoci (EU) 2015/61</w:t>
            </w:r>
          </w:p>
          <w:p w14:paraId="683501D0" w14:textId="4904E61D" w:rsidR="006E48EA" w:rsidRPr="000B6B22" w:rsidRDefault="006E48EA" w:rsidP="009D4EFF">
            <w:pPr>
              <w:pStyle w:val="TableParagraph"/>
              <w:spacing w:after="120"/>
              <w:ind w:right="97"/>
              <w:jc w:val="both"/>
              <w:rPr>
                <w:rFonts w:ascii="Times New Roman" w:hAnsi="Times New Roman"/>
                <w:sz w:val="24"/>
                <w:szCs w:val="24"/>
              </w:rPr>
            </w:pPr>
            <w:r>
              <w:rPr>
                <w:rFonts w:ascii="Times New Roman" w:hAnsi="Times New Roman"/>
                <w:sz w:val="24"/>
              </w:rPr>
              <w:t xml:space="preserve">Úvěrové instituce vykazují výši jiných produktů nebo služeb než těch, jež jsou citovány výše a uvedeny v čl. 23 odst. 1 nařízení v přenesené </w:t>
            </w:r>
            <w:r>
              <w:rPr>
                <w:rFonts w:ascii="Times New Roman" w:hAnsi="Times New Roman"/>
                <w:sz w:val="24"/>
              </w:rPr>
              <w:lastRenderedPageBreak/>
              <w:t>pravomoci (EU) 2015/61.</w:t>
            </w:r>
          </w:p>
          <w:p w14:paraId="052770D9" w14:textId="7709034B" w:rsidR="0039321F" w:rsidRPr="000B6B22" w:rsidRDefault="0039321F" w:rsidP="009D4EFF">
            <w:pPr>
              <w:pStyle w:val="TableParagraph"/>
              <w:spacing w:after="120"/>
              <w:ind w:right="97"/>
              <w:jc w:val="both"/>
              <w:rPr>
                <w:rFonts w:ascii="Times New Roman" w:hAnsi="Times New Roman"/>
                <w:sz w:val="24"/>
                <w:szCs w:val="24"/>
              </w:rPr>
            </w:pPr>
            <w:r>
              <w:rPr>
                <w:rFonts w:ascii="Times New Roman" w:hAnsi="Times New Roman"/>
                <w:sz w:val="24"/>
              </w:rPr>
              <w:t>V tomto řádku se vykazují mimo jiné záruky.</w:t>
            </w:r>
          </w:p>
          <w:p w14:paraId="56656AB1" w14:textId="0B413394" w:rsidR="0039321F" w:rsidRPr="000B6B22" w:rsidRDefault="0039321F"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V tomto řádku se vykazuje podmíněný odtok v důsledku jiných spouštěcích mechanismů než mechanismů pro snížení hodnocení uvedený v čl. 30 odst. 2 nařízení v přenesené pravomoci (EU) 2015/61.</w:t>
            </w:r>
          </w:p>
        </w:tc>
      </w:tr>
      <w:tr w:rsidR="00B47B7D" w:rsidRPr="000B6B22" w14:paraId="13F55256" w14:textId="77777777" w:rsidTr="00454544">
        <w:tc>
          <w:tcPr>
            <w:tcW w:w="1457" w:type="dxa"/>
            <w:shd w:val="clear" w:color="auto" w:fill="auto"/>
            <w:vAlign w:val="center"/>
          </w:tcPr>
          <w:p w14:paraId="1B285D82" w14:textId="550963D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0885</w:t>
            </w:r>
          </w:p>
        </w:tc>
        <w:tc>
          <w:tcPr>
            <w:tcW w:w="6946" w:type="dxa"/>
            <w:shd w:val="clear" w:color="auto" w:fill="auto"/>
          </w:tcPr>
          <w:p w14:paraId="76980E41" w14:textId="73CC9638"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 Jiné závazky a splatné závazky</w:t>
            </w:r>
          </w:p>
          <w:p w14:paraId="248EE6BE" w14:textId="2785682C" w:rsidR="006E48EA" w:rsidRPr="000B6B22" w:rsidRDefault="006E48EA">
            <w:pPr>
              <w:pStyle w:val="TableParagraph"/>
              <w:spacing w:after="120"/>
              <w:ind w:right="100"/>
              <w:jc w:val="both"/>
              <w:rPr>
                <w:rFonts w:ascii="Times New Roman" w:eastAsia="Verdana" w:hAnsi="Times New Roman"/>
                <w:sz w:val="24"/>
                <w:szCs w:val="24"/>
              </w:rPr>
            </w:pPr>
            <w:r>
              <w:rPr>
                <w:rFonts w:ascii="Times New Roman" w:hAnsi="Times New Roman"/>
                <w:sz w:val="24"/>
              </w:rPr>
              <w:t>Ustanovení čl. 28 odst. 2 a 6 a článku 31a nařízení v přenesené pravomoci (EU) 2015/61</w:t>
            </w:r>
          </w:p>
          <w:p w14:paraId="63BD30BF" w14:textId="3632151C" w:rsidR="006E48EA" w:rsidRPr="000B6B22" w:rsidRDefault="006E48EA">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odtok z jiných závazků a splatných závazků, které stanoví čl. 28 odst. 2 a 6 a článek 31a nařízení v přenesené pravomoci (EU) 2015/61.</w:t>
            </w:r>
          </w:p>
          <w:p w14:paraId="71BA5254" w14:textId="2D0BD2F6" w:rsidR="006E48EA" w:rsidRPr="000B6B22" w:rsidRDefault="006E48EA">
            <w:pPr>
              <w:pStyle w:val="TableParagraph"/>
              <w:spacing w:after="120"/>
              <w:jc w:val="both"/>
              <w:rPr>
                <w:rFonts w:ascii="Times New Roman" w:hAnsi="Times New Roman"/>
                <w:sz w:val="24"/>
                <w:szCs w:val="24"/>
              </w:rPr>
            </w:pPr>
            <w:r>
              <w:rPr>
                <w:rFonts w:ascii="Times New Roman" w:hAnsi="Times New Roman"/>
                <w:sz w:val="24"/>
              </w:rPr>
              <w:t>Tato položka v případě potřeby zahrnuje rovněž dodatečné zůstatky, které je třeba držet v rezervách u centrální banky, pokud se na tom dohodne dotčený příslušný orgán a ECB nebo centrální banka v souladu s čl. 10 odst. 1 písm. b) bodem </w:t>
            </w:r>
            <w:proofErr w:type="spellStart"/>
            <w:r>
              <w:rPr>
                <w:rFonts w:ascii="Times New Roman" w:hAnsi="Times New Roman"/>
                <w:sz w:val="24"/>
              </w:rPr>
              <w:t>iii</w:t>
            </w:r>
            <w:proofErr w:type="spellEnd"/>
            <w:r>
              <w:rPr>
                <w:rFonts w:ascii="Times New Roman" w:hAnsi="Times New Roman"/>
                <w:sz w:val="24"/>
              </w:rPr>
              <w:t>) nařízení v přenesené pravomoci (EU) 2015/61.</w:t>
            </w:r>
          </w:p>
        </w:tc>
      </w:tr>
      <w:tr w:rsidR="00B47B7D" w:rsidRPr="000B6B22" w14:paraId="72532BE1" w14:textId="77777777" w:rsidTr="00454544">
        <w:tc>
          <w:tcPr>
            <w:tcW w:w="1457" w:type="dxa"/>
            <w:shd w:val="clear" w:color="auto" w:fill="auto"/>
            <w:vAlign w:val="center"/>
          </w:tcPr>
          <w:p w14:paraId="45645D6C" w14:textId="750ED9B6"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0890</w:t>
            </w:r>
          </w:p>
        </w:tc>
        <w:tc>
          <w:tcPr>
            <w:tcW w:w="6946" w:type="dxa"/>
            <w:shd w:val="clear" w:color="auto" w:fill="auto"/>
          </w:tcPr>
          <w:p w14:paraId="3A3A2227" w14:textId="2668011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1.1.8.1 Závazky vyplývající z provozních nákladů</w:t>
            </w:r>
          </w:p>
          <w:p w14:paraId="398C48AE" w14:textId="229D0BB1"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2 nařízení v přenesené pravomoci (EU) 2015/61</w:t>
            </w:r>
          </w:p>
          <w:p w14:paraId="393CF36B" w14:textId="22FE85E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výši nevyplacených zůstatků závazků vyplývajících z vlastních provozních nákladů úvěrové instituce uvedených v čl. 28 odst. 2 nařízení v přenesené pravomoci (EU) 2015/61.</w:t>
            </w:r>
          </w:p>
        </w:tc>
      </w:tr>
      <w:tr w:rsidR="00B47B7D" w:rsidRPr="000B6B22" w14:paraId="0FD09B16" w14:textId="77777777" w:rsidTr="00454544">
        <w:tc>
          <w:tcPr>
            <w:tcW w:w="1457" w:type="dxa"/>
            <w:shd w:val="clear" w:color="auto" w:fill="auto"/>
            <w:vAlign w:val="center"/>
          </w:tcPr>
          <w:p w14:paraId="7BC75909" w14:textId="7BB2965F"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0900</w:t>
            </w:r>
          </w:p>
        </w:tc>
        <w:tc>
          <w:tcPr>
            <w:tcW w:w="6946" w:type="dxa"/>
            <w:shd w:val="clear" w:color="auto" w:fill="auto"/>
          </w:tcPr>
          <w:p w14:paraId="530D31FB" w14:textId="7EFF318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1.1.8.2 Ve formě dluhových cenných papírů, pokud se s nimi nezachází jako s retailovými vklady</w:t>
            </w:r>
          </w:p>
          <w:p w14:paraId="7BD788E0" w14:textId="1963F26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6 nařízení v přenesené pravomoci (EU) 2015/61</w:t>
            </w:r>
          </w:p>
          <w:p w14:paraId="356F7462" w14:textId="04106268"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vykazují výši nevyplacených zůstatků pokladničních poukázek, dluhopisů a ostatních dluhových cenných papírů vydaných danou úvěrovou institucí, jiných, než jsou ty, které se vykazují jako retailové vklady, jak je uvedeno v čl. 28 odst. 6 nařízení v přenesené pravomoci (EU) 2015/61. Tato výše zahrnuje také kupóny, které jsou splatné v průběhu následujících 30 kalendářních dnů ve vztahu ke všem těmto cenným papírům.</w:t>
            </w:r>
          </w:p>
        </w:tc>
      </w:tr>
      <w:tr w:rsidR="00B47B7D" w:rsidRPr="000B6B22" w14:paraId="45F39342" w14:textId="77777777" w:rsidTr="00454544">
        <w:tc>
          <w:tcPr>
            <w:tcW w:w="1457" w:type="dxa"/>
            <w:shd w:val="clear" w:color="auto" w:fill="auto"/>
            <w:vAlign w:val="center"/>
          </w:tcPr>
          <w:p w14:paraId="7E3112ED" w14:textId="6D11CC0A"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0912</w:t>
            </w:r>
          </w:p>
        </w:tc>
        <w:tc>
          <w:tcPr>
            <w:tcW w:w="6946" w:type="dxa"/>
            <w:shd w:val="clear" w:color="auto" w:fill="auto"/>
          </w:tcPr>
          <w:p w14:paraId="6D8021F0"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1.1.8.4 Přebytek financování nefinančním zákazníkům</w:t>
            </w:r>
          </w:p>
          <w:p w14:paraId="71E54DBB" w14:textId="5F64598E"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Ustanovení čl. 31a odst. 2 nařízení v přenesené pravomoci (EU) 2015/61</w:t>
            </w:r>
          </w:p>
          <w:p w14:paraId="368C7865" w14:textId="101F74E2" w:rsidR="006E48EA" w:rsidRPr="000B6B22" w:rsidRDefault="006E48EA" w:rsidP="009D4EFF">
            <w:pPr>
              <w:pStyle w:val="TableParagraph"/>
              <w:spacing w:after="120"/>
              <w:ind w:right="98"/>
              <w:jc w:val="both"/>
              <w:rPr>
                <w:rFonts w:ascii="Times New Roman" w:eastAsia="Times New Roman" w:hAnsi="Times New Roman"/>
                <w:sz w:val="24"/>
                <w:szCs w:val="24"/>
              </w:rPr>
            </w:pPr>
            <w:r>
              <w:rPr>
                <w:rFonts w:ascii="Times New Roman" w:hAnsi="Times New Roman"/>
                <w:sz w:val="24"/>
              </w:rPr>
              <w:t>Úvěrové instituce zde vykazují rozdíl mezi smluvními závazky poskytnout financování nefinančním zákazníkům a výší přítoku od těchto zákazníků podle čl. 32 odst. 3 písm. a) uvedeného nařízení v přenesené pravomoci, je-li první uvedená částka vyšší než druhá.</w:t>
            </w:r>
          </w:p>
        </w:tc>
      </w:tr>
      <w:tr w:rsidR="00B47B7D" w:rsidRPr="000B6B22" w14:paraId="479246E7" w14:textId="77777777" w:rsidTr="00454544">
        <w:tc>
          <w:tcPr>
            <w:tcW w:w="1457" w:type="dxa"/>
            <w:shd w:val="clear" w:color="auto" w:fill="auto"/>
            <w:vAlign w:val="center"/>
          </w:tcPr>
          <w:p w14:paraId="2C651947" w14:textId="3C5CD8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0913</w:t>
            </w:r>
          </w:p>
        </w:tc>
        <w:tc>
          <w:tcPr>
            <w:tcW w:w="6946" w:type="dxa"/>
            <w:shd w:val="clear" w:color="auto" w:fill="auto"/>
          </w:tcPr>
          <w:p w14:paraId="14000ED0"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1.1.8.4.1 Přebytek financování retailovým zákazníkům</w:t>
            </w:r>
          </w:p>
          <w:p w14:paraId="2E95E581" w14:textId="1F46850E"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lastRenderedPageBreak/>
              <w:t>Úvěrové instituce zde vykazují rozdíl mezi smluvními závazky poskytnout financování retailovým zákazníkům a výší přítoku od těchto zákazníků podle čl. 32 odst. 3 písm. a) nařízení v přenesené pravomoci (EU) 2015/61, je-li první uvedená částka vyšší než druhá.</w:t>
            </w:r>
          </w:p>
        </w:tc>
      </w:tr>
      <w:tr w:rsidR="00B47B7D" w:rsidRPr="000B6B22" w14:paraId="09D69798" w14:textId="77777777" w:rsidTr="00454544">
        <w:tc>
          <w:tcPr>
            <w:tcW w:w="1457" w:type="dxa"/>
            <w:shd w:val="clear" w:color="auto" w:fill="auto"/>
            <w:vAlign w:val="center"/>
          </w:tcPr>
          <w:p w14:paraId="51B6D8DE" w14:textId="36C94F9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0914</w:t>
            </w:r>
          </w:p>
        </w:tc>
        <w:tc>
          <w:tcPr>
            <w:tcW w:w="6946" w:type="dxa"/>
            <w:shd w:val="clear" w:color="auto" w:fill="auto"/>
          </w:tcPr>
          <w:p w14:paraId="247E070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1.1.8.4.2 Přebytek financování nefinančním podnikům</w:t>
            </w:r>
          </w:p>
          <w:p w14:paraId="42491C7C" w14:textId="3619CF34"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Úvěrové instituce zde vykazují rozdíl mezi smluvními závazky poskytnout financování zákazníkům z řad nefinančních podniků a výší přítoku od těchto zákazníků podle čl. 32 odst. 3 písm. a) nařízení v přenesené pravomoci (EU) 2015/61, je-li první uvedená částka vyšší než druhá.</w:t>
            </w:r>
          </w:p>
        </w:tc>
      </w:tr>
      <w:tr w:rsidR="00B47B7D" w:rsidRPr="000B6B22" w14:paraId="34017190" w14:textId="77777777" w:rsidTr="00454544">
        <w:tc>
          <w:tcPr>
            <w:tcW w:w="1457" w:type="dxa"/>
            <w:shd w:val="clear" w:color="auto" w:fill="auto"/>
            <w:vAlign w:val="center"/>
          </w:tcPr>
          <w:p w14:paraId="08824DD5" w14:textId="3B4B728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0915</w:t>
            </w:r>
          </w:p>
        </w:tc>
        <w:tc>
          <w:tcPr>
            <w:tcW w:w="6946" w:type="dxa"/>
            <w:shd w:val="clear" w:color="auto" w:fill="auto"/>
          </w:tcPr>
          <w:p w14:paraId="6C5AD11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1.1.8.4.3 Přebytek financování ústředním vládám, mezinárodním rozvojovým bankám a subjektům veřejného sektoru</w:t>
            </w:r>
          </w:p>
          <w:p w14:paraId="0A7E8D5A" w14:textId="08050005"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Úvěrové instituce zde vykazují rozdíl mezi smluvními závazky poskytnout financování ústředním vládám, mezinárodním rozvojovým bankám a subjektům veřejného sektoru a výší přítoku od těchto zákazníků podle čl. 32 odst. 3 písm. a) nařízení v přenesené pravomoci (EU) 2015/61, je-li první uvedená částka vyšší než druhá.</w:t>
            </w:r>
          </w:p>
        </w:tc>
      </w:tr>
      <w:tr w:rsidR="00B47B7D" w:rsidRPr="000B6B22" w14:paraId="725A1ED7" w14:textId="77777777" w:rsidTr="00454544">
        <w:tc>
          <w:tcPr>
            <w:tcW w:w="1457" w:type="dxa"/>
            <w:shd w:val="clear" w:color="auto" w:fill="auto"/>
            <w:vAlign w:val="center"/>
          </w:tcPr>
          <w:p w14:paraId="366E802C" w14:textId="0DD3B1C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0916</w:t>
            </w:r>
          </w:p>
        </w:tc>
        <w:tc>
          <w:tcPr>
            <w:tcW w:w="6946" w:type="dxa"/>
            <w:shd w:val="clear" w:color="auto" w:fill="auto"/>
          </w:tcPr>
          <w:p w14:paraId="2505C02C"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1.1.8.4.4 Přebytek financování jiným právním subjektům</w:t>
            </w:r>
          </w:p>
          <w:p w14:paraId="608BE842" w14:textId="44F72E16"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Úvěrové instituce zde vykazují rozdíl mezi smluvními závazky poskytnout financování jiným právním subjektům a výší přítoku od těchto zákazníků podle čl. 32 odst. 3 písm. a) nařízení v přenesené pravomoci (EU) 2015/61, je-li první uvedená částka vyšší než druhá.</w:t>
            </w:r>
          </w:p>
        </w:tc>
      </w:tr>
      <w:tr w:rsidR="00B47B7D" w:rsidRPr="000B6B22" w14:paraId="372B309D" w14:textId="77777777" w:rsidTr="00454544">
        <w:tc>
          <w:tcPr>
            <w:tcW w:w="1457" w:type="dxa"/>
            <w:shd w:val="clear" w:color="auto" w:fill="auto"/>
            <w:vAlign w:val="center"/>
          </w:tcPr>
          <w:p w14:paraId="065E0968" w14:textId="7F90425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0917</w:t>
            </w:r>
          </w:p>
        </w:tc>
        <w:tc>
          <w:tcPr>
            <w:tcW w:w="6946" w:type="dxa"/>
            <w:shd w:val="clear" w:color="auto" w:fill="auto"/>
          </w:tcPr>
          <w:p w14:paraId="4B4E4468" w14:textId="77777777"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b/>
                <w:sz w:val="24"/>
                <w:u w:color="000000"/>
              </w:rPr>
              <w:t>1.1.8.5 Aktiva vypůjčená bez zajištění</w:t>
            </w:r>
          </w:p>
          <w:p w14:paraId="51721E3E" w14:textId="2AE52E70" w:rsidR="006E48EA" w:rsidRPr="000B6B22" w:rsidRDefault="006E48EA">
            <w:pPr>
              <w:pStyle w:val="TableParagraph"/>
              <w:spacing w:after="120"/>
              <w:jc w:val="both"/>
              <w:rPr>
                <w:rFonts w:ascii="Times New Roman" w:eastAsia="Verdana" w:hAnsi="Times New Roman"/>
                <w:sz w:val="24"/>
                <w:szCs w:val="24"/>
              </w:rPr>
            </w:pPr>
            <w:r>
              <w:rPr>
                <w:rFonts w:ascii="Times New Roman" w:hAnsi="Times New Roman"/>
                <w:sz w:val="24"/>
              </w:rPr>
              <w:t>Ustanovení čl. 28 odst. 7 nařízení v přenesené pravomoci (EU) 2015/61</w:t>
            </w:r>
          </w:p>
          <w:p w14:paraId="5311C2DE" w14:textId="35334A4B"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zde vykazují aktiva vypůjčená bez zajištění a splatná do 30 dnů. U těchto aktiv se předpokládá, že budou vyplacena v plné výši, což povede k 100 % odtoku.</w:t>
            </w:r>
          </w:p>
          <w:p w14:paraId="66070A83"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sz w:val="24"/>
              </w:rPr>
              <w:t xml:space="preserve">Úvěrové instituce vykazují tržní hodnotu aktiv vypůjčených bez zajištění a splatných do 30 dnů, pokud úvěrová instituce tyto cenné papíry nevlastní a pokud </w:t>
            </w:r>
            <w:proofErr w:type="gramStart"/>
            <w:r>
              <w:rPr>
                <w:rFonts w:ascii="Times New Roman" w:hAnsi="Times New Roman"/>
                <w:sz w:val="24"/>
              </w:rPr>
              <w:t>netvoří</w:t>
            </w:r>
            <w:proofErr w:type="gramEnd"/>
            <w:r>
              <w:rPr>
                <w:rFonts w:ascii="Times New Roman" w:hAnsi="Times New Roman"/>
                <w:sz w:val="24"/>
              </w:rPr>
              <w:t xml:space="preserve"> součást její rezervy v oblasti likvidity.</w:t>
            </w:r>
          </w:p>
        </w:tc>
      </w:tr>
      <w:tr w:rsidR="00B47B7D" w:rsidRPr="000B6B22" w14:paraId="55F1E6FB" w14:textId="77777777" w:rsidTr="00454544">
        <w:tc>
          <w:tcPr>
            <w:tcW w:w="1457" w:type="dxa"/>
            <w:shd w:val="clear" w:color="auto" w:fill="auto"/>
            <w:vAlign w:val="center"/>
          </w:tcPr>
          <w:p w14:paraId="0EF4B587" w14:textId="69BB7E50"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0918</w:t>
            </w:r>
          </w:p>
        </w:tc>
        <w:tc>
          <w:tcPr>
            <w:tcW w:w="6946" w:type="dxa"/>
            <w:shd w:val="clear" w:color="auto" w:fill="auto"/>
          </w:tcPr>
          <w:p w14:paraId="4EFCF2A8" w14:textId="77777777" w:rsidR="006E48EA" w:rsidRPr="000B6B22" w:rsidRDefault="006E48EA">
            <w:pPr>
              <w:pStyle w:val="TableParagraph"/>
              <w:spacing w:after="120"/>
              <w:jc w:val="both"/>
              <w:rPr>
                <w:rFonts w:ascii="Times New Roman" w:hAnsi="Times New Roman"/>
                <w:b/>
                <w:sz w:val="24"/>
                <w:szCs w:val="24"/>
                <w:u w:color="000000"/>
              </w:rPr>
            </w:pPr>
            <w:r>
              <w:rPr>
                <w:rFonts w:ascii="Times New Roman" w:hAnsi="Times New Roman"/>
                <w:b/>
                <w:sz w:val="24"/>
                <w:u w:color="000000"/>
              </w:rPr>
              <w:t>1.1.8.6 Jiné</w:t>
            </w:r>
          </w:p>
          <w:p w14:paraId="0E24DA9D" w14:textId="27CC7D8C" w:rsidR="00555504" w:rsidRPr="000B6B22" w:rsidRDefault="00555504">
            <w:pPr>
              <w:pStyle w:val="TableParagraph"/>
              <w:spacing w:after="120"/>
              <w:jc w:val="both"/>
              <w:rPr>
                <w:rFonts w:ascii="Times New Roman" w:hAnsi="Times New Roman"/>
                <w:sz w:val="24"/>
                <w:szCs w:val="24"/>
              </w:rPr>
            </w:pPr>
            <w:r>
              <w:rPr>
                <w:rFonts w:ascii="Times New Roman" w:hAnsi="Times New Roman"/>
                <w:sz w:val="24"/>
              </w:rPr>
              <w:t>Ustanovení čl. 31a odst. 1 nařízení v přenesené pravomoci (EU) 2015/61</w:t>
            </w:r>
          </w:p>
          <w:p w14:paraId="1DD86F88" w14:textId="55F8E7B6" w:rsidR="006E48EA" w:rsidRPr="000B6B22" w:rsidRDefault="00555504">
            <w:pPr>
              <w:pStyle w:val="TableParagraph"/>
              <w:spacing w:after="120"/>
              <w:jc w:val="both"/>
              <w:rPr>
                <w:rFonts w:ascii="Times New Roman" w:hAnsi="Times New Roman"/>
                <w:sz w:val="24"/>
                <w:szCs w:val="24"/>
              </w:rPr>
            </w:pPr>
            <w:r>
              <w:rPr>
                <w:rFonts w:ascii="Times New Roman" w:hAnsi="Times New Roman"/>
                <w:sz w:val="24"/>
              </w:rPr>
              <w:t>Úvěrové instituce vykazují výši nevyplacených zůstatků veškerých jiných závazků splatných v příštích 30 kalendářních dnech, než jsou závazky uvedené v článcích 24 až 31 nařízení v přenesené pravomoci (EU) 2015/61.</w:t>
            </w:r>
          </w:p>
          <w:p w14:paraId="6B23C2B7" w14:textId="6AF918FB" w:rsidR="006E48EA" w:rsidRPr="000B6B22" w:rsidRDefault="007453EC">
            <w:pPr>
              <w:pStyle w:val="TableParagraph"/>
              <w:spacing w:after="120"/>
              <w:jc w:val="both"/>
              <w:rPr>
                <w:rFonts w:ascii="Times New Roman" w:hAnsi="Times New Roman"/>
                <w:sz w:val="24"/>
                <w:szCs w:val="24"/>
                <w:u w:color="000000"/>
              </w:rPr>
            </w:pPr>
            <w:r>
              <w:rPr>
                <w:rFonts w:ascii="Times New Roman" w:hAnsi="Times New Roman"/>
                <w:sz w:val="24"/>
                <w:u w:color="000000"/>
              </w:rPr>
              <w:t>Tento řádek zahrnuje pouze jakýkoli jiný odtok z nezajištěných transakcí. Zajištěné transakce se vykazují v rámci ID 1.2 „Odtok ze zajištěných úvěrových transakcí a transakcí na kapitálovém trhu“ a v rámci ID 1.3 „Odtok z </w:t>
            </w:r>
            <w:proofErr w:type="spellStart"/>
            <w:r>
              <w:rPr>
                <w:rFonts w:ascii="Times New Roman" w:hAnsi="Times New Roman"/>
                <w:sz w:val="24"/>
                <w:u w:color="000000"/>
              </w:rPr>
              <w:t>kolaterálových</w:t>
            </w:r>
            <w:proofErr w:type="spellEnd"/>
            <w:r>
              <w:rPr>
                <w:rFonts w:ascii="Times New Roman" w:hAnsi="Times New Roman"/>
                <w:sz w:val="24"/>
                <w:u w:color="000000"/>
              </w:rPr>
              <w:t xml:space="preserve"> swapů celkem“.</w:t>
            </w:r>
          </w:p>
        </w:tc>
      </w:tr>
      <w:tr w:rsidR="00B47B7D" w:rsidRPr="000B6B22" w14:paraId="26308457" w14:textId="77777777" w:rsidTr="00454544">
        <w:tc>
          <w:tcPr>
            <w:tcW w:w="1457" w:type="dxa"/>
            <w:shd w:val="clear" w:color="auto" w:fill="auto"/>
            <w:vAlign w:val="center"/>
          </w:tcPr>
          <w:p w14:paraId="3C3718CE" w14:textId="1A71E8F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0920</w:t>
            </w:r>
          </w:p>
        </w:tc>
        <w:tc>
          <w:tcPr>
            <w:tcW w:w="6946" w:type="dxa"/>
            <w:shd w:val="clear" w:color="auto" w:fill="auto"/>
          </w:tcPr>
          <w:p w14:paraId="51D41FB8" w14:textId="77777777"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u w:color="000000"/>
              </w:rPr>
              <w:t xml:space="preserve">1.2 </w:t>
            </w:r>
            <w:r>
              <w:rPr>
                <w:rFonts w:ascii="Times New Roman" w:hAnsi="Times New Roman"/>
                <w:b/>
                <w:sz w:val="24"/>
              </w:rPr>
              <w:t xml:space="preserve">Odtok ze zajištěných úvěrových transakcí a transakcí na </w:t>
            </w:r>
            <w:r>
              <w:rPr>
                <w:rFonts w:ascii="Times New Roman" w:hAnsi="Times New Roman"/>
                <w:b/>
                <w:sz w:val="24"/>
              </w:rPr>
              <w:lastRenderedPageBreak/>
              <w:t>kapitálovém trhu</w:t>
            </w:r>
          </w:p>
          <w:p w14:paraId="75E2EC02" w14:textId="09C465C4"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nařízení v přenesené pravomoci (EU) 2015/61</w:t>
            </w:r>
          </w:p>
          <w:p w14:paraId="12CB8EC3" w14:textId="1F1D49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Kolaterálové swapy (které kryjí transakce kolaterál proti kolaterálu) se vykazují v šabloně C 75.01 přílohy XXIV.</w:t>
            </w:r>
          </w:p>
        </w:tc>
      </w:tr>
      <w:tr w:rsidR="00B47B7D" w:rsidRPr="000B6B22" w14:paraId="0BB6D654" w14:textId="77777777" w:rsidTr="00454544">
        <w:tc>
          <w:tcPr>
            <w:tcW w:w="1457" w:type="dxa"/>
            <w:shd w:val="clear" w:color="auto" w:fill="auto"/>
            <w:vAlign w:val="center"/>
          </w:tcPr>
          <w:p w14:paraId="2E51CB9B" w14:textId="1A9FBBD7"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0930</w:t>
            </w:r>
          </w:p>
        </w:tc>
        <w:tc>
          <w:tcPr>
            <w:tcW w:w="6946" w:type="dxa"/>
            <w:shd w:val="clear" w:color="auto" w:fill="auto"/>
          </w:tcPr>
          <w:p w14:paraId="08BE84A9" w14:textId="77777777" w:rsidR="006E48EA" w:rsidRPr="000B6B22" w:rsidRDefault="006E48EA" w:rsidP="009D4EFF">
            <w:pPr>
              <w:pStyle w:val="TableParagraph"/>
              <w:spacing w:after="120"/>
              <w:ind w:right="98"/>
              <w:jc w:val="both"/>
              <w:rPr>
                <w:rFonts w:ascii="Times New Roman" w:hAnsi="Times New Roman"/>
                <w:b/>
                <w:sz w:val="24"/>
                <w:szCs w:val="24"/>
                <w:u w:color="000000"/>
              </w:rPr>
            </w:pPr>
            <w:r>
              <w:rPr>
                <w:rFonts w:ascii="Times New Roman" w:hAnsi="Times New Roman"/>
                <w:b/>
                <w:sz w:val="24"/>
                <w:u w:color="000000"/>
              </w:rPr>
              <w:t>1.2.1 Protistranou je centrální banka</w:t>
            </w:r>
          </w:p>
          <w:p w14:paraId="1ECF2478" w14:textId="77777777"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je protistranou centrální banka.</w:t>
            </w:r>
          </w:p>
        </w:tc>
      </w:tr>
      <w:tr w:rsidR="00B47B7D" w:rsidRPr="000B6B22" w14:paraId="4CE3B9D7" w14:textId="77777777" w:rsidTr="00454544">
        <w:tc>
          <w:tcPr>
            <w:tcW w:w="1457" w:type="dxa"/>
            <w:shd w:val="clear" w:color="auto" w:fill="auto"/>
            <w:vAlign w:val="center"/>
          </w:tcPr>
          <w:p w14:paraId="004919FA" w14:textId="714DF281"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0940</w:t>
            </w:r>
          </w:p>
        </w:tc>
        <w:tc>
          <w:tcPr>
            <w:tcW w:w="6946" w:type="dxa"/>
            <w:shd w:val="clear" w:color="auto" w:fill="auto"/>
          </w:tcPr>
          <w:p w14:paraId="48979F10"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 Kolaterál úrovně 1 bez krytých dluhopisů mimořádně vysoké kvality</w:t>
            </w:r>
          </w:p>
          <w:p w14:paraId="45DC1ED8" w14:textId="3C55C217"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6FD80278" w14:textId="49ABF444"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1 bez krytých dluhopisů mimořádně vysoké kvality, které, pakliže by se nepoužilo jako kolaterál u těchto transakcí, by se v souladu s články 7 a 10 nařízení v přenesené pravomoci (EU) 2015/61 považovalo za likvidní aktivum. </w:t>
            </w:r>
          </w:p>
        </w:tc>
      </w:tr>
      <w:tr w:rsidR="00B47B7D" w:rsidRPr="000B6B22" w14:paraId="73885469" w14:textId="77777777" w:rsidTr="00454544">
        <w:tc>
          <w:tcPr>
            <w:tcW w:w="1457" w:type="dxa"/>
            <w:shd w:val="clear" w:color="auto" w:fill="auto"/>
            <w:vAlign w:val="center"/>
          </w:tcPr>
          <w:p w14:paraId="575D5DDF" w14:textId="3180FEB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0945</w:t>
            </w:r>
          </w:p>
        </w:tc>
        <w:tc>
          <w:tcPr>
            <w:tcW w:w="6946" w:type="dxa"/>
            <w:shd w:val="clear" w:color="auto" w:fill="auto"/>
          </w:tcPr>
          <w:p w14:paraId="442A7D6D" w14:textId="4AD976F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1.2.1.1.1 Z toho: poskytnutý kolaterál splňuje provozní požadavky</w:t>
            </w:r>
          </w:p>
          <w:p w14:paraId="6E88072E" w14:textId="534BAAD8" w:rsidR="006E48EA" w:rsidRPr="000B6B22" w:rsidRDefault="000378A5" w:rsidP="009D4EFF">
            <w:pPr>
              <w:pStyle w:val="TableParagraph"/>
              <w:spacing w:after="120"/>
              <w:jc w:val="both"/>
              <w:rPr>
                <w:rFonts w:ascii="Times New Roman" w:hAnsi="Times New Roman"/>
                <w:sz w:val="24"/>
                <w:szCs w:val="24"/>
              </w:rPr>
            </w:pPr>
            <w:r>
              <w:rPr>
                <w:rFonts w:ascii="Times New Roman" w:hAnsi="Times New Roman"/>
                <w:sz w:val="24"/>
              </w:rPr>
              <w:t xml:space="preserve">Transakce v položce 1.2.1.1, pokud by se kolaterál, pakliže by se nepoužil jako kolaterál u těchto transakcí, považoval v souladu s článkem 8 nařízení v přenesené pravomoci (EU) 2015/61 za likvidní aktivum. </w:t>
            </w:r>
          </w:p>
        </w:tc>
      </w:tr>
      <w:tr w:rsidR="00B47B7D" w:rsidRPr="000B6B22" w14:paraId="0187E718" w14:textId="77777777" w:rsidTr="00454544">
        <w:tc>
          <w:tcPr>
            <w:tcW w:w="1457" w:type="dxa"/>
            <w:shd w:val="clear" w:color="auto" w:fill="auto"/>
            <w:vAlign w:val="center"/>
          </w:tcPr>
          <w:p w14:paraId="501B4524" w14:textId="3DC49C0C"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0950</w:t>
            </w:r>
          </w:p>
        </w:tc>
        <w:tc>
          <w:tcPr>
            <w:tcW w:w="6946" w:type="dxa"/>
            <w:shd w:val="clear" w:color="auto" w:fill="auto"/>
          </w:tcPr>
          <w:p w14:paraId="2AC020A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 Kolaterál úrovně 1 tvořený krytými dluhopisy mimořádně vysoké kvality</w:t>
            </w:r>
          </w:p>
          <w:p w14:paraId="3899CE2D" w14:textId="26F0D9D2"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0A97EDBB" w14:textId="5A17432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1, které </w:t>
            </w:r>
            <w:proofErr w:type="gramStart"/>
            <w:r>
              <w:rPr>
                <w:rFonts w:ascii="Times New Roman" w:hAnsi="Times New Roman"/>
                <w:sz w:val="24"/>
              </w:rPr>
              <w:t>tvoří</w:t>
            </w:r>
            <w:proofErr w:type="gramEnd"/>
            <w:r>
              <w:rPr>
                <w:rFonts w:ascii="Times New Roman" w:hAnsi="Times New Roman"/>
                <w:sz w:val="24"/>
              </w:rPr>
              <w:t xml:space="preserve"> kryté dluhopisy mimořádně vysoké kvality a které, pakliže by se nepoužilo jako kolaterál u těchto transakcí, by se v souladu s články 7 a 10 nařízení v přenesené pravomoci (EU) 2015/61 považovalo za likvidní aktivum.</w:t>
            </w:r>
          </w:p>
        </w:tc>
      </w:tr>
      <w:tr w:rsidR="00B47B7D" w:rsidRPr="000B6B22" w14:paraId="5493FE27" w14:textId="77777777" w:rsidTr="00454544">
        <w:tc>
          <w:tcPr>
            <w:tcW w:w="1457" w:type="dxa"/>
            <w:shd w:val="clear" w:color="auto" w:fill="auto"/>
            <w:vAlign w:val="center"/>
          </w:tcPr>
          <w:p w14:paraId="55B9341F" w14:textId="35017BFC"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0955</w:t>
            </w:r>
          </w:p>
        </w:tc>
        <w:tc>
          <w:tcPr>
            <w:tcW w:w="6946" w:type="dxa"/>
            <w:shd w:val="clear" w:color="auto" w:fill="auto"/>
          </w:tcPr>
          <w:p w14:paraId="6107E31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1.2.1.2.1 Z toho: poskytnutý kolaterál splňuje provozní požadavky</w:t>
            </w:r>
          </w:p>
          <w:p w14:paraId="295247AA" w14:textId="0D80EE15" w:rsidR="006E48EA" w:rsidRPr="000B6B22" w:rsidRDefault="00D17D9F" w:rsidP="009D4EFF">
            <w:pPr>
              <w:pStyle w:val="TableParagraph"/>
              <w:spacing w:after="120"/>
              <w:jc w:val="both"/>
              <w:rPr>
                <w:rFonts w:ascii="Times New Roman" w:hAnsi="Times New Roman"/>
                <w:sz w:val="24"/>
                <w:szCs w:val="24"/>
              </w:rPr>
            </w:pPr>
            <w:r>
              <w:rPr>
                <w:rFonts w:ascii="Times New Roman" w:hAnsi="Times New Roman"/>
                <w:sz w:val="24"/>
              </w:rPr>
              <w:t xml:space="preserve">Transakce v položce 1.2.1.2, pokud by se kolaterál, pakliže by se </w:t>
            </w:r>
            <w:r>
              <w:rPr>
                <w:rFonts w:ascii="Times New Roman" w:hAnsi="Times New Roman"/>
                <w:sz w:val="24"/>
              </w:rPr>
              <w:lastRenderedPageBreak/>
              <w:t>nepoužil jako kolaterál u těchto transakcí, považoval v souladu s článkem 8 nařízení v přenesené pravomoci (EU) 2015/61 za likvidní aktivum.</w:t>
            </w:r>
          </w:p>
        </w:tc>
      </w:tr>
      <w:tr w:rsidR="00B47B7D" w:rsidRPr="000B6B22" w14:paraId="0E136C31" w14:textId="77777777" w:rsidTr="00454544">
        <w:tc>
          <w:tcPr>
            <w:tcW w:w="1457" w:type="dxa"/>
            <w:shd w:val="clear" w:color="auto" w:fill="auto"/>
            <w:vAlign w:val="center"/>
          </w:tcPr>
          <w:p w14:paraId="4C89FD40" w14:textId="1E8452BA"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0960</w:t>
            </w:r>
          </w:p>
        </w:tc>
        <w:tc>
          <w:tcPr>
            <w:tcW w:w="6946" w:type="dxa"/>
            <w:shd w:val="clear" w:color="auto" w:fill="auto"/>
          </w:tcPr>
          <w:p w14:paraId="0500B4CB"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 Kolaterál úrovně 2A</w:t>
            </w:r>
          </w:p>
          <w:p w14:paraId="20FB7A2A" w14:textId="25A6343C"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57846B40" w14:textId="046A5B1E"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2 A, které, pakliže by se nepoužilo jako kolaterál u těchto transakcí, by se v souladu s články 7 a 11 nařízení v přenesené pravomoci (EU) 2015/61 považovalo za likvidní aktivum.</w:t>
            </w:r>
          </w:p>
        </w:tc>
      </w:tr>
      <w:tr w:rsidR="00B47B7D" w:rsidRPr="000B6B22" w14:paraId="78210469" w14:textId="77777777" w:rsidTr="00454544">
        <w:tc>
          <w:tcPr>
            <w:tcW w:w="1457" w:type="dxa"/>
            <w:shd w:val="clear" w:color="auto" w:fill="auto"/>
            <w:vAlign w:val="center"/>
          </w:tcPr>
          <w:p w14:paraId="1A2A4388" w14:textId="0C805CB2"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0965</w:t>
            </w:r>
          </w:p>
        </w:tc>
        <w:tc>
          <w:tcPr>
            <w:tcW w:w="6946" w:type="dxa"/>
            <w:shd w:val="clear" w:color="auto" w:fill="auto"/>
          </w:tcPr>
          <w:p w14:paraId="1EDE4017"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1.2.1.3.1 Z toho: poskytnutý kolaterál splňuje provozní požadavky</w:t>
            </w:r>
          </w:p>
          <w:p w14:paraId="687C0036" w14:textId="5E27B92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Transakce v položce 1.2.1.3, pokud by se kolaterál, pakliže by se nepoužil jako kolaterál u těchto transakcí, považoval v souladu s článkem 8 nařízení v přenesené pravomoci (EU) 2015/61 za likvidní aktivum.</w:t>
            </w:r>
          </w:p>
        </w:tc>
      </w:tr>
      <w:tr w:rsidR="00B47B7D" w:rsidRPr="000B6B22" w14:paraId="720E3203" w14:textId="77777777" w:rsidTr="00454544">
        <w:tc>
          <w:tcPr>
            <w:tcW w:w="1457" w:type="dxa"/>
            <w:shd w:val="clear" w:color="auto" w:fill="auto"/>
            <w:vAlign w:val="center"/>
          </w:tcPr>
          <w:p w14:paraId="25B32675" w14:textId="346800B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0970</w:t>
            </w:r>
          </w:p>
        </w:tc>
        <w:tc>
          <w:tcPr>
            <w:tcW w:w="6946" w:type="dxa"/>
            <w:shd w:val="clear" w:color="auto" w:fill="auto"/>
          </w:tcPr>
          <w:p w14:paraId="2D527E0F"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1.2.1.4 Kolaterál úrovně 2B tvořený cennými papíry zajištěnými aktivy (úvěry na obytné nemovitosti nebo automobilové úvěry, stupeň úvěrové kvality 1)</w:t>
            </w:r>
          </w:p>
          <w:p w14:paraId="280FD9DB" w14:textId="7D5D6C4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4D8B3F74" w14:textId="221371C6"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 xml:space="preserve">Úvěrové instituce zde vykazují odtok vyplývající ze zajištěných úvěrových transakcí a transakcí na kapitálovém trhu vymezených v čl. 192 bodech 2 a 3 nařízení (EU) č. 575/2013, pokud je protistranou centrální banka a poskytnutým kolaterálem jsou cenné papíry úrovně 2B zajištěné aktivy tvořenými úvěry na obytné nemovitosti nebo automobilovými úvěry, které mají stupeň úvěrové kvality 1, splňují podmínky stanovené v čl. 13 odst. 2 písm. b) bodech i), </w:t>
            </w:r>
            <w:proofErr w:type="spellStart"/>
            <w:r>
              <w:rPr>
                <w:rFonts w:ascii="Times New Roman" w:hAnsi="Times New Roman"/>
                <w:sz w:val="24"/>
              </w:rPr>
              <w:t>ii</w:t>
            </w:r>
            <w:proofErr w:type="spellEnd"/>
            <w:r>
              <w:rPr>
                <w:rFonts w:ascii="Times New Roman" w:hAnsi="Times New Roman"/>
                <w:sz w:val="24"/>
              </w:rPr>
              <w:t>) či iv) a, pakliže by se nepoužily jako kolaterál u těchto transakcí, považovaly by se v souladu s články 7 a 13 nařízení v přenesené pravomoci (EU) 2015/61 za likvidní aktivum.</w:t>
            </w:r>
          </w:p>
        </w:tc>
      </w:tr>
      <w:tr w:rsidR="00B47B7D" w:rsidRPr="000B6B22" w14:paraId="5CA0B9A2" w14:textId="77777777" w:rsidTr="00454544">
        <w:tc>
          <w:tcPr>
            <w:tcW w:w="1457" w:type="dxa"/>
            <w:shd w:val="clear" w:color="auto" w:fill="auto"/>
            <w:vAlign w:val="center"/>
          </w:tcPr>
          <w:p w14:paraId="25A18B03" w14:textId="03822D08"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0975</w:t>
            </w:r>
          </w:p>
        </w:tc>
        <w:tc>
          <w:tcPr>
            <w:tcW w:w="6946" w:type="dxa"/>
            <w:shd w:val="clear" w:color="auto" w:fill="auto"/>
          </w:tcPr>
          <w:p w14:paraId="69B45E4F"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1.2.1.4.1 Z toho: poskytnutý kolaterál splňuje provozní požadavky</w:t>
            </w:r>
          </w:p>
          <w:p w14:paraId="686DF018" w14:textId="01646E30"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Transakce v položce 1.2.1.4, pokud by se kolaterál, pakliže by se nepoužil jako kolaterál u těchto transakcí, považoval v souladu s článkem 8 nařízení v přenesené pravomoci (EU) 2015/61 za likvidní aktivum.</w:t>
            </w:r>
          </w:p>
        </w:tc>
      </w:tr>
      <w:tr w:rsidR="00B47B7D" w:rsidRPr="000B6B22" w14:paraId="5CB801F5" w14:textId="77777777" w:rsidTr="00454544">
        <w:tc>
          <w:tcPr>
            <w:tcW w:w="1457" w:type="dxa"/>
            <w:shd w:val="clear" w:color="auto" w:fill="auto"/>
            <w:vAlign w:val="center"/>
          </w:tcPr>
          <w:p w14:paraId="1CFE71CB" w14:textId="47FB4025"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0980</w:t>
            </w:r>
          </w:p>
        </w:tc>
        <w:tc>
          <w:tcPr>
            <w:tcW w:w="6946" w:type="dxa"/>
            <w:shd w:val="clear" w:color="auto" w:fill="auto"/>
          </w:tcPr>
          <w:p w14:paraId="4BFD9ED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 Kryté dluhopisy úrovně 2B</w:t>
            </w:r>
          </w:p>
          <w:p w14:paraId="7CADF692" w14:textId="313B983F"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02A3B088" w14:textId="4F44668F"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zde vykazují odtok vyplývající ze zajištěných úvěrových transakcí a transakcí na kapitálovém trhu vymezených v čl. 192 bodech 2 a 3 nařízení (EU) č. 575/2013, pokud je protistranou centrální banka a poskytnutým kolaterálem jsou kryté </w:t>
            </w:r>
            <w:r>
              <w:rPr>
                <w:rFonts w:ascii="Times New Roman" w:hAnsi="Times New Roman"/>
                <w:sz w:val="24"/>
              </w:rPr>
              <w:lastRenderedPageBreak/>
              <w:t>dluhopisy vysoké kvality úrovně 2B, které splňují podmínky stanovené v čl. 12 odst. 1 písm. e) a, pakliže by se nepoužily jako kolaterál u těchto transakcí, považovaly by se v souladu s články 7 a 12 nařízení v přenesené pravomoci (EU) 2015/61 za likvidní aktivum.</w:t>
            </w:r>
          </w:p>
        </w:tc>
      </w:tr>
      <w:tr w:rsidR="00B47B7D" w:rsidRPr="000B6B22" w14:paraId="11E62294" w14:textId="77777777" w:rsidTr="00454544">
        <w:tc>
          <w:tcPr>
            <w:tcW w:w="1457" w:type="dxa"/>
            <w:shd w:val="clear" w:color="auto" w:fill="auto"/>
            <w:vAlign w:val="center"/>
          </w:tcPr>
          <w:p w14:paraId="1A3008D2" w14:textId="46C36E41"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0985</w:t>
            </w:r>
          </w:p>
        </w:tc>
        <w:tc>
          <w:tcPr>
            <w:tcW w:w="6946" w:type="dxa"/>
            <w:shd w:val="clear" w:color="auto" w:fill="auto"/>
          </w:tcPr>
          <w:p w14:paraId="0AAE246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1.2.1.5.1 Z toho: poskytnutý kolaterál splňuje provozní požadavky</w:t>
            </w:r>
          </w:p>
          <w:p w14:paraId="77DA6F20" w14:textId="74CD76B4"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Transakce v položce 1.2.1.5, pokud by se kolaterál, pakliže by se nepoužil jako kolaterál u těchto transakcí, považoval v souladu s článkem 8 nařízení v přenesené pravomoci (EU) 2015/61 za likvidní aktivum.</w:t>
            </w:r>
          </w:p>
        </w:tc>
      </w:tr>
      <w:tr w:rsidR="00B47B7D" w:rsidRPr="000B6B22" w14:paraId="51506DEF" w14:textId="77777777" w:rsidTr="00454544">
        <w:tc>
          <w:tcPr>
            <w:tcW w:w="1457" w:type="dxa"/>
            <w:shd w:val="clear" w:color="auto" w:fill="auto"/>
            <w:vAlign w:val="center"/>
          </w:tcPr>
          <w:p w14:paraId="44C9364C" w14:textId="75FA8960" w:rsidR="006E48EA" w:rsidRPr="000B6B22" w:rsidRDefault="009A505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0990</w:t>
            </w:r>
          </w:p>
        </w:tc>
        <w:tc>
          <w:tcPr>
            <w:tcW w:w="6946" w:type="dxa"/>
            <w:shd w:val="clear" w:color="auto" w:fill="auto"/>
          </w:tcPr>
          <w:p w14:paraId="63AB89C5"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1.2.1.6 Kolaterál úrovně 2B tvořený cennými papíry zajištěnými aktivy (komerční úvěry nebo úvěry poskytnuté fyzickým osobám, členský stát, stupeň úvěrové kvality 1)</w:t>
            </w:r>
          </w:p>
          <w:p w14:paraId="60BEF7D5" w14:textId="57DDAAA7"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5AC4F74F" w14:textId="32F76DA8" w:rsidR="006E48EA" w:rsidRPr="000B6B22" w:rsidRDefault="006E48EA" w:rsidP="009D4EFF">
            <w:pPr>
              <w:pStyle w:val="TableParagraph"/>
              <w:spacing w:after="120"/>
              <w:ind w:right="96"/>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je protistranou centrální banka a poskytnutým kolaterálem jsou cenné papíry úrovně 2B zajištěné aktivy tvořenými komerčními úvěry, pronájmy a úvěrovými přísliby poskytnutými podnikům nebo úvěry a úvěrovými přísliby poskytnutými fyzickým osobám v členském státě, které mají stupeň úvěrové kvality 1, splňují podmínky stanovené v čl. 13 odst. 2 písm. g) bodech </w:t>
            </w:r>
            <w:proofErr w:type="spellStart"/>
            <w:r>
              <w:rPr>
                <w:rFonts w:ascii="Times New Roman" w:hAnsi="Times New Roman"/>
                <w:sz w:val="24"/>
              </w:rPr>
              <w:t>iii</w:t>
            </w:r>
            <w:proofErr w:type="spellEnd"/>
            <w:r>
              <w:rPr>
                <w:rFonts w:ascii="Times New Roman" w:hAnsi="Times New Roman"/>
                <w:sz w:val="24"/>
              </w:rPr>
              <w:t>) či v) a, pakliže by se nepoužily jako kolaterál u těchto transakcí, považovaly by se v souladu s články 7 a 13 nařízení v přenesené pravomoci (EU) 2015/61 za likvidní aktivum.</w:t>
            </w:r>
          </w:p>
        </w:tc>
      </w:tr>
      <w:tr w:rsidR="00B47B7D" w:rsidRPr="000B6B22" w14:paraId="2D57ADAB" w14:textId="77777777" w:rsidTr="00454544">
        <w:tc>
          <w:tcPr>
            <w:tcW w:w="1457" w:type="dxa"/>
            <w:shd w:val="clear" w:color="auto" w:fill="auto"/>
            <w:vAlign w:val="center"/>
          </w:tcPr>
          <w:p w14:paraId="15965AAB" w14:textId="3EF84A3F" w:rsidR="006E48EA" w:rsidRPr="000B6B22" w:rsidRDefault="009A505A" w:rsidP="009D4EFF">
            <w:pPr>
              <w:pStyle w:val="TableParagraph"/>
              <w:spacing w:after="120"/>
              <w:ind w:left="135"/>
              <w:jc w:val="both"/>
              <w:rPr>
                <w:rFonts w:ascii="Times New Roman" w:hAnsi="Times New Roman"/>
                <w:sz w:val="24"/>
                <w:szCs w:val="24"/>
              </w:rPr>
            </w:pPr>
            <w:r>
              <w:rPr>
                <w:rFonts w:ascii="Times New Roman" w:hAnsi="Times New Roman"/>
                <w:sz w:val="24"/>
              </w:rPr>
              <w:t>0995</w:t>
            </w:r>
          </w:p>
        </w:tc>
        <w:tc>
          <w:tcPr>
            <w:tcW w:w="6946" w:type="dxa"/>
            <w:shd w:val="clear" w:color="auto" w:fill="auto"/>
          </w:tcPr>
          <w:p w14:paraId="450B2BC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1.2.1.6.1 Z toho: poskytnutý kolaterál splňuje provozní požadavky</w:t>
            </w:r>
          </w:p>
          <w:p w14:paraId="625D38C4" w14:textId="13B6C4D2"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Transakce v položce 1.2.1.6, pokud by se kolaterál, pakliže by se nepoužil jako kolaterál u těchto transakcí, považoval v souladu s článkem 8 nařízení v přenesené pravomoci (EU) 2015/61 za likvidní aktivum.</w:t>
            </w:r>
          </w:p>
        </w:tc>
      </w:tr>
      <w:tr w:rsidR="00B47B7D" w:rsidRPr="000B6B22" w14:paraId="70F02B1C" w14:textId="77777777" w:rsidTr="00454544">
        <w:tc>
          <w:tcPr>
            <w:tcW w:w="1457" w:type="dxa"/>
            <w:shd w:val="clear" w:color="auto" w:fill="auto"/>
            <w:vAlign w:val="center"/>
          </w:tcPr>
          <w:p w14:paraId="17AE334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1000</w:t>
            </w:r>
          </w:p>
        </w:tc>
        <w:tc>
          <w:tcPr>
            <w:tcW w:w="6946" w:type="dxa"/>
            <w:shd w:val="clear" w:color="auto" w:fill="auto"/>
          </w:tcPr>
          <w:p w14:paraId="1E245646"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 Kolaterál úrovně 2B tvořený jinými aktivy</w:t>
            </w:r>
          </w:p>
          <w:p w14:paraId="0F032674" w14:textId="47AC751F"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61C580EF" w14:textId="493C7F48"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je protistranou centrální banka a poskytnutým kolaterálem je aktivum úrovně 2B, které nepostihují výše uvedené kategorie a které, pakliže by se nepoužilo jako kolaterál u těchto transakcí, by se v souladu s články 7 a 12 nařízení v přenesené pravomoci (EU) 2015/61 považovalo za likvidní aktivum.</w:t>
            </w:r>
          </w:p>
        </w:tc>
      </w:tr>
      <w:tr w:rsidR="00B47B7D" w:rsidRPr="000B6B22" w14:paraId="5ABFD3C6" w14:textId="77777777" w:rsidTr="00454544">
        <w:tc>
          <w:tcPr>
            <w:tcW w:w="1457" w:type="dxa"/>
            <w:shd w:val="clear" w:color="auto" w:fill="auto"/>
            <w:vAlign w:val="center"/>
          </w:tcPr>
          <w:p w14:paraId="48B2CCA7"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1005</w:t>
            </w:r>
          </w:p>
        </w:tc>
        <w:tc>
          <w:tcPr>
            <w:tcW w:w="6946" w:type="dxa"/>
            <w:shd w:val="clear" w:color="auto" w:fill="auto"/>
          </w:tcPr>
          <w:p w14:paraId="621AC223"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1.2.1.7.1 Z toho: poskytnutý kolaterál splňuje provozní požadavky</w:t>
            </w:r>
          </w:p>
          <w:p w14:paraId="26F9DDD4" w14:textId="602195BB"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 xml:space="preserve">Transakce v položce 1.2.1.7, pokud by se kolaterál, pakliže by se nepoužil jako kolaterál u těchto transakcí, považoval v souladu s článkem 8 nařízení v přenesené pravomoci (EU) 2015/61 za likvidní </w:t>
            </w:r>
            <w:r>
              <w:rPr>
                <w:rFonts w:ascii="Times New Roman" w:hAnsi="Times New Roman"/>
                <w:sz w:val="24"/>
              </w:rPr>
              <w:lastRenderedPageBreak/>
              <w:t>aktivum.</w:t>
            </w:r>
          </w:p>
        </w:tc>
      </w:tr>
      <w:tr w:rsidR="00B47B7D" w:rsidRPr="000B6B22" w14:paraId="7CD1856D" w14:textId="77777777" w:rsidTr="00454544">
        <w:tc>
          <w:tcPr>
            <w:tcW w:w="1457" w:type="dxa"/>
            <w:shd w:val="clear" w:color="auto" w:fill="auto"/>
            <w:vAlign w:val="center"/>
          </w:tcPr>
          <w:p w14:paraId="0C2C30E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1010</w:t>
            </w:r>
          </w:p>
        </w:tc>
        <w:tc>
          <w:tcPr>
            <w:tcW w:w="6946" w:type="dxa"/>
            <w:shd w:val="clear" w:color="auto" w:fill="auto"/>
          </w:tcPr>
          <w:p w14:paraId="72ACE489" w14:textId="77777777" w:rsidR="006E48EA" w:rsidRPr="000B6B22" w:rsidRDefault="006E48EA"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1.2.1.8 Kolaterál tvořený nelikvidními aktivy</w:t>
            </w:r>
          </w:p>
          <w:p w14:paraId="0DC05AAB" w14:textId="65A957E5" w:rsidR="006D2B0E" w:rsidRPr="000B6B22" w:rsidRDefault="00DD4C72" w:rsidP="009D4EFF">
            <w:pPr>
              <w:pStyle w:val="BodyText"/>
              <w:spacing w:after="120"/>
              <w:ind w:left="0" w:firstLine="0"/>
              <w:jc w:val="both"/>
              <w:rPr>
                <w:rFonts w:ascii="Times New Roman" w:eastAsia="Calibri" w:hAnsi="Times New Roman"/>
                <w:sz w:val="24"/>
                <w:szCs w:val="24"/>
              </w:rPr>
            </w:pPr>
            <w:r>
              <w:rPr>
                <w:rFonts w:ascii="Times New Roman" w:hAnsi="Times New Roman"/>
                <w:sz w:val="24"/>
              </w:rPr>
              <w:t>Ustanovení čl. 28 odst. 3 písm. a) nařízení v přenesené pravomoci (EU) 2015/61</w:t>
            </w:r>
          </w:p>
          <w:p w14:paraId="5E9B09BD" w14:textId="686A22B9" w:rsidR="006E48EA" w:rsidRPr="000B6B22" w:rsidRDefault="006E48EA" w:rsidP="009D4EFF">
            <w:pPr>
              <w:pStyle w:val="BodyText"/>
              <w:spacing w:after="120"/>
              <w:ind w:left="0" w:firstLine="0"/>
              <w:jc w:val="both"/>
              <w:rPr>
                <w:rFonts w:ascii="Times New Roman"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je protistranou centrální banka a poskytnutým kolaterálem jsou nelikvidní aktiva.</w:t>
            </w:r>
          </w:p>
        </w:tc>
      </w:tr>
      <w:tr w:rsidR="00B47B7D" w:rsidRPr="000B6B22" w14:paraId="776EAA73" w14:textId="77777777" w:rsidTr="00454544">
        <w:tc>
          <w:tcPr>
            <w:tcW w:w="1457" w:type="dxa"/>
            <w:shd w:val="clear" w:color="auto" w:fill="auto"/>
            <w:vAlign w:val="center"/>
          </w:tcPr>
          <w:p w14:paraId="0CF8AAC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1020</w:t>
            </w:r>
          </w:p>
        </w:tc>
        <w:tc>
          <w:tcPr>
            <w:tcW w:w="6946" w:type="dxa"/>
            <w:shd w:val="clear" w:color="auto" w:fill="auto"/>
          </w:tcPr>
          <w:p w14:paraId="60BBC90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 Protistranou není centrální banka</w:t>
            </w:r>
          </w:p>
          <w:p w14:paraId="638EC6D4" w14:textId="2C9DE17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protistranou není centrální banka.</w:t>
            </w:r>
          </w:p>
        </w:tc>
      </w:tr>
      <w:tr w:rsidR="00B47B7D" w:rsidRPr="000B6B22" w14:paraId="295EB75C" w14:textId="77777777" w:rsidTr="00454544">
        <w:tc>
          <w:tcPr>
            <w:tcW w:w="1457" w:type="dxa"/>
            <w:shd w:val="clear" w:color="auto" w:fill="auto"/>
            <w:vAlign w:val="center"/>
          </w:tcPr>
          <w:p w14:paraId="6B8DEC2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1030</w:t>
            </w:r>
          </w:p>
        </w:tc>
        <w:tc>
          <w:tcPr>
            <w:tcW w:w="6946" w:type="dxa"/>
            <w:shd w:val="clear" w:color="auto" w:fill="auto"/>
          </w:tcPr>
          <w:p w14:paraId="7CA4B3EA" w14:textId="5EC29DBE"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 Kolaterál úrovně 1 bez krytých dluhopisů mimořádně vysoké kvality</w:t>
            </w:r>
          </w:p>
          <w:p w14:paraId="1D5B25E4" w14:textId="0E9C752E"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a) nařízení v přenesené pravomoci (EU) 2015/61</w:t>
            </w:r>
          </w:p>
          <w:p w14:paraId="64303B45" w14:textId="22C1182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jsou aktiva úrovně 1 bez krytých dluhopisů mimořádně vysoké kvality, která, pakliže by se nepoužila jako kolaterál u těchto transakcí, by se v souladu s články 7 a 10 nařízení v přenesené pravomoci (EU) 2015/61 považovala za likvidní aktiva.</w:t>
            </w:r>
          </w:p>
        </w:tc>
      </w:tr>
      <w:tr w:rsidR="00B47B7D" w:rsidRPr="000B6B22" w14:paraId="07E41640" w14:textId="77777777" w:rsidTr="00454544">
        <w:tc>
          <w:tcPr>
            <w:tcW w:w="1457" w:type="dxa"/>
            <w:shd w:val="clear" w:color="auto" w:fill="auto"/>
            <w:vAlign w:val="center"/>
          </w:tcPr>
          <w:p w14:paraId="31AD107A"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1035</w:t>
            </w:r>
          </w:p>
        </w:tc>
        <w:tc>
          <w:tcPr>
            <w:tcW w:w="6946" w:type="dxa"/>
            <w:shd w:val="clear" w:color="auto" w:fill="auto"/>
          </w:tcPr>
          <w:p w14:paraId="4679AA99"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1.2.2.1.1 Z toho: poskytnutý kolaterál splňuje provozní požadavky</w:t>
            </w:r>
          </w:p>
          <w:p w14:paraId="441C2C80" w14:textId="22E51456" w:rsidR="006E48EA" w:rsidRPr="000B6B22" w:rsidRDefault="0065468A" w:rsidP="009D4EFF">
            <w:pPr>
              <w:pStyle w:val="TableParagraph"/>
              <w:spacing w:after="120"/>
              <w:jc w:val="both"/>
              <w:rPr>
                <w:rFonts w:ascii="Times New Roman" w:hAnsi="Times New Roman"/>
                <w:sz w:val="24"/>
                <w:szCs w:val="24"/>
              </w:rPr>
            </w:pPr>
            <w:r>
              <w:rPr>
                <w:rFonts w:ascii="Times New Roman" w:hAnsi="Times New Roman"/>
                <w:sz w:val="24"/>
              </w:rPr>
              <w:t>Transakce v položce 1.2.2.1, pokud by se kolaterál, pakliže by se nepoužil jako kolaterál u těchto transakcí, považoval v souladu s článkem 8 nařízení v přenesené pravomoci (EU) 2015/61 za likvidní aktivum.</w:t>
            </w:r>
          </w:p>
        </w:tc>
      </w:tr>
      <w:tr w:rsidR="00B47B7D" w:rsidRPr="000B6B22" w14:paraId="121470D3" w14:textId="77777777" w:rsidTr="00454544">
        <w:tc>
          <w:tcPr>
            <w:tcW w:w="1457" w:type="dxa"/>
            <w:shd w:val="clear" w:color="auto" w:fill="auto"/>
            <w:vAlign w:val="center"/>
          </w:tcPr>
          <w:p w14:paraId="5436505E"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1040</w:t>
            </w:r>
          </w:p>
        </w:tc>
        <w:tc>
          <w:tcPr>
            <w:tcW w:w="6946" w:type="dxa"/>
            <w:shd w:val="clear" w:color="auto" w:fill="auto"/>
          </w:tcPr>
          <w:p w14:paraId="5CF929C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 Kolaterál úrovně 1 tvořený krytými dluhopisy mimořádně vysoké kvality</w:t>
            </w:r>
          </w:p>
          <w:p w14:paraId="403E5430" w14:textId="32BFE65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b) nařízení v přenesené pravomoci (EU) 2015/61</w:t>
            </w:r>
          </w:p>
          <w:p w14:paraId="0B1DD22B" w14:textId="79696A8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zde vykazují odtok vyplývající ze zajištěných úvěrových transakcí a transakcí na kapitálovém trhu vymezených v čl. 192 bodech 2 a 3 nařízení (EU) č. 575/2013, pokud protistranou není centrální banka a poskytnutým kolaterálem je aktivum úrovně 1, které </w:t>
            </w:r>
            <w:proofErr w:type="gramStart"/>
            <w:r>
              <w:rPr>
                <w:rFonts w:ascii="Times New Roman" w:hAnsi="Times New Roman"/>
                <w:sz w:val="24"/>
              </w:rPr>
              <w:t>tvoří</w:t>
            </w:r>
            <w:proofErr w:type="gramEnd"/>
            <w:r>
              <w:rPr>
                <w:rFonts w:ascii="Times New Roman" w:hAnsi="Times New Roman"/>
                <w:sz w:val="24"/>
              </w:rPr>
              <w:t xml:space="preserve"> kryté dluhopisy mimořádně vysoké kvality a které, pakliže by se nepoužilo jako kolaterál u těchto transakcí, by se v souladu s články 7 a 10 nařízení v přenesené pravomoci (EU) 2015/61 považovalo za likvidní aktivum.</w:t>
            </w:r>
          </w:p>
        </w:tc>
      </w:tr>
      <w:tr w:rsidR="00B47B7D" w:rsidRPr="000B6B22" w14:paraId="3CF07551" w14:textId="77777777" w:rsidTr="00454544">
        <w:tc>
          <w:tcPr>
            <w:tcW w:w="1457" w:type="dxa"/>
            <w:shd w:val="clear" w:color="auto" w:fill="auto"/>
            <w:vAlign w:val="center"/>
          </w:tcPr>
          <w:p w14:paraId="353900C8"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1045</w:t>
            </w:r>
          </w:p>
        </w:tc>
        <w:tc>
          <w:tcPr>
            <w:tcW w:w="6946" w:type="dxa"/>
            <w:shd w:val="clear" w:color="auto" w:fill="auto"/>
          </w:tcPr>
          <w:p w14:paraId="30D523C1"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1.2.2.2.1 Z toho: poskytnutý kolaterál splňuje provozní požadavky</w:t>
            </w:r>
          </w:p>
          <w:p w14:paraId="790B2DFF" w14:textId="222555E4" w:rsidR="006E48EA" w:rsidRPr="000B6B22" w:rsidRDefault="0065468A"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Transakce v položce 1.2.2.2, pokud by se kolaterál, pakliže by se </w:t>
            </w:r>
            <w:r>
              <w:rPr>
                <w:rFonts w:ascii="Times New Roman" w:hAnsi="Times New Roman"/>
                <w:sz w:val="24"/>
              </w:rPr>
              <w:lastRenderedPageBreak/>
              <w:t>nepoužil jako kolaterál u těchto transakcí, považoval v souladu s článkem 8 nařízení v přenesené pravomoci (EU) 2015/61 za likvidní aktivum.</w:t>
            </w:r>
          </w:p>
        </w:tc>
      </w:tr>
      <w:tr w:rsidR="00B47B7D" w:rsidRPr="000B6B22" w14:paraId="66A42B89" w14:textId="77777777" w:rsidTr="00454544">
        <w:tc>
          <w:tcPr>
            <w:tcW w:w="1457" w:type="dxa"/>
            <w:shd w:val="clear" w:color="auto" w:fill="auto"/>
            <w:vAlign w:val="center"/>
          </w:tcPr>
          <w:p w14:paraId="6FD16AA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1050</w:t>
            </w:r>
          </w:p>
        </w:tc>
        <w:tc>
          <w:tcPr>
            <w:tcW w:w="6946" w:type="dxa"/>
            <w:shd w:val="clear" w:color="auto" w:fill="auto"/>
          </w:tcPr>
          <w:p w14:paraId="783484E8"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 Kolaterál úrovně 2A</w:t>
            </w:r>
          </w:p>
          <w:p w14:paraId="360D55B0" w14:textId="3B4637F2" w:rsidR="006E48EA" w:rsidRPr="000B6B22" w:rsidRDefault="000378A5"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c) nařízení v přenesené pravomoci (EU) 2015/61</w:t>
            </w:r>
          </w:p>
          <w:p w14:paraId="7C83C832" w14:textId="0FDD1E14"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úrovně 2 A, který, pakliže by se nepoužil jako kolaterál u těchto transakcí, by se v souladu s články 7 a 11 nařízení v přenesené pravomoci (EU) 2015/61 považoval za likvidní aktivum.</w:t>
            </w:r>
          </w:p>
        </w:tc>
      </w:tr>
      <w:tr w:rsidR="00B47B7D" w:rsidRPr="000B6B22" w14:paraId="14750076" w14:textId="77777777" w:rsidTr="00454544">
        <w:tc>
          <w:tcPr>
            <w:tcW w:w="1457" w:type="dxa"/>
            <w:shd w:val="clear" w:color="auto" w:fill="auto"/>
            <w:vAlign w:val="center"/>
          </w:tcPr>
          <w:p w14:paraId="43270CE6"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1055</w:t>
            </w:r>
          </w:p>
        </w:tc>
        <w:tc>
          <w:tcPr>
            <w:tcW w:w="6946" w:type="dxa"/>
            <w:shd w:val="clear" w:color="auto" w:fill="auto"/>
          </w:tcPr>
          <w:p w14:paraId="0067096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1.2.2.3.1 Z toho: poskytnutý kolaterál splňuje provozní požadavky</w:t>
            </w:r>
          </w:p>
          <w:p w14:paraId="64F48A92" w14:textId="7006E67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Transakce v položce 1.2.2.3, pokud by se kolaterál, pakliže by se nepoužil jako kolaterál u těchto transakcí, považoval v souladu s článkem 8 nařízení v přenesené pravomoci (EU) 2015/61 za likvidní aktivum.</w:t>
            </w:r>
          </w:p>
        </w:tc>
      </w:tr>
      <w:tr w:rsidR="00B47B7D" w:rsidRPr="000B6B22" w14:paraId="777DF558" w14:textId="77777777" w:rsidTr="00454544">
        <w:tc>
          <w:tcPr>
            <w:tcW w:w="1457" w:type="dxa"/>
            <w:shd w:val="clear" w:color="auto" w:fill="auto"/>
            <w:vAlign w:val="center"/>
          </w:tcPr>
          <w:p w14:paraId="679F7B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1060</w:t>
            </w:r>
          </w:p>
        </w:tc>
        <w:tc>
          <w:tcPr>
            <w:tcW w:w="6946" w:type="dxa"/>
            <w:shd w:val="clear" w:color="auto" w:fill="auto"/>
          </w:tcPr>
          <w:p w14:paraId="474D3293" w14:textId="77777777" w:rsidR="006E48EA" w:rsidRPr="000B6B22" w:rsidRDefault="006E48EA" w:rsidP="009D4EFF">
            <w:pPr>
              <w:pStyle w:val="TableParagraph"/>
              <w:spacing w:after="120"/>
              <w:ind w:right="100"/>
              <w:jc w:val="both"/>
              <w:rPr>
                <w:rFonts w:ascii="Times New Roman" w:eastAsia="Verdana" w:hAnsi="Times New Roman"/>
                <w:sz w:val="24"/>
                <w:szCs w:val="24"/>
              </w:rPr>
            </w:pPr>
            <w:r>
              <w:rPr>
                <w:rFonts w:ascii="Times New Roman" w:hAnsi="Times New Roman"/>
                <w:b/>
                <w:sz w:val="24"/>
              </w:rPr>
              <w:t>1.2.2.4 Kolaterál úrovně 2B tvořený cennými papíry zajištěnými aktivy (úvěry na obytné nemovitosti nebo automobilové úvěry, stupeň úvěrové kvality 1)</w:t>
            </w:r>
          </w:p>
          <w:p w14:paraId="6BE7989B" w14:textId="278D8E23"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d) nařízení v přenesené pravomoci (EU) 2015/61</w:t>
            </w:r>
          </w:p>
          <w:p w14:paraId="730DE7AE" w14:textId="5936850B"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zde vykazují odtok vyplývající ze zajištěných úvěrových transakcí a transakcí na kapitálovém trhu vymezených v čl. 192 bodech 2 a 3 nařízení (EU) č. 575/2013, pokud protistranou není centrální banka a poskytnutým kolaterálem jsou cenné papíry úrovně 2B zajištěné aktivy tvořenými úvěry na obytné nemovitosti nebo automobilovými úvěry, které mají stupeň úvěrové kvality 1, splňují podmínky stanovené v čl. 13 odst. 2 písm. g) bodech i), </w:t>
            </w:r>
            <w:proofErr w:type="spellStart"/>
            <w:r>
              <w:rPr>
                <w:rFonts w:ascii="Times New Roman" w:hAnsi="Times New Roman"/>
                <w:sz w:val="24"/>
              </w:rPr>
              <w:t>ii</w:t>
            </w:r>
            <w:proofErr w:type="spellEnd"/>
            <w:r>
              <w:rPr>
                <w:rFonts w:ascii="Times New Roman" w:hAnsi="Times New Roman"/>
                <w:sz w:val="24"/>
              </w:rPr>
              <w:t>) či iv) a, pakliže by se nepoužily jako kolaterál u těchto transakcí, považovaly by se v souladu s články 7 a 13 nařízení v přenesené pravomoci (EU) 2015/61 za likvidní aktivum.</w:t>
            </w:r>
          </w:p>
        </w:tc>
      </w:tr>
      <w:tr w:rsidR="00B47B7D" w:rsidRPr="000B6B22" w14:paraId="22145EE0" w14:textId="77777777" w:rsidTr="00454544">
        <w:tc>
          <w:tcPr>
            <w:tcW w:w="1457" w:type="dxa"/>
            <w:shd w:val="clear" w:color="auto" w:fill="auto"/>
            <w:vAlign w:val="center"/>
          </w:tcPr>
          <w:p w14:paraId="363A29F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1065</w:t>
            </w:r>
          </w:p>
        </w:tc>
        <w:tc>
          <w:tcPr>
            <w:tcW w:w="6946" w:type="dxa"/>
            <w:shd w:val="clear" w:color="auto" w:fill="auto"/>
          </w:tcPr>
          <w:p w14:paraId="1141CECA"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1.2.2.4.1 Z toho: poskytnutý kolaterál splňuje provozní požadavky</w:t>
            </w:r>
          </w:p>
          <w:p w14:paraId="32207424" w14:textId="55271E6A"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Transakce v položce 1.2.2.4, pokud by se kolaterál, pakliže by se nepoužil jako kolaterál u těchto transakcí, považoval v souladu s článkem 8 nařízení v přenesené pravomoci (EU) 2015/61 za likvidní aktivum.</w:t>
            </w:r>
          </w:p>
        </w:tc>
      </w:tr>
      <w:tr w:rsidR="00B47B7D" w:rsidRPr="000B6B22" w14:paraId="38500F6B" w14:textId="77777777" w:rsidTr="00454544">
        <w:tc>
          <w:tcPr>
            <w:tcW w:w="1457" w:type="dxa"/>
            <w:shd w:val="clear" w:color="auto" w:fill="auto"/>
            <w:vAlign w:val="center"/>
          </w:tcPr>
          <w:p w14:paraId="02886A0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1070</w:t>
            </w:r>
          </w:p>
        </w:tc>
        <w:tc>
          <w:tcPr>
            <w:tcW w:w="6946" w:type="dxa"/>
            <w:shd w:val="clear" w:color="auto" w:fill="auto"/>
          </w:tcPr>
          <w:p w14:paraId="4772D73E"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 Kryté dluhopisy úrovně 2B</w:t>
            </w:r>
          </w:p>
          <w:p w14:paraId="077A77EB" w14:textId="587FB44B"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e) nařízení v přenesené pravomoci (EU) 2015/61</w:t>
            </w:r>
          </w:p>
          <w:p w14:paraId="27D88416" w14:textId="19D824D6"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zde vykazují odtok vyplývající ze zajištěných úvěrových transakcí a transakcí na kapitálovém trhu vymezených v čl. 192 bodech 2 a 3 nařízení (EU) č. 575/2013, pokud protistranou není centrální banka a poskytnutým kolaterálem jsou kryté dluhopisy </w:t>
            </w:r>
            <w:r>
              <w:rPr>
                <w:rFonts w:ascii="Times New Roman" w:hAnsi="Times New Roman"/>
                <w:sz w:val="24"/>
              </w:rPr>
              <w:lastRenderedPageBreak/>
              <w:t>vysoké kvality úrovně 2B, které splňují podmínky stanovené v čl. 12 odst. 1 písm. e) a, pakliže by se nepoužily jako kolaterál u těchto transakcí, považovaly by se v souladu s články 7 a 12 nařízení v přenesené pravomoci (EU) 2015/61 za likvidní aktivum.</w:t>
            </w:r>
          </w:p>
        </w:tc>
      </w:tr>
      <w:tr w:rsidR="00B47B7D" w:rsidRPr="000B6B22" w14:paraId="67521704" w14:textId="77777777" w:rsidTr="00454544">
        <w:tc>
          <w:tcPr>
            <w:tcW w:w="1457" w:type="dxa"/>
            <w:shd w:val="clear" w:color="auto" w:fill="auto"/>
            <w:vAlign w:val="center"/>
          </w:tcPr>
          <w:p w14:paraId="726C5269"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1075</w:t>
            </w:r>
          </w:p>
        </w:tc>
        <w:tc>
          <w:tcPr>
            <w:tcW w:w="6946" w:type="dxa"/>
            <w:shd w:val="clear" w:color="auto" w:fill="auto"/>
          </w:tcPr>
          <w:p w14:paraId="34DB03BC"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1.2.2.5.1 Z toho: poskytnutý kolaterál splňuje provozní požadavky</w:t>
            </w:r>
          </w:p>
          <w:p w14:paraId="7BEA51D3" w14:textId="70528F8E"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Transakce v položce 1.2.2.5, pokud by se kolaterál, pakliže by se nepoužil jako kolaterál u těchto transakcí, považoval v souladu s článkem 8 nařízení v přenesené pravomoci (EU) 2015/61 za likvidní aktivum.</w:t>
            </w:r>
          </w:p>
        </w:tc>
      </w:tr>
      <w:tr w:rsidR="00B47B7D" w:rsidRPr="000B6B22" w14:paraId="74D9C107" w14:textId="77777777" w:rsidTr="00454544">
        <w:tc>
          <w:tcPr>
            <w:tcW w:w="1457" w:type="dxa"/>
            <w:shd w:val="clear" w:color="auto" w:fill="auto"/>
            <w:vAlign w:val="center"/>
          </w:tcPr>
          <w:p w14:paraId="5349EEF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1080</w:t>
            </w:r>
          </w:p>
        </w:tc>
        <w:tc>
          <w:tcPr>
            <w:tcW w:w="6946" w:type="dxa"/>
            <w:shd w:val="clear" w:color="auto" w:fill="auto"/>
          </w:tcPr>
          <w:p w14:paraId="68F63D16" w14:textId="77777777" w:rsidR="006E48EA" w:rsidRPr="000B6B22" w:rsidRDefault="006E48EA" w:rsidP="009D4EFF">
            <w:pPr>
              <w:pStyle w:val="TableParagraph"/>
              <w:spacing w:after="120"/>
              <w:ind w:right="103"/>
              <w:jc w:val="both"/>
              <w:rPr>
                <w:rFonts w:ascii="Times New Roman" w:eastAsia="Verdana" w:hAnsi="Times New Roman"/>
                <w:sz w:val="24"/>
                <w:szCs w:val="24"/>
              </w:rPr>
            </w:pPr>
            <w:r>
              <w:rPr>
                <w:rFonts w:ascii="Times New Roman" w:hAnsi="Times New Roman"/>
                <w:b/>
                <w:sz w:val="24"/>
              </w:rPr>
              <w:t>1.2.2.6 Kolaterál úrovně 2B tvořený cennými papíry zajištěnými aktivy (komerční úvěry nebo úvěry poskytnuté fyzickým osobám, členský stát, stupeň úvěrové kvality 1)</w:t>
            </w:r>
          </w:p>
          <w:p w14:paraId="1264B3D0" w14:textId="5E161C9A"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f) nařízení v přenesené pravomoci (EU) 2015/61</w:t>
            </w:r>
          </w:p>
          <w:p w14:paraId="55F360E9" w14:textId="1B9AEDFC"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jsou cenné papíry úrovně 2B zajištěné aktivy tvořenými komerčními úvěry, pronájmy a úvěrovými přísliby poskytnutými podnikům nebo úvěry a úvěrovými přísliby poskytnutými fyzickým osobám v členském státě, které mají stupeň úvěrové kvality 1, splňují podmínky stanovené v čl. 13 odst. 2 písm. f) bodech </w:t>
            </w:r>
            <w:proofErr w:type="spellStart"/>
            <w:r>
              <w:rPr>
                <w:rFonts w:ascii="Times New Roman" w:hAnsi="Times New Roman"/>
                <w:sz w:val="24"/>
              </w:rPr>
              <w:t>iii</w:t>
            </w:r>
            <w:proofErr w:type="spellEnd"/>
            <w:r>
              <w:rPr>
                <w:rFonts w:ascii="Times New Roman" w:hAnsi="Times New Roman"/>
                <w:sz w:val="24"/>
              </w:rPr>
              <w:t>) či v) a, pakliže by se nepoužily jako kolaterál u těchto transakcí, považovaly by se v souladu s články 7 a 13 nařízení v přenesené pravomoci (EU) 2015/61 za likvidní aktivum.</w:t>
            </w:r>
          </w:p>
        </w:tc>
      </w:tr>
      <w:tr w:rsidR="00B47B7D" w:rsidRPr="000B6B22" w14:paraId="63AA8A71" w14:textId="77777777" w:rsidTr="00454544">
        <w:tc>
          <w:tcPr>
            <w:tcW w:w="1457" w:type="dxa"/>
            <w:shd w:val="clear" w:color="auto" w:fill="auto"/>
            <w:vAlign w:val="center"/>
          </w:tcPr>
          <w:p w14:paraId="60CF2972" w14:textId="4D8F35AE"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1085</w:t>
            </w:r>
          </w:p>
        </w:tc>
        <w:tc>
          <w:tcPr>
            <w:tcW w:w="6946" w:type="dxa"/>
            <w:shd w:val="clear" w:color="auto" w:fill="auto"/>
          </w:tcPr>
          <w:p w14:paraId="71B88F25" w14:textId="168C884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1.2.2.6.1 Z toho: poskytnutý kolaterál splňuje provozní požadavky</w:t>
            </w:r>
          </w:p>
          <w:p w14:paraId="6B6A2F6E" w14:textId="55939256"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Transakce v položce 1.2.2.6, pokud by se kolaterál, pakliže by se nepoužil jako kolaterál u těchto transakcí, považoval v souladu s článkem 8 nařízení v přenesené pravomoci (EU) 2015/61 za likvidní aktivum.</w:t>
            </w:r>
          </w:p>
        </w:tc>
      </w:tr>
      <w:tr w:rsidR="00B47B7D" w:rsidRPr="000B6B22" w14:paraId="533CFCA5" w14:textId="77777777" w:rsidTr="00454544">
        <w:tc>
          <w:tcPr>
            <w:tcW w:w="1457" w:type="dxa"/>
            <w:shd w:val="clear" w:color="auto" w:fill="auto"/>
            <w:vAlign w:val="center"/>
          </w:tcPr>
          <w:p w14:paraId="208DF814" w14:textId="5294525F"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1090</w:t>
            </w:r>
          </w:p>
        </w:tc>
        <w:tc>
          <w:tcPr>
            <w:tcW w:w="6946" w:type="dxa"/>
            <w:shd w:val="clear" w:color="auto" w:fill="auto"/>
          </w:tcPr>
          <w:p w14:paraId="30311AA6" w14:textId="3599DB1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 Kolaterál úrovně 2B tvořený jinými aktivy</w:t>
            </w:r>
          </w:p>
          <w:p w14:paraId="0AC6EB49" w14:textId="5647AC00"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g) nařízení v přenesené pravomoci (EU) 2015/61</w:t>
            </w:r>
          </w:p>
          <w:p w14:paraId="1E7A41DA" w14:textId="72A0CE6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úrovně 2B, který nepostihují výše uvedené kategorie a který, pakliže by se nepoužil jako kolaterál u těchto transakcí, by se v souladu s články 7 a 12 nařízení v přenesené pravomoci (EU) 2015/61 považoval za likvidní aktivum.</w:t>
            </w:r>
          </w:p>
        </w:tc>
      </w:tr>
      <w:tr w:rsidR="00B47B7D" w:rsidRPr="000B6B22" w14:paraId="57F387F1" w14:textId="77777777" w:rsidTr="00454544">
        <w:tc>
          <w:tcPr>
            <w:tcW w:w="1457" w:type="dxa"/>
            <w:shd w:val="clear" w:color="auto" w:fill="auto"/>
            <w:vAlign w:val="center"/>
          </w:tcPr>
          <w:p w14:paraId="65B52579" w14:textId="75523C49"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1095</w:t>
            </w:r>
          </w:p>
        </w:tc>
        <w:tc>
          <w:tcPr>
            <w:tcW w:w="6946" w:type="dxa"/>
            <w:shd w:val="clear" w:color="auto" w:fill="auto"/>
          </w:tcPr>
          <w:p w14:paraId="44A09898" w14:textId="53060AC3"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1.2.2.7.1 Z toho: poskytnutý kolaterál splňuje provozní požadavky</w:t>
            </w:r>
          </w:p>
          <w:p w14:paraId="1DBF88E5" w14:textId="1A651577" w:rsidR="006E48EA" w:rsidRPr="000B6B22" w:rsidRDefault="00B278C8" w:rsidP="009D4EFF">
            <w:pPr>
              <w:pStyle w:val="TableParagraph"/>
              <w:spacing w:after="120"/>
              <w:jc w:val="both"/>
              <w:rPr>
                <w:rFonts w:ascii="Times New Roman" w:eastAsia="Verdana" w:hAnsi="Times New Roman"/>
                <w:sz w:val="24"/>
                <w:szCs w:val="24"/>
              </w:rPr>
            </w:pPr>
            <w:r>
              <w:rPr>
                <w:rFonts w:ascii="Times New Roman" w:hAnsi="Times New Roman"/>
                <w:sz w:val="24"/>
              </w:rPr>
              <w:t xml:space="preserve">Transakce v položce 1.2.2.7, pokud by se kolaterál, pakliže by se nepoužil jako kolaterál u těchto transakcí, považoval v souladu s článkem 8 nařízení v přenesené pravomoci (EU) 2015/61 za likvidní </w:t>
            </w:r>
            <w:r>
              <w:rPr>
                <w:rFonts w:ascii="Times New Roman" w:hAnsi="Times New Roman"/>
                <w:sz w:val="24"/>
              </w:rPr>
              <w:lastRenderedPageBreak/>
              <w:t>aktivum.</w:t>
            </w:r>
          </w:p>
        </w:tc>
      </w:tr>
      <w:tr w:rsidR="00B47B7D" w:rsidRPr="000B6B22" w14:paraId="772B8D62" w14:textId="77777777" w:rsidTr="00454544">
        <w:tc>
          <w:tcPr>
            <w:tcW w:w="1457" w:type="dxa"/>
            <w:shd w:val="clear" w:color="auto" w:fill="auto"/>
            <w:vAlign w:val="center"/>
          </w:tcPr>
          <w:p w14:paraId="34B2FEB8" w14:textId="7C6373F3"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1100</w:t>
            </w:r>
          </w:p>
        </w:tc>
        <w:tc>
          <w:tcPr>
            <w:tcW w:w="6946" w:type="dxa"/>
            <w:shd w:val="clear" w:color="auto" w:fill="auto"/>
          </w:tcPr>
          <w:p w14:paraId="0046FCC0" w14:textId="13F3CC6F"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1.2.2.8 Kolaterál tvořený nelikvidními aktivy</w:t>
            </w:r>
          </w:p>
          <w:p w14:paraId="46264542" w14:textId="054D53E6" w:rsidR="006E48EA" w:rsidRPr="000B6B22" w:rsidRDefault="00DD4C72" w:rsidP="009D4EFF">
            <w:pPr>
              <w:pStyle w:val="TableParagraph"/>
              <w:spacing w:after="120"/>
              <w:jc w:val="both"/>
              <w:rPr>
                <w:rFonts w:ascii="Times New Roman" w:eastAsia="Verdana" w:hAnsi="Times New Roman"/>
                <w:sz w:val="24"/>
                <w:szCs w:val="24"/>
              </w:rPr>
            </w:pPr>
            <w:r>
              <w:rPr>
                <w:rFonts w:ascii="Times New Roman" w:hAnsi="Times New Roman"/>
                <w:sz w:val="24"/>
              </w:rPr>
              <w:t>Ustanovení čl. 28 odst. 3 písm. h) nařízení v přenesené pravomoci (EU) 2015/61</w:t>
            </w:r>
          </w:p>
          <w:p w14:paraId="2462A39D" w14:textId="0CAD3356" w:rsidR="006E48EA" w:rsidRPr="000B6B22" w:rsidRDefault="006E48EA" w:rsidP="009D4EFF">
            <w:pPr>
              <w:pStyle w:val="TableParagraph"/>
              <w:spacing w:after="120"/>
              <w:ind w:right="98"/>
              <w:jc w:val="both"/>
              <w:rPr>
                <w:rFonts w:ascii="Times New Roman" w:hAnsi="Times New Roman"/>
                <w:sz w:val="24"/>
                <w:szCs w:val="24"/>
              </w:rPr>
            </w:pPr>
            <w:r>
              <w:rPr>
                <w:rFonts w:ascii="Times New Roman" w:hAnsi="Times New Roman"/>
                <w:sz w:val="24"/>
              </w:rPr>
              <w:t>Úvěrové instituce zde vykazují odtok vyplývající ze zajištěných úvěrových transakcí a transakcí na kapitálovém trhu vymezených v čl. 192 bodech 2 a 3 nařízení (EU) č. 575/2013, pokud protistranou není centrální banka a poskytnutým kolaterálem je kolaterál tvořený nelikvidními aktivy.</w:t>
            </w:r>
          </w:p>
        </w:tc>
      </w:tr>
      <w:tr w:rsidR="00B47B7D" w:rsidRPr="000B6B22" w14:paraId="681FE393" w14:textId="77777777" w:rsidTr="00454544">
        <w:tc>
          <w:tcPr>
            <w:tcW w:w="1457" w:type="dxa"/>
            <w:shd w:val="clear" w:color="auto" w:fill="auto"/>
            <w:vAlign w:val="center"/>
          </w:tcPr>
          <w:p w14:paraId="4D2E8AE8"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1130</w:t>
            </w:r>
          </w:p>
        </w:tc>
        <w:tc>
          <w:tcPr>
            <w:tcW w:w="6946" w:type="dxa"/>
            <w:shd w:val="clear" w:color="auto" w:fill="auto"/>
          </w:tcPr>
          <w:p w14:paraId="7B9C9022"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1.3 Odtok z </w:t>
            </w:r>
            <w:proofErr w:type="spellStart"/>
            <w:r>
              <w:rPr>
                <w:rFonts w:ascii="Times New Roman" w:hAnsi="Times New Roman"/>
                <w:b/>
                <w:sz w:val="24"/>
                <w:u w:color="000000"/>
              </w:rPr>
              <w:t>kolaterálových</w:t>
            </w:r>
            <w:proofErr w:type="spellEnd"/>
            <w:r>
              <w:rPr>
                <w:rFonts w:ascii="Times New Roman" w:hAnsi="Times New Roman"/>
                <w:b/>
                <w:sz w:val="24"/>
                <w:u w:color="000000"/>
              </w:rPr>
              <w:t xml:space="preserve"> swapů celkem</w:t>
            </w:r>
          </w:p>
          <w:p w14:paraId="3323311D" w14:textId="5D396A5D"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Součet odtoků ze šablony C 75.01 přílohy XXIV sloupce 0070 se vykazuje v sloupci 0060.</w:t>
            </w:r>
          </w:p>
        </w:tc>
      </w:tr>
      <w:tr w:rsidR="00B47B7D" w:rsidRPr="000B6B22" w14:paraId="03FDDAA0" w14:textId="77777777" w:rsidTr="007318AA">
        <w:tc>
          <w:tcPr>
            <w:tcW w:w="8403" w:type="dxa"/>
            <w:gridSpan w:val="2"/>
            <w:shd w:val="clear" w:color="auto" w:fill="auto"/>
            <w:vAlign w:val="center"/>
          </w:tcPr>
          <w:p w14:paraId="201FEE18" w14:textId="2A100A8F" w:rsidR="00B278C8" w:rsidRPr="000B6B22" w:rsidRDefault="00B278C8">
            <w:pPr>
              <w:pStyle w:val="TableParagraph"/>
              <w:spacing w:after="120"/>
              <w:jc w:val="both"/>
              <w:rPr>
                <w:rFonts w:ascii="Times New Roman" w:eastAsia="Times New Roman" w:hAnsi="Times New Roman"/>
                <w:sz w:val="24"/>
                <w:szCs w:val="24"/>
              </w:rPr>
            </w:pPr>
            <w:r>
              <w:rPr>
                <w:rFonts w:ascii="Times New Roman" w:hAnsi="Times New Roman"/>
                <w:b/>
                <w:sz w:val="24"/>
                <w:u w:color="000000"/>
              </w:rPr>
              <w:t>DOPLŇKOVÉ POLOŽKY</w:t>
            </w:r>
          </w:p>
        </w:tc>
      </w:tr>
      <w:tr w:rsidR="00B47B7D" w:rsidRPr="000B6B22" w14:paraId="67BA67F8" w14:textId="77777777" w:rsidTr="00454544">
        <w:tc>
          <w:tcPr>
            <w:tcW w:w="1457" w:type="dxa"/>
            <w:shd w:val="clear" w:color="auto" w:fill="auto"/>
            <w:vAlign w:val="center"/>
          </w:tcPr>
          <w:p w14:paraId="16C6441A" w14:textId="5DCEA4EB" w:rsidR="00735E44" w:rsidRPr="000B6B22" w:rsidRDefault="00735E44">
            <w:pPr>
              <w:spacing w:before="0"/>
              <w:rPr>
                <w:rFonts w:ascii="Times New Roman" w:eastAsia="Calibri" w:hAnsi="Times New Roman"/>
                <w:sz w:val="24"/>
              </w:rPr>
            </w:pPr>
            <w:r>
              <w:rPr>
                <w:rFonts w:ascii="Times New Roman" w:hAnsi="Times New Roman"/>
                <w:sz w:val="24"/>
              </w:rPr>
              <w:t>1170</w:t>
            </w:r>
          </w:p>
        </w:tc>
        <w:tc>
          <w:tcPr>
            <w:tcW w:w="6946" w:type="dxa"/>
            <w:shd w:val="clear" w:color="auto" w:fill="auto"/>
          </w:tcPr>
          <w:p w14:paraId="55149221" w14:textId="714EBF1E" w:rsidR="00735E44" w:rsidRPr="000B6B22" w:rsidRDefault="00242C3F" w:rsidP="009D4EFF">
            <w:pPr>
              <w:pStyle w:val="TableParagraph"/>
              <w:spacing w:after="120"/>
              <w:jc w:val="both"/>
              <w:rPr>
                <w:rFonts w:ascii="Times New Roman" w:hAnsi="Times New Roman"/>
                <w:b/>
                <w:sz w:val="24"/>
                <w:szCs w:val="24"/>
                <w:u w:color="000000"/>
              </w:rPr>
            </w:pPr>
            <w:r>
              <w:rPr>
                <w:rFonts w:ascii="Times New Roman" w:hAnsi="Times New Roman"/>
                <w:b/>
                <w:sz w:val="24"/>
                <w:u w:color="000000"/>
              </w:rPr>
              <w:t>2. Odtok likvidity, který se započte proti vzájemně závislému přítoku</w:t>
            </w:r>
          </w:p>
          <w:p w14:paraId="57036C1A" w14:textId="3FDF033F" w:rsidR="00735E44" w:rsidRPr="000B6B22" w:rsidRDefault="00735E44">
            <w:pPr>
              <w:pStyle w:val="TableParagraph"/>
              <w:spacing w:after="120"/>
              <w:jc w:val="both"/>
              <w:rPr>
                <w:rFonts w:ascii="Times New Roman" w:hAnsi="Times New Roman"/>
                <w:sz w:val="24"/>
                <w:szCs w:val="24"/>
                <w:u w:color="000000"/>
              </w:rPr>
            </w:pPr>
            <w:r>
              <w:rPr>
                <w:rFonts w:ascii="Times New Roman" w:hAnsi="Times New Roman"/>
                <w:sz w:val="24"/>
              </w:rPr>
              <w:t>Článek 26 nařízení v přenesené pravomoci (EU) 2015/61</w:t>
            </w:r>
          </w:p>
          <w:p w14:paraId="1C26E7C2" w14:textId="7EB25EA7" w:rsidR="00735E44" w:rsidRPr="000B6B22" w:rsidRDefault="00735E44">
            <w:pPr>
              <w:pStyle w:val="TableParagraph"/>
              <w:spacing w:after="120"/>
              <w:jc w:val="both"/>
              <w:rPr>
                <w:rFonts w:ascii="Times New Roman" w:hAnsi="Times New Roman"/>
                <w:sz w:val="24"/>
                <w:szCs w:val="24"/>
              </w:rPr>
            </w:pPr>
            <w:r>
              <w:rPr>
                <w:rFonts w:ascii="Times New Roman" w:hAnsi="Times New Roman"/>
                <w:sz w:val="24"/>
              </w:rPr>
              <w:t>Úvěrové instituce vykazují v sloupci 0010 výši nevyplacených zůstatků veškerých závazků a podrozvahových závazků, jejichž odtok likvidity byl započten proti vzájemně závislému přítoku v souladu s článkem 26 nařízení v přenesené pravomoci (EU) 2015/61.</w:t>
            </w:r>
          </w:p>
          <w:p w14:paraId="4F2F6173" w14:textId="1BE629F3" w:rsidR="002B1E5D" w:rsidRPr="000B6B22" w:rsidRDefault="002B1E5D">
            <w:pPr>
              <w:pStyle w:val="TableParagraph"/>
              <w:spacing w:after="120"/>
              <w:jc w:val="both"/>
              <w:rPr>
                <w:rFonts w:ascii="Times New Roman" w:eastAsia="Times New Roman" w:hAnsi="Times New Roman"/>
                <w:sz w:val="24"/>
                <w:szCs w:val="24"/>
              </w:rPr>
            </w:pPr>
            <w:r>
              <w:rPr>
                <w:rFonts w:ascii="Times New Roman" w:hAnsi="Times New Roman"/>
                <w:sz w:val="24"/>
              </w:rPr>
              <w:t>Úvěrové instituce vykazují v sloupci 0060 odtok, který byl započten proti vzájemně závislému přítoku v souladu s článkem 26 nařízení v přenesené pravomoci (EU) 2015/61.</w:t>
            </w:r>
          </w:p>
        </w:tc>
      </w:tr>
      <w:tr w:rsidR="00B47B7D" w:rsidRPr="000B6B22" w14:paraId="3AC53CC8" w14:textId="77777777" w:rsidTr="00454544">
        <w:tc>
          <w:tcPr>
            <w:tcW w:w="1457" w:type="dxa"/>
            <w:shd w:val="clear" w:color="auto" w:fill="auto"/>
            <w:vAlign w:val="center"/>
          </w:tcPr>
          <w:p w14:paraId="3EDB677F"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5F81A43B" w14:textId="7506E50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b/>
                <w:sz w:val="24"/>
              </w:rPr>
              <w:t>3. Provozní vklady držené za účelem clearingu, služeb úschovy, správy hotovosti nebo jiných srovnatelných služeb v rámci zavedeného operačního vztahu</w:t>
            </w:r>
          </w:p>
          <w:p w14:paraId="3D8EC3E4" w14:textId="7777777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sz w:val="24"/>
              </w:rPr>
              <w:t>Úvěrové instituce zde vykazují provozní vklady uvedené v položce</w:t>
            </w:r>
          </w:p>
          <w:p w14:paraId="2F1A52B3" w14:textId="698C5523" w:rsidR="006E48EA" w:rsidRPr="000B6B22" w:rsidRDefault="006E48EA" w:rsidP="009D4EFF">
            <w:pPr>
              <w:widowControl w:val="0"/>
              <w:tabs>
                <w:tab w:val="left" w:pos="820"/>
              </w:tabs>
              <w:spacing w:before="0"/>
              <w:rPr>
                <w:rFonts w:ascii="Times New Roman" w:hAnsi="Times New Roman"/>
                <w:sz w:val="24"/>
              </w:rPr>
            </w:pPr>
            <w:r>
              <w:rPr>
                <w:rFonts w:ascii="Times New Roman" w:hAnsi="Times New Roman"/>
                <w:sz w:val="24"/>
              </w:rPr>
              <w:t>1.1.2.1, v členění podle těchto protistran:</w:t>
            </w:r>
          </w:p>
          <w:p w14:paraId="1FE35B38"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úvěrové instituce;</w:t>
            </w:r>
          </w:p>
          <w:p w14:paraId="702F440A"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jiní finanční zákazníci než úvěrové instituce,</w:t>
            </w:r>
          </w:p>
          <w:p w14:paraId="60522586" w14:textId="77777777" w:rsidR="006E48EA" w:rsidRPr="000B6B22" w:rsidRDefault="006E48EA" w:rsidP="009D4EFF">
            <w:pPr>
              <w:widowControl w:val="0"/>
              <w:tabs>
                <w:tab w:val="left" w:pos="823"/>
              </w:tabs>
              <w:spacing w:before="0"/>
              <w:ind w:left="822" w:right="99"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ústřední vlády, centrální banky, mezinárodní rozvojové banky a subjekty veřejného sektoru,</w:t>
            </w:r>
          </w:p>
          <w:p w14:paraId="4A76631D" w14:textId="77777777" w:rsidR="006E48EA" w:rsidRPr="000B6B22" w:rsidRDefault="006E48EA">
            <w:pPr>
              <w:widowControl w:val="0"/>
              <w:tabs>
                <w:tab w:val="left" w:pos="823"/>
              </w:tabs>
              <w:spacing w:before="0"/>
              <w:ind w:left="822" w:hanging="360"/>
              <w:rPr>
                <w:rFonts w:ascii="Times New Roman" w:eastAsia="Verdana" w:hAnsi="Times New Roman"/>
                <w:sz w:val="24"/>
              </w:rPr>
            </w:pPr>
            <w:r>
              <w:rPr>
                <w:rFonts w:ascii="Times New Roman" w:hAnsi="Times New Roman"/>
                <w:sz w:val="24"/>
              </w:rPr>
              <w:t>—</w:t>
            </w:r>
            <w:r>
              <w:tab/>
            </w:r>
            <w:r>
              <w:rPr>
                <w:rFonts w:ascii="Times New Roman" w:hAnsi="Times New Roman"/>
                <w:sz w:val="24"/>
              </w:rPr>
              <w:t>jiní zákazníci.</w:t>
            </w:r>
          </w:p>
        </w:tc>
      </w:tr>
      <w:tr w:rsidR="00B47B7D" w:rsidRPr="000B6B22" w14:paraId="1F963A72" w14:textId="77777777" w:rsidTr="00454544">
        <w:tc>
          <w:tcPr>
            <w:tcW w:w="1457" w:type="dxa"/>
            <w:shd w:val="clear" w:color="auto" w:fill="auto"/>
            <w:vAlign w:val="center"/>
          </w:tcPr>
          <w:p w14:paraId="3BB9980D"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1180</w:t>
            </w:r>
          </w:p>
        </w:tc>
        <w:tc>
          <w:tcPr>
            <w:tcW w:w="6946" w:type="dxa"/>
            <w:shd w:val="clear" w:color="auto" w:fill="auto"/>
          </w:tcPr>
          <w:p w14:paraId="74AF2EFD" w14:textId="248CEC3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3.1 Složené úvěrovými institucemi</w:t>
            </w:r>
          </w:p>
          <w:p w14:paraId="4EFB73CC"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výši nevyplacených zůstatků provozních vkladů uvedených pod položkou 1.1.2.1 složených úvěrovými institucemi.</w:t>
            </w:r>
          </w:p>
        </w:tc>
      </w:tr>
      <w:tr w:rsidR="00B47B7D" w:rsidRPr="000B6B22" w14:paraId="7B40614A" w14:textId="77777777" w:rsidTr="00454544">
        <w:tc>
          <w:tcPr>
            <w:tcW w:w="1457" w:type="dxa"/>
            <w:shd w:val="clear" w:color="auto" w:fill="auto"/>
            <w:vAlign w:val="center"/>
          </w:tcPr>
          <w:p w14:paraId="614CD904"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1190</w:t>
            </w:r>
          </w:p>
        </w:tc>
        <w:tc>
          <w:tcPr>
            <w:tcW w:w="6946" w:type="dxa"/>
            <w:shd w:val="clear" w:color="auto" w:fill="auto"/>
          </w:tcPr>
          <w:p w14:paraId="7802669F" w14:textId="4D4F26D7"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3.2 Složené jinými finančními zákazníky než úvěrovými institucemi</w:t>
            </w:r>
          </w:p>
          <w:p w14:paraId="04EFB6B1"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vykazují výši nevyplacených zůstatků provozních vkladů uvedených pod položkou 1.1.2.1 složených jinými finančními </w:t>
            </w:r>
            <w:r>
              <w:rPr>
                <w:rFonts w:ascii="Times New Roman" w:hAnsi="Times New Roman"/>
                <w:sz w:val="24"/>
              </w:rPr>
              <w:lastRenderedPageBreak/>
              <w:t>zákazníky než úvěrovými institucemi.</w:t>
            </w:r>
          </w:p>
        </w:tc>
      </w:tr>
      <w:tr w:rsidR="00B47B7D" w:rsidRPr="000B6B22" w14:paraId="1F9BAD3E" w14:textId="77777777" w:rsidTr="00454544">
        <w:tc>
          <w:tcPr>
            <w:tcW w:w="1457" w:type="dxa"/>
            <w:shd w:val="clear" w:color="auto" w:fill="auto"/>
            <w:vAlign w:val="center"/>
          </w:tcPr>
          <w:p w14:paraId="6FE14E8A"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1200</w:t>
            </w:r>
          </w:p>
        </w:tc>
        <w:tc>
          <w:tcPr>
            <w:tcW w:w="6946" w:type="dxa"/>
            <w:shd w:val="clear" w:color="auto" w:fill="auto"/>
          </w:tcPr>
          <w:p w14:paraId="52E6142F" w14:textId="7091E1AA"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3.3 Složené ústředními vládami, centrálními bankami, mezinárodními rozvojovými bankami a subjekty veřejného sektoru</w:t>
            </w:r>
          </w:p>
          <w:p w14:paraId="4408C5DE"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Úvěrové instituce vykazují výši nevyplacených zůstatků provozních vkladů uvedených pod položkou 1.1.2.1 složených ústředními vládami, centrálními bankami, mezinárodními rozvojovými bankami a subjekty veřejného sektoru.</w:t>
            </w:r>
          </w:p>
        </w:tc>
      </w:tr>
      <w:tr w:rsidR="00B47B7D" w:rsidRPr="000B6B22" w14:paraId="1C1F36D2" w14:textId="77777777" w:rsidTr="00454544">
        <w:tc>
          <w:tcPr>
            <w:tcW w:w="1457" w:type="dxa"/>
            <w:shd w:val="clear" w:color="auto" w:fill="auto"/>
            <w:vAlign w:val="center"/>
          </w:tcPr>
          <w:p w14:paraId="3251E3F7"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1210</w:t>
            </w:r>
          </w:p>
        </w:tc>
        <w:tc>
          <w:tcPr>
            <w:tcW w:w="6946" w:type="dxa"/>
            <w:shd w:val="clear" w:color="auto" w:fill="auto"/>
          </w:tcPr>
          <w:p w14:paraId="3266EAF6" w14:textId="278B359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3.4 Složené jinými zákazníky</w:t>
            </w:r>
          </w:p>
          <w:p w14:paraId="7D576088"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vykazují výši nevyplacených zůstatků provozních vkladů uvedených pod položkou 1.1.2.1 složených jinými zákazníky (než jsou zákazníci uvedení výše a zákazníci uvažovaní v souvislosti s retailovými vklady).</w:t>
            </w:r>
          </w:p>
        </w:tc>
      </w:tr>
      <w:tr w:rsidR="00B47B7D" w:rsidRPr="000B6B22" w14:paraId="423C7F88" w14:textId="77777777" w:rsidTr="00454544">
        <w:tc>
          <w:tcPr>
            <w:tcW w:w="1457" w:type="dxa"/>
            <w:shd w:val="clear" w:color="auto" w:fill="auto"/>
            <w:vAlign w:val="center"/>
          </w:tcPr>
          <w:p w14:paraId="1211567B" w14:textId="77777777" w:rsidR="006E48EA" w:rsidRPr="000B6B22" w:rsidRDefault="006E48EA">
            <w:pPr>
              <w:spacing w:before="0"/>
              <w:rPr>
                <w:rFonts w:ascii="Times New Roman" w:eastAsia="Calibri" w:hAnsi="Times New Roman"/>
                <w:sz w:val="24"/>
              </w:rPr>
            </w:pPr>
          </w:p>
        </w:tc>
        <w:tc>
          <w:tcPr>
            <w:tcW w:w="6946" w:type="dxa"/>
            <w:shd w:val="clear" w:color="auto" w:fill="auto"/>
          </w:tcPr>
          <w:p w14:paraId="3963A3C2" w14:textId="22948F7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 Odtok uvnitř skupiny nebo v rámci institucionálního systému ochrany</w:t>
            </w:r>
          </w:p>
          <w:p w14:paraId="6D9D2FB7" w14:textId="77777777" w:rsidR="006E48EA" w:rsidRPr="000B6B22" w:rsidRDefault="006E48EA" w:rsidP="009D4EFF">
            <w:pPr>
              <w:pStyle w:val="TableParagraph"/>
              <w:spacing w:after="120"/>
              <w:ind w:right="97"/>
              <w:jc w:val="both"/>
              <w:rPr>
                <w:rFonts w:ascii="Times New Roman" w:eastAsia="Verdana" w:hAnsi="Times New Roman"/>
                <w:sz w:val="24"/>
                <w:szCs w:val="24"/>
              </w:rPr>
            </w:pPr>
            <w:r>
              <w:rPr>
                <w:rFonts w:ascii="Times New Roman" w:hAnsi="Times New Roman"/>
                <w:sz w:val="24"/>
              </w:rPr>
              <w:t>Úvěrové instituce zde vykazují všechny transakce vykázané pod položkou 1,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67A172EE" w14:textId="77777777" w:rsidTr="00454544">
        <w:tc>
          <w:tcPr>
            <w:tcW w:w="1457" w:type="dxa"/>
            <w:shd w:val="clear" w:color="auto" w:fill="auto"/>
            <w:vAlign w:val="center"/>
          </w:tcPr>
          <w:p w14:paraId="25F56E95"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1290</w:t>
            </w:r>
          </w:p>
        </w:tc>
        <w:tc>
          <w:tcPr>
            <w:tcW w:w="6946" w:type="dxa"/>
            <w:shd w:val="clear" w:color="auto" w:fill="auto"/>
          </w:tcPr>
          <w:p w14:paraId="3E073B81" w14:textId="384FBFD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4.1 Z toho: vůči finančním zákazníkům</w:t>
            </w:r>
          </w:p>
          <w:p w14:paraId="4AE8FF92" w14:textId="61D65318" w:rsidR="006E48EA" w:rsidRPr="000B6B22" w:rsidRDefault="006E48EA" w:rsidP="009D4EFF">
            <w:pPr>
              <w:pStyle w:val="TableParagraph"/>
              <w:tabs>
                <w:tab w:val="left" w:pos="3147"/>
              </w:tabs>
              <w:spacing w:after="120"/>
              <w:ind w:right="99"/>
              <w:jc w:val="both"/>
              <w:rPr>
                <w:rFonts w:ascii="Times New Roman" w:eastAsia="Verdana" w:hAnsi="Times New Roman"/>
                <w:sz w:val="24"/>
                <w:szCs w:val="24"/>
              </w:rPr>
            </w:pPr>
            <w:r>
              <w:rPr>
                <w:rFonts w:ascii="Times New Roman" w:hAnsi="Times New Roman"/>
                <w:sz w:val="24"/>
              </w:rPr>
              <w:t>Úvěrové instituce vykazují celkovou částku vykázanou pod položkou 1.1 vůči finančním zákazníkům v rámci položky 4.</w:t>
            </w:r>
          </w:p>
        </w:tc>
      </w:tr>
      <w:tr w:rsidR="00B47B7D" w:rsidRPr="000B6B22" w14:paraId="1287EEA0" w14:textId="77777777" w:rsidTr="00454544">
        <w:tc>
          <w:tcPr>
            <w:tcW w:w="1457" w:type="dxa"/>
            <w:shd w:val="clear" w:color="auto" w:fill="auto"/>
            <w:vAlign w:val="center"/>
          </w:tcPr>
          <w:p w14:paraId="37C30E1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1300</w:t>
            </w:r>
          </w:p>
        </w:tc>
        <w:tc>
          <w:tcPr>
            <w:tcW w:w="6946" w:type="dxa"/>
            <w:shd w:val="clear" w:color="auto" w:fill="auto"/>
          </w:tcPr>
          <w:p w14:paraId="78E2E1F8" w14:textId="763EA1CC"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4.2 Z toho: vůči nefinančním zákazníkům</w:t>
            </w:r>
          </w:p>
          <w:p w14:paraId="36DE8B04" w14:textId="5BD20665" w:rsidR="006E48EA" w:rsidRPr="000B6B22" w:rsidRDefault="006E48EA" w:rsidP="009D4EFF">
            <w:pPr>
              <w:pStyle w:val="TableParagraph"/>
              <w:spacing w:after="120"/>
              <w:ind w:right="99"/>
              <w:jc w:val="both"/>
              <w:rPr>
                <w:rFonts w:ascii="Times New Roman" w:eastAsia="Verdana" w:hAnsi="Times New Roman"/>
                <w:sz w:val="24"/>
                <w:szCs w:val="24"/>
              </w:rPr>
            </w:pPr>
            <w:r>
              <w:rPr>
                <w:rFonts w:ascii="Times New Roman" w:hAnsi="Times New Roman"/>
                <w:sz w:val="24"/>
              </w:rPr>
              <w:t>Úvěrové instituce vykazují celkovou částku vykázanou pod položkou 1.1 vůči nefinančním zákazníkům v rámci položky 4.</w:t>
            </w:r>
          </w:p>
        </w:tc>
      </w:tr>
      <w:tr w:rsidR="00B47B7D" w:rsidRPr="000B6B22" w14:paraId="05FA99BF" w14:textId="77777777" w:rsidTr="00454544">
        <w:tc>
          <w:tcPr>
            <w:tcW w:w="1457" w:type="dxa"/>
            <w:shd w:val="clear" w:color="auto" w:fill="auto"/>
            <w:vAlign w:val="center"/>
          </w:tcPr>
          <w:p w14:paraId="03DA1F42"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1310</w:t>
            </w:r>
          </w:p>
        </w:tc>
        <w:tc>
          <w:tcPr>
            <w:tcW w:w="6946" w:type="dxa"/>
            <w:shd w:val="clear" w:color="auto" w:fill="auto"/>
          </w:tcPr>
          <w:p w14:paraId="7E553520" w14:textId="234C3120"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4.3 Z toho: zajištěný</w:t>
            </w:r>
          </w:p>
          <w:p w14:paraId="398D8A2C" w14:textId="3D0569B3"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vykazují celkovou částku zajištěných transakcí vykázaných pod položkou 1.2 v rámci položky 4.</w:t>
            </w:r>
          </w:p>
        </w:tc>
      </w:tr>
      <w:tr w:rsidR="00B47B7D" w:rsidRPr="000B6B22" w14:paraId="33B67DD1" w14:textId="77777777" w:rsidTr="00454544">
        <w:tc>
          <w:tcPr>
            <w:tcW w:w="1457" w:type="dxa"/>
            <w:shd w:val="clear" w:color="auto" w:fill="auto"/>
            <w:vAlign w:val="center"/>
          </w:tcPr>
          <w:p w14:paraId="79E8ED1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1320</w:t>
            </w:r>
          </w:p>
        </w:tc>
        <w:tc>
          <w:tcPr>
            <w:tcW w:w="6946" w:type="dxa"/>
            <w:shd w:val="clear" w:color="auto" w:fill="auto"/>
          </w:tcPr>
          <w:p w14:paraId="7704B6BD" w14:textId="13B4C00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4.4 Z toho: úvěrové přísliby bez preferenčního zacházení</w:t>
            </w:r>
          </w:p>
          <w:p w14:paraId="4EE148E6" w14:textId="20C70C76"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úvěrových příslibů vykázaných pod položkou 1.1.6.1 vůči subjektům v rámci položky 4, v </w:t>
            </w:r>
            <w:proofErr w:type="gramStart"/>
            <w:r>
              <w:rPr>
                <w:rFonts w:ascii="Times New Roman" w:hAnsi="Times New Roman"/>
                <w:sz w:val="24"/>
              </w:rPr>
              <w:t>souvislosti</w:t>
            </w:r>
            <w:proofErr w:type="gramEnd"/>
            <w:r>
              <w:rPr>
                <w:rFonts w:ascii="Times New Roman" w:hAnsi="Times New Roman"/>
                <w:sz w:val="24"/>
              </w:rPr>
              <w:t xml:space="preserve"> s nimiž nezískaly povolení uplatnit nižší sazbu odtoku podle článku 29 nařízení v přenesené pravomoci (EU) 2015/61.</w:t>
            </w:r>
          </w:p>
        </w:tc>
      </w:tr>
      <w:tr w:rsidR="00B47B7D" w:rsidRPr="000B6B22" w14:paraId="668DFBF6" w14:textId="77777777" w:rsidTr="00454544">
        <w:tc>
          <w:tcPr>
            <w:tcW w:w="1457" w:type="dxa"/>
            <w:shd w:val="clear" w:color="auto" w:fill="auto"/>
            <w:vAlign w:val="center"/>
          </w:tcPr>
          <w:p w14:paraId="7B0581BB"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1330</w:t>
            </w:r>
          </w:p>
        </w:tc>
        <w:tc>
          <w:tcPr>
            <w:tcW w:w="6946" w:type="dxa"/>
            <w:shd w:val="clear" w:color="auto" w:fill="auto"/>
          </w:tcPr>
          <w:p w14:paraId="7469FE88" w14:textId="4DB234AD"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4.5 Z toho: likviditní přísliby bez preferenčního zacházení</w:t>
            </w:r>
          </w:p>
          <w:p w14:paraId="15A7EF24" w14:textId="593EB345"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Úvěrové instituce vykazují maximální částku, kterou lze čerpat z nevyčerpaných závazných likviditních příslibů vykázaných pod položkou 1.1.6.2 vůči subjektům v rámci položky 4, v </w:t>
            </w:r>
            <w:proofErr w:type="gramStart"/>
            <w:r>
              <w:rPr>
                <w:rFonts w:ascii="Times New Roman" w:hAnsi="Times New Roman"/>
                <w:sz w:val="24"/>
              </w:rPr>
              <w:t>souvislosti</w:t>
            </w:r>
            <w:proofErr w:type="gramEnd"/>
            <w:r>
              <w:rPr>
                <w:rFonts w:ascii="Times New Roman" w:hAnsi="Times New Roman"/>
                <w:sz w:val="24"/>
              </w:rPr>
              <w:t xml:space="preserve"> s nimiž nezískaly povolení uplatnit nižší sazbu odtoku podle </w:t>
            </w:r>
            <w:r>
              <w:rPr>
                <w:rFonts w:ascii="Times New Roman" w:hAnsi="Times New Roman"/>
                <w:sz w:val="24"/>
              </w:rPr>
              <w:lastRenderedPageBreak/>
              <w:t>článku 29 nařízení v přenesené pravomoci (EU) 2015/61.</w:t>
            </w:r>
          </w:p>
        </w:tc>
      </w:tr>
      <w:tr w:rsidR="00B47B7D" w:rsidRPr="000B6B22" w14:paraId="40DF34D4" w14:textId="77777777" w:rsidTr="00454544">
        <w:tc>
          <w:tcPr>
            <w:tcW w:w="1457" w:type="dxa"/>
            <w:shd w:val="clear" w:color="auto" w:fill="auto"/>
            <w:vAlign w:val="center"/>
          </w:tcPr>
          <w:p w14:paraId="7007FBEF"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lastRenderedPageBreak/>
              <w:t>1340</w:t>
            </w:r>
          </w:p>
        </w:tc>
        <w:tc>
          <w:tcPr>
            <w:tcW w:w="6946" w:type="dxa"/>
            <w:shd w:val="clear" w:color="auto" w:fill="auto"/>
          </w:tcPr>
          <w:p w14:paraId="574C61C7" w14:textId="060B422B"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4.6 Z toho: provozní vklady</w:t>
            </w:r>
          </w:p>
          <w:p w14:paraId="1FBD6BD9" w14:textId="78F622EA"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Úvěrové instituce vykazují výši vkladů uvedených pod položkou 1.1.2 ve vztahu k subjektům v rámci položky 4.</w:t>
            </w:r>
          </w:p>
        </w:tc>
      </w:tr>
      <w:tr w:rsidR="00B47B7D" w:rsidRPr="000B6B22" w14:paraId="42873BD1" w14:textId="77777777" w:rsidTr="00454544">
        <w:tc>
          <w:tcPr>
            <w:tcW w:w="1457" w:type="dxa"/>
            <w:shd w:val="clear" w:color="auto" w:fill="auto"/>
            <w:vAlign w:val="center"/>
          </w:tcPr>
          <w:p w14:paraId="4DFA906B" w14:textId="77777777" w:rsidR="006E48EA" w:rsidRPr="000B6B22"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1345</w:t>
            </w:r>
          </w:p>
        </w:tc>
        <w:tc>
          <w:tcPr>
            <w:tcW w:w="6946" w:type="dxa"/>
            <w:shd w:val="clear" w:color="auto" w:fill="auto"/>
          </w:tcPr>
          <w:p w14:paraId="15178648" w14:textId="06C41C49"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4.7 Z toho: přebytečné provozní vklady</w:t>
            </w:r>
            <w:r>
              <w:rPr>
                <w:rFonts w:ascii="Times New Roman" w:hAnsi="Times New Roman"/>
                <w:sz w:val="24"/>
              </w:rPr>
              <w:t xml:space="preserve"> Úvěrové instituce vykazují výši finančních prostředků z přebytečných provozních vkladů uvedených pod položkou 1.1.3 ve vztahu k subjektům v rámci položky 4.</w:t>
            </w:r>
          </w:p>
        </w:tc>
      </w:tr>
      <w:tr w:rsidR="00B47B7D" w:rsidRPr="000B6B22" w14:paraId="1B260C6E" w14:textId="77777777" w:rsidTr="00454544">
        <w:tc>
          <w:tcPr>
            <w:tcW w:w="1457" w:type="dxa"/>
            <w:shd w:val="clear" w:color="auto" w:fill="auto"/>
            <w:vAlign w:val="center"/>
          </w:tcPr>
          <w:p w14:paraId="590E9B9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1350</w:t>
            </w:r>
          </w:p>
        </w:tc>
        <w:tc>
          <w:tcPr>
            <w:tcW w:w="6946" w:type="dxa"/>
            <w:shd w:val="clear" w:color="auto" w:fill="auto"/>
          </w:tcPr>
          <w:p w14:paraId="6032D3A8" w14:textId="2C7DD22B" w:rsidR="006E48EA" w:rsidRPr="000B6B22" w:rsidRDefault="006E48EA">
            <w:pPr>
              <w:pStyle w:val="TableParagraph"/>
              <w:spacing w:after="120"/>
              <w:jc w:val="both"/>
              <w:rPr>
                <w:rFonts w:ascii="Times New Roman" w:eastAsia="Times New Roman" w:hAnsi="Times New Roman"/>
                <w:sz w:val="24"/>
                <w:szCs w:val="24"/>
              </w:rPr>
            </w:pPr>
            <w:r>
              <w:rPr>
                <w:rFonts w:ascii="Times New Roman" w:hAnsi="Times New Roman"/>
                <w:b/>
                <w:sz w:val="24"/>
                <w:u w:color="000000"/>
              </w:rPr>
              <w:t>4.8 Z toho: neprovozní vklady</w:t>
            </w:r>
          </w:p>
          <w:p w14:paraId="18EEC5C6" w14:textId="72087133" w:rsidR="006E48EA" w:rsidRPr="000B6B22" w:rsidRDefault="006E48EA" w:rsidP="009D4EFF">
            <w:pPr>
              <w:pStyle w:val="TableParagraph"/>
              <w:spacing w:after="120"/>
              <w:ind w:right="101"/>
              <w:jc w:val="both"/>
              <w:rPr>
                <w:rFonts w:ascii="Times New Roman" w:eastAsia="Verdana" w:hAnsi="Times New Roman"/>
                <w:sz w:val="24"/>
                <w:szCs w:val="24"/>
              </w:rPr>
            </w:pPr>
            <w:r>
              <w:rPr>
                <w:rFonts w:ascii="Times New Roman" w:hAnsi="Times New Roman"/>
                <w:sz w:val="24"/>
              </w:rPr>
              <w:t>Úvěrové instituce vykazují výši nevyplacených zůstatků vkladů uvedených pod položkou 1.1.4 ve vztahu k subjektům v rámci položky 4.</w:t>
            </w:r>
          </w:p>
        </w:tc>
      </w:tr>
      <w:tr w:rsidR="00B47B7D" w:rsidRPr="000B6B22" w14:paraId="3C34BC2B" w14:textId="77777777" w:rsidTr="00454544">
        <w:tc>
          <w:tcPr>
            <w:tcW w:w="1457" w:type="dxa"/>
            <w:shd w:val="clear" w:color="auto" w:fill="auto"/>
            <w:vAlign w:val="center"/>
          </w:tcPr>
          <w:p w14:paraId="1DB7A716"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1360</w:t>
            </w:r>
          </w:p>
        </w:tc>
        <w:tc>
          <w:tcPr>
            <w:tcW w:w="6946" w:type="dxa"/>
            <w:shd w:val="clear" w:color="auto" w:fill="auto"/>
          </w:tcPr>
          <w:p w14:paraId="58F15977" w14:textId="48EBAD15"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b/>
                <w:sz w:val="24"/>
                <w:u w:color="000000"/>
              </w:rPr>
              <w:t xml:space="preserve">4.9 Z toho: </w:t>
            </w:r>
            <w:r>
              <w:rPr>
                <w:rFonts w:ascii="Times New Roman" w:hAnsi="Times New Roman"/>
                <w:b/>
                <w:sz w:val="24"/>
              </w:rPr>
              <w:t>závazky ve formě dluhových cenných papírů, pokud se s nimi nezachází jako s retailovými vklady</w:t>
            </w:r>
          </w:p>
          <w:p w14:paraId="701DA44B" w14:textId="25946259"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 xml:space="preserve">Úvěrové instituce vykazují výši nevyplacených zůstatků dluhových cenných papírů vykázaných pod položkou 1.1.8.2, které </w:t>
            </w:r>
            <w:proofErr w:type="gramStart"/>
            <w:r>
              <w:rPr>
                <w:rFonts w:ascii="Times New Roman" w:hAnsi="Times New Roman"/>
                <w:sz w:val="24"/>
              </w:rPr>
              <w:t>drží</w:t>
            </w:r>
            <w:proofErr w:type="gramEnd"/>
            <w:r>
              <w:rPr>
                <w:rFonts w:ascii="Times New Roman" w:hAnsi="Times New Roman"/>
                <w:sz w:val="24"/>
              </w:rPr>
              <w:t xml:space="preserve"> subjekty v rámci položky 4.</w:t>
            </w:r>
          </w:p>
        </w:tc>
      </w:tr>
      <w:tr w:rsidR="00B47B7D" w:rsidRPr="000B6B22" w14:paraId="5DF74416" w14:textId="77777777" w:rsidTr="00454544">
        <w:tc>
          <w:tcPr>
            <w:tcW w:w="1457" w:type="dxa"/>
            <w:shd w:val="clear" w:color="auto" w:fill="auto"/>
            <w:vAlign w:val="center"/>
          </w:tcPr>
          <w:p w14:paraId="4E239F41" w14:textId="77777777" w:rsidR="006E48EA" w:rsidRPr="000B6B22" w:rsidRDefault="006E48EA" w:rsidP="009D4EFF">
            <w:pPr>
              <w:pStyle w:val="TableParagraph"/>
              <w:spacing w:after="120"/>
              <w:ind w:left="135"/>
              <w:jc w:val="both"/>
              <w:rPr>
                <w:rFonts w:ascii="Times New Roman" w:eastAsia="Verdana" w:hAnsi="Times New Roman"/>
                <w:sz w:val="24"/>
                <w:szCs w:val="24"/>
              </w:rPr>
            </w:pPr>
            <w:r>
              <w:rPr>
                <w:rFonts w:ascii="Times New Roman" w:hAnsi="Times New Roman"/>
                <w:sz w:val="24"/>
              </w:rPr>
              <w:t>1370</w:t>
            </w:r>
          </w:p>
        </w:tc>
        <w:tc>
          <w:tcPr>
            <w:tcW w:w="6946" w:type="dxa"/>
            <w:shd w:val="clear" w:color="auto" w:fill="auto"/>
          </w:tcPr>
          <w:p w14:paraId="123D9B28" w14:textId="488DC992" w:rsidR="006E48EA" w:rsidRPr="000B6B22" w:rsidRDefault="006E48EA" w:rsidP="009D4EFF">
            <w:pPr>
              <w:pStyle w:val="TableParagraph"/>
              <w:spacing w:after="120"/>
              <w:jc w:val="both"/>
              <w:rPr>
                <w:rFonts w:ascii="Times New Roman" w:eastAsia="Verdana" w:hAnsi="Times New Roman"/>
                <w:sz w:val="24"/>
                <w:szCs w:val="24"/>
              </w:rPr>
            </w:pPr>
            <w:r>
              <w:rPr>
                <w:rFonts w:ascii="Times New Roman" w:hAnsi="Times New Roman"/>
                <w:b/>
                <w:sz w:val="24"/>
                <w:u w:color="000000"/>
              </w:rPr>
              <w:t>5. Devizový odtok</w:t>
            </w:r>
          </w:p>
          <w:p w14:paraId="286AEE69" w14:textId="77777777" w:rsidR="006E48EA" w:rsidRPr="000B6B22" w:rsidRDefault="006E48EA" w:rsidP="009D4EFF">
            <w:pPr>
              <w:pStyle w:val="TableParagraph"/>
              <w:spacing w:after="120"/>
              <w:ind w:right="98"/>
              <w:jc w:val="both"/>
              <w:rPr>
                <w:rFonts w:ascii="Times New Roman" w:eastAsia="Verdana" w:hAnsi="Times New Roman"/>
                <w:sz w:val="24"/>
                <w:szCs w:val="24"/>
              </w:rPr>
            </w:pPr>
            <w:r>
              <w:rPr>
                <w:rFonts w:ascii="Times New Roman" w:hAnsi="Times New Roman"/>
                <w:sz w:val="24"/>
              </w:rPr>
              <w:t>Tato položka se vykazuje pouze v případě vykazování v měnách, které podléhají samostatnému podávání zpráv.</w:t>
            </w:r>
          </w:p>
          <w:p w14:paraId="7118C2D4" w14:textId="1EC60CD8" w:rsidR="006E48EA" w:rsidRPr="000B6B22" w:rsidRDefault="006E48EA" w:rsidP="009D4EFF">
            <w:pPr>
              <w:pStyle w:val="TableParagraph"/>
              <w:spacing w:after="120"/>
              <w:ind w:right="95"/>
              <w:jc w:val="both"/>
              <w:rPr>
                <w:rFonts w:ascii="Times New Roman" w:eastAsia="Verdana" w:hAnsi="Times New Roman"/>
                <w:sz w:val="24"/>
                <w:szCs w:val="24"/>
              </w:rPr>
            </w:pPr>
            <w:r>
              <w:rPr>
                <w:rFonts w:ascii="Times New Roman" w:hAnsi="Times New Roman"/>
                <w:sz w:val="24"/>
              </w:rPr>
              <w:t>Výhradně v případech podávání zpráv v samostatné měně v souladu s čl. 415 odst. 2 nařízení (EU) č. 575/2013 vykazují úvěrové instituce část odtoku z derivátů (vykazovaného v položce 1.1.5.5), který se týká toků jistiny v příslušné významné měně v případě křížových měnových swapů a devizových spotových a forwardových transakcí s dobou splatnosti do 30 dnů. Započtení podle jednotlivých protistran lze použít pouze na toky v uvedené měně, například protistrana A: +10 EUR a protistrana A: –20 EUR se vykazuje jako odtok 10 EUR. Zápočty mezi protistranami se neprovádějí, například protistrana A: –10 EUR, protistrana B: +40 EUR se vykazuje jako odtok 10 EUR v šabloně C 73.00 a přítok 40 EUR v šabloně C 74.00.</w:t>
            </w:r>
          </w:p>
        </w:tc>
      </w:tr>
      <w:tr w:rsidR="00B47B7D" w:rsidRPr="000B6B22" w:rsidDel="00CA485C" w14:paraId="5EAA7725" w14:textId="77777777" w:rsidTr="00454544">
        <w:tc>
          <w:tcPr>
            <w:tcW w:w="1457" w:type="dxa"/>
            <w:shd w:val="clear" w:color="auto" w:fill="auto"/>
            <w:vAlign w:val="center"/>
          </w:tcPr>
          <w:p w14:paraId="606598C1" w14:textId="77777777" w:rsidR="006E48EA" w:rsidRPr="004115EA" w:rsidDel="00CA485C" w:rsidRDefault="006E48EA" w:rsidP="009D4EFF">
            <w:pPr>
              <w:pStyle w:val="TableParagraph"/>
              <w:spacing w:after="120"/>
              <w:ind w:left="135"/>
              <w:jc w:val="both"/>
              <w:rPr>
                <w:rFonts w:ascii="Times New Roman" w:hAnsi="Times New Roman"/>
                <w:sz w:val="24"/>
                <w:szCs w:val="24"/>
              </w:rPr>
            </w:pPr>
          </w:p>
        </w:tc>
        <w:tc>
          <w:tcPr>
            <w:tcW w:w="6946" w:type="dxa"/>
            <w:shd w:val="clear" w:color="auto" w:fill="auto"/>
          </w:tcPr>
          <w:p w14:paraId="34A20D3D" w14:textId="557045FE"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 Zajištěné financování vyňaté z působnosti čl. 17 odst. 2 a 3</w:t>
            </w:r>
          </w:p>
          <w:p w14:paraId="47E2B0EE" w14:textId="251E5AF7" w:rsidR="006E48EA" w:rsidRPr="000B6B22" w:rsidDel="00CA485C" w:rsidRDefault="006E48EA" w:rsidP="009D4EFF">
            <w:pPr>
              <w:spacing w:before="0"/>
              <w:rPr>
                <w:rFonts w:ascii="Times New Roman" w:hAnsi="Times New Roman"/>
                <w:b/>
                <w:sz w:val="24"/>
                <w:u w:color="000000"/>
              </w:rPr>
            </w:pPr>
            <w:r>
              <w:rPr>
                <w:rFonts w:ascii="Times New Roman" w:hAnsi="Times New Roman"/>
                <w:sz w:val="24"/>
              </w:rPr>
              <w:t>Úvěrové instituce zde vykazují zajištěné transakce financování se zbytkovou splatností do 30 dnů, pokud je protistranou centrální banka a pokud jsou příslušné transakce vyňaty z působnosti čl. 17 odst. 2 a 3 nařízení v přenesené pravomoci (EU) 2015/61 podle čl. 17 odst. 4 uvedeného nařízení.</w:t>
            </w:r>
          </w:p>
        </w:tc>
      </w:tr>
      <w:tr w:rsidR="00B47B7D" w:rsidRPr="000B6B22" w:rsidDel="00CA485C" w14:paraId="62483495" w14:textId="77777777" w:rsidTr="00454544">
        <w:tc>
          <w:tcPr>
            <w:tcW w:w="1457" w:type="dxa"/>
            <w:shd w:val="clear" w:color="auto" w:fill="auto"/>
            <w:vAlign w:val="center"/>
          </w:tcPr>
          <w:p w14:paraId="4CA9BABB"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1400</w:t>
            </w:r>
          </w:p>
        </w:tc>
        <w:tc>
          <w:tcPr>
            <w:tcW w:w="6946" w:type="dxa"/>
            <w:shd w:val="clear" w:color="auto" w:fill="auto"/>
          </w:tcPr>
          <w:p w14:paraId="266D6E2E"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6.1 Z toho: zajištěné kolaterálem úrovně 1 bez krytých dluhopisů mimořádně vysoké kvality</w:t>
            </w:r>
          </w:p>
          <w:p w14:paraId="4F2890CF" w14:textId="44AD4F45"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 xml:space="preserve">Úvěrové instituce zde vykazují zajištěné transakce financování splatné do 30 kalendářních dnů, pokud je protistranou centrální banka, poskytnutým kolaterálem je kolaterál úrovně 1 bez krytých dluhopisů mimořádně vysoké kvality, který, pakliže by se nepoužil jako kolaterál, by splňoval požadavky stanovené v článcích 7 a 8 </w:t>
            </w:r>
            <w:r>
              <w:rPr>
                <w:rFonts w:ascii="Times New Roman" w:hAnsi="Times New Roman"/>
                <w:sz w:val="24"/>
              </w:rPr>
              <w:lastRenderedPageBreak/>
              <w:t>nařízení v přenesené pravomoci (EU) 2015/61, a příslušné transakce jsou vyňaty z působnosti čl. 17 odst. 2 a 3 nařízení v přenesené pravomoci (EU) 2015/61 podle čl. 17 odst. 4 uvedeného nařízení.</w:t>
            </w:r>
          </w:p>
        </w:tc>
      </w:tr>
      <w:tr w:rsidR="00B47B7D" w:rsidRPr="000B6B22" w:rsidDel="00CA485C" w14:paraId="28EDFD52" w14:textId="77777777" w:rsidTr="00454544">
        <w:tc>
          <w:tcPr>
            <w:tcW w:w="1457" w:type="dxa"/>
            <w:shd w:val="clear" w:color="auto" w:fill="auto"/>
            <w:vAlign w:val="center"/>
          </w:tcPr>
          <w:p w14:paraId="07161ABD" w14:textId="700A2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lastRenderedPageBreak/>
              <w:t>1410</w:t>
            </w:r>
          </w:p>
        </w:tc>
        <w:tc>
          <w:tcPr>
            <w:tcW w:w="6946" w:type="dxa"/>
            <w:shd w:val="clear" w:color="auto" w:fill="auto"/>
          </w:tcPr>
          <w:p w14:paraId="760C79A2" w14:textId="3B739238"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6.2 Z toho: zajištěné kolaterálem úrovně 1 tvořeným krytými dluhopisy mimořádně vysoké kvality</w:t>
            </w:r>
          </w:p>
          <w:p w14:paraId="57A325CD" w14:textId="03422D8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Úvěrové instituce zde vykazují zajištěné transakce financování splatné do 30 kalendářních dnů, pokud je protistranou centrální banka, poskytnutým kolaterálem je kolaterál úrovně 1 tvořený krytými dluhopisy mimořádně vysoké kvality,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B47B7D" w:rsidRPr="000B6B22" w:rsidDel="00CA485C" w14:paraId="4DB6E57D" w14:textId="77777777" w:rsidTr="00454544">
        <w:tc>
          <w:tcPr>
            <w:tcW w:w="1457" w:type="dxa"/>
            <w:shd w:val="clear" w:color="auto" w:fill="auto"/>
            <w:vAlign w:val="center"/>
          </w:tcPr>
          <w:p w14:paraId="4D1BF014" w14:textId="5BBD3932"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1420</w:t>
            </w:r>
          </w:p>
        </w:tc>
        <w:tc>
          <w:tcPr>
            <w:tcW w:w="6946" w:type="dxa"/>
            <w:shd w:val="clear" w:color="auto" w:fill="auto"/>
          </w:tcPr>
          <w:p w14:paraId="43D61F6F"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6.3 Z toho: zajištěné kolaterálem úrovně 2A</w:t>
            </w:r>
          </w:p>
          <w:p w14:paraId="0880BBF2" w14:textId="4D812718"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Úvěrové instituce zde vykazují zajištěné transakce financování splatné do 30 kalendářních dnů, pokud je protistranou centrální banka, poskytnutým kolaterálem je kolaterál úrovně 2 A,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B47B7D" w:rsidRPr="000B6B22" w:rsidDel="00CA485C" w14:paraId="385169C8" w14:textId="77777777" w:rsidTr="00454544">
        <w:tc>
          <w:tcPr>
            <w:tcW w:w="1457" w:type="dxa"/>
            <w:shd w:val="clear" w:color="auto" w:fill="auto"/>
            <w:vAlign w:val="center"/>
          </w:tcPr>
          <w:p w14:paraId="7C8EDD8C" w14:textId="77777777" w:rsidR="006E48EA" w:rsidRPr="000B6B22" w:rsidDel="00CA485C" w:rsidRDefault="006E48EA" w:rsidP="009D4EFF">
            <w:pPr>
              <w:pStyle w:val="TableParagraph"/>
              <w:spacing w:after="120"/>
              <w:ind w:left="135"/>
              <w:jc w:val="both"/>
              <w:rPr>
                <w:rFonts w:ascii="Times New Roman" w:hAnsi="Times New Roman"/>
                <w:sz w:val="24"/>
                <w:szCs w:val="24"/>
              </w:rPr>
            </w:pPr>
            <w:r>
              <w:rPr>
                <w:rFonts w:ascii="Times New Roman" w:hAnsi="Times New Roman"/>
                <w:sz w:val="24"/>
              </w:rPr>
              <w:t>1430</w:t>
            </w:r>
          </w:p>
        </w:tc>
        <w:tc>
          <w:tcPr>
            <w:tcW w:w="6946" w:type="dxa"/>
            <w:shd w:val="clear" w:color="auto" w:fill="auto"/>
          </w:tcPr>
          <w:p w14:paraId="0FD64EB4" w14:textId="77777777" w:rsidR="006E48EA" w:rsidRPr="000B6B22"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6.4 Z toho: zajištěné kolaterálem úrovně 2B</w:t>
            </w:r>
          </w:p>
          <w:p w14:paraId="2B961932" w14:textId="56F403FD" w:rsidR="006E48EA" w:rsidRPr="000B6B22" w:rsidDel="00CA485C" w:rsidRDefault="006E48EA"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Úvěrové instituce zde vykazují zajištěné transakce financování splatné do 30 kalendářních dnů, pokud je protistranou centrální banka, poskytnutým kolaterálem je kolaterál úrovně 2B, který, pakliže by se nepoužil jako kolaterál, by splňoval požadavky stanovené v článcích 7 a 8 nařízení v přenesené pravomoci (EU) 2015/61, a příslušné transakce jsou vyňaty z působnosti čl. 17 odst. 2 a 3 nařízení v přenesené pravomoci (EU) 2015/61 podle čl. 17 odst. 4 uvedeného nařízení.</w:t>
            </w:r>
          </w:p>
        </w:tc>
      </w:tr>
      <w:tr w:rsidR="00657123" w:rsidRPr="000B6B22" w:rsidDel="00CA485C" w14:paraId="63929A57" w14:textId="77777777" w:rsidTr="00454544">
        <w:tc>
          <w:tcPr>
            <w:tcW w:w="1457" w:type="dxa"/>
            <w:shd w:val="clear" w:color="auto" w:fill="auto"/>
            <w:vAlign w:val="center"/>
          </w:tcPr>
          <w:p w14:paraId="331A5130" w14:textId="581A05CB" w:rsidR="00657123" w:rsidRPr="000B6B22" w:rsidRDefault="00657123" w:rsidP="009D4EFF">
            <w:pPr>
              <w:pStyle w:val="TableParagraph"/>
              <w:spacing w:after="120"/>
              <w:ind w:left="135"/>
              <w:jc w:val="both"/>
              <w:rPr>
                <w:rFonts w:ascii="Times New Roman" w:hAnsi="Times New Roman"/>
                <w:sz w:val="24"/>
                <w:szCs w:val="24"/>
              </w:rPr>
            </w:pPr>
            <w:r>
              <w:rPr>
                <w:rFonts w:ascii="Times New Roman" w:hAnsi="Times New Roman"/>
                <w:sz w:val="24"/>
              </w:rPr>
              <w:t>1440</w:t>
            </w:r>
          </w:p>
        </w:tc>
        <w:tc>
          <w:tcPr>
            <w:tcW w:w="6946" w:type="dxa"/>
            <w:shd w:val="clear" w:color="auto" w:fill="auto"/>
          </w:tcPr>
          <w:p w14:paraId="795D2950" w14:textId="77777777"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b/>
                <w:sz w:val="24"/>
                <w:u w:color="000000"/>
              </w:rPr>
              <w:t>6.5 Z toho: zajištěné nelikvidními aktivy</w:t>
            </w:r>
          </w:p>
          <w:p w14:paraId="13A95E48" w14:textId="70C8CA3B" w:rsidR="00657123" w:rsidRPr="000B6B22" w:rsidRDefault="00657123" w:rsidP="009D4EFF">
            <w:pPr>
              <w:pStyle w:val="TableParagraph"/>
              <w:spacing w:after="120"/>
              <w:ind w:right="101"/>
              <w:jc w:val="both"/>
              <w:rPr>
                <w:rFonts w:ascii="Times New Roman" w:hAnsi="Times New Roman"/>
                <w:b/>
                <w:sz w:val="24"/>
                <w:szCs w:val="24"/>
                <w:u w:color="000000"/>
              </w:rPr>
            </w:pPr>
            <w:r>
              <w:rPr>
                <w:rFonts w:ascii="Times New Roman" w:hAnsi="Times New Roman"/>
                <w:sz w:val="24"/>
              </w:rPr>
              <w:t>Úvěrové instituce zde vykazují zajištěné transakce financování splatné do 30 kalendářních dnů, pokud je protistranou centrální banka, poskytnutým kolaterálem je nelikvidní kolaterál a příslušné transakce jsou vyňaty z působnosti čl. 17 odst. 2 a 3 nařízení v přenesené pravomoci (EU) 2015/61 podle čl. 17 odst. 4 uvedeného nařízení.</w:t>
            </w:r>
          </w:p>
        </w:tc>
      </w:tr>
    </w:tbl>
    <w:p w14:paraId="44B054F8" w14:textId="77777777" w:rsidR="00106CCD" w:rsidRPr="000B6B22" w:rsidRDefault="00106CCD" w:rsidP="009D4EFF">
      <w:pPr>
        <w:spacing w:before="0"/>
        <w:rPr>
          <w:rFonts w:ascii="Times New Roman" w:hAnsi="Times New Roman"/>
          <w:b/>
          <w:sz w:val="24"/>
          <w:lang w:eastAsia="de-DE"/>
        </w:rPr>
      </w:pPr>
    </w:p>
    <w:p w14:paraId="791027C4" w14:textId="77777777" w:rsidR="009D4EFF" w:rsidRDefault="009D4EFF">
      <w:pPr>
        <w:spacing w:before="0" w:after="160" w:line="259" w:lineRule="auto"/>
        <w:jc w:val="left"/>
        <w:rPr>
          <w:rFonts w:ascii="Times New Roman" w:hAnsi="Times New Roman"/>
          <w:b/>
          <w:sz w:val="24"/>
        </w:rPr>
      </w:pPr>
      <w:r>
        <w:br w:type="page"/>
      </w:r>
    </w:p>
    <w:p w14:paraId="6BE32207" w14:textId="258EF9C1" w:rsidR="007453EC" w:rsidRPr="000B6B22" w:rsidRDefault="007453EC" w:rsidP="009D4EFF">
      <w:pPr>
        <w:spacing w:before="0"/>
        <w:rPr>
          <w:rFonts w:ascii="Times New Roman" w:hAnsi="Times New Roman"/>
          <w:b/>
          <w:sz w:val="24"/>
        </w:rPr>
      </w:pPr>
      <w:r>
        <w:rPr>
          <w:rFonts w:ascii="Times New Roman" w:hAnsi="Times New Roman"/>
          <w:b/>
          <w:sz w:val="24"/>
        </w:rPr>
        <w:lastRenderedPageBreak/>
        <w:t>ČÁST 3: PŘÍTOKY</w:t>
      </w:r>
    </w:p>
    <w:p w14:paraId="039D5D75" w14:textId="62033D61"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w:t>
      </w:r>
      <w:r>
        <w:tab/>
      </w:r>
      <w:r>
        <w:rPr>
          <w:rFonts w:ascii="Times New Roman" w:hAnsi="Times New Roman"/>
          <w:sz w:val="24"/>
          <w:u w:val="none"/>
        </w:rPr>
        <w:t>Přítok</w:t>
      </w:r>
    </w:p>
    <w:p w14:paraId="47170F2B" w14:textId="3156AD7F"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1.1</w:t>
      </w:r>
      <w:r>
        <w:tab/>
      </w:r>
      <w:r>
        <w:rPr>
          <w:rFonts w:ascii="Times New Roman" w:hAnsi="Times New Roman"/>
          <w:sz w:val="24"/>
          <w:u w:val="none"/>
        </w:rPr>
        <w:t>Obecné poznámky</w:t>
      </w:r>
    </w:p>
    <w:p w14:paraId="5AADD144" w14:textId="0DBD526E" w:rsidR="007453EC" w:rsidRPr="000B6B22" w:rsidRDefault="007453EC">
      <w:pPr>
        <w:pStyle w:val="InstructionsText2"/>
        <w:numPr>
          <w:ilvl w:val="0"/>
          <w:numId w:val="113"/>
        </w:numPr>
        <w:spacing w:after="120"/>
        <w:rPr>
          <w:rFonts w:cs="Times New Roman"/>
          <w:sz w:val="24"/>
          <w:szCs w:val="24"/>
        </w:rPr>
      </w:pPr>
      <w:r>
        <w:rPr>
          <w:sz w:val="24"/>
        </w:rPr>
        <w:t>Toto je souhrnná šablona, která obsahuje informace o přítoku likvidity měřeném v období následujících 30 dnů pro účely podávání zpráv o požadavku krytí likvidity, který blíže určuje nařízení v přenesené pravomoci (EU) 2015/61. Položky, které úvěrové instituce nemusí vyplňovat, jsou vyznačeny šedou barvou.</w:t>
      </w:r>
    </w:p>
    <w:p w14:paraId="59420614" w14:textId="71F4978E" w:rsidR="007453EC" w:rsidRPr="000B6B22" w:rsidRDefault="007453EC">
      <w:pPr>
        <w:pStyle w:val="InstructionsText2"/>
        <w:spacing w:after="120"/>
        <w:rPr>
          <w:rFonts w:cs="Times New Roman"/>
          <w:sz w:val="24"/>
          <w:szCs w:val="24"/>
        </w:rPr>
      </w:pPr>
      <w:r>
        <w:rPr>
          <w:sz w:val="24"/>
        </w:rPr>
        <w:t>Úvěrové instituce předkládají šablonu v odpovídajících měnách v souladu s čl. 415 odst. 2 nařízení (EU) č. 575/2013.</w:t>
      </w:r>
    </w:p>
    <w:p w14:paraId="54F00814" w14:textId="73A1BB15" w:rsidR="007453EC" w:rsidRPr="000B6B22" w:rsidRDefault="007453EC">
      <w:pPr>
        <w:pStyle w:val="InstructionsText2"/>
        <w:spacing w:after="120"/>
        <w:rPr>
          <w:rFonts w:cs="Times New Roman"/>
          <w:sz w:val="24"/>
          <w:szCs w:val="24"/>
        </w:rPr>
      </w:pPr>
      <w:r>
        <w:rPr>
          <w:sz w:val="24"/>
        </w:rPr>
        <w:t>V souladu s článkem 32 nařízení v přenesené pravomoci (EU) 2015/61 přítok likvidity:</w:t>
      </w:r>
    </w:p>
    <w:p w14:paraId="1772C6CD" w14:textId="4F671DEB" w:rsidR="007453EC" w:rsidRPr="000B6B22" w:rsidRDefault="007453EC">
      <w:pPr>
        <w:spacing w:before="0"/>
        <w:ind w:left="2160" w:hanging="180"/>
        <w:rPr>
          <w:rFonts w:ascii="Times New Roman" w:hAnsi="Times New Roman"/>
          <w:sz w:val="24"/>
        </w:rPr>
      </w:pPr>
      <w:r>
        <w:rPr>
          <w:rFonts w:ascii="Times New Roman" w:hAnsi="Times New Roman"/>
          <w:sz w:val="24"/>
        </w:rPr>
        <w:t>i.</w:t>
      </w:r>
      <w:r>
        <w:tab/>
      </w:r>
      <w:r>
        <w:rPr>
          <w:rFonts w:ascii="Times New Roman" w:hAnsi="Times New Roman"/>
          <w:sz w:val="24"/>
        </w:rPr>
        <w:t>obsahuje pouze smluvní přítok z expozic, které nejsou po splatnosti a u kterých úvěrová instituce nemá důvod v průběhu daných 30 dní očekávat neplnění;</w:t>
      </w:r>
    </w:p>
    <w:p w14:paraId="294170A7" w14:textId="0C7616D6" w:rsidR="007453EC" w:rsidRPr="000B6B22" w:rsidRDefault="007453EC">
      <w:pPr>
        <w:spacing w:before="0"/>
        <w:ind w:left="2160" w:hanging="180"/>
        <w:rPr>
          <w:rFonts w:ascii="Times New Roman" w:hAnsi="Times New Roman"/>
          <w:sz w:val="24"/>
        </w:rPr>
      </w:pPr>
      <w:proofErr w:type="spellStart"/>
      <w:r>
        <w:rPr>
          <w:rFonts w:ascii="Times New Roman" w:hAnsi="Times New Roman"/>
          <w:sz w:val="24"/>
        </w:rPr>
        <w:t>ii</w:t>
      </w:r>
      <w:proofErr w:type="spellEnd"/>
      <w:r>
        <w:rPr>
          <w:rFonts w:ascii="Times New Roman" w:hAnsi="Times New Roman"/>
          <w:sz w:val="24"/>
        </w:rPr>
        <w:t>.</w:t>
      </w:r>
      <w:r>
        <w:tab/>
      </w:r>
      <w:r>
        <w:rPr>
          <w:rFonts w:ascii="Times New Roman" w:hAnsi="Times New Roman"/>
          <w:sz w:val="24"/>
        </w:rPr>
        <w:t>se vypočítá vynásobením nesplacených zůstatků různých kategorií smluvních pohledávek sazbami stanovenými v nařízení v přenesené pravomoci (EU) 2015/61.</w:t>
      </w:r>
    </w:p>
    <w:p w14:paraId="4E8B89C3" w14:textId="5B5EEFDE" w:rsidR="007453EC" w:rsidRPr="000B6B22" w:rsidRDefault="007453EC">
      <w:pPr>
        <w:pStyle w:val="InstructionsText2"/>
        <w:spacing w:after="120"/>
        <w:rPr>
          <w:rFonts w:cs="Times New Roman"/>
          <w:sz w:val="24"/>
          <w:szCs w:val="24"/>
        </w:rPr>
      </w:pPr>
      <w:r>
        <w:rPr>
          <w:sz w:val="24"/>
        </w:rPr>
        <w:t>Přítok ve skupině nebo v institucionálním systému ochrany (kromě přítoku z nevyčerpaných úvěrových nebo likviditních příslibů poskytnutých členy skupiny nebo v rámci institucionálního systému ochrany, povolil-li příslušný orgán uplatnění preferenční sazby přítoku) se zařadí do příslušných kategorií. Nevážené částky se dále vykazují jako doplňkové položky v oddíle 3 šablony (řádky 0460-0510).</w:t>
      </w:r>
    </w:p>
    <w:p w14:paraId="5A30E889" w14:textId="44274FCE" w:rsidR="007453EC" w:rsidRPr="000B6B22" w:rsidRDefault="007453EC">
      <w:pPr>
        <w:pStyle w:val="InstructionsText2"/>
        <w:spacing w:after="120"/>
        <w:rPr>
          <w:rFonts w:cs="Times New Roman"/>
          <w:sz w:val="24"/>
          <w:szCs w:val="24"/>
        </w:rPr>
      </w:pPr>
      <w:r>
        <w:rPr>
          <w:sz w:val="24"/>
        </w:rPr>
        <w:t>V souladu s čl. 32 odst. 6 nařízení v přenesené pravomoci (EU) 2015/61 úvěrové instituce nevykazují jiný přítok z likvidních aktiv vykazovaných podle hlavy II uvedeného nařízení než splatné platby z aktiv, které nejsou zohledněny v tržní hodnotě daného aktiva.</w:t>
      </w:r>
    </w:p>
    <w:p w14:paraId="2155C2C9" w14:textId="332D6D40" w:rsidR="007453EC" w:rsidRPr="000B6B22" w:rsidRDefault="007453EC">
      <w:pPr>
        <w:pStyle w:val="InstructionsText2"/>
        <w:spacing w:after="120"/>
        <w:rPr>
          <w:rFonts w:cs="Times New Roman"/>
          <w:sz w:val="24"/>
          <w:szCs w:val="24"/>
        </w:rPr>
      </w:pPr>
      <w:r>
        <w:rPr>
          <w:sz w:val="24"/>
        </w:rPr>
        <w:t>Přítok, který má být obdržen ve třetích zemích, kde existují omezení převodu, nebo který je denominován v nesměnitelných měnách, se vykazuje v příslušných řádcích oddílů 1.1, 1.2 nebo 1.3. Přítok se vykazuje v plné výši bez ohledu na výši odtoku ve třetí zemi nebo měnu.</w:t>
      </w:r>
    </w:p>
    <w:p w14:paraId="721E6BE3" w14:textId="3E0D7CAF" w:rsidR="007453EC" w:rsidRPr="000B6B22" w:rsidRDefault="007453EC">
      <w:pPr>
        <w:pStyle w:val="InstructionsText2"/>
        <w:spacing w:after="120"/>
        <w:rPr>
          <w:rFonts w:cs="Times New Roman"/>
          <w:sz w:val="24"/>
          <w:szCs w:val="24"/>
        </w:rPr>
      </w:pPr>
      <w:r>
        <w:rPr>
          <w:sz w:val="24"/>
        </w:rPr>
        <w:t>Peněžní částky splatné z cenných papírů emitovaných samotnou úvěrovou institucí nebo sekuritizační jednotkou pro speciální účel, s níž má daná úvěrová instituce těsné vazby, se zohlední na základě čisté hodnoty a se sazbou přítoku uplatněnou na základě sazby přítoku použitelné podle čl. 32 odst. 3 písm. h) nařízení v přenesené pravomoci (EU) 2015/61 pro podkladová aktiva.</w:t>
      </w:r>
    </w:p>
    <w:p w14:paraId="141DDFA0" w14:textId="7853DF61" w:rsidR="007453EC" w:rsidRPr="000B6B22" w:rsidRDefault="007453EC">
      <w:pPr>
        <w:pStyle w:val="InstructionsText2"/>
        <w:spacing w:after="120"/>
        <w:rPr>
          <w:rFonts w:cs="Times New Roman"/>
          <w:sz w:val="24"/>
          <w:szCs w:val="24"/>
        </w:rPr>
      </w:pPr>
      <w:r>
        <w:rPr>
          <w:sz w:val="24"/>
        </w:rPr>
        <w:t>V souladu s čl. 32 odst. 7 nařízení v přenesené pravomoci (EU) 2015/61 úvěrové instituce nevykazují přítok z jakýchkoli nových závazků, které přijmou. Jedná se o smluvní závazky, které nebyly ke dni vykazování smluvně stanoveny, ale budou nebo mohou být uzavřeny v 30denním horizontu.</w:t>
      </w:r>
    </w:p>
    <w:p w14:paraId="5918AFDA" w14:textId="7B744600" w:rsidR="007453EC" w:rsidRPr="000B6B22" w:rsidRDefault="007453EC">
      <w:pPr>
        <w:pStyle w:val="InstructionsText2"/>
        <w:spacing w:after="120"/>
        <w:rPr>
          <w:rFonts w:cs="Times New Roman"/>
          <w:sz w:val="24"/>
          <w:szCs w:val="24"/>
        </w:rPr>
      </w:pPr>
      <w:r>
        <w:rPr>
          <w:sz w:val="24"/>
        </w:rPr>
        <w:t xml:space="preserve">V případě samostatného podávání zpráv v souladu s čl. 415 odst. 2 nařízení (EU) č. 575/2013 zahrnují vykázané zůstatky pouze zůstatky denominované v příslušné měně, aby se správně promítly kurzové rozdíly. To může znamenat, že se v šabloně příslušné měny vykáže pouze jedna strana transakce. Například </w:t>
      </w:r>
      <w:r>
        <w:rPr>
          <w:sz w:val="24"/>
        </w:rPr>
        <w:lastRenderedPageBreak/>
        <w:t>v případě měnových derivátů mohou úvěrové instituce započíst přítok a odtok v souladu s článkem 21 nařízení v přenesené pravomoci (EU) 2015/61 pouze tehdy, jsou-li denominovány v téže měně.</w:t>
      </w:r>
    </w:p>
    <w:p w14:paraId="231F16EA" w14:textId="5B11A64B" w:rsidR="007453EC" w:rsidRPr="000B6B22" w:rsidRDefault="007453EC">
      <w:pPr>
        <w:pStyle w:val="InstructionsText2"/>
        <w:spacing w:after="120"/>
        <w:rPr>
          <w:rFonts w:cs="Times New Roman"/>
          <w:sz w:val="24"/>
          <w:szCs w:val="24"/>
        </w:rPr>
      </w:pPr>
      <w:r>
        <w:rPr>
          <w:sz w:val="24"/>
        </w:rPr>
        <w:t>Struktura sloupců této šablony je navržena tak, aby zohledňovala jednotlivé limity pro přítok použitelné podle článku 33 nařízení v přenesené pravomoci (EU) 2015/61. Je založena na třech souborech sloupců, přičemž pro každou výši limitu existuje jeden soubor (75% limit, 90% limit a vynětí z limitu). Úvěrové instituce, které podávají zprávy na konsolidovaném základě, mohou použít více než jeden takový soubor sloupců, pokud různé subjekty v rámci téže konsolidace naplňují různá kritéria pro výši limitů.</w:t>
      </w:r>
    </w:p>
    <w:p w14:paraId="7ABEC4E1" w14:textId="475FA344" w:rsidR="007453EC" w:rsidRPr="000B6B22" w:rsidRDefault="007453EC">
      <w:pPr>
        <w:pStyle w:val="InstructionsText2"/>
        <w:spacing w:after="120"/>
        <w:rPr>
          <w:rFonts w:cs="Times New Roman"/>
          <w:sz w:val="24"/>
          <w:szCs w:val="24"/>
        </w:rPr>
      </w:pPr>
      <w:r>
        <w:rPr>
          <w:sz w:val="24"/>
        </w:rPr>
        <w:t>V souladu s čl. 2 odst. 3 písm. c) nařízení v přenesené pravomoci (EU) 2015/61, pokud jde o konsolidaci, přítok likvidity v dceřiném podniku ve třetí zemi, na který se podle vnitrostátních právních předpisů této třetí země vztahují nižší sazby než ty, které jsou stanoveny v hlavě III nařízení, podléhá konsolidaci v souladu s těmito nižšími sazbami stanovenými ve vnitrostátních právních předpisech třetí země.</w:t>
      </w:r>
    </w:p>
    <w:p w14:paraId="0393DC96" w14:textId="02075785" w:rsidR="007453EC" w:rsidRPr="000B6B22" w:rsidRDefault="0070035D">
      <w:pPr>
        <w:pStyle w:val="InstructionsText2"/>
        <w:spacing w:after="120"/>
        <w:rPr>
          <w:rFonts w:cs="Times New Roman"/>
          <w:sz w:val="24"/>
          <w:szCs w:val="24"/>
        </w:rPr>
      </w:pPr>
      <w:r>
        <w:rPr>
          <w:sz w:val="24"/>
        </w:rPr>
        <w:t>Nařízení v přenesené pravomoci (EU) 2015/61 poukazuje pouze na sazby a srážky při ocenění a slovem „váha“ v šabloně se rozumí právě tyto pojmy v příslušném kontextu. V této příloze se slovo „vážený“ používá jako obecný pojem pro výši vypočtenou po uplatnění příslušných srážek při ocenění, sazeb a případných jiných příslušných pokynů (např. v případě zajištěných úvěrových transakcí a zajištěných transakcí financování).</w:t>
      </w:r>
    </w:p>
    <w:p w14:paraId="5A8208E2" w14:textId="6EB52EC7" w:rsidR="007453EC" w:rsidRPr="000B6B22" w:rsidRDefault="007453EC">
      <w:pPr>
        <w:pStyle w:val="InstructionsText2"/>
        <w:spacing w:after="120"/>
        <w:rPr>
          <w:rFonts w:cs="Times New Roman"/>
          <w:sz w:val="24"/>
          <w:szCs w:val="24"/>
        </w:rPr>
      </w:pPr>
      <w:r>
        <w:rPr>
          <w:sz w:val="24"/>
        </w:rPr>
        <w:t xml:space="preserve">Součástí šablon připojených k těmto pokynům jsou některé doplňkové položky. Tyto položky mimo jiné poskytují nezbytné informace, které příslušným orgánům umožní provést přiměřené posouzení souladu úvěrových institucí s požadavky na likviditu. </w:t>
      </w:r>
    </w:p>
    <w:p w14:paraId="499BAE40" w14:textId="37D0819B"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1.2</w:t>
      </w:r>
      <w:r>
        <w:tab/>
      </w:r>
      <w:r>
        <w:rPr>
          <w:rFonts w:ascii="Times New Roman" w:hAnsi="Times New Roman"/>
          <w:sz w:val="24"/>
          <w:u w:val="none"/>
        </w:rPr>
        <w:t>Specifické poznámky k zajištěným úvěrovým transakcím a transakcím na kapitálovém trhu</w:t>
      </w:r>
    </w:p>
    <w:p w14:paraId="7478B985" w14:textId="3958DC53" w:rsidR="007453EC" w:rsidRPr="000B6B22" w:rsidRDefault="007453EC">
      <w:pPr>
        <w:pStyle w:val="InstructionsText2"/>
        <w:spacing w:after="120"/>
        <w:rPr>
          <w:rFonts w:cs="Times New Roman"/>
          <w:sz w:val="24"/>
          <w:szCs w:val="24"/>
        </w:rPr>
      </w:pPr>
      <w:r>
        <w:rPr>
          <w:sz w:val="24"/>
        </w:rPr>
        <w:t xml:space="preserve">Šablona člení </w:t>
      </w:r>
      <w:proofErr w:type="spellStart"/>
      <w:r>
        <w:rPr>
          <w:sz w:val="24"/>
        </w:rPr>
        <w:t>kolateralizované</w:t>
      </w:r>
      <w:proofErr w:type="spellEnd"/>
      <w:r>
        <w:rPr>
          <w:sz w:val="24"/>
        </w:rPr>
        <w:t xml:space="preserve"> toky do jednotlivých kategorií podle kvality podkladového aktiva nebo způsobilosti likvidních aktiv vysoké kvality. Pro kolaterálové swapy je určena samostatná šablona C 75.01 v příloze XXIV. Kolaterálové swapy, které představují transakce typu kolaterál proti kolaterálu, se nevykazují v šabloně pro přítok (C 74.00 přílohy XXIV), jež se vztahuje pouze na transakce typu hotovost proti kolaterálu.</w:t>
      </w:r>
    </w:p>
    <w:p w14:paraId="56720F36" w14:textId="513AE5F2" w:rsidR="007453EC" w:rsidRPr="000B6B22" w:rsidRDefault="007453EC">
      <w:pPr>
        <w:pStyle w:val="InstructionsText2"/>
        <w:spacing w:after="120"/>
        <w:rPr>
          <w:rFonts w:cs="Times New Roman"/>
          <w:sz w:val="24"/>
          <w:szCs w:val="24"/>
        </w:rPr>
      </w:pPr>
      <w:r>
        <w:rPr>
          <w:sz w:val="24"/>
        </w:rPr>
        <w:t>Pokud jsou zajištěné úvěrové transakce a transakce na kapitálovém trhu zajištěny akciemi nebo podílovými jednotkami v subjektech kolektivního investování, vykazují se tyto transakce, jako by byly zajištěny podkladovými aktivy subjektu kolektivního investování. Například v případě, že je zajištěná úvěrová transakce zajištěna akciemi nebo podílovými jednotkami v subjektu kolektivního investování, který investuje výhradně do aktiv úrovně 2A, se tato zajištěná úvěrová transakce vykazuje, jako by byla přímo zajištěna kolaterálem úrovně 2A. Potenciálně vyšší sazba přítoku pro zajištěné úvěrové transakce zajištěné akciemi nebo podílovými jednotkami v subjektech kolektivního investování se odráží v příslušné sazbě přítoku, která má být vykázána.</w:t>
      </w:r>
    </w:p>
    <w:p w14:paraId="70BE7A08" w14:textId="5B9447DC" w:rsidR="007453EC" w:rsidRPr="000B6B22" w:rsidRDefault="007453EC">
      <w:pPr>
        <w:pStyle w:val="InstructionsText2"/>
        <w:spacing w:after="120"/>
        <w:rPr>
          <w:rFonts w:cs="Times New Roman"/>
          <w:sz w:val="24"/>
          <w:szCs w:val="24"/>
        </w:rPr>
      </w:pPr>
      <w:r>
        <w:rPr>
          <w:sz w:val="24"/>
        </w:rPr>
        <w:t xml:space="preserve">V případě samostatného podávání zpráv v souladu s čl. 415 odst. 2 nařízení (EU) č. 575/2013 zahrnují vykázané zůstatky pouze zůstatky denominované v příslušné měně, aby se správně promítly kurzové rozdíly. To může znamenat, </w:t>
      </w:r>
      <w:r>
        <w:rPr>
          <w:sz w:val="24"/>
        </w:rPr>
        <w:lastRenderedPageBreak/>
        <w:t>že se v šabloně příslušné měny vykáže pouze jedna strana transakce. Reverzní repo operace tedy může vyústit v záporný přítok. Reverzní repo operace, které se vykazují v rámci téže položky, se sčítají (kladné a záporné). Pokud je součet kladný, vykazuje se v šabloně pro přítok. Pokud je součet záporný, vykazuje se v šabloně pro odtok. U repo operací se tento přístup uplatní opačně.</w:t>
      </w:r>
    </w:p>
    <w:p w14:paraId="565C88EE" w14:textId="181B7AE3" w:rsidR="007453EC" w:rsidRPr="000B6B22" w:rsidRDefault="007453EC">
      <w:pPr>
        <w:pStyle w:val="InstructionsText2"/>
        <w:spacing w:after="120"/>
        <w:rPr>
          <w:rFonts w:cs="Times New Roman"/>
          <w:sz w:val="24"/>
          <w:szCs w:val="24"/>
        </w:rPr>
      </w:pPr>
      <w:r>
        <w:rPr>
          <w:sz w:val="24"/>
        </w:rPr>
        <w:t>Pro výpočet přítoku se zajištěné úvěrové transakce a transakce na kapitálovém trhu vykazují bez ohledu na to, zda přijatý podkladový kolaterál splňuje provozní požadavky stanovené v článku 8 nařízení v přenesené pravomoci (EU) 2015/61. Kromě toho úvěrové instituce s cílem umožnit výpočet upravené zásoby likvidních aktiv v souladu s čl. 17 odst. 2 nařízení v přenesené pravomoci (EU) 2015/61 rovněž vykazují odděleně transakce, u nichž přijatý podkladový kolaterál dodatečně splňuje provozní požadavky stanovené v článku 8 nařízení v přenesené pravomoci (EU) 2015/61.</w:t>
      </w:r>
    </w:p>
    <w:p w14:paraId="36FDEE66" w14:textId="23E71C0D" w:rsidR="007453EC" w:rsidRPr="000B6B22" w:rsidRDefault="007453EC">
      <w:pPr>
        <w:pStyle w:val="InstructionsText2"/>
        <w:spacing w:after="120"/>
        <w:rPr>
          <w:rFonts w:cs="Times New Roman"/>
          <w:sz w:val="24"/>
          <w:szCs w:val="24"/>
        </w:rPr>
      </w:pPr>
      <w:r>
        <w:rPr>
          <w:sz w:val="24"/>
        </w:rPr>
        <w:t xml:space="preserve">Může-li úvěrová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2A a aktiva úrovně 2B pouze uznatelná část v souladu s čl. 12 odst. 1 písm. c) bodem </w:t>
      </w:r>
      <w:proofErr w:type="spellStart"/>
      <w:r>
        <w:rPr>
          <w:sz w:val="24"/>
        </w:rPr>
        <w:t>ii</w:t>
      </w:r>
      <w:proofErr w:type="spellEnd"/>
      <w:r>
        <w:rPr>
          <w:sz w:val="24"/>
        </w:rPr>
        <w:t>) a čl. 10 odst. 1 písm. d) nařízení v přenesené pravomoci (EU) 2015/61. Použije-li se konkrétní aktivum jako kolaterál, ovšem pro výši, která přesahuje část, již lze uznat jako likvidní aktivum, vykazuje se částka přebytku v nelikvidním oddíle. Aktiva úrovně 2A se vykazují v příslušném řádku pro aktiva úrovně 2A, a to i při uplatnění alternativního likviditního přístupu podle článku 19 nařízení v přenesené pravomoci (EU) 2015/61.</w:t>
      </w:r>
    </w:p>
    <w:p w14:paraId="46AF9406" w14:textId="2AAC820D" w:rsidR="007453EC" w:rsidRPr="000B6B22" w:rsidRDefault="0062009E">
      <w:pPr>
        <w:pStyle w:val="Instructionsberschrift2"/>
        <w:numPr>
          <w:ilvl w:val="0"/>
          <w:numId w:val="0"/>
        </w:numPr>
        <w:spacing w:before="0" w:after="120"/>
        <w:ind w:left="357" w:hanging="357"/>
        <w:rPr>
          <w:rFonts w:ascii="Times New Roman" w:hAnsi="Times New Roman" w:cs="Times New Roman"/>
          <w:sz w:val="24"/>
        </w:rPr>
      </w:pPr>
      <w:r>
        <w:rPr>
          <w:rFonts w:ascii="Times New Roman" w:hAnsi="Times New Roman"/>
          <w:sz w:val="24"/>
          <w:u w:val="none"/>
        </w:rPr>
        <w:t>1.3</w:t>
      </w:r>
      <w:r>
        <w:tab/>
      </w:r>
      <w:r>
        <w:rPr>
          <w:rFonts w:ascii="Times New Roman" w:hAnsi="Times New Roman"/>
          <w:sz w:val="24"/>
          <w:u w:val="none"/>
        </w:rPr>
        <w:t>Specifické poznámky k vypořádání a forwardovým transakcím</w:t>
      </w:r>
    </w:p>
    <w:p w14:paraId="58CE8345" w14:textId="06ECF8C1" w:rsidR="007453EC" w:rsidRPr="000B6B22" w:rsidRDefault="007453EC">
      <w:pPr>
        <w:pStyle w:val="InstructionsText2"/>
        <w:spacing w:after="120"/>
        <w:rPr>
          <w:rFonts w:cs="Times New Roman"/>
          <w:sz w:val="24"/>
          <w:szCs w:val="24"/>
        </w:rPr>
      </w:pPr>
      <w:r>
        <w:rPr>
          <w:sz w:val="24"/>
        </w:rPr>
        <w:t xml:space="preserve">Úvěrové instituce vykazují přítok z forwardových repo operací, které jsou zahájeny v 30denním horizontu a mají splatnost nad rámec 30denního horizontu. Přítok, který má být obdržen, se vykazuje v buňce {C 74.00; r0260} („Jiný přítok“) po odečtení tržní hodnoty aktiva, které má být doručeno protistraně, po uplatnění související srážky při ocenění pro účely ukazatele krytí likvidity. Pokud dané aktivum nepředstavuje „likvidní aktivum“, přítok, který má být obdržen, se vykáže v plné výši. Aktivum, které má být zastaveno jako kolaterál, se vykazuje v šabloně C 72.00, pokud instituce toto aktivum </w:t>
      </w:r>
      <w:proofErr w:type="gramStart"/>
      <w:r>
        <w:rPr>
          <w:sz w:val="24"/>
        </w:rPr>
        <w:t>drží</w:t>
      </w:r>
      <w:proofErr w:type="gramEnd"/>
      <w:r>
        <w:rPr>
          <w:sz w:val="24"/>
        </w:rPr>
        <w:t xml:space="preserve"> k referenčnímu datu na svém účtu aktiv a toto aktivum splňuje související podmínky.</w:t>
      </w:r>
    </w:p>
    <w:p w14:paraId="058EC6C9" w14:textId="1A6729A2" w:rsidR="007453EC" w:rsidRPr="000B6B22" w:rsidRDefault="007453EC">
      <w:pPr>
        <w:pStyle w:val="InstructionsText2"/>
        <w:spacing w:after="120"/>
        <w:rPr>
          <w:rFonts w:cs="Times New Roman"/>
          <w:sz w:val="24"/>
          <w:szCs w:val="24"/>
        </w:rPr>
      </w:pPr>
      <w:r>
        <w:rPr>
          <w:sz w:val="24"/>
        </w:rPr>
        <w:t>Úvěrové instituce vykazují přítok vyplývající z forwardových repo operací, reverzních repo operací a </w:t>
      </w:r>
      <w:proofErr w:type="spellStart"/>
      <w:r>
        <w:rPr>
          <w:sz w:val="24"/>
        </w:rPr>
        <w:t>kolaterálových</w:t>
      </w:r>
      <w:proofErr w:type="spellEnd"/>
      <w:r>
        <w:rPr>
          <w:sz w:val="24"/>
        </w:rPr>
        <w:t xml:space="preserve"> swapů, které jsou zahájeny v 30denním horizontu a mají splatnost nad rámec 30denního horizontu, vzniká-li při úvodní fázi přítok. V případě repo operace se přítok, který má být obdržen, vykazuje v buňce {C 74.00; r0260} („Jiný přítok“) po odečtení tržní hodnoty aktiva, které má být doručeno protistraně, po uplatnění související srážky při ocenění pro účely ukazatele krytí likvidity. Pokud je částka, která má být obdržena, nižší než tržní hodnota aktiva (po srážce při ocenění pro účely ukazatele krytí likvidity), které má být zapůjčeno jako kolaterál, rozdíl se vykáže jako odtok v šabloně C 73.00. Pokud dané aktivum nepředstavuje „likvidní aktivum“, přítok, který má být obdržen, se vykáže v plné výši. Aktivum, které má být zastaveno jako kolaterál, se vykazuje v šabloně C 72.00, pokud instituce toto aktivum </w:t>
      </w:r>
      <w:proofErr w:type="gramStart"/>
      <w:r>
        <w:rPr>
          <w:sz w:val="24"/>
        </w:rPr>
        <w:t>drží</w:t>
      </w:r>
      <w:proofErr w:type="gramEnd"/>
      <w:r>
        <w:rPr>
          <w:sz w:val="24"/>
        </w:rPr>
        <w:t xml:space="preserve"> k referenčnímu datu na svém účtu aktiv a toto aktivum splňuje související podmínky. V případě reverzní repo operace, u které </w:t>
      </w:r>
      <w:r>
        <w:rPr>
          <w:sz w:val="24"/>
        </w:rPr>
        <w:lastRenderedPageBreak/>
        <w:t xml:space="preserve">tržní hodnota aktiva, jež má být obdrženo jako kolaterál, po uplatnění související srážky při ocenění pro účely ukazatele krytí likvidity (je-li aktivum považováno za likvidní), je vyšší než peněžní částka, která má být zapůjčena, vykáže se rozdíl jako přítok v buňce {C 74.00; r0260} („Jiný přítok“). V případě </w:t>
      </w:r>
      <w:proofErr w:type="spellStart"/>
      <w:r>
        <w:rPr>
          <w:sz w:val="24"/>
        </w:rPr>
        <w:t>kolaterálových</w:t>
      </w:r>
      <w:proofErr w:type="spellEnd"/>
      <w:r>
        <w:rPr>
          <w:sz w:val="24"/>
        </w:rPr>
        <w:t xml:space="preserve"> swapů, u kterých čistý vliv počátečního swapu aktiv (při zohlednění srážek při ocenění pro účely ukazatele krytí likvidity) vyvolá přítok, se tento přítok vykazuje v buňce {C 74.00; r0260} („Jiný přítok“).</w:t>
      </w:r>
    </w:p>
    <w:p w14:paraId="516CC2E4" w14:textId="77777777" w:rsidR="007453EC" w:rsidRPr="000B6B22" w:rsidRDefault="007453EC">
      <w:pPr>
        <w:pStyle w:val="InstructionsText2"/>
        <w:spacing w:after="120"/>
        <w:rPr>
          <w:rFonts w:cs="Times New Roman"/>
          <w:sz w:val="24"/>
          <w:szCs w:val="24"/>
        </w:rPr>
      </w:pPr>
      <w:r>
        <w:rPr>
          <w:sz w:val="24"/>
        </w:rPr>
        <w:t>Forwardové repo operace, forwardové reverzní repo operace a forwardové kolaterálové swapy, které jsou zahájeny a mají splatnost v rámci 30denního horizontu pro účely ukazatele krytí likvidity, nemají na ukazatel krytí likvidity banky žádný dopad a lze na ně nebrat zřetel.</w:t>
      </w:r>
    </w:p>
    <w:p w14:paraId="547D95AB" w14:textId="13C281BA"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w:t>
      </w:r>
      <w:r>
        <w:tab/>
      </w:r>
      <w:r>
        <w:rPr>
          <w:rFonts w:ascii="Times New Roman" w:hAnsi="Times New Roman"/>
          <w:sz w:val="24"/>
        </w:rPr>
        <w:t>Rozhodovací schéma k přítoku pro účely ukazatele krytí likvidity podle článků 32, 33 a 34 nařízení v přenesené pravomoci (EU) 2015/61</w:t>
      </w:r>
    </w:p>
    <w:p w14:paraId="70E3B016" w14:textId="27F76D6D" w:rsidR="007453EC" w:rsidRPr="000B6B22" w:rsidRDefault="007453EC">
      <w:pPr>
        <w:pStyle w:val="InstructionsText2"/>
        <w:spacing w:after="120"/>
        <w:rPr>
          <w:rFonts w:cs="Times New Roman"/>
          <w:sz w:val="24"/>
          <w:szCs w:val="24"/>
        </w:rPr>
      </w:pPr>
      <w:r>
        <w:rPr>
          <w:sz w:val="24"/>
        </w:rPr>
        <w:t>Rozhodovacím schématem není dotčeno vykazování doplňkových položek. Rozhodovací schéma je součástí pokynů ke stanovení kritérií k posuzování priorit pro zařazení každé vykazované položky s cílem zajistit jednotné a srovnatelné podávání zpráv. Pouhé procházení rozhodovacího schématu samo o sobě není dostatečné, úvěrové instituce musí vždy dodržet i ostatní pokyny.</w:t>
      </w:r>
    </w:p>
    <w:p w14:paraId="69E73C91" w14:textId="5A2DB28E" w:rsidR="007453EC" w:rsidRPr="000B6B22" w:rsidRDefault="007453EC">
      <w:pPr>
        <w:pStyle w:val="InstructionsText2"/>
        <w:spacing w:after="120"/>
        <w:rPr>
          <w:rFonts w:cs="Times New Roman"/>
          <w:sz w:val="24"/>
          <w:szCs w:val="24"/>
        </w:rPr>
      </w:pPr>
      <w:r>
        <w:rPr>
          <w:sz w:val="24"/>
        </w:rPr>
        <w:t>Rozhodovací schéma kvůli zjednodušení nebere zřetel na součty a mezisoučty; to však nutně neznamená, že by neměly být také vykazovány.</w:t>
      </w:r>
    </w:p>
    <w:p w14:paraId="670B7B30" w14:textId="21093026"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1.4.1</w:t>
      </w:r>
      <w:r>
        <w:tab/>
      </w:r>
      <w:r>
        <w:rPr>
          <w:rFonts w:ascii="Times New Roman" w:hAnsi="Times New Roman"/>
          <w:sz w:val="24"/>
        </w:rPr>
        <w:t>Rozhodovací schéma k řádkům v šabloně C 74.00 přílohy XXIV</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2706"/>
        <w:gridCol w:w="724"/>
        <w:gridCol w:w="2158"/>
        <w:gridCol w:w="989"/>
        <w:gridCol w:w="2150"/>
      </w:tblGrid>
      <w:tr w:rsidR="00B47B7D" w:rsidRPr="000B6B22" w14:paraId="30B2D3CF" w14:textId="77777777" w:rsidTr="008A4CE5">
        <w:trPr>
          <w:trHeight w:val="454"/>
          <w:jc w:val="center"/>
        </w:trPr>
        <w:tc>
          <w:tcPr>
            <w:tcW w:w="906" w:type="dxa"/>
            <w:shd w:val="clear" w:color="auto" w:fill="auto"/>
            <w:vAlign w:val="center"/>
          </w:tcPr>
          <w:p w14:paraId="043C7DE1" w14:textId="77777777" w:rsidR="00E145E1" w:rsidRPr="000B6B22" w:rsidRDefault="00E145E1" w:rsidP="009D4EFF">
            <w:pPr>
              <w:widowControl w:val="0"/>
              <w:spacing w:before="0"/>
              <w:ind w:left="7"/>
              <w:rPr>
                <w:rFonts w:ascii="Times New Roman" w:hAnsi="Times New Roman"/>
                <w:b/>
                <w:sz w:val="24"/>
              </w:rPr>
            </w:pPr>
            <w:r>
              <w:rPr>
                <w:rFonts w:ascii="Times New Roman" w:hAnsi="Times New Roman"/>
                <w:b/>
                <w:sz w:val="24"/>
              </w:rPr>
              <w:t>Č.</w:t>
            </w:r>
          </w:p>
        </w:tc>
        <w:tc>
          <w:tcPr>
            <w:tcW w:w="5588" w:type="dxa"/>
            <w:gridSpan w:val="3"/>
            <w:shd w:val="clear" w:color="auto" w:fill="auto"/>
            <w:vAlign w:val="center"/>
          </w:tcPr>
          <w:p w14:paraId="1FB5D26B" w14:textId="77777777" w:rsidR="00E145E1" w:rsidRPr="000B6B22" w:rsidRDefault="00E145E1" w:rsidP="009D4EFF">
            <w:pPr>
              <w:widowControl w:val="0"/>
              <w:spacing w:before="0"/>
              <w:ind w:left="141"/>
              <w:rPr>
                <w:rFonts w:ascii="Times New Roman" w:hAnsi="Times New Roman"/>
                <w:b/>
                <w:sz w:val="24"/>
              </w:rPr>
            </w:pPr>
            <w:r>
              <w:rPr>
                <w:rFonts w:ascii="Times New Roman" w:hAnsi="Times New Roman"/>
                <w:b/>
                <w:sz w:val="24"/>
              </w:rPr>
              <w:t>Položka</w:t>
            </w:r>
          </w:p>
        </w:tc>
        <w:tc>
          <w:tcPr>
            <w:tcW w:w="989" w:type="dxa"/>
            <w:shd w:val="clear" w:color="auto" w:fill="auto"/>
            <w:vAlign w:val="center"/>
          </w:tcPr>
          <w:p w14:paraId="1D5616C2" w14:textId="77777777" w:rsidR="00E145E1" w:rsidRPr="000B6B22" w:rsidRDefault="00E145E1">
            <w:pPr>
              <w:widowControl w:val="0"/>
              <w:spacing w:before="0"/>
              <w:rPr>
                <w:rFonts w:ascii="Times New Roman" w:hAnsi="Times New Roman"/>
                <w:b/>
                <w:sz w:val="24"/>
              </w:rPr>
            </w:pPr>
            <w:r>
              <w:rPr>
                <w:rFonts w:ascii="Times New Roman" w:hAnsi="Times New Roman"/>
                <w:b/>
                <w:sz w:val="24"/>
              </w:rPr>
              <w:t>Rozhodnutí</w:t>
            </w:r>
          </w:p>
        </w:tc>
        <w:tc>
          <w:tcPr>
            <w:tcW w:w="2150" w:type="dxa"/>
            <w:shd w:val="clear" w:color="auto" w:fill="auto"/>
            <w:vAlign w:val="center"/>
          </w:tcPr>
          <w:p w14:paraId="0AB3D9AF" w14:textId="77777777" w:rsidR="00E145E1" w:rsidRPr="000B6B22" w:rsidRDefault="00E145E1" w:rsidP="009D4EFF">
            <w:pPr>
              <w:widowControl w:val="0"/>
              <w:spacing w:before="0"/>
              <w:rPr>
                <w:rFonts w:ascii="Times New Roman" w:hAnsi="Times New Roman"/>
                <w:b/>
                <w:sz w:val="24"/>
              </w:rPr>
            </w:pPr>
            <w:r>
              <w:rPr>
                <w:rFonts w:ascii="Times New Roman" w:hAnsi="Times New Roman"/>
                <w:b/>
                <w:sz w:val="24"/>
              </w:rPr>
              <w:t>Vykazování</w:t>
            </w:r>
          </w:p>
        </w:tc>
      </w:tr>
      <w:tr w:rsidR="00B47B7D" w:rsidRPr="000B6B22" w14:paraId="5B55C732" w14:textId="77777777" w:rsidTr="008A4CE5">
        <w:trPr>
          <w:trHeight w:val="1317"/>
          <w:jc w:val="center"/>
        </w:trPr>
        <w:tc>
          <w:tcPr>
            <w:tcW w:w="906" w:type="dxa"/>
            <w:vMerge w:val="restart"/>
            <w:shd w:val="clear" w:color="auto" w:fill="auto"/>
            <w:vAlign w:val="center"/>
          </w:tcPr>
          <w:p w14:paraId="57747FB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w:t>
            </w:r>
          </w:p>
        </w:tc>
        <w:tc>
          <w:tcPr>
            <w:tcW w:w="5588" w:type="dxa"/>
            <w:gridSpan w:val="3"/>
            <w:vMerge w:val="restart"/>
            <w:shd w:val="clear" w:color="auto" w:fill="auto"/>
            <w:vAlign w:val="center"/>
          </w:tcPr>
          <w:p w14:paraId="2B558A2B" w14:textId="77777777" w:rsidR="00E145E1" w:rsidRPr="000B6B22" w:rsidRDefault="00E145E1">
            <w:pPr>
              <w:spacing w:before="0"/>
              <w:rPr>
                <w:rFonts w:ascii="Times New Roman" w:hAnsi="Times New Roman"/>
                <w:sz w:val="24"/>
              </w:rPr>
            </w:pPr>
            <w:r>
              <w:rPr>
                <w:rFonts w:ascii="Times New Roman" w:hAnsi="Times New Roman"/>
                <w:sz w:val="24"/>
              </w:rPr>
              <w:t>Přítok, který splňuje provozní kritéria stanovená v článku 32, jako například:</w:t>
            </w:r>
          </w:p>
          <w:p w14:paraId="0BA26DEA"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Expozice není po splatnosti (čl. 32 odst. 1)</w:t>
            </w:r>
          </w:p>
          <w:p w14:paraId="715F58C3"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Úvěrová instituce nemá důvod v průběhu 30 kalendářních dnů očekávat neplnění (čl. 32 odst. 1)</w:t>
            </w:r>
          </w:p>
          <w:p w14:paraId="71DD17DD"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Úvěrové instituce nezohlední přítok z jakýchkoli nových závazků, které přijmou (čl. 32 odst. 7)</w:t>
            </w:r>
          </w:p>
          <w:p w14:paraId="49E970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Přítok se nevykáže v případě, že je již započten proti odtoku (článek 26)</w:t>
            </w:r>
          </w:p>
          <w:p w14:paraId="1B821232" w14:textId="77777777" w:rsidR="00E145E1" w:rsidRPr="000B6B22" w:rsidRDefault="00E145E1" w:rsidP="009D4EFF">
            <w:pPr>
              <w:spacing w:before="0"/>
              <w:ind w:left="720" w:hanging="360"/>
              <w:contextualSpacing/>
              <w:rPr>
                <w:rFonts w:ascii="Times New Roman" w:hAnsi="Times New Roman"/>
                <w:sz w:val="24"/>
              </w:rPr>
            </w:pPr>
            <w:r>
              <w:rPr>
                <w:rFonts w:ascii="Times New Roman" w:hAnsi="Times New Roman"/>
                <w:sz w:val="24"/>
              </w:rPr>
              <w:t></w:t>
            </w:r>
            <w:r>
              <w:tab/>
            </w:r>
            <w:r>
              <w:rPr>
                <w:rFonts w:ascii="Times New Roman" w:hAnsi="Times New Roman"/>
                <w:sz w:val="24"/>
              </w:rPr>
              <w:t>Úvěrové instituce nezohlední jakýkoli jiný přítok z likvidních aktiv uvedených v hlavě II než splatné platby z aktiv, které nejsou zohledněny v tržní hodnotě daného aktiva (čl. 32 odst. 6)</w:t>
            </w:r>
          </w:p>
        </w:tc>
        <w:tc>
          <w:tcPr>
            <w:tcW w:w="989" w:type="dxa"/>
            <w:shd w:val="clear" w:color="auto" w:fill="auto"/>
            <w:vAlign w:val="center"/>
          </w:tcPr>
          <w:p w14:paraId="6800CE72"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01FCD3CB" w14:textId="77777777" w:rsidR="00E145E1" w:rsidRPr="000B6B22" w:rsidRDefault="00E145E1" w:rsidP="009D4EFF">
            <w:pPr>
              <w:spacing w:before="0"/>
              <w:rPr>
                <w:rFonts w:ascii="Times New Roman" w:hAnsi="Times New Roman"/>
                <w:sz w:val="24"/>
              </w:rPr>
            </w:pPr>
            <w:r>
              <w:rPr>
                <w:rFonts w:ascii="Times New Roman" w:hAnsi="Times New Roman"/>
                <w:sz w:val="24"/>
              </w:rPr>
              <w:t>Nevykazuje se</w:t>
            </w:r>
          </w:p>
        </w:tc>
      </w:tr>
      <w:tr w:rsidR="00B47B7D" w:rsidRPr="000B6B22" w14:paraId="3EC9E7CF" w14:textId="77777777" w:rsidTr="008A4CE5">
        <w:trPr>
          <w:jc w:val="center"/>
        </w:trPr>
        <w:tc>
          <w:tcPr>
            <w:tcW w:w="906" w:type="dxa"/>
            <w:vMerge/>
            <w:shd w:val="clear" w:color="auto" w:fill="auto"/>
            <w:vAlign w:val="center"/>
          </w:tcPr>
          <w:p w14:paraId="04C7A8B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A9FBC3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D042DA5"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0457FE7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w:t>
            </w:r>
          </w:p>
        </w:tc>
      </w:tr>
      <w:tr w:rsidR="00B47B7D" w:rsidRPr="000B6B22" w14:paraId="63D4CC3A" w14:textId="77777777" w:rsidTr="008A4CE5">
        <w:trPr>
          <w:jc w:val="center"/>
        </w:trPr>
        <w:tc>
          <w:tcPr>
            <w:tcW w:w="906" w:type="dxa"/>
            <w:vMerge w:val="restart"/>
            <w:shd w:val="clear" w:color="auto" w:fill="auto"/>
            <w:vAlign w:val="center"/>
          </w:tcPr>
          <w:p w14:paraId="62CEBC1A"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2</w:t>
            </w:r>
          </w:p>
        </w:tc>
        <w:tc>
          <w:tcPr>
            <w:tcW w:w="5588" w:type="dxa"/>
            <w:gridSpan w:val="3"/>
            <w:vMerge w:val="restart"/>
            <w:shd w:val="clear" w:color="auto" w:fill="auto"/>
            <w:vAlign w:val="center"/>
          </w:tcPr>
          <w:p w14:paraId="30130B5C" w14:textId="77777777" w:rsidR="00E145E1" w:rsidRPr="000B6B22" w:rsidRDefault="00E145E1">
            <w:pPr>
              <w:spacing w:before="0"/>
              <w:rPr>
                <w:rFonts w:ascii="Times New Roman" w:hAnsi="Times New Roman"/>
                <w:sz w:val="24"/>
              </w:rPr>
            </w:pPr>
            <w:r>
              <w:rPr>
                <w:rFonts w:ascii="Times New Roman" w:hAnsi="Times New Roman"/>
                <w:sz w:val="24"/>
              </w:rPr>
              <w:t>Forwardová transakce</w:t>
            </w:r>
          </w:p>
        </w:tc>
        <w:tc>
          <w:tcPr>
            <w:tcW w:w="989" w:type="dxa"/>
            <w:shd w:val="clear" w:color="auto" w:fill="auto"/>
            <w:vAlign w:val="center"/>
          </w:tcPr>
          <w:p w14:paraId="65A7A10F"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6ADAB814" w14:textId="77777777" w:rsidR="00E145E1" w:rsidRPr="000B6B22" w:rsidRDefault="00E145E1" w:rsidP="009D4EFF">
            <w:pPr>
              <w:spacing w:before="0"/>
              <w:rPr>
                <w:rFonts w:ascii="Times New Roman" w:hAnsi="Times New Roman"/>
                <w:sz w:val="24"/>
              </w:rPr>
            </w:pPr>
            <w:r>
              <w:rPr>
                <w:rFonts w:ascii="Times New Roman" w:hAnsi="Times New Roman"/>
                <w:sz w:val="24"/>
              </w:rPr>
              <w:t>č. 3</w:t>
            </w:r>
          </w:p>
        </w:tc>
      </w:tr>
      <w:tr w:rsidR="00B47B7D" w:rsidRPr="000B6B22" w14:paraId="1DE93281" w14:textId="77777777" w:rsidTr="008A4CE5">
        <w:trPr>
          <w:jc w:val="center"/>
        </w:trPr>
        <w:tc>
          <w:tcPr>
            <w:tcW w:w="906" w:type="dxa"/>
            <w:vMerge/>
            <w:shd w:val="clear" w:color="auto" w:fill="auto"/>
            <w:vAlign w:val="center"/>
          </w:tcPr>
          <w:p w14:paraId="75ABBBB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84E265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9229C6B" w14:textId="77777777" w:rsidR="00E145E1" w:rsidRPr="000B6B22" w:rsidRDefault="00E145E1" w:rsidP="009D4EFF">
            <w:pPr>
              <w:widowControl w:val="0"/>
              <w:spacing w:before="0"/>
              <w:ind w:left="57"/>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D79E8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5</w:t>
            </w:r>
          </w:p>
        </w:tc>
      </w:tr>
      <w:tr w:rsidR="00B47B7D" w:rsidRPr="000B6B22" w14:paraId="3A7C389C" w14:textId="77777777" w:rsidTr="008A4CE5">
        <w:trPr>
          <w:jc w:val="center"/>
        </w:trPr>
        <w:tc>
          <w:tcPr>
            <w:tcW w:w="906" w:type="dxa"/>
            <w:vMerge w:val="restart"/>
            <w:shd w:val="clear" w:color="auto" w:fill="auto"/>
            <w:vAlign w:val="center"/>
          </w:tcPr>
          <w:p w14:paraId="16433EB4"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3</w:t>
            </w:r>
          </w:p>
        </w:tc>
        <w:tc>
          <w:tcPr>
            <w:tcW w:w="5588" w:type="dxa"/>
            <w:gridSpan w:val="3"/>
            <w:vMerge w:val="restart"/>
            <w:shd w:val="clear" w:color="auto" w:fill="auto"/>
            <w:vAlign w:val="center"/>
          </w:tcPr>
          <w:p w14:paraId="2CC94FF1" w14:textId="77777777" w:rsidR="00E145E1" w:rsidRPr="000B6B22" w:rsidRDefault="00E145E1">
            <w:pPr>
              <w:spacing w:before="0"/>
              <w:rPr>
                <w:rFonts w:ascii="Times New Roman" w:hAnsi="Times New Roman"/>
                <w:sz w:val="24"/>
              </w:rPr>
            </w:pPr>
            <w:r>
              <w:rPr>
                <w:rFonts w:ascii="Times New Roman" w:hAnsi="Times New Roman"/>
                <w:sz w:val="24"/>
              </w:rPr>
              <w:t>Forwardová transakce uzavřená po datu vykazování</w:t>
            </w:r>
          </w:p>
        </w:tc>
        <w:tc>
          <w:tcPr>
            <w:tcW w:w="989" w:type="dxa"/>
            <w:shd w:val="clear" w:color="auto" w:fill="auto"/>
            <w:vAlign w:val="center"/>
          </w:tcPr>
          <w:p w14:paraId="420C8E24"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76B5E0C1" w14:textId="77777777" w:rsidR="00E145E1" w:rsidRPr="000B6B22" w:rsidRDefault="00E145E1" w:rsidP="009D4EFF">
            <w:pPr>
              <w:spacing w:before="0"/>
              <w:rPr>
                <w:rFonts w:ascii="Times New Roman" w:hAnsi="Times New Roman"/>
                <w:sz w:val="24"/>
              </w:rPr>
            </w:pPr>
            <w:r>
              <w:rPr>
                <w:rFonts w:ascii="Times New Roman" w:hAnsi="Times New Roman"/>
                <w:sz w:val="24"/>
              </w:rPr>
              <w:t>Nevykazuje se</w:t>
            </w:r>
          </w:p>
        </w:tc>
      </w:tr>
      <w:tr w:rsidR="00B47B7D" w:rsidRPr="000B6B22" w14:paraId="59795B99" w14:textId="77777777" w:rsidTr="008A4CE5">
        <w:trPr>
          <w:jc w:val="center"/>
        </w:trPr>
        <w:tc>
          <w:tcPr>
            <w:tcW w:w="906" w:type="dxa"/>
            <w:vMerge/>
            <w:shd w:val="clear" w:color="auto" w:fill="auto"/>
            <w:vAlign w:val="center"/>
          </w:tcPr>
          <w:p w14:paraId="4A9493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0DC7C3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969BDA"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DE5F1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4</w:t>
            </w:r>
          </w:p>
        </w:tc>
      </w:tr>
      <w:tr w:rsidR="00B47B7D" w:rsidRPr="000B6B22" w14:paraId="47670A72" w14:textId="77777777" w:rsidTr="008A4CE5">
        <w:trPr>
          <w:jc w:val="center"/>
        </w:trPr>
        <w:tc>
          <w:tcPr>
            <w:tcW w:w="906" w:type="dxa"/>
            <w:vMerge w:val="restart"/>
            <w:shd w:val="clear" w:color="auto" w:fill="auto"/>
            <w:vAlign w:val="center"/>
          </w:tcPr>
          <w:p w14:paraId="1FBBE38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4</w:t>
            </w:r>
          </w:p>
        </w:tc>
        <w:tc>
          <w:tcPr>
            <w:tcW w:w="5588" w:type="dxa"/>
            <w:gridSpan w:val="3"/>
            <w:vMerge w:val="restart"/>
            <w:shd w:val="clear" w:color="auto" w:fill="auto"/>
            <w:vAlign w:val="center"/>
          </w:tcPr>
          <w:p w14:paraId="0614C847" w14:textId="65C5ADDE" w:rsidR="00E145E1" w:rsidRPr="000B6B22" w:rsidRDefault="00E145E1">
            <w:pPr>
              <w:spacing w:before="0"/>
              <w:rPr>
                <w:rFonts w:ascii="Times New Roman" w:hAnsi="Times New Roman"/>
                <w:sz w:val="24"/>
              </w:rPr>
            </w:pPr>
            <w:r>
              <w:rPr>
                <w:rFonts w:ascii="Times New Roman" w:hAnsi="Times New Roman"/>
                <w:sz w:val="24"/>
              </w:rPr>
              <w:t>Forwardová transakce, která je zahájena v 30denním horizontu a je splatná po 30denním horizontu, vzniká-li při úvodní fázi čistý přítok</w:t>
            </w:r>
          </w:p>
        </w:tc>
        <w:tc>
          <w:tcPr>
            <w:tcW w:w="989" w:type="dxa"/>
            <w:shd w:val="clear" w:color="auto" w:fill="auto"/>
            <w:vAlign w:val="center"/>
          </w:tcPr>
          <w:p w14:paraId="6654068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408B9F32" w14:textId="6BAC0652" w:rsidR="00E145E1" w:rsidRPr="000B6B22" w:rsidRDefault="00E145E1" w:rsidP="009D4EFF">
            <w:pPr>
              <w:spacing w:before="0"/>
              <w:rPr>
                <w:rFonts w:ascii="Times New Roman" w:hAnsi="Times New Roman"/>
                <w:sz w:val="24"/>
              </w:rPr>
            </w:pPr>
            <w:r>
              <w:rPr>
                <w:rFonts w:ascii="Times New Roman" w:hAnsi="Times New Roman"/>
                <w:sz w:val="24"/>
              </w:rPr>
              <w:t>Řádek 260, ID 1.1.11</w:t>
            </w:r>
          </w:p>
        </w:tc>
      </w:tr>
      <w:tr w:rsidR="00B47B7D" w:rsidRPr="000B6B22" w14:paraId="4B0DCE7A" w14:textId="77777777" w:rsidTr="008A4CE5">
        <w:trPr>
          <w:jc w:val="center"/>
        </w:trPr>
        <w:tc>
          <w:tcPr>
            <w:tcW w:w="906" w:type="dxa"/>
            <w:vMerge/>
            <w:shd w:val="clear" w:color="auto" w:fill="auto"/>
            <w:vAlign w:val="center"/>
          </w:tcPr>
          <w:p w14:paraId="5708839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CAE13D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3B4DCF"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724D50B" w14:textId="417B6E7A" w:rsidR="00E145E1" w:rsidRPr="000B6B22" w:rsidRDefault="00E145E1" w:rsidP="009D4EFF">
            <w:pPr>
              <w:widowControl w:val="0"/>
              <w:spacing w:before="0"/>
              <w:ind w:left="136"/>
              <w:rPr>
                <w:rFonts w:ascii="Times New Roman" w:hAnsi="Times New Roman"/>
                <w:sz w:val="24"/>
              </w:rPr>
            </w:pPr>
            <w:r>
              <w:rPr>
                <w:rFonts w:ascii="Times New Roman" w:hAnsi="Times New Roman"/>
                <w:sz w:val="24"/>
              </w:rPr>
              <w:t>Nevykazuje se</w:t>
            </w:r>
          </w:p>
        </w:tc>
      </w:tr>
      <w:tr w:rsidR="00B47B7D" w:rsidRPr="000B6B22" w14:paraId="67E83B0B" w14:textId="77777777" w:rsidTr="008A4CE5">
        <w:trPr>
          <w:jc w:val="center"/>
        </w:trPr>
        <w:tc>
          <w:tcPr>
            <w:tcW w:w="906" w:type="dxa"/>
            <w:vMerge w:val="restart"/>
            <w:shd w:val="clear" w:color="auto" w:fill="auto"/>
            <w:vAlign w:val="center"/>
          </w:tcPr>
          <w:p w14:paraId="6BB70319"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5</w:t>
            </w:r>
          </w:p>
        </w:tc>
        <w:tc>
          <w:tcPr>
            <w:tcW w:w="5588" w:type="dxa"/>
            <w:gridSpan w:val="3"/>
            <w:vMerge w:val="restart"/>
            <w:shd w:val="clear" w:color="auto" w:fill="auto"/>
            <w:vAlign w:val="center"/>
          </w:tcPr>
          <w:p w14:paraId="66FEBBAF" w14:textId="77777777" w:rsidR="00E145E1" w:rsidRPr="000B6B22" w:rsidRDefault="00E145E1">
            <w:pPr>
              <w:spacing w:before="0"/>
              <w:rPr>
                <w:rFonts w:ascii="Times New Roman" w:hAnsi="Times New Roman"/>
                <w:sz w:val="24"/>
              </w:rPr>
            </w:pPr>
            <w:r>
              <w:rPr>
                <w:rFonts w:ascii="Times New Roman" w:hAnsi="Times New Roman"/>
                <w:sz w:val="24"/>
              </w:rPr>
              <w:t>Přítok ve skupině nebo v institucionálním systému ochrany</w:t>
            </w:r>
          </w:p>
        </w:tc>
        <w:tc>
          <w:tcPr>
            <w:tcW w:w="989" w:type="dxa"/>
            <w:shd w:val="clear" w:color="auto" w:fill="auto"/>
            <w:vAlign w:val="center"/>
          </w:tcPr>
          <w:p w14:paraId="55730E1A"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39F0DA01" w14:textId="77777777" w:rsidR="00E145E1" w:rsidRPr="000B6B22" w:rsidRDefault="00E145E1" w:rsidP="009D4EFF">
            <w:pPr>
              <w:spacing w:before="0"/>
              <w:rPr>
                <w:rFonts w:ascii="Times New Roman" w:hAnsi="Times New Roman"/>
                <w:sz w:val="24"/>
              </w:rPr>
            </w:pPr>
            <w:r>
              <w:rPr>
                <w:rFonts w:ascii="Times New Roman" w:hAnsi="Times New Roman"/>
                <w:sz w:val="24"/>
              </w:rPr>
              <w:t>č. 6</w:t>
            </w:r>
          </w:p>
        </w:tc>
      </w:tr>
      <w:tr w:rsidR="00B47B7D" w:rsidRPr="000B6B22" w14:paraId="46AB761B" w14:textId="77777777" w:rsidTr="008A4CE5">
        <w:trPr>
          <w:jc w:val="center"/>
        </w:trPr>
        <w:tc>
          <w:tcPr>
            <w:tcW w:w="906" w:type="dxa"/>
            <w:vMerge/>
            <w:shd w:val="clear" w:color="auto" w:fill="auto"/>
            <w:vAlign w:val="center"/>
          </w:tcPr>
          <w:p w14:paraId="532DF74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5752AC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AF7CE8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FBB7CB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7</w:t>
            </w:r>
          </w:p>
        </w:tc>
      </w:tr>
      <w:tr w:rsidR="00B47B7D" w:rsidRPr="000B6B22" w14:paraId="6F1244E3" w14:textId="77777777" w:rsidTr="008A4CE5">
        <w:trPr>
          <w:trHeight w:val="369"/>
          <w:jc w:val="center"/>
        </w:trPr>
        <w:tc>
          <w:tcPr>
            <w:tcW w:w="906" w:type="dxa"/>
            <w:vMerge w:val="restart"/>
            <w:shd w:val="clear" w:color="auto" w:fill="auto"/>
            <w:vAlign w:val="center"/>
          </w:tcPr>
          <w:p w14:paraId="3ADEC18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6</w:t>
            </w:r>
          </w:p>
        </w:tc>
        <w:tc>
          <w:tcPr>
            <w:tcW w:w="5588" w:type="dxa"/>
            <w:gridSpan w:val="3"/>
            <w:vMerge w:val="restart"/>
            <w:shd w:val="clear" w:color="auto" w:fill="auto"/>
            <w:vAlign w:val="center"/>
          </w:tcPr>
          <w:p w14:paraId="0EB40C9A" w14:textId="77777777" w:rsidR="00E145E1" w:rsidRPr="000B6B22" w:rsidRDefault="00E145E1">
            <w:pPr>
              <w:spacing w:before="0"/>
              <w:rPr>
                <w:rFonts w:ascii="Times New Roman" w:hAnsi="Times New Roman"/>
                <w:sz w:val="24"/>
              </w:rPr>
            </w:pPr>
            <w:r>
              <w:rPr>
                <w:rFonts w:ascii="Times New Roman" w:hAnsi="Times New Roman"/>
                <w:sz w:val="24"/>
              </w:rPr>
              <w:t>Přítok z nevyčerpaných úvěrových nebo likviditních příslibů poskytnutých členy skupiny či institucionálního systému ochrany, povolil-li příslušný orgán uplatnění vyšší sazby přítoku (článek 34)</w:t>
            </w:r>
          </w:p>
        </w:tc>
        <w:tc>
          <w:tcPr>
            <w:tcW w:w="989" w:type="dxa"/>
            <w:shd w:val="clear" w:color="auto" w:fill="auto"/>
            <w:vAlign w:val="center"/>
          </w:tcPr>
          <w:p w14:paraId="2C542346"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32D9F82A" w14:textId="374A0D5F" w:rsidR="00E145E1" w:rsidRPr="000B6B22" w:rsidRDefault="00E145E1" w:rsidP="009D4EFF">
            <w:pPr>
              <w:spacing w:before="0"/>
              <w:rPr>
                <w:rFonts w:ascii="Times New Roman" w:hAnsi="Times New Roman"/>
                <w:sz w:val="24"/>
              </w:rPr>
            </w:pPr>
            <w:r>
              <w:rPr>
                <w:rFonts w:ascii="Times New Roman" w:hAnsi="Times New Roman"/>
                <w:sz w:val="24"/>
              </w:rPr>
              <w:t>Řádek 250, ID 1.1.10</w:t>
            </w:r>
          </w:p>
        </w:tc>
      </w:tr>
      <w:tr w:rsidR="00B47B7D" w:rsidRPr="000B6B22" w14:paraId="663EAFD3" w14:textId="77777777" w:rsidTr="008A4CE5">
        <w:trPr>
          <w:trHeight w:val="369"/>
          <w:jc w:val="center"/>
        </w:trPr>
        <w:tc>
          <w:tcPr>
            <w:tcW w:w="906" w:type="dxa"/>
            <w:vMerge/>
            <w:shd w:val="clear" w:color="auto" w:fill="auto"/>
            <w:vAlign w:val="center"/>
          </w:tcPr>
          <w:p w14:paraId="2AE9AC4E"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183FF4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FE549E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3A5191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7</w:t>
            </w:r>
          </w:p>
        </w:tc>
      </w:tr>
      <w:tr w:rsidR="00B47B7D" w:rsidRPr="000B6B22" w14:paraId="7E8B0952" w14:textId="77777777" w:rsidTr="008A4CE5">
        <w:trPr>
          <w:jc w:val="center"/>
        </w:trPr>
        <w:tc>
          <w:tcPr>
            <w:tcW w:w="906" w:type="dxa"/>
            <w:vMerge w:val="restart"/>
            <w:shd w:val="clear" w:color="auto" w:fill="auto"/>
            <w:vAlign w:val="center"/>
          </w:tcPr>
          <w:p w14:paraId="0DEC0E7E"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7</w:t>
            </w:r>
          </w:p>
        </w:tc>
        <w:tc>
          <w:tcPr>
            <w:tcW w:w="5588" w:type="dxa"/>
            <w:gridSpan w:val="3"/>
            <w:vMerge w:val="restart"/>
            <w:shd w:val="clear" w:color="auto" w:fill="auto"/>
            <w:vAlign w:val="center"/>
          </w:tcPr>
          <w:p w14:paraId="33F4AD46" w14:textId="0B3E81EB" w:rsidR="00E145E1" w:rsidRPr="000B6B22" w:rsidRDefault="00E145E1">
            <w:pPr>
              <w:spacing w:before="0"/>
              <w:rPr>
                <w:rFonts w:ascii="Times New Roman" w:hAnsi="Times New Roman"/>
                <w:sz w:val="24"/>
              </w:rPr>
            </w:pPr>
            <w:r>
              <w:rPr>
                <w:rFonts w:ascii="Times New Roman" w:hAnsi="Times New Roman"/>
                <w:sz w:val="24"/>
              </w:rPr>
              <w:t>Přítok ze zajištěných úvěrových transakcí a transakcí na kapitálovém trhu kromě derivátů (čl. 32 odst. 3 písm. b) až c) a e) až f))</w:t>
            </w:r>
          </w:p>
        </w:tc>
        <w:tc>
          <w:tcPr>
            <w:tcW w:w="989" w:type="dxa"/>
            <w:shd w:val="clear" w:color="auto" w:fill="auto"/>
            <w:vAlign w:val="center"/>
          </w:tcPr>
          <w:p w14:paraId="4CA8246E"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698A6D2B" w14:textId="77777777" w:rsidR="00E145E1" w:rsidRPr="000B6B22" w:rsidRDefault="00E145E1" w:rsidP="009D4EFF">
            <w:pPr>
              <w:spacing w:before="0"/>
              <w:rPr>
                <w:rFonts w:ascii="Times New Roman" w:hAnsi="Times New Roman"/>
                <w:sz w:val="24"/>
              </w:rPr>
            </w:pPr>
            <w:r>
              <w:rPr>
                <w:rFonts w:ascii="Times New Roman" w:hAnsi="Times New Roman"/>
                <w:sz w:val="24"/>
              </w:rPr>
              <w:t>č. 23</w:t>
            </w:r>
          </w:p>
        </w:tc>
      </w:tr>
      <w:tr w:rsidR="00B47B7D" w:rsidRPr="000B6B22" w14:paraId="6D13146F" w14:textId="77777777" w:rsidTr="008A4CE5">
        <w:trPr>
          <w:jc w:val="center"/>
        </w:trPr>
        <w:tc>
          <w:tcPr>
            <w:tcW w:w="906" w:type="dxa"/>
            <w:vMerge/>
            <w:shd w:val="clear" w:color="auto" w:fill="auto"/>
            <w:vAlign w:val="center"/>
          </w:tcPr>
          <w:p w14:paraId="36F194E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CEA8D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51C56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450F0A8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8</w:t>
            </w:r>
          </w:p>
        </w:tc>
      </w:tr>
      <w:tr w:rsidR="00B47B7D" w:rsidRPr="000B6B22" w14:paraId="67184AEF" w14:textId="77777777" w:rsidTr="008A4CE5">
        <w:trPr>
          <w:jc w:val="center"/>
        </w:trPr>
        <w:tc>
          <w:tcPr>
            <w:tcW w:w="906" w:type="dxa"/>
            <w:vMerge w:val="restart"/>
            <w:shd w:val="clear" w:color="auto" w:fill="auto"/>
            <w:vAlign w:val="center"/>
          </w:tcPr>
          <w:p w14:paraId="1003E628"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8</w:t>
            </w:r>
          </w:p>
        </w:tc>
        <w:tc>
          <w:tcPr>
            <w:tcW w:w="5588" w:type="dxa"/>
            <w:gridSpan w:val="3"/>
            <w:vMerge w:val="restart"/>
            <w:shd w:val="clear" w:color="auto" w:fill="auto"/>
            <w:vAlign w:val="center"/>
          </w:tcPr>
          <w:p w14:paraId="00A13B84" w14:textId="2EEFC131" w:rsidR="00E145E1" w:rsidRPr="000B6B22" w:rsidRDefault="00E145E1">
            <w:pPr>
              <w:spacing w:before="0"/>
              <w:rPr>
                <w:rFonts w:ascii="Times New Roman" w:hAnsi="Times New Roman"/>
                <w:sz w:val="24"/>
              </w:rPr>
            </w:pPr>
            <w:r>
              <w:rPr>
                <w:rFonts w:ascii="Times New Roman" w:hAnsi="Times New Roman"/>
                <w:sz w:val="24"/>
              </w:rPr>
              <w:t>Peněžní částky splatné z cenných papírů se splatností do 30 kalendářních dnů (čl. 32 odst. 2 písm. c))</w:t>
            </w:r>
          </w:p>
        </w:tc>
        <w:tc>
          <w:tcPr>
            <w:tcW w:w="989" w:type="dxa"/>
            <w:shd w:val="clear" w:color="auto" w:fill="auto"/>
            <w:vAlign w:val="center"/>
          </w:tcPr>
          <w:p w14:paraId="4474E628"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53AE7701" w14:textId="77777777" w:rsidR="00E145E1" w:rsidRPr="000B6B22" w:rsidRDefault="00E145E1" w:rsidP="009D4EFF">
            <w:pPr>
              <w:spacing w:before="0"/>
              <w:rPr>
                <w:rFonts w:ascii="Times New Roman" w:hAnsi="Times New Roman"/>
                <w:sz w:val="24"/>
              </w:rPr>
            </w:pPr>
            <w:r>
              <w:rPr>
                <w:rFonts w:ascii="Times New Roman" w:hAnsi="Times New Roman"/>
                <w:sz w:val="24"/>
              </w:rPr>
              <w:t>Řádek 190, ID 1.1.5</w:t>
            </w:r>
          </w:p>
        </w:tc>
      </w:tr>
      <w:tr w:rsidR="00B47B7D" w:rsidRPr="000B6B22" w14:paraId="6F7FD67F" w14:textId="77777777" w:rsidTr="008A4CE5">
        <w:trPr>
          <w:jc w:val="center"/>
        </w:trPr>
        <w:tc>
          <w:tcPr>
            <w:tcW w:w="906" w:type="dxa"/>
            <w:vMerge/>
            <w:shd w:val="clear" w:color="auto" w:fill="auto"/>
            <w:vAlign w:val="center"/>
          </w:tcPr>
          <w:p w14:paraId="29FFB06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1F49B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5CCE33"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5B5F3BA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9</w:t>
            </w:r>
          </w:p>
        </w:tc>
      </w:tr>
      <w:tr w:rsidR="00B47B7D" w:rsidRPr="000B6B22" w14:paraId="241142A9" w14:textId="77777777" w:rsidTr="008A4CE5">
        <w:trPr>
          <w:jc w:val="center"/>
        </w:trPr>
        <w:tc>
          <w:tcPr>
            <w:tcW w:w="906" w:type="dxa"/>
            <w:vMerge w:val="restart"/>
            <w:shd w:val="clear" w:color="auto" w:fill="auto"/>
            <w:vAlign w:val="center"/>
          </w:tcPr>
          <w:p w14:paraId="1654B0C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9</w:t>
            </w:r>
          </w:p>
        </w:tc>
        <w:tc>
          <w:tcPr>
            <w:tcW w:w="5588" w:type="dxa"/>
            <w:gridSpan w:val="3"/>
            <w:vMerge w:val="restart"/>
            <w:shd w:val="clear" w:color="auto" w:fill="auto"/>
            <w:vAlign w:val="center"/>
          </w:tcPr>
          <w:p w14:paraId="4A0DEE99" w14:textId="485D9F34" w:rsidR="00E145E1" w:rsidRPr="000B6B22" w:rsidRDefault="00E145E1">
            <w:pPr>
              <w:spacing w:before="0"/>
              <w:rPr>
                <w:rFonts w:ascii="Times New Roman" w:hAnsi="Times New Roman"/>
                <w:sz w:val="24"/>
              </w:rPr>
            </w:pPr>
            <w:r>
              <w:rPr>
                <w:rFonts w:ascii="Times New Roman" w:hAnsi="Times New Roman"/>
                <w:sz w:val="24"/>
              </w:rPr>
              <w:t>Peněžní částky splatné z transakcí financování obchodu se zbytkovou splatností nepřesahující 30 dnů (čl. 32 odst. 2 písm. b))</w:t>
            </w:r>
          </w:p>
        </w:tc>
        <w:tc>
          <w:tcPr>
            <w:tcW w:w="989" w:type="dxa"/>
            <w:shd w:val="clear" w:color="auto" w:fill="auto"/>
            <w:vAlign w:val="center"/>
          </w:tcPr>
          <w:p w14:paraId="1387418C"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46EA42CB" w14:textId="77777777" w:rsidR="00E145E1" w:rsidRPr="000B6B22" w:rsidRDefault="00E145E1" w:rsidP="009D4EFF">
            <w:pPr>
              <w:spacing w:before="0"/>
              <w:rPr>
                <w:rFonts w:ascii="Times New Roman" w:hAnsi="Times New Roman"/>
                <w:sz w:val="24"/>
              </w:rPr>
            </w:pPr>
            <w:r>
              <w:rPr>
                <w:rFonts w:ascii="Times New Roman" w:hAnsi="Times New Roman"/>
                <w:sz w:val="24"/>
              </w:rPr>
              <w:t>Řádek 180, ID 1.1.4</w:t>
            </w:r>
          </w:p>
        </w:tc>
      </w:tr>
      <w:tr w:rsidR="00B47B7D" w:rsidRPr="000B6B22" w14:paraId="525D91FB" w14:textId="77777777" w:rsidTr="008A4CE5">
        <w:trPr>
          <w:jc w:val="center"/>
        </w:trPr>
        <w:tc>
          <w:tcPr>
            <w:tcW w:w="906" w:type="dxa"/>
            <w:vMerge/>
            <w:shd w:val="clear" w:color="auto" w:fill="auto"/>
            <w:vAlign w:val="center"/>
          </w:tcPr>
          <w:p w14:paraId="453709D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B822D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0B81D7"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6081105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10</w:t>
            </w:r>
          </w:p>
        </w:tc>
      </w:tr>
      <w:tr w:rsidR="00B47B7D" w:rsidRPr="000B6B22" w14:paraId="0CD605AD" w14:textId="77777777" w:rsidTr="008A4CE5">
        <w:trPr>
          <w:jc w:val="center"/>
        </w:trPr>
        <w:tc>
          <w:tcPr>
            <w:tcW w:w="906" w:type="dxa"/>
            <w:vMerge w:val="restart"/>
            <w:shd w:val="clear" w:color="auto" w:fill="auto"/>
            <w:vAlign w:val="center"/>
          </w:tcPr>
          <w:p w14:paraId="6AB62DFC"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10</w:t>
            </w:r>
          </w:p>
        </w:tc>
        <w:tc>
          <w:tcPr>
            <w:tcW w:w="5588" w:type="dxa"/>
            <w:gridSpan w:val="3"/>
            <w:vMerge w:val="restart"/>
            <w:shd w:val="clear" w:color="auto" w:fill="auto"/>
            <w:vAlign w:val="center"/>
          </w:tcPr>
          <w:p w14:paraId="6A0F1AA6" w14:textId="4AB16209" w:rsidR="00E145E1" w:rsidRPr="000B6B22" w:rsidRDefault="00E145E1">
            <w:pPr>
              <w:spacing w:before="0"/>
              <w:rPr>
                <w:rFonts w:ascii="Times New Roman" w:hAnsi="Times New Roman"/>
                <w:sz w:val="24"/>
              </w:rPr>
            </w:pPr>
            <w:r>
              <w:rPr>
                <w:rFonts w:ascii="Times New Roman" w:hAnsi="Times New Roman"/>
                <w:sz w:val="24"/>
              </w:rPr>
              <w:t>Úvěry s neurčeným datem ukončení smlouvy (čl. 32 odst. 3 písm. i))</w:t>
            </w:r>
          </w:p>
        </w:tc>
        <w:tc>
          <w:tcPr>
            <w:tcW w:w="989" w:type="dxa"/>
            <w:shd w:val="clear" w:color="auto" w:fill="auto"/>
            <w:vAlign w:val="center"/>
          </w:tcPr>
          <w:p w14:paraId="607E470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67784AAF" w14:textId="77777777" w:rsidR="00E145E1" w:rsidRPr="000B6B22" w:rsidRDefault="00E145E1" w:rsidP="009D4EFF">
            <w:pPr>
              <w:spacing w:before="0"/>
              <w:rPr>
                <w:rFonts w:ascii="Times New Roman" w:hAnsi="Times New Roman"/>
                <w:sz w:val="24"/>
              </w:rPr>
            </w:pPr>
            <w:r>
              <w:rPr>
                <w:rFonts w:ascii="Times New Roman" w:hAnsi="Times New Roman"/>
                <w:sz w:val="24"/>
              </w:rPr>
              <w:t>č. 11</w:t>
            </w:r>
          </w:p>
        </w:tc>
      </w:tr>
      <w:tr w:rsidR="00B47B7D" w:rsidRPr="000B6B22" w14:paraId="7664B6D5" w14:textId="77777777" w:rsidTr="008A4CE5">
        <w:trPr>
          <w:jc w:val="center"/>
        </w:trPr>
        <w:tc>
          <w:tcPr>
            <w:tcW w:w="906" w:type="dxa"/>
            <w:vMerge/>
            <w:shd w:val="clear" w:color="auto" w:fill="auto"/>
            <w:vAlign w:val="center"/>
          </w:tcPr>
          <w:p w14:paraId="09A4791F"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5C7416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23D2AC"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2155DF5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12</w:t>
            </w:r>
          </w:p>
        </w:tc>
      </w:tr>
      <w:tr w:rsidR="00B47B7D" w:rsidRPr="000B6B22" w14:paraId="7667A40C" w14:textId="77777777" w:rsidTr="008A4CE5">
        <w:trPr>
          <w:trHeight w:val="369"/>
          <w:jc w:val="center"/>
        </w:trPr>
        <w:tc>
          <w:tcPr>
            <w:tcW w:w="906" w:type="dxa"/>
            <w:vMerge w:val="restart"/>
            <w:shd w:val="clear" w:color="auto" w:fill="auto"/>
            <w:vAlign w:val="center"/>
          </w:tcPr>
          <w:p w14:paraId="10C7011E" w14:textId="77777777" w:rsidR="00E145E1" w:rsidRPr="000B6B22" w:rsidRDefault="00E145E1" w:rsidP="009D4EFF">
            <w:pPr>
              <w:widowControl w:val="0"/>
              <w:spacing w:before="0"/>
              <w:ind w:left="7"/>
              <w:rPr>
                <w:rFonts w:ascii="Times New Roman" w:eastAsia="Calibri" w:hAnsi="Times New Roman"/>
                <w:sz w:val="24"/>
              </w:rPr>
            </w:pPr>
            <w:r>
              <w:rPr>
                <w:rFonts w:ascii="Times New Roman" w:hAnsi="Times New Roman"/>
                <w:sz w:val="24"/>
              </w:rPr>
              <w:t>11</w:t>
            </w:r>
          </w:p>
        </w:tc>
        <w:tc>
          <w:tcPr>
            <w:tcW w:w="5588" w:type="dxa"/>
            <w:gridSpan w:val="3"/>
            <w:vMerge w:val="restart"/>
            <w:shd w:val="clear" w:color="auto" w:fill="auto"/>
            <w:vAlign w:val="center"/>
          </w:tcPr>
          <w:p w14:paraId="3D829991" w14:textId="120ACC70" w:rsidR="00E145E1" w:rsidRPr="000B6B22" w:rsidRDefault="00E145E1">
            <w:pPr>
              <w:spacing w:before="0"/>
              <w:rPr>
                <w:rFonts w:ascii="Times New Roman" w:hAnsi="Times New Roman"/>
                <w:sz w:val="24"/>
              </w:rPr>
            </w:pPr>
            <w:r>
              <w:rPr>
                <w:rFonts w:ascii="Times New Roman" w:hAnsi="Times New Roman"/>
                <w:sz w:val="24"/>
              </w:rPr>
              <w:t>Úrok a minimální platby z úvěrů s neurčeným datem ukončení smlouvy, které jsou smluvně splatné a povedou během následujících 30 dnů ke skutečnému přítoku hotovosti</w:t>
            </w:r>
          </w:p>
        </w:tc>
        <w:tc>
          <w:tcPr>
            <w:tcW w:w="989" w:type="dxa"/>
            <w:shd w:val="clear" w:color="auto" w:fill="auto"/>
            <w:vAlign w:val="center"/>
          </w:tcPr>
          <w:p w14:paraId="564A15F5"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73394060" w14:textId="77777777" w:rsidR="00E145E1" w:rsidRPr="000B6B22" w:rsidRDefault="00E145E1" w:rsidP="009D4EFF">
            <w:pPr>
              <w:spacing w:before="0"/>
              <w:rPr>
                <w:rFonts w:ascii="Times New Roman" w:hAnsi="Times New Roman"/>
                <w:sz w:val="24"/>
              </w:rPr>
            </w:pPr>
            <w:r>
              <w:rPr>
                <w:rFonts w:ascii="Times New Roman" w:hAnsi="Times New Roman"/>
                <w:sz w:val="24"/>
              </w:rPr>
              <w:t>č. 12</w:t>
            </w:r>
          </w:p>
        </w:tc>
      </w:tr>
      <w:tr w:rsidR="00B47B7D" w:rsidRPr="000B6B22" w14:paraId="34E10097" w14:textId="77777777" w:rsidTr="008A4CE5">
        <w:trPr>
          <w:trHeight w:val="369"/>
          <w:jc w:val="center"/>
        </w:trPr>
        <w:tc>
          <w:tcPr>
            <w:tcW w:w="906" w:type="dxa"/>
            <w:vMerge/>
            <w:shd w:val="clear" w:color="auto" w:fill="auto"/>
            <w:vAlign w:val="center"/>
          </w:tcPr>
          <w:p w14:paraId="010D6643" w14:textId="77777777" w:rsidR="00E145E1" w:rsidRPr="000B6B22" w:rsidRDefault="00E145E1" w:rsidP="009D4EFF">
            <w:pPr>
              <w:widowControl w:val="0"/>
              <w:spacing w:before="0"/>
              <w:ind w:left="7"/>
              <w:rPr>
                <w:rFonts w:ascii="Times New Roman" w:eastAsia="Calibri" w:hAnsi="Times New Roman"/>
                <w:sz w:val="24"/>
              </w:rPr>
            </w:pPr>
          </w:p>
        </w:tc>
        <w:tc>
          <w:tcPr>
            <w:tcW w:w="5588" w:type="dxa"/>
            <w:gridSpan w:val="3"/>
            <w:vMerge/>
            <w:shd w:val="clear" w:color="auto" w:fill="auto"/>
            <w:vAlign w:val="center"/>
          </w:tcPr>
          <w:p w14:paraId="7A18BC3A" w14:textId="77777777" w:rsidR="00E145E1" w:rsidRPr="000B6B22" w:rsidRDefault="00E145E1">
            <w:pPr>
              <w:spacing w:before="0"/>
              <w:rPr>
                <w:rFonts w:ascii="Times New Roman" w:hAnsi="Times New Roman"/>
                <w:sz w:val="24"/>
              </w:rPr>
            </w:pPr>
          </w:p>
        </w:tc>
        <w:tc>
          <w:tcPr>
            <w:tcW w:w="989" w:type="dxa"/>
            <w:shd w:val="clear" w:color="auto" w:fill="auto"/>
            <w:vAlign w:val="center"/>
          </w:tcPr>
          <w:p w14:paraId="21F9FD80"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E7EE341" w14:textId="742BDA5D" w:rsidR="00E145E1" w:rsidRPr="000B6B22" w:rsidRDefault="00E145E1" w:rsidP="009D4EFF">
            <w:pPr>
              <w:spacing w:before="0"/>
              <w:rPr>
                <w:rFonts w:ascii="Times New Roman" w:hAnsi="Times New Roman"/>
                <w:sz w:val="24"/>
              </w:rPr>
            </w:pPr>
            <w:r>
              <w:rPr>
                <w:rFonts w:ascii="Times New Roman" w:hAnsi="Times New Roman"/>
                <w:sz w:val="24"/>
              </w:rPr>
              <w:t>Řádek 201, ID 1.1.6</w:t>
            </w:r>
          </w:p>
        </w:tc>
      </w:tr>
      <w:tr w:rsidR="00B47B7D" w:rsidRPr="000B6B22" w14:paraId="0D452CB5" w14:textId="77777777" w:rsidTr="008A4CE5">
        <w:trPr>
          <w:jc w:val="center"/>
        </w:trPr>
        <w:tc>
          <w:tcPr>
            <w:tcW w:w="906" w:type="dxa"/>
            <w:vMerge w:val="restart"/>
            <w:shd w:val="clear" w:color="auto" w:fill="auto"/>
            <w:vAlign w:val="center"/>
          </w:tcPr>
          <w:p w14:paraId="36E081BD"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12</w:t>
            </w:r>
          </w:p>
        </w:tc>
        <w:tc>
          <w:tcPr>
            <w:tcW w:w="5588" w:type="dxa"/>
            <w:gridSpan w:val="3"/>
            <w:vMerge w:val="restart"/>
            <w:shd w:val="clear" w:color="auto" w:fill="auto"/>
            <w:vAlign w:val="center"/>
          </w:tcPr>
          <w:p w14:paraId="5DDE042E" w14:textId="43519E02" w:rsidR="00E145E1" w:rsidRPr="000B6B22" w:rsidRDefault="00E145E1">
            <w:pPr>
              <w:spacing w:before="0"/>
              <w:rPr>
                <w:rFonts w:ascii="Times New Roman" w:hAnsi="Times New Roman"/>
                <w:sz w:val="24"/>
              </w:rPr>
            </w:pPr>
            <w:r>
              <w:rPr>
                <w:rFonts w:ascii="Times New Roman" w:hAnsi="Times New Roman"/>
                <w:sz w:val="24"/>
              </w:rPr>
              <w:t>Peněžní částky splatné z pozic v kapitálových nástrojích zahrnutých do hlavního indexu, pokud se likvidní aktiva nezapočítávají dvojmo (čl. 32 odst. 2 písm. d))</w:t>
            </w:r>
          </w:p>
        </w:tc>
        <w:tc>
          <w:tcPr>
            <w:tcW w:w="989" w:type="dxa"/>
            <w:shd w:val="clear" w:color="auto" w:fill="auto"/>
            <w:vAlign w:val="center"/>
          </w:tcPr>
          <w:p w14:paraId="29532E5B" w14:textId="77777777" w:rsidR="00E145E1" w:rsidRPr="000B6B22" w:rsidRDefault="00E145E1" w:rsidP="009D4EFF">
            <w:pPr>
              <w:spacing w:before="0"/>
              <w:ind w:left="57"/>
              <w:rPr>
                <w:rFonts w:ascii="Times New Roman" w:hAnsi="Times New Roman"/>
                <w:sz w:val="24"/>
              </w:rPr>
            </w:pPr>
            <w:r>
              <w:rPr>
                <w:rFonts w:ascii="Times New Roman" w:hAnsi="Times New Roman"/>
                <w:sz w:val="24"/>
              </w:rPr>
              <w:t>Ano</w:t>
            </w:r>
          </w:p>
        </w:tc>
        <w:tc>
          <w:tcPr>
            <w:tcW w:w="2150" w:type="dxa"/>
            <w:shd w:val="clear" w:color="auto" w:fill="auto"/>
            <w:vAlign w:val="center"/>
          </w:tcPr>
          <w:p w14:paraId="77262422" w14:textId="77777777" w:rsidR="00E145E1" w:rsidRPr="000B6B22" w:rsidRDefault="00E145E1" w:rsidP="009D4EFF">
            <w:pPr>
              <w:spacing w:before="0"/>
              <w:rPr>
                <w:rFonts w:ascii="Times New Roman" w:hAnsi="Times New Roman"/>
                <w:sz w:val="24"/>
              </w:rPr>
            </w:pPr>
            <w:r>
              <w:rPr>
                <w:rFonts w:ascii="Times New Roman" w:hAnsi="Times New Roman"/>
                <w:sz w:val="24"/>
              </w:rPr>
              <w:t>Řádek 210, ID 1.1.7</w:t>
            </w:r>
          </w:p>
        </w:tc>
      </w:tr>
      <w:tr w:rsidR="00B47B7D" w:rsidRPr="000B6B22" w14:paraId="610FD9CC" w14:textId="77777777" w:rsidTr="008A4CE5">
        <w:trPr>
          <w:jc w:val="center"/>
        </w:trPr>
        <w:tc>
          <w:tcPr>
            <w:tcW w:w="906" w:type="dxa"/>
            <w:vMerge/>
            <w:shd w:val="clear" w:color="auto" w:fill="auto"/>
            <w:vAlign w:val="center"/>
          </w:tcPr>
          <w:p w14:paraId="31D0D5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38B1205"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93F14AB" w14:textId="77777777" w:rsidR="00E145E1" w:rsidRPr="000B6B22" w:rsidRDefault="00E145E1" w:rsidP="009D4EFF">
            <w:pPr>
              <w:widowControl w:val="0"/>
              <w:spacing w:before="0"/>
              <w:ind w:left="57"/>
              <w:rPr>
                <w:rFonts w:ascii="Times New Roman" w:hAnsi="Times New Roman"/>
                <w:sz w:val="24"/>
              </w:rPr>
            </w:pPr>
            <w:r>
              <w:rPr>
                <w:rFonts w:ascii="Times New Roman" w:hAnsi="Times New Roman"/>
                <w:sz w:val="24"/>
              </w:rPr>
              <w:t>Ne</w:t>
            </w:r>
          </w:p>
        </w:tc>
        <w:tc>
          <w:tcPr>
            <w:tcW w:w="2150" w:type="dxa"/>
            <w:shd w:val="clear" w:color="auto" w:fill="auto"/>
            <w:vAlign w:val="center"/>
          </w:tcPr>
          <w:p w14:paraId="0408CF9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13</w:t>
            </w:r>
          </w:p>
        </w:tc>
      </w:tr>
      <w:tr w:rsidR="00B47B7D" w:rsidRPr="000B6B22" w14:paraId="70AC5F60" w14:textId="77777777" w:rsidTr="008A4CE5">
        <w:trPr>
          <w:trHeight w:val="369"/>
          <w:jc w:val="center"/>
        </w:trPr>
        <w:tc>
          <w:tcPr>
            <w:tcW w:w="906" w:type="dxa"/>
            <w:vMerge w:val="restart"/>
            <w:shd w:val="clear" w:color="auto" w:fill="auto"/>
            <w:vAlign w:val="center"/>
          </w:tcPr>
          <w:p w14:paraId="38234512"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13</w:t>
            </w:r>
          </w:p>
        </w:tc>
        <w:tc>
          <w:tcPr>
            <w:tcW w:w="5588" w:type="dxa"/>
            <w:gridSpan w:val="3"/>
            <w:vMerge w:val="restart"/>
            <w:shd w:val="clear" w:color="auto" w:fill="auto"/>
            <w:vAlign w:val="center"/>
          </w:tcPr>
          <w:p w14:paraId="3C1D94D6" w14:textId="796C0DC4" w:rsidR="00E145E1" w:rsidRPr="000B6B22" w:rsidRDefault="00E145E1">
            <w:pPr>
              <w:spacing w:before="0"/>
              <w:rPr>
                <w:rFonts w:ascii="Times New Roman" w:hAnsi="Times New Roman"/>
                <w:sz w:val="24"/>
              </w:rPr>
            </w:pPr>
            <w:r>
              <w:rPr>
                <w:rFonts w:ascii="Times New Roman" w:hAnsi="Times New Roman"/>
                <w:sz w:val="24"/>
              </w:rPr>
              <w:t>Přítok z uvolnění rezerv držených na oddělených účtech v souladu s regulačními požadavky na ochranu obchodních aktiv zákazníků (čl. 32 odst. 4)</w:t>
            </w:r>
          </w:p>
        </w:tc>
        <w:tc>
          <w:tcPr>
            <w:tcW w:w="989" w:type="dxa"/>
            <w:shd w:val="clear" w:color="auto" w:fill="auto"/>
            <w:vAlign w:val="center"/>
          </w:tcPr>
          <w:p w14:paraId="55E3B2A7"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B499380" w14:textId="41590E97" w:rsidR="00E145E1" w:rsidRPr="000B6B22" w:rsidRDefault="00E145E1" w:rsidP="009D4EFF">
            <w:pPr>
              <w:spacing w:before="0"/>
              <w:rPr>
                <w:rFonts w:ascii="Times New Roman" w:hAnsi="Times New Roman"/>
                <w:sz w:val="24"/>
              </w:rPr>
            </w:pPr>
            <w:r>
              <w:rPr>
                <w:rFonts w:ascii="Times New Roman" w:hAnsi="Times New Roman"/>
                <w:sz w:val="24"/>
              </w:rPr>
              <w:t>Řádek 230, ID 1.1.8</w:t>
            </w:r>
          </w:p>
        </w:tc>
      </w:tr>
      <w:tr w:rsidR="00B47B7D" w:rsidRPr="000B6B22" w14:paraId="591B91AD" w14:textId="77777777" w:rsidTr="008A4CE5">
        <w:trPr>
          <w:trHeight w:val="369"/>
          <w:jc w:val="center"/>
        </w:trPr>
        <w:tc>
          <w:tcPr>
            <w:tcW w:w="906" w:type="dxa"/>
            <w:vMerge/>
            <w:shd w:val="clear" w:color="auto" w:fill="auto"/>
            <w:vAlign w:val="center"/>
          </w:tcPr>
          <w:p w14:paraId="1FD3E9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FBE188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C084F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6BA6E06"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14</w:t>
            </w:r>
          </w:p>
        </w:tc>
      </w:tr>
      <w:tr w:rsidR="00B47B7D" w:rsidRPr="000B6B22" w14:paraId="08586203" w14:textId="77777777" w:rsidTr="008A4CE5">
        <w:trPr>
          <w:jc w:val="center"/>
        </w:trPr>
        <w:tc>
          <w:tcPr>
            <w:tcW w:w="906" w:type="dxa"/>
            <w:vMerge w:val="restart"/>
            <w:shd w:val="clear" w:color="auto" w:fill="auto"/>
            <w:vAlign w:val="center"/>
          </w:tcPr>
          <w:p w14:paraId="11B08E37"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14</w:t>
            </w:r>
          </w:p>
        </w:tc>
        <w:tc>
          <w:tcPr>
            <w:tcW w:w="5588" w:type="dxa"/>
            <w:gridSpan w:val="3"/>
            <w:vMerge w:val="restart"/>
            <w:shd w:val="clear" w:color="auto" w:fill="auto"/>
            <w:vAlign w:val="center"/>
          </w:tcPr>
          <w:p w14:paraId="3D4C8AD4" w14:textId="3B5D4EDB" w:rsidR="00E145E1" w:rsidRPr="000B6B22" w:rsidRDefault="00E145E1">
            <w:pPr>
              <w:spacing w:before="0"/>
              <w:rPr>
                <w:rFonts w:ascii="Times New Roman" w:hAnsi="Times New Roman"/>
                <w:sz w:val="24"/>
              </w:rPr>
            </w:pPr>
            <w:r>
              <w:rPr>
                <w:rFonts w:ascii="Times New Roman" w:hAnsi="Times New Roman"/>
                <w:sz w:val="24"/>
              </w:rPr>
              <w:t>Čistý peněžní přítok z derivátů podle protistrany a kolaterálu (čl. 32 odst. 5)</w:t>
            </w:r>
          </w:p>
        </w:tc>
        <w:tc>
          <w:tcPr>
            <w:tcW w:w="989" w:type="dxa"/>
            <w:shd w:val="clear" w:color="auto" w:fill="auto"/>
            <w:vAlign w:val="center"/>
          </w:tcPr>
          <w:p w14:paraId="3C76BF5B"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3297E5D1" w14:textId="05A6EB13" w:rsidR="00E145E1" w:rsidRPr="000B6B22" w:rsidRDefault="00E145E1" w:rsidP="009D4EFF">
            <w:pPr>
              <w:spacing w:before="0"/>
              <w:rPr>
                <w:rFonts w:ascii="Times New Roman" w:hAnsi="Times New Roman"/>
                <w:sz w:val="24"/>
              </w:rPr>
            </w:pPr>
            <w:r>
              <w:rPr>
                <w:rFonts w:ascii="Times New Roman" w:hAnsi="Times New Roman"/>
                <w:sz w:val="24"/>
              </w:rPr>
              <w:t>Řádek 240, ID 1.1.9</w:t>
            </w:r>
          </w:p>
        </w:tc>
      </w:tr>
      <w:tr w:rsidR="00B47B7D" w:rsidRPr="000B6B22" w14:paraId="187811E9" w14:textId="77777777" w:rsidTr="008A4CE5">
        <w:trPr>
          <w:jc w:val="center"/>
        </w:trPr>
        <w:tc>
          <w:tcPr>
            <w:tcW w:w="906" w:type="dxa"/>
            <w:vMerge/>
            <w:shd w:val="clear" w:color="auto" w:fill="auto"/>
            <w:vAlign w:val="center"/>
          </w:tcPr>
          <w:p w14:paraId="41B4D3D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12F0B1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4CA19A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845CA8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15</w:t>
            </w:r>
          </w:p>
        </w:tc>
      </w:tr>
      <w:tr w:rsidR="00B47B7D" w:rsidRPr="000B6B22" w14:paraId="1159B9A9" w14:textId="77777777" w:rsidTr="008A4CE5">
        <w:trPr>
          <w:jc w:val="center"/>
        </w:trPr>
        <w:tc>
          <w:tcPr>
            <w:tcW w:w="906" w:type="dxa"/>
            <w:vMerge w:val="restart"/>
            <w:shd w:val="clear" w:color="auto" w:fill="auto"/>
            <w:vAlign w:val="center"/>
          </w:tcPr>
          <w:p w14:paraId="5153E233"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15</w:t>
            </w:r>
          </w:p>
        </w:tc>
        <w:tc>
          <w:tcPr>
            <w:tcW w:w="5588" w:type="dxa"/>
            <w:gridSpan w:val="3"/>
            <w:vMerge w:val="restart"/>
            <w:shd w:val="clear" w:color="auto" w:fill="auto"/>
            <w:vAlign w:val="center"/>
          </w:tcPr>
          <w:p w14:paraId="1A198E1B" w14:textId="10919066" w:rsidR="00E145E1" w:rsidRPr="000B6B22" w:rsidRDefault="00E145E1">
            <w:pPr>
              <w:spacing w:before="0"/>
              <w:rPr>
                <w:rFonts w:ascii="Times New Roman" w:hAnsi="Times New Roman"/>
                <w:sz w:val="24"/>
              </w:rPr>
            </w:pPr>
            <w:r>
              <w:rPr>
                <w:rFonts w:ascii="Times New Roman" w:hAnsi="Times New Roman"/>
                <w:sz w:val="24"/>
              </w:rPr>
              <w:t>Přítok související s odtokem v souladu s přísliby podpůrných úvěrů uvedenými v čl. 31 odst. 9 (čl. 32 odst. 3 písm. a))</w:t>
            </w:r>
          </w:p>
        </w:tc>
        <w:tc>
          <w:tcPr>
            <w:tcW w:w="989" w:type="dxa"/>
            <w:shd w:val="clear" w:color="auto" w:fill="auto"/>
            <w:vAlign w:val="center"/>
          </w:tcPr>
          <w:p w14:paraId="616D518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39DDE9A9" w14:textId="3D1FB08B" w:rsidR="00E145E1" w:rsidRPr="000B6B22" w:rsidRDefault="00E145E1" w:rsidP="009D4EFF">
            <w:pPr>
              <w:spacing w:before="0"/>
              <w:rPr>
                <w:rFonts w:ascii="Times New Roman" w:hAnsi="Times New Roman"/>
                <w:sz w:val="24"/>
              </w:rPr>
            </w:pPr>
            <w:r>
              <w:rPr>
                <w:rFonts w:ascii="Times New Roman" w:hAnsi="Times New Roman"/>
                <w:sz w:val="24"/>
              </w:rPr>
              <w:t>Řádek 170, ID 1.1.3</w:t>
            </w:r>
          </w:p>
        </w:tc>
      </w:tr>
      <w:tr w:rsidR="00B47B7D" w:rsidRPr="000B6B22" w14:paraId="41AA043E" w14:textId="77777777" w:rsidTr="008A4CE5">
        <w:trPr>
          <w:jc w:val="center"/>
        </w:trPr>
        <w:tc>
          <w:tcPr>
            <w:tcW w:w="906" w:type="dxa"/>
            <w:vMerge/>
            <w:shd w:val="clear" w:color="auto" w:fill="auto"/>
            <w:vAlign w:val="center"/>
          </w:tcPr>
          <w:p w14:paraId="3A3443E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021D3DD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6DA744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5AB24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16</w:t>
            </w:r>
          </w:p>
        </w:tc>
      </w:tr>
      <w:tr w:rsidR="00B47B7D" w:rsidRPr="000B6B22" w14:paraId="14228315" w14:textId="77777777" w:rsidTr="008A4CE5">
        <w:trPr>
          <w:jc w:val="center"/>
        </w:trPr>
        <w:tc>
          <w:tcPr>
            <w:tcW w:w="906" w:type="dxa"/>
            <w:vMerge w:val="restart"/>
            <w:shd w:val="clear" w:color="auto" w:fill="auto"/>
            <w:vAlign w:val="center"/>
          </w:tcPr>
          <w:p w14:paraId="327195D1"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16</w:t>
            </w:r>
          </w:p>
        </w:tc>
        <w:tc>
          <w:tcPr>
            <w:tcW w:w="5588" w:type="dxa"/>
            <w:gridSpan w:val="3"/>
            <w:vMerge w:val="restart"/>
            <w:shd w:val="clear" w:color="auto" w:fill="auto"/>
            <w:vAlign w:val="center"/>
          </w:tcPr>
          <w:p w14:paraId="4A8D3DDB" w14:textId="3E8FB035" w:rsidR="00E145E1" w:rsidRPr="000B6B22" w:rsidRDefault="00E145E1">
            <w:pPr>
              <w:spacing w:before="0"/>
              <w:rPr>
                <w:rFonts w:ascii="Times New Roman" w:hAnsi="Times New Roman"/>
                <w:sz w:val="24"/>
              </w:rPr>
            </w:pPr>
            <w:r>
              <w:rPr>
                <w:rFonts w:ascii="Times New Roman" w:hAnsi="Times New Roman"/>
                <w:sz w:val="24"/>
              </w:rPr>
              <w:t>Peněžní částky splatné od centrálních bank a finančních zákazníků se zbytkovou splatností nepřesahující 30 dnů (čl. 32 odst. 2 písm. a))</w:t>
            </w:r>
          </w:p>
        </w:tc>
        <w:tc>
          <w:tcPr>
            <w:tcW w:w="989" w:type="dxa"/>
            <w:shd w:val="clear" w:color="auto" w:fill="auto"/>
            <w:vAlign w:val="center"/>
          </w:tcPr>
          <w:p w14:paraId="278AC69D"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1F23687" w14:textId="09735110" w:rsidR="00E145E1" w:rsidRPr="000B6B22" w:rsidRDefault="00E145E1" w:rsidP="009D4EFF">
            <w:pPr>
              <w:spacing w:before="0"/>
              <w:rPr>
                <w:rFonts w:ascii="Times New Roman" w:hAnsi="Times New Roman"/>
                <w:sz w:val="24"/>
              </w:rPr>
            </w:pPr>
            <w:r>
              <w:rPr>
                <w:rFonts w:ascii="Times New Roman" w:hAnsi="Times New Roman"/>
                <w:sz w:val="24"/>
              </w:rPr>
              <w:t>č. 20</w:t>
            </w:r>
          </w:p>
        </w:tc>
      </w:tr>
      <w:tr w:rsidR="00B47B7D" w:rsidRPr="000B6B22" w14:paraId="059AC9ED" w14:textId="77777777" w:rsidTr="008A4CE5">
        <w:trPr>
          <w:jc w:val="center"/>
        </w:trPr>
        <w:tc>
          <w:tcPr>
            <w:tcW w:w="906" w:type="dxa"/>
            <w:vMerge/>
            <w:shd w:val="clear" w:color="auto" w:fill="auto"/>
            <w:vAlign w:val="center"/>
          </w:tcPr>
          <w:p w14:paraId="0B0B6C4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045F41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B168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F0889C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17</w:t>
            </w:r>
          </w:p>
        </w:tc>
      </w:tr>
      <w:tr w:rsidR="00B47B7D" w:rsidRPr="000B6B22" w14:paraId="20E35D9E" w14:textId="77777777" w:rsidTr="008A4CE5">
        <w:trPr>
          <w:jc w:val="center"/>
        </w:trPr>
        <w:tc>
          <w:tcPr>
            <w:tcW w:w="906" w:type="dxa"/>
            <w:vMerge w:val="restart"/>
            <w:shd w:val="clear" w:color="auto" w:fill="auto"/>
            <w:vAlign w:val="center"/>
          </w:tcPr>
          <w:p w14:paraId="1E413DC6" w14:textId="77777777"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17</w:t>
            </w:r>
          </w:p>
        </w:tc>
        <w:tc>
          <w:tcPr>
            <w:tcW w:w="5588" w:type="dxa"/>
            <w:gridSpan w:val="3"/>
            <w:vMerge w:val="restart"/>
            <w:shd w:val="clear" w:color="auto" w:fill="auto"/>
            <w:vAlign w:val="center"/>
          </w:tcPr>
          <w:p w14:paraId="47EBA301" w14:textId="28994DF7" w:rsidR="00E145E1" w:rsidRPr="000B6B22" w:rsidRDefault="00E145E1">
            <w:pPr>
              <w:spacing w:before="0"/>
              <w:rPr>
                <w:rFonts w:ascii="Times New Roman" w:hAnsi="Times New Roman"/>
                <w:sz w:val="24"/>
              </w:rPr>
            </w:pPr>
            <w:r>
              <w:rPr>
                <w:rFonts w:ascii="Times New Roman" w:hAnsi="Times New Roman"/>
                <w:sz w:val="24"/>
              </w:rPr>
              <w:t>Peněžní částky splatné od nefinančních zákazníků (kromě centrálních bank), které neodpovídají splátce jistiny (čl. 32 odst. 2)</w:t>
            </w:r>
          </w:p>
        </w:tc>
        <w:tc>
          <w:tcPr>
            <w:tcW w:w="989" w:type="dxa"/>
            <w:shd w:val="clear" w:color="auto" w:fill="auto"/>
            <w:vAlign w:val="center"/>
          </w:tcPr>
          <w:p w14:paraId="35D9418B"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6AB445B7" w14:textId="1C50C0C5" w:rsidR="00E145E1" w:rsidRPr="000B6B22" w:rsidRDefault="00E145E1" w:rsidP="009D4EFF">
            <w:pPr>
              <w:spacing w:before="0"/>
              <w:rPr>
                <w:rFonts w:ascii="Times New Roman" w:hAnsi="Times New Roman"/>
                <w:sz w:val="24"/>
              </w:rPr>
            </w:pPr>
            <w:r>
              <w:rPr>
                <w:rFonts w:ascii="Times New Roman" w:hAnsi="Times New Roman"/>
                <w:sz w:val="24"/>
              </w:rPr>
              <w:t>Řádek 040, ID 1.1.1.1</w:t>
            </w:r>
          </w:p>
        </w:tc>
      </w:tr>
      <w:tr w:rsidR="00B47B7D" w:rsidRPr="000B6B22" w14:paraId="313DF823" w14:textId="77777777" w:rsidTr="008A4CE5">
        <w:trPr>
          <w:jc w:val="center"/>
        </w:trPr>
        <w:tc>
          <w:tcPr>
            <w:tcW w:w="906" w:type="dxa"/>
            <w:vMerge/>
            <w:shd w:val="clear" w:color="auto" w:fill="auto"/>
            <w:vAlign w:val="center"/>
          </w:tcPr>
          <w:p w14:paraId="4D8B2B9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F14651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C76513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621741A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18</w:t>
            </w:r>
          </w:p>
        </w:tc>
      </w:tr>
      <w:tr w:rsidR="00B47B7D" w:rsidRPr="000B6B22" w14:paraId="7245DD25" w14:textId="77777777" w:rsidTr="008A4CE5">
        <w:trPr>
          <w:jc w:val="center"/>
        </w:trPr>
        <w:tc>
          <w:tcPr>
            <w:tcW w:w="906" w:type="dxa"/>
            <w:vMerge w:val="restart"/>
            <w:shd w:val="clear" w:color="auto" w:fill="auto"/>
            <w:vAlign w:val="center"/>
          </w:tcPr>
          <w:p w14:paraId="34C9147A" w14:textId="60FFF658"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t>18</w:t>
            </w:r>
          </w:p>
        </w:tc>
        <w:tc>
          <w:tcPr>
            <w:tcW w:w="5588" w:type="dxa"/>
            <w:gridSpan w:val="3"/>
            <w:vMerge w:val="restart"/>
            <w:shd w:val="clear" w:color="auto" w:fill="auto"/>
            <w:vAlign w:val="center"/>
          </w:tcPr>
          <w:p w14:paraId="21236A22" w14:textId="77777777" w:rsidR="00E145E1" w:rsidRPr="000B6B22" w:rsidRDefault="00E145E1">
            <w:pPr>
              <w:spacing w:before="0"/>
              <w:rPr>
                <w:rFonts w:ascii="Times New Roman" w:hAnsi="Times New Roman"/>
                <w:sz w:val="24"/>
              </w:rPr>
            </w:pPr>
            <w:r>
              <w:rPr>
                <w:rFonts w:ascii="Times New Roman" w:hAnsi="Times New Roman"/>
                <w:sz w:val="24"/>
              </w:rPr>
              <w:t>Ostatní peněžní částky splatné od nefinančních zákazníků (kromě centrálních bank) (čl. 32 odst. 3 písm. a))</w:t>
            </w:r>
          </w:p>
        </w:tc>
        <w:tc>
          <w:tcPr>
            <w:tcW w:w="989" w:type="dxa"/>
            <w:shd w:val="clear" w:color="auto" w:fill="auto"/>
            <w:vAlign w:val="center"/>
          </w:tcPr>
          <w:p w14:paraId="66AB5DB6"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5736F445" w14:textId="569A7153" w:rsidR="00E145E1" w:rsidRPr="000B6B22" w:rsidRDefault="00E145E1" w:rsidP="009D4EFF">
            <w:pPr>
              <w:spacing w:before="0"/>
              <w:rPr>
                <w:rFonts w:ascii="Times New Roman" w:hAnsi="Times New Roman"/>
                <w:sz w:val="24"/>
              </w:rPr>
            </w:pPr>
            <w:r>
              <w:rPr>
                <w:rFonts w:ascii="Times New Roman" w:hAnsi="Times New Roman"/>
                <w:sz w:val="24"/>
              </w:rPr>
              <w:t>č. 19</w:t>
            </w:r>
          </w:p>
        </w:tc>
      </w:tr>
      <w:tr w:rsidR="00B47B7D" w:rsidRPr="000B6B22" w14:paraId="18439963" w14:textId="77777777" w:rsidTr="008A4CE5">
        <w:trPr>
          <w:jc w:val="center"/>
        </w:trPr>
        <w:tc>
          <w:tcPr>
            <w:tcW w:w="906" w:type="dxa"/>
            <w:vMerge/>
            <w:shd w:val="clear" w:color="auto" w:fill="auto"/>
            <w:vAlign w:val="center"/>
          </w:tcPr>
          <w:p w14:paraId="7D41CBB9"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60317F0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5E21A82"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E1FE291" w14:textId="7DFA5171" w:rsidR="00E145E1" w:rsidRPr="000B6B22" w:rsidRDefault="00E145E1" w:rsidP="009D4EFF">
            <w:pPr>
              <w:widowControl w:val="0"/>
              <w:spacing w:before="0"/>
              <w:rPr>
                <w:rFonts w:ascii="Times New Roman" w:hAnsi="Times New Roman"/>
                <w:sz w:val="24"/>
              </w:rPr>
            </w:pPr>
            <w:r>
              <w:rPr>
                <w:rFonts w:ascii="Times New Roman" w:hAnsi="Times New Roman"/>
                <w:sz w:val="24"/>
              </w:rPr>
              <w:t>Řádek 260, ID 1.1.11</w:t>
            </w:r>
          </w:p>
        </w:tc>
      </w:tr>
      <w:tr w:rsidR="00B47B7D" w:rsidRPr="000B6B22" w14:paraId="77B49549" w14:textId="77777777" w:rsidTr="008A4CE5">
        <w:trPr>
          <w:jc w:val="center"/>
        </w:trPr>
        <w:tc>
          <w:tcPr>
            <w:tcW w:w="906" w:type="dxa"/>
            <w:vMerge w:val="restart"/>
            <w:shd w:val="clear" w:color="auto" w:fill="auto"/>
            <w:vAlign w:val="center"/>
          </w:tcPr>
          <w:p w14:paraId="74603418" w14:textId="07136985" w:rsidR="00E145E1" w:rsidRPr="000B6B22" w:rsidRDefault="00E145E1" w:rsidP="009D4EFF">
            <w:pPr>
              <w:widowControl w:val="0"/>
              <w:spacing w:before="0"/>
              <w:ind w:left="7"/>
              <w:rPr>
                <w:rFonts w:ascii="Times New Roman" w:hAnsi="Times New Roman"/>
                <w:sz w:val="24"/>
              </w:rPr>
            </w:pPr>
            <w:r>
              <w:rPr>
                <w:rFonts w:ascii="Times New Roman" w:hAnsi="Times New Roman"/>
                <w:sz w:val="24"/>
              </w:rPr>
              <w:lastRenderedPageBreak/>
              <w:t>19</w:t>
            </w:r>
          </w:p>
        </w:tc>
        <w:tc>
          <w:tcPr>
            <w:tcW w:w="2706" w:type="dxa"/>
            <w:vMerge w:val="restart"/>
            <w:shd w:val="clear" w:color="auto" w:fill="auto"/>
            <w:vAlign w:val="center"/>
          </w:tcPr>
          <w:p w14:paraId="29BB6159" w14:textId="77777777" w:rsidR="00E145E1" w:rsidRPr="000B6B22" w:rsidRDefault="00E145E1">
            <w:pPr>
              <w:spacing w:before="0"/>
              <w:rPr>
                <w:rFonts w:ascii="Times New Roman" w:hAnsi="Times New Roman"/>
                <w:sz w:val="24"/>
              </w:rPr>
            </w:pPr>
            <w:r>
              <w:rPr>
                <w:rFonts w:ascii="Times New Roman" w:hAnsi="Times New Roman"/>
                <w:sz w:val="24"/>
              </w:rPr>
              <w:t>Ostatní peněžní částky splatné od nefinančních zákazníků (kromě centrálních bank) (čl. 32 odst. 3 písm. a))</w:t>
            </w:r>
          </w:p>
        </w:tc>
        <w:tc>
          <w:tcPr>
            <w:tcW w:w="724" w:type="dxa"/>
            <w:vMerge w:val="restart"/>
            <w:shd w:val="clear" w:color="auto" w:fill="auto"/>
            <w:vAlign w:val="center"/>
          </w:tcPr>
          <w:p w14:paraId="14926B13" w14:textId="0EC3C466" w:rsidR="00E145E1" w:rsidRPr="000B6B22" w:rsidRDefault="00E145E1" w:rsidP="009D4EFF">
            <w:pPr>
              <w:spacing w:before="0"/>
              <w:rPr>
                <w:rFonts w:ascii="Times New Roman" w:hAnsi="Times New Roman"/>
                <w:sz w:val="24"/>
              </w:rPr>
            </w:pPr>
            <w:r>
              <w:rPr>
                <w:rFonts w:ascii="Times New Roman" w:hAnsi="Times New Roman"/>
                <w:sz w:val="24"/>
              </w:rPr>
              <w:t>č. 19.1</w:t>
            </w:r>
          </w:p>
        </w:tc>
        <w:tc>
          <w:tcPr>
            <w:tcW w:w="2158" w:type="dxa"/>
            <w:vMerge w:val="restart"/>
            <w:shd w:val="clear" w:color="auto" w:fill="auto"/>
            <w:vAlign w:val="center"/>
          </w:tcPr>
          <w:p w14:paraId="50228647" w14:textId="77777777" w:rsidR="00E145E1" w:rsidRPr="000B6B22" w:rsidRDefault="00E145E1">
            <w:pPr>
              <w:spacing w:before="0"/>
              <w:rPr>
                <w:rFonts w:ascii="Times New Roman" w:hAnsi="Times New Roman"/>
                <w:sz w:val="24"/>
              </w:rPr>
            </w:pPr>
            <w:r>
              <w:rPr>
                <w:rFonts w:ascii="Times New Roman" w:hAnsi="Times New Roman"/>
                <w:sz w:val="24"/>
              </w:rPr>
              <w:t>Retailoví zákazníci</w:t>
            </w:r>
          </w:p>
        </w:tc>
        <w:tc>
          <w:tcPr>
            <w:tcW w:w="989" w:type="dxa"/>
            <w:shd w:val="clear" w:color="auto" w:fill="auto"/>
            <w:vAlign w:val="center"/>
          </w:tcPr>
          <w:p w14:paraId="57862B7B"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513EF7C8" w14:textId="77777777" w:rsidR="00E145E1" w:rsidRPr="000B6B22" w:rsidRDefault="00E145E1" w:rsidP="009D4EFF">
            <w:pPr>
              <w:spacing w:before="0"/>
              <w:rPr>
                <w:rFonts w:ascii="Times New Roman" w:hAnsi="Times New Roman"/>
                <w:sz w:val="24"/>
              </w:rPr>
            </w:pPr>
            <w:r>
              <w:rPr>
                <w:rFonts w:ascii="Times New Roman" w:hAnsi="Times New Roman"/>
                <w:sz w:val="24"/>
              </w:rPr>
              <w:t>Řádek 060, ID 1.1.1.2.1</w:t>
            </w:r>
          </w:p>
        </w:tc>
      </w:tr>
      <w:tr w:rsidR="00B47B7D" w:rsidRPr="000B6B22" w14:paraId="0FAD600C" w14:textId="77777777" w:rsidTr="008A4CE5">
        <w:trPr>
          <w:jc w:val="center"/>
        </w:trPr>
        <w:tc>
          <w:tcPr>
            <w:tcW w:w="906" w:type="dxa"/>
            <w:vMerge/>
            <w:shd w:val="clear" w:color="auto" w:fill="auto"/>
            <w:vAlign w:val="center"/>
          </w:tcPr>
          <w:p w14:paraId="65D0055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86A6D5D"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F28BE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4EE3EB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2E7C5FF"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0A39C3B" w14:textId="07522F8F" w:rsidR="00E145E1" w:rsidRPr="000B6B22" w:rsidRDefault="00E145E1" w:rsidP="009D4EFF">
            <w:pPr>
              <w:spacing w:before="0"/>
              <w:rPr>
                <w:rFonts w:ascii="Times New Roman" w:hAnsi="Times New Roman"/>
                <w:sz w:val="24"/>
              </w:rPr>
            </w:pPr>
            <w:r>
              <w:rPr>
                <w:rFonts w:ascii="Times New Roman" w:hAnsi="Times New Roman"/>
                <w:sz w:val="24"/>
              </w:rPr>
              <w:t>č. 19.2</w:t>
            </w:r>
          </w:p>
        </w:tc>
      </w:tr>
      <w:tr w:rsidR="00B47B7D" w:rsidRPr="000B6B22" w14:paraId="55384C2C" w14:textId="77777777" w:rsidTr="008A4CE5">
        <w:trPr>
          <w:jc w:val="center"/>
        </w:trPr>
        <w:tc>
          <w:tcPr>
            <w:tcW w:w="906" w:type="dxa"/>
            <w:vMerge/>
            <w:shd w:val="clear" w:color="auto" w:fill="auto"/>
            <w:vAlign w:val="center"/>
          </w:tcPr>
          <w:p w14:paraId="094A7352"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0836C4CB"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8285578" w14:textId="76F744C2" w:rsidR="00E145E1" w:rsidRPr="000B6B22" w:rsidRDefault="00E145E1" w:rsidP="009D4EFF">
            <w:pPr>
              <w:spacing w:before="0"/>
              <w:rPr>
                <w:rFonts w:ascii="Times New Roman" w:hAnsi="Times New Roman"/>
                <w:sz w:val="24"/>
              </w:rPr>
            </w:pPr>
            <w:r>
              <w:rPr>
                <w:rFonts w:ascii="Times New Roman" w:hAnsi="Times New Roman"/>
                <w:sz w:val="24"/>
              </w:rPr>
              <w:t>č. 19.2</w:t>
            </w:r>
          </w:p>
        </w:tc>
        <w:tc>
          <w:tcPr>
            <w:tcW w:w="2158" w:type="dxa"/>
            <w:vMerge w:val="restart"/>
            <w:shd w:val="clear" w:color="auto" w:fill="auto"/>
            <w:vAlign w:val="center"/>
          </w:tcPr>
          <w:p w14:paraId="7E63BF7F" w14:textId="77777777" w:rsidR="00E145E1" w:rsidRPr="000B6B22" w:rsidRDefault="00E145E1">
            <w:pPr>
              <w:spacing w:before="0"/>
              <w:rPr>
                <w:rFonts w:ascii="Times New Roman" w:hAnsi="Times New Roman"/>
                <w:sz w:val="24"/>
              </w:rPr>
            </w:pPr>
            <w:r>
              <w:rPr>
                <w:rFonts w:ascii="Times New Roman" w:hAnsi="Times New Roman"/>
                <w:sz w:val="24"/>
              </w:rPr>
              <w:t>Nefinanční podniky</w:t>
            </w:r>
          </w:p>
        </w:tc>
        <w:tc>
          <w:tcPr>
            <w:tcW w:w="989" w:type="dxa"/>
            <w:shd w:val="clear" w:color="auto" w:fill="auto"/>
            <w:vAlign w:val="center"/>
          </w:tcPr>
          <w:p w14:paraId="53B6625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6E7C9E0" w14:textId="77777777" w:rsidR="00E145E1" w:rsidRPr="000B6B22" w:rsidRDefault="00E145E1" w:rsidP="009D4EFF">
            <w:pPr>
              <w:spacing w:before="0"/>
              <w:rPr>
                <w:rFonts w:ascii="Times New Roman" w:hAnsi="Times New Roman"/>
                <w:sz w:val="24"/>
              </w:rPr>
            </w:pPr>
            <w:r>
              <w:rPr>
                <w:rFonts w:ascii="Times New Roman" w:hAnsi="Times New Roman"/>
                <w:sz w:val="24"/>
              </w:rPr>
              <w:t>Řádek 070, ID 1.1.1.2.2</w:t>
            </w:r>
          </w:p>
        </w:tc>
      </w:tr>
      <w:tr w:rsidR="00B47B7D" w:rsidRPr="000B6B22" w14:paraId="00CB46B1" w14:textId="77777777" w:rsidTr="008A4CE5">
        <w:trPr>
          <w:jc w:val="center"/>
        </w:trPr>
        <w:tc>
          <w:tcPr>
            <w:tcW w:w="906" w:type="dxa"/>
            <w:vMerge/>
            <w:shd w:val="clear" w:color="auto" w:fill="auto"/>
            <w:vAlign w:val="center"/>
          </w:tcPr>
          <w:p w14:paraId="6BCF1DD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3B94D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6E4B32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3EB9641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9428613"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381E6311" w14:textId="0715AF15" w:rsidR="00E145E1" w:rsidRPr="000B6B22" w:rsidRDefault="00E145E1" w:rsidP="009D4EFF">
            <w:pPr>
              <w:spacing w:before="0"/>
              <w:rPr>
                <w:rFonts w:ascii="Times New Roman" w:hAnsi="Times New Roman"/>
                <w:sz w:val="24"/>
              </w:rPr>
            </w:pPr>
            <w:r>
              <w:rPr>
                <w:rFonts w:ascii="Times New Roman" w:hAnsi="Times New Roman"/>
                <w:sz w:val="24"/>
              </w:rPr>
              <w:t>č. 19.3</w:t>
            </w:r>
          </w:p>
        </w:tc>
      </w:tr>
      <w:tr w:rsidR="00B47B7D" w:rsidRPr="000B6B22" w14:paraId="22A817BD" w14:textId="77777777" w:rsidTr="008A4CE5">
        <w:trPr>
          <w:jc w:val="center"/>
        </w:trPr>
        <w:tc>
          <w:tcPr>
            <w:tcW w:w="906" w:type="dxa"/>
            <w:vMerge/>
            <w:shd w:val="clear" w:color="auto" w:fill="auto"/>
            <w:vAlign w:val="center"/>
          </w:tcPr>
          <w:p w14:paraId="11639AAB" w14:textId="77777777" w:rsidR="00E145E1" w:rsidRPr="000B6B22" w:rsidRDefault="00E145E1" w:rsidP="009D4EFF">
            <w:pPr>
              <w:widowControl w:val="0"/>
              <w:spacing w:before="0"/>
              <w:ind w:left="7"/>
              <w:rPr>
                <w:rFonts w:ascii="Times New Roman" w:hAnsi="Times New Roman"/>
                <w:sz w:val="24"/>
              </w:rPr>
            </w:pPr>
          </w:p>
        </w:tc>
        <w:tc>
          <w:tcPr>
            <w:tcW w:w="2706" w:type="dxa"/>
            <w:vMerge/>
            <w:shd w:val="clear" w:color="auto" w:fill="auto"/>
            <w:vAlign w:val="center"/>
          </w:tcPr>
          <w:p w14:paraId="35314599" w14:textId="77777777" w:rsidR="00E145E1" w:rsidRPr="000B6B22" w:rsidRDefault="00E145E1" w:rsidP="009D4EFF">
            <w:pPr>
              <w:widowControl w:val="0"/>
              <w:spacing w:before="0"/>
              <w:ind w:left="243"/>
              <w:rPr>
                <w:rFonts w:ascii="Times New Roman" w:hAnsi="Times New Roman"/>
                <w:sz w:val="24"/>
              </w:rPr>
            </w:pPr>
          </w:p>
        </w:tc>
        <w:tc>
          <w:tcPr>
            <w:tcW w:w="724" w:type="dxa"/>
            <w:vMerge w:val="restart"/>
            <w:shd w:val="clear" w:color="auto" w:fill="auto"/>
            <w:vAlign w:val="center"/>
          </w:tcPr>
          <w:p w14:paraId="3E47DBC1" w14:textId="65EA5B9E" w:rsidR="00E145E1" w:rsidRPr="000B6B22" w:rsidRDefault="00E145E1" w:rsidP="009D4EFF">
            <w:pPr>
              <w:spacing w:before="0"/>
              <w:rPr>
                <w:rFonts w:ascii="Times New Roman" w:hAnsi="Times New Roman"/>
                <w:sz w:val="24"/>
              </w:rPr>
            </w:pPr>
            <w:r>
              <w:rPr>
                <w:rFonts w:ascii="Times New Roman" w:hAnsi="Times New Roman"/>
                <w:sz w:val="24"/>
              </w:rPr>
              <w:t>č. 19.3</w:t>
            </w:r>
          </w:p>
        </w:tc>
        <w:tc>
          <w:tcPr>
            <w:tcW w:w="2158" w:type="dxa"/>
            <w:vMerge w:val="restart"/>
            <w:shd w:val="clear" w:color="auto" w:fill="auto"/>
            <w:vAlign w:val="center"/>
          </w:tcPr>
          <w:p w14:paraId="65C66326" w14:textId="77777777" w:rsidR="00E145E1" w:rsidRPr="000B6B22" w:rsidRDefault="00E145E1">
            <w:pPr>
              <w:spacing w:before="0"/>
              <w:rPr>
                <w:rFonts w:ascii="Times New Roman" w:hAnsi="Times New Roman"/>
                <w:sz w:val="24"/>
              </w:rPr>
            </w:pPr>
            <w:r>
              <w:rPr>
                <w:rFonts w:ascii="Times New Roman" w:hAnsi="Times New Roman"/>
                <w:sz w:val="24"/>
              </w:rPr>
              <w:t>Ústřední vlády, mezinárodní rozvojové banky a subjekty veřejného sektoru</w:t>
            </w:r>
          </w:p>
        </w:tc>
        <w:tc>
          <w:tcPr>
            <w:tcW w:w="989" w:type="dxa"/>
            <w:shd w:val="clear" w:color="auto" w:fill="auto"/>
            <w:vAlign w:val="center"/>
          </w:tcPr>
          <w:p w14:paraId="06D69DD9"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727236AA" w14:textId="77777777" w:rsidR="00E145E1" w:rsidRPr="000B6B22" w:rsidRDefault="00E145E1" w:rsidP="009D4EFF">
            <w:pPr>
              <w:spacing w:before="0"/>
              <w:rPr>
                <w:rFonts w:ascii="Times New Roman" w:hAnsi="Times New Roman"/>
                <w:sz w:val="24"/>
              </w:rPr>
            </w:pPr>
            <w:r>
              <w:rPr>
                <w:rFonts w:ascii="Times New Roman" w:hAnsi="Times New Roman"/>
                <w:sz w:val="24"/>
              </w:rPr>
              <w:t>Řádek 080, ID 1.1.1.2.3</w:t>
            </w:r>
          </w:p>
        </w:tc>
      </w:tr>
      <w:tr w:rsidR="00B47B7D" w:rsidRPr="000B6B22" w14:paraId="10F01ED3" w14:textId="77777777" w:rsidTr="008A4CE5">
        <w:trPr>
          <w:jc w:val="center"/>
        </w:trPr>
        <w:tc>
          <w:tcPr>
            <w:tcW w:w="906" w:type="dxa"/>
            <w:vMerge/>
            <w:shd w:val="clear" w:color="auto" w:fill="auto"/>
            <w:vAlign w:val="center"/>
          </w:tcPr>
          <w:p w14:paraId="25A36A6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36BD5B"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40AF2CD"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311526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940307" w14:textId="77777777" w:rsidR="00E145E1" w:rsidRPr="000B6B22" w:rsidRDefault="00E145E1" w:rsidP="009D4EFF">
            <w:pPr>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2B44FECF" w14:textId="77777777" w:rsidR="00E145E1" w:rsidRPr="000B6B22" w:rsidRDefault="00E145E1" w:rsidP="009D4EFF">
            <w:pPr>
              <w:spacing w:before="0"/>
              <w:rPr>
                <w:rFonts w:ascii="Times New Roman" w:hAnsi="Times New Roman"/>
                <w:sz w:val="24"/>
              </w:rPr>
            </w:pPr>
            <w:r>
              <w:rPr>
                <w:rFonts w:ascii="Times New Roman" w:hAnsi="Times New Roman"/>
                <w:sz w:val="24"/>
              </w:rPr>
              <w:t>Řádek 090, ID 1.1.1.2.4</w:t>
            </w:r>
          </w:p>
        </w:tc>
      </w:tr>
      <w:tr w:rsidR="00B47B7D" w:rsidRPr="000B6B22" w14:paraId="2485F188" w14:textId="77777777" w:rsidTr="008A4CE5">
        <w:trPr>
          <w:jc w:val="center"/>
        </w:trPr>
        <w:tc>
          <w:tcPr>
            <w:tcW w:w="906" w:type="dxa"/>
            <w:vMerge w:val="restart"/>
            <w:shd w:val="clear" w:color="auto" w:fill="auto"/>
            <w:vAlign w:val="center"/>
          </w:tcPr>
          <w:p w14:paraId="66DB2D09" w14:textId="6AC9B5EE" w:rsidR="00E145E1" w:rsidRPr="000B6B22" w:rsidRDefault="00E145E1" w:rsidP="009D4EFF">
            <w:pPr>
              <w:spacing w:before="0"/>
              <w:rPr>
                <w:rFonts w:ascii="Times New Roman" w:hAnsi="Times New Roman"/>
                <w:sz w:val="24"/>
              </w:rPr>
            </w:pPr>
            <w:r>
              <w:rPr>
                <w:rFonts w:ascii="Times New Roman" w:hAnsi="Times New Roman"/>
                <w:sz w:val="24"/>
              </w:rPr>
              <w:t>20</w:t>
            </w:r>
          </w:p>
        </w:tc>
        <w:tc>
          <w:tcPr>
            <w:tcW w:w="5588" w:type="dxa"/>
            <w:gridSpan w:val="3"/>
            <w:vMerge w:val="restart"/>
            <w:shd w:val="clear" w:color="auto" w:fill="auto"/>
            <w:vAlign w:val="center"/>
          </w:tcPr>
          <w:p w14:paraId="015BAECE" w14:textId="77777777" w:rsidR="00E145E1" w:rsidRPr="000B6B22" w:rsidRDefault="00E145E1">
            <w:pPr>
              <w:spacing w:before="0"/>
              <w:rPr>
                <w:rFonts w:ascii="Times New Roman" w:hAnsi="Times New Roman"/>
                <w:sz w:val="24"/>
              </w:rPr>
            </w:pPr>
            <w:r>
              <w:rPr>
                <w:rFonts w:ascii="Times New Roman" w:hAnsi="Times New Roman"/>
                <w:sz w:val="24"/>
              </w:rPr>
              <w:t>Přítok od finančních zákazníků zařazený jako provozní vklady (čl. 32 odst. 3 písm. d))</w:t>
            </w:r>
          </w:p>
        </w:tc>
        <w:tc>
          <w:tcPr>
            <w:tcW w:w="989" w:type="dxa"/>
            <w:shd w:val="clear" w:color="auto" w:fill="auto"/>
            <w:vAlign w:val="center"/>
          </w:tcPr>
          <w:p w14:paraId="354DC3F8"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0363BE3E" w14:textId="57555D20" w:rsidR="00E145E1" w:rsidRPr="000B6B22" w:rsidRDefault="00E145E1" w:rsidP="009D4EFF">
            <w:pPr>
              <w:spacing w:before="0"/>
              <w:rPr>
                <w:rFonts w:ascii="Times New Roman" w:hAnsi="Times New Roman"/>
                <w:sz w:val="24"/>
              </w:rPr>
            </w:pPr>
            <w:r>
              <w:rPr>
                <w:rFonts w:ascii="Times New Roman" w:hAnsi="Times New Roman"/>
                <w:sz w:val="24"/>
              </w:rPr>
              <w:t>č. 21</w:t>
            </w:r>
          </w:p>
        </w:tc>
      </w:tr>
      <w:tr w:rsidR="00B47B7D" w:rsidRPr="000B6B22" w14:paraId="51097183" w14:textId="77777777" w:rsidTr="008A4CE5">
        <w:trPr>
          <w:jc w:val="center"/>
        </w:trPr>
        <w:tc>
          <w:tcPr>
            <w:tcW w:w="906" w:type="dxa"/>
            <w:vMerge/>
            <w:shd w:val="clear" w:color="auto" w:fill="auto"/>
            <w:vAlign w:val="center"/>
          </w:tcPr>
          <w:p w14:paraId="418FB58D"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134BAD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EF015A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7BA22C" w14:textId="00E28399" w:rsidR="00E145E1" w:rsidRPr="000B6B22" w:rsidRDefault="00E145E1" w:rsidP="009D4EFF">
            <w:pPr>
              <w:widowControl w:val="0"/>
              <w:spacing w:before="0"/>
              <w:rPr>
                <w:rFonts w:ascii="Times New Roman" w:hAnsi="Times New Roman"/>
                <w:sz w:val="24"/>
              </w:rPr>
            </w:pPr>
            <w:r>
              <w:rPr>
                <w:rFonts w:ascii="Times New Roman" w:hAnsi="Times New Roman"/>
                <w:sz w:val="24"/>
              </w:rPr>
              <w:t>č. 22</w:t>
            </w:r>
          </w:p>
        </w:tc>
      </w:tr>
      <w:tr w:rsidR="00B47B7D" w:rsidRPr="000B6B22" w14:paraId="7DCC13CD" w14:textId="77777777" w:rsidTr="008A4CE5">
        <w:trPr>
          <w:jc w:val="center"/>
        </w:trPr>
        <w:tc>
          <w:tcPr>
            <w:tcW w:w="906" w:type="dxa"/>
            <w:vMerge w:val="restart"/>
            <w:shd w:val="clear" w:color="auto" w:fill="auto"/>
            <w:vAlign w:val="center"/>
          </w:tcPr>
          <w:p w14:paraId="72548E6C" w14:textId="0CDF3870" w:rsidR="00E145E1" w:rsidRPr="000B6B22" w:rsidRDefault="00E145E1" w:rsidP="009D4EFF">
            <w:pPr>
              <w:spacing w:before="0"/>
              <w:rPr>
                <w:rFonts w:ascii="Times New Roman" w:hAnsi="Times New Roman"/>
                <w:sz w:val="24"/>
              </w:rPr>
            </w:pPr>
            <w:r>
              <w:rPr>
                <w:rFonts w:ascii="Times New Roman" w:hAnsi="Times New Roman"/>
                <w:sz w:val="24"/>
              </w:rPr>
              <w:t>21</w:t>
            </w:r>
          </w:p>
        </w:tc>
        <w:tc>
          <w:tcPr>
            <w:tcW w:w="5588" w:type="dxa"/>
            <w:gridSpan w:val="3"/>
            <w:vMerge w:val="restart"/>
            <w:shd w:val="clear" w:color="auto" w:fill="auto"/>
            <w:vAlign w:val="center"/>
          </w:tcPr>
          <w:p w14:paraId="30E8AB4A" w14:textId="77777777" w:rsidR="00E145E1" w:rsidRPr="000B6B22" w:rsidRDefault="00E145E1">
            <w:pPr>
              <w:spacing w:before="0"/>
              <w:rPr>
                <w:rFonts w:ascii="Times New Roman" w:hAnsi="Times New Roman"/>
                <w:sz w:val="24"/>
              </w:rPr>
            </w:pPr>
            <w:r>
              <w:rPr>
                <w:rFonts w:ascii="Times New Roman" w:hAnsi="Times New Roman"/>
                <w:sz w:val="24"/>
              </w:rPr>
              <w:t>Úvěrová instituce může zjistit odpovídající sazbu symetrického přítoku (čl. 32 odst. 3 písm. d))</w:t>
            </w:r>
          </w:p>
        </w:tc>
        <w:tc>
          <w:tcPr>
            <w:tcW w:w="989" w:type="dxa"/>
            <w:shd w:val="clear" w:color="auto" w:fill="auto"/>
            <w:vAlign w:val="center"/>
          </w:tcPr>
          <w:p w14:paraId="68FFF8A4"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3EF2A5B6" w14:textId="77777777" w:rsidR="00E145E1" w:rsidRPr="000B6B22" w:rsidRDefault="00E145E1" w:rsidP="009D4EFF">
            <w:pPr>
              <w:spacing w:before="0"/>
              <w:rPr>
                <w:rFonts w:ascii="Times New Roman" w:hAnsi="Times New Roman"/>
                <w:sz w:val="24"/>
              </w:rPr>
            </w:pPr>
            <w:r>
              <w:rPr>
                <w:rFonts w:ascii="Times New Roman" w:hAnsi="Times New Roman"/>
                <w:sz w:val="24"/>
              </w:rPr>
              <w:t>Řádek 120, ID 1.1.2.1.1</w:t>
            </w:r>
          </w:p>
        </w:tc>
      </w:tr>
      <w:tr w:rsidR="00B47B7D" w:rsidRPr="000B6B22" w14:paraId="2A6F8244" w14:textId="77777777" w:rsidTr="008A4CE5">
        <w:trPr>
          <w:jc w:val="center"/>
        </w:trPr>
        <w:tc>
          <w:tcPr>
            <w:tcW w:w="906" w:type="dxa"/>
            <w:vMerge/>
            <w:shd w:val="clear" w:color="auto" w:fill="auto"/>
            <w:vAlign w:val="center"/>
          </w:tcPr>
          <w:p w14:paraId="192093C4"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1D1761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BABE01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7BC0B1B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130, ID 1.1.2.1.2</w:t>
            </w:r>
          </w:p>
        </w:tc>
      </w:tr>
      <w:tr w:rsidR="00B47B7D" w:rsidRPr="000B6B22" w14:paraId="2F861006" w14:textId="77777777" w:rsidTr="008A4CE5">
        <w:trPr>
          <w:jc w:val="center"/>
        </w:trPr>
        <w:tc>
          <w:tcPr>
            <w:tcW w:w="906" w:type="dxa"/>
            <w:vMerge w:val="restart"/>
            <w:shd w:val="clear" w:color="auto" w:fill="auto"/>
            <w:vAlign w:val="center"/>
          </w:tcPr>
          <w:p w14:paraId="12E5460B" w14:textId="6A84C879" w:rsidR="00E145E1" w:rsidRPr="000B6B22" w:rsidRDefault="00E145E1" w:rsidP="009D4EFF">
            <w:pPr>
              <w:spacing w:before="0"/>
              <w:rPr>
                <w:rFonts w:ascii="Times New Roman" w:hAnsi="Times New Roman"/>
                <w:sz w:val="24"/>
              </w:rPr>
            </w:pPr>
            <w:r>
              <w:rPr>
                <w:rFonts w:ascii="Times New Roman" w:hAnsi="Times New Roman"/>
                <w:sz w:val="24"/>
              </w:rPr>
              <w:t>22</w:t>
            </w:r>
          </w:p>
        </w:tc>
        <w:tc>
          <w:tcPr>
            <w:tcW w:w="5588" w:type="dxa"/>
            <w:gridSpan w:val="3"/>
            <w:vMerge w:val="restart"/>
            <w:shd w:val="clear" w:color="auto" w:fill="auto"/>
            <w:vAlign w:val="center"/>
          </w:tcPr>
          <w:p w14:paraId="00BCD796" w14:textId="77777777" w:rsidR="00E145E1" w:rsidRPr="000B6B22" w:rsidRDefault="00E145E1">
            <w:pPr>
              <w:spacing w:before="0"/>
              <w:rPr>
                <w:rFonts w:ascii="Times New Roman" w:hAnsi="Times New Roman"/>
                <w:sz w:val="24"/>
              </w:rPr>
            </w:pPr>
            <w:r>
              <w:rPr>
                <w:rFonts w:ascii="Times New Roman" w:hAnsi="Times New Roman"/>
                <w:sz w:val="24"/>
              </w:rPr>
              <w:t>Peněžní částky splatné od centrálních bank (čl. 32 odst. 2 písm. a))</w:t>
            </w:r>
          </w:p>
        </w:tc>
        <w:tc>
          <w:tcPr>
            <w:tcW w:w="989" w:type="dxa"/>
            <w:shd w:val="clear" w:color="auto" w:fill="auto"/>
            <w:vAlign w:val="center"/>
          </w:tcPr>
          <w:p w14:paraId="67A742D2"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16BB6E60" w14:textId="77777777" w:rsidR="00E145E1" w:rsidRPr="000B6B22" w:rsidRDefault="00E145E1" w:rsidP="009D4EFF">
            <w:pPr>
              <w:spacing w:before="0"/>
              <w:rPr>
                <w:rFonts w:ascii="Times New Roman" w:hAnsi="Times New Roman"/>
                <w:sz w:val="24"/>
              </w:rPr>
            </w:pPr>
            <w:r>
              <w:rPr>
                <w:rFonts w:ascii="Times New Roman" w:hAnsi="Times New Roman"/>
                <w:sz w:val="24"/>
              </w:rPr>
              <w:t>Řádek 150, ID 1.1.2.2.1</w:t>
            </w:r>
          </w:p>
        </w:tc>
      </w:tr>
      <w:tr w:rsidR="00B47B7D" w:rsidRPr="000B6B22" w14:paraId="68464ABD" w14:textId="77777777" w:rsidTr="008A4CE5">
        <w:trPr>
          <w:jc w:val="center"/>
        </w:trPr>
        <w:tc>
          <w:tcPr>
            <w:tcW w:w="906" w:type="dxa"/>
            <w:vMerge/>
            <w:shd w:val="clear" w:color="auto" w:fill="auto"/>
            <w:vAlign w:val="center"/>
          </w:tcPr>
          <w:p w14:paraId="45218408"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1D2F62E" w14:textId="77777777" w:rsidR="00E145E1" w:rsidRPr="000B6B22" w:rsidRDefault="00E145E1" w:rsidP="009D4EFF">
            <w:pPr>
              <w:spacing w:before="0"/>
              <w:rPr>
                <w:rFonts w:ascii="Times New Roman" w:hAnsi="Times New Roman"/>
                <w:sz w:val="24"/>
              </w:rPr>
            </w:pPr>
          </w:p>
        </w:tc>
        <w:tc>
          <w:tcPr>
            <w:tcW w:w="989" w:type="dxa"/>
            <w:tcBorders>
              <w:bottom w:val="single" w:sz="4" w:space="0" w:color="auto"/>
            </w:tcBorders>
            <w:shd w:val="clear" w:color="auto" w:fill="auto"/>
            <w:vAlign w:val="center"/>
          </w:tcPr>
          <w:p w14:paraId="053B234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tcBorders>
              <w:bottom w:val="single" w:sz="4" w:space="0" w:color="auto"/>
            </w:tcBorders>
            <w:shd w:val="clear" w:color="auto" w:fill="auto"/>
            <w:vAlign w:val="center"/>
          </w:tcPr>
          <w:p w14:paraId="48C5D34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160, ID 1.1.2.2.2</w:t>
            </w:r>
          </w:p>
        </w:tc>
      </w:tr>
      <w:tr w:rsidR="00B47B7D" w:rsidRPr="000B6B22" w14:paraId="32E23CF1" w14:textId="77777777" w:rsidTr="008A4CE5">
        <w:trPr>
          <w:jc w:val="center"/>
        </w:trPr>
        <w:tc>
          <w:tcPr>
            <w:tcW w:w="906" w:type="dxa"/>
            <w:vMerge w:val="restart"/>
            <w:shd w:val="clear" w:color="auto" w:fill="auto"/>
            <w:vAlign w:val="center"/>
          </w:tcPr>
          <w:p w14:paraId="6BAE249A" w14:textId="030BC09C" w:rsidR="00E145E1" w:rsidRPr="000B6B22" w:rsidRDefault="00E145E1" w:rsidP="009D4EFF">
            <w:pPr>
              <w:spacing w:before="0"/>
              <w:rPr>
                <w:rFonts w:ascii="Times New Roman" w:hAnsi="Times New Roman"/>
                <w:sz w:val="24"/>
              </w:rPr>
            </w:pPr>
            <w:r>
              <w:rPr>
                <w:rFonts w:ascii="Times New Roman" w:hAnsi="Times New Roman"/>
                <w:sz w:val="24"/>
              </w:rPr>
              <w:t>23</w:t>
            </w:r>
          </w:p>
        </w:tc>
        <w:tc>
          <w:tcPr>
            <w:tcW w:w="5588" w:type="dxa"/>
            <w:gridSpan w:val="3"/>
            <w:vMerge w:val="restart"/>
            <w:shd w:val="clear" w:color="auto" w:fill="auto"/>
            <w:vAlign w:val="center"/>
          </w:tcPr>
          <w:p w14:paraId="12BF1006" w14:textId="77777777" w:rsidR="00E145E1" w:rsidRPr="000B6B22" w:rsidRDefault="00E145E1">
            <w:pPr>
              <w:spacing w:before="0"/>
              <w:rPr>
                <w:rFonts w:ascii="Times New Roman" w:hAnsi="Times New Roman"/>
                <w:sz w:val="24"/>
              </w:rPr>
            </w:pPr>
            <w:r>
              <w:rPr>
                <w:rFonts w:ascii="Times New Roman" w:hAnsi="Times New Roman"/>
                <w:sz w:val="24"/>
              </w:rPr>
              <w:t>Kolaterálové swapy (čl. 32 odst. 3 písm. e))</w:t>
            </w:r>
          </w:p>
        </w:tc>
        <w:tc>
          <w:tcPr>
            <w:tcW w:w="989" w:type="dxa"/>
            <w:shd w:val="clear" w:color="auto" w:fill="auto"/>
            <w:vAlign w:val="center"/>
          </w:tcPr>
          <w:p w14:paraId="46D67532" w14:textId="77777777" w:rsidR="00E145E1" w:rsidRPr="000B6B22" w:rsidRDefault="00E145E1" w:rsidP="009D4EFF">
            <w:pPr>
              <w:spacing w:before="0"/>
              <w:rPr>
                <w:rFonts w:ascii="Times New Roman" w:hAnsi="Times New Roman"/>
                <w:sz w:val="24"/>
              </w:rPr>
            </w:pPr>
            <w:r>
              <w:rPr>
                <w:rFonts w:ascii="Times New Roman" w:hAnsi="Times New Roman"/>
                <w:sz w:val="24"/>
              </w:rPr>
              <w:t>Ano</w:t>
            </w:r>
          </w:p>
        </w:tc>
        <w:tc>
          <w:tcPr>
            <w:tcW w:w="2150" w:type="dxa"/>
            <w:shd w:val="clear" w:color="auto" w:fill="auto"/>
            <w:vAlign w:val="center"/>
          </w:tcPr>
          <w:p w14:paraId="2C5ACFCA" w14:textId="74E8D904" w:rsidR="00E145E1" w:rsidRPr="000B6B22" w:rsidRDefault="00E145E1" w:rsidP="009D4EFF">
            <w:pPr>
              <w:spacing w:before="0"/>
              <w:rPr>
                <w:rFonts w:ascii="Times New Roman" w:hAnsi="Times New Roman"/>
                <w:sz w:val="24"/>
                <w:vertAlign w:val="superscript"/>
              </w:rPr>
            </w:pPr>
            <w:r>
              <w:rPr>
                <w:rFonts w:ascii="Times New Roman" w:hAnsi="Times New Roman"/>
                <w:sz w:val="24"/>
              </w:rPr>
              <w:t>Řádek 410, ID 1.3</w:t>
            </w:r>
            <w:r>
              <w:rPr>
                <w:rFonts w:ascii="Times New Roman" w:hAnsi="Times New Roman"/>
                <w:sz w:val="24"/>
                <w:vertAlign w:val="superscript"/>
              </w:rPr>
              <w:footnoteReference w:id="3"/>
            </w:r>
          </w:p>
        </w:tc>
      </w:tr>
      <w:tr w:rsidR="00B47B7D" w:rsidRPr="000B6B22" w14:paraId="378FB66C" w14:textId="77777777" w:rsidTr="008A4CE5">
        <w:trPr>
          <w:jc w:val="center"/>
        </w:trPr>
        <w:tc>
          <w:tcPr>
            <w:tcW w:w="906" w:type="dxa"/>
            <w:vMerge/>
            <w:shd w:val="clear" w:color="auto" w:fill="auto"/>
            <w:vAlign w:val="center"/>
          </w:tcPr>
          <w:p w14:paraId="2C48CB1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FA4B7A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D27652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Ne</w:t>
            </w:r>
          </w:p>
        </w:tc>
        <w:tc>
          <w:tcPr>
            <w:tcW w:w="2150" w:type="dxa"/>
            <w:shd w:val="clear" w:color="auto" w:fill="auto"/>
            <w:vAlign w:val="center"/>
          </w:tcPr>
          <w:p w14:paraId="1B5F7171" w14:textId="23DA5F13" w:rsidR="00E145E1" w:rsidRPr="000B6B22" w:rsidRDefault="00E145E1" w:rsidP="009D4EFF">
            <w:pPr>
              <w:widowControl w:val="0"/>
              <w:spacing w:before="0"/>
              <w:rPr>
                <w:rFonts w:ascii="Times New Roman" w:hAnsi="Times New Roman"/>
                <w:sz w:val="24"/>
              </w:rPr>
            </w:pPr>
            <w:r>
              <w:rPr>
                <w:rFonts w:ascii="Times New Roman" w:hAnsi="Times New Roman"/>
                <w:sz w:val="24"/>
              </w:rPr>
              <w:t>č. 24</w:t>
            </w:r>
          </w:p>
        </w:tc>
      </w:tr>
      <w:tr w:rsidR="00B47B7D" w:rsidRPr="000B6B22" w14:paraId="6BCAA460" w14:textId="77777777" w:rsidTr="008A4CE5">
        <w:trPr>
          <w:jc w:val="center"/>
        </w:trPr>
        <w:tc>
          <w:tcPr>
            <w:tcW w:w="906" w:type="dxa"/>
            <w:vMerge w:val="restart"/>
            <w:shd w:val="clear" w:color="auto" w:fill="auto"/>
            <w:vAlign w:val="center"/>
          </w:tcPr>
          <w:p w14:paraId="1F5613D2" w14:textId="77777777" w:rsidR="00E145E1" w:rsidRPr="000B6B22" w:rsidRDefault="00E145E1" w:rsidP="009D4EFF">
            <w:pPr>
              <w:spacing w:before="0"/>
              <w:rPr>
                <w:rFonts w:ascii="Times New Roman" w:hAnsi="Times New Roman"/>
                <w:sz w:val="24"/>
              </w:rPr>
            </w:pPr>
            <w:r>
              <w:rPr>
                <w:rFonts w:ascii="Times New Roman" w:hAnsi="Times New Roman"/>
                <w:sz w:val="24"/>
              </w:rPr>
              <w:t>24</w:t>
            </w:r>
          </w:p>
        </w:tc>
        <w:tc>
          <w:tcPr>
            <w:tcW w:w="5588" w:type="dxa"/>
            <w:gridSpan w:val="3"/>
            <w:vMerge w:val="restart"/>
            <w:shd w:val="clear" w:color="auto" w:fill="auto"/>
            <w:vAlign w:val="center"/>
          </w:tcPr>
          <w:p w14:paraId="444316D0" w14:textId="77777777" w:rsidR="00E145E1" w:rsidRPr="000B6B22" w:rsidRDefault="00E145E1" w:rsidP="009D4EFF">
            <w:pPr>
              <w:spacing w:before="0"/>
              <w:rPr>
                <w:rFonts w:ascii="Times New Roman" w:hAnsi="Times New Roman"/>
                <w:sz w:val="24"/>
              </w:rPr>
            </w:pPr>
            <w:r>
              <w:rPr>
                <w:rFonts w:ascii="Times New Roman" w:hAnsi="Times New Roman"/>
                <w:sz w:val="24"/>
              </w:rPr>
              <w:t>Transakce se provádí s centrální bankou</w:t>
            </w:r>
          </w:p>
        </w:tc>
        <w:tc>
          <w:tcPr>
            <w:tcW w:w="989" w:type="dxa"/>
            <w:shd w:val="clear" w:color="auto" w:fill="auto"/>
            <w:vAlign w:val="center"/>
          </w:tcPr>
          <w:p w14:paraId="5CCEF3E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A6F52DD" w14:textId="0B7E269C"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25</w:t>
            </w:r>
          </w:p>
        </w:tc>
      </w:tr>
      <w:tr w:rsidR="00B47B7D" w:rsidRPr="000B6B22" w14:paraId="5D17BAF9" w14:textId="77777777" w:rsidTr="008A4CE5">
        <w:trPr>
          <w:jc w:val="center"/>
        </w:trPr>
        <w:tc>
          <w:tcPr>
            <w:tcW w:w="906" w:type="dxa"/>
            <w:vMerge/>
            <w:shd w:val="clear" w:color="auto" w:fill="auto"/>
            <w:vAlign w:val="center"/>
          </w:tcPr>
          <w:p w14:paraId="5810EAA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1C06617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BD6859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FD01739" w14:textId="019BE5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31</w:t>
            </w:r>
          </w:p>
        </w:tc>
      </w:tr>
      <w:tr w:rsidR="00B47B7D" w:rsidRPr="000B6B22" w14:paraId="79CD2851" w14:textId="77777777" w:rsidTr="008A4CE5">
        <w:trPr>
          <w:trHeight w:val="423"/>
          <w:jc w:val="center"/>
        </w:trPr>
        <w:tc>
          <w:tcPr>
            <w:tcW w:w="906" w:type="dxa"/>
            <w:vMerge w:val="restart"/>
            <w:shd w:val="clear" w:color="auto" w:fill="auto"/>
            <w:vAlign w:val="center"/>
          </w:tcPr>
          <w:p w14:paraId="726CD76B" w14:textId="77777777" w:rsidR="00E145E1" w:rsidRPr="000B6B22" w:rsidRDefault="00E145E1" w:rsidP="009D4EFF">
            <w:pPr>
              <w:spacing w:before="0"/>
              <w:rPr>
                <w:rFonts w:ascii="Times New Roman" w:hAnsi="Times New Roman"/>
                <w:sz w:val="24"/>
              </w:rPr>
            </w:pPr>
            <w:r>
              <w:rPr>
                <w:rFonts w:ascii="Times New Roman" w:hAnsi="Times New Roman"/>
                <w:sz w:val="24"/>
              </w:rPr>
              <w:t>25</w:t>
            </w:r>
          </w:p>
        </w:tc>
        <w:tc>
          <w:tcPr>
            <w:tcW w:w="5588" w:type="dxa"/>
            <w:gridSpan w:val="3"/>
            <w:vMerge w:val="restart"/>
            <w:shd w:val="clear" w:color="auto" w:fill="auto"/>
            <w:vAlign w:val="center"/>
          </w:tcPr>
          <w:p w14:paraId="54911277"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obecně způsobilý jako likvidní aktivum (bez ohledu na to, zda je opětovně použit v jiné transakci, a bez ohledu na to, zda aktivum splňuje provozní požadavek podle článku 8)</w:t>
            </w:r>
          </w:p>
        </w:tc>
        <w:tc>
          <w:tcPr>
            <w:tcW w:w="989" w:type="dxa"/>
            <w:shd w:val="clear" w:color="auto" w:fill="auto"/>
            <w:vAlign w:val="center"/>
          </w:tcPr>
          <w:p w14:paraId="5C7E3CF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1F5B27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26</w:t>
            </w:r>
          </w:p>
        </w:tc>
      </w:tr>
      <w:tr w:rsidR="00B47B7D" w:rsidRPr="000B6B22" w14:paraId="1803B175" w14:textId="77777777" w:rsidTr="008A4CE5">
        <w:trPr>
          <w:jc w:val="center"/>
        </w:trPr>
        <w:tc>
          <w:tcPr>
            <w:tcW w:w="906" w:type="dxa"/>
            <w:vMerge/>
            <w:shd w:val="clear" w:color="auto" w:fill="auto"/>
            <w:vAlign w:val="center"/>
          </w:tcPr>
          <w:p w14:paraId="4E90B392"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045C3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6AE3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2A8FD2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30</w:t>
            </w:r>
          </w:p>
        </w:tc>
      </w:tr>
      <w:tr w:rsidR="00B47B7D" w:rsidRPr="000B6B22" w14:paraId="53B44A7B" w14:textId="77777777" w:rsidTr="008A4CE5">
        <w:trPr>
          <w:jc w:val="center"/>
        </w:trPr>
        <w:tc>
          <w:tcPr>
            <w:tcW w:w="906" w:type="dxa"/>
            <w:vMerge w:val="restart"/>
            <w:shd w:val="clear" w:color="auto" w:fill="auto"/>
            <w:vAlign w:val="center"/>
          </w:tcPr>
          <w:p w14:paraId="60BBA081" w14:textId="77777777" w:rsidR="00E145E1" w:rsidRPr="000B6B22" w:rsidRDefault="00E145E1" w:rsidP="009D4EFF">
            <w:pPr>
              <w:spacing w:before="0"/>
              <w:rPr>
                <w:rFonts w:ascii="Times New Roman" w:hAnsi="Times New Roman"/>
                <w:sz w:val="24"/>
              </w:rPr>
            </w:pPr>
            <w:r>
              <w:rPr>
                <w:rFonts w:ascii="Times New Roman" w:hAnsi="Times New Roman"/>
                <w:sz w:val="24"/>
              </w:rPr>
              <w:t>26</w:t>
            </w:r>
          </w:p>
        </w:tc>
        <w:tc>
          <w:tcPr>
            <w:tcW w:w="5588" w:type="dxa"/>
            <w:gridSpan w:val="3"/>
            <w:vMerge w:val="restart"/>
            <w:shd w:val="clear" w:color="auto" w:fill="auto"/>
            <w:vAlign w:val="center"/>
          </w:tcPr>
          <w:p w14:paraId="19096E40"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použit na zajištění krátkých pozic</w:t>
            </w:r>
          </w:p>
        </w:tc>
        <w:tc>
          <w:tcPr>
            <w:tcW w:w="989" w:type="dxa"/>
            <w:shd w:val="clear" w:color="auto" w:fill="auto"/>
            <w:vAlign w:val="center"/>
          </w:tcPr>
          <w:p w14:paraId="19D74A9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356602B"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297, ID 1.2.1.2</w:t>
            </w:r>
          </w:p>
        </w:tc>
      </w:tr>
      <w:tr w:rsidR="00B47B7D" w:rsidRPr="000B6B22" w14:paraId="4747E3E2" w14:textId="77777777" w:rsidTr="008A4CE5">
        <w:trPr>
          <w:jc w:val="center"/>
        </w:trPr>
        <w:tc>
          <w:tcPr>
            <w:tcW w:w="906" w:type="dxa"/>
            <w:vMerge/>
            <w:shd w:val="clear" w:color="auto" w:fill="auto"/>
            <w:vAlign w:val="center"/>
          </w:tcPr>
          <w:p w14:paraId="469A2A1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234CE92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89862B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910DF0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27</w:t>
            </w:r>
          </w:p>
        </w:tc>
      </w:tr>
      <w:tr w:rsidR="00B47B7D" w:rsidRPr="000B6B22" w14:paraId="67BFDD40" w14:textId="77777777" w:rsidTr="008A4CE5">
        <w:trPr>
          <w:jc w:val="center"/>
        </w:trPr>
        <w:tc>
          <w:tcPr>
            <w:tcW w:w="906" w:type="dxa"/>
            <w:vMerge w:val="restart"/>
            <w:shd w:val="clear" w:color="auto" w:fill="auto"/>
            <w:vAlign w:val="center"/>
          </w:tcPr>
          <w:p w14:paraId="2BFE299F" w14:textId="77777777" w:rsidR="00E145E1" w:rsidRPr="000B6B22" w:rsidRDefault="00E145E1" w:rsidP="009D4EFF">
            <w:pPr>
              <w:spacing w:before="0"/>
              <w:rPr>
                <w:rFonts w:ascii="Times New Roman" w:hAnsi="Times New Roman"/>
                <w:sz w:val="24"/>
              </w:rPr>
            </w:pPr>
            <w:r>
              <w:rPr>
                <w:rFonts w:ascii="Times New Roman" w:hAnsi="Times New Roman"/>
                <w:sz w:val="24"/>
              </w:rPr>
              <w:t>27</w:t>
            </w:r>
          </w:p>
        </w:tc>
        <w:tc>
          <w:tcPr>
            <w:tcW w:w="5588" w:type="dxa"/>
            <w:gridSpan w:val="3"/>
            <w:vMerge w:val="restart"/>
            <w:shd w:val="clear" w:color="auto" w:fill="auto"/>
            <w:vAlign w:val="center"/>
          </w:tcPr>
          <w:p w14:paraId="508F8E67" w14:textId="77777777" w:rsidR="00E145E1" w:rsidRPr="000B6B22" w:rsidRDefault="00E145E1" w:rsidP="009D4EFF">
            <w:pPr>
              <w:spacing w:before="0"/>
              <w:rPr>
                <w:rFonts w:ascii="Times New Roman" w:hAnsi="Times New Roman"/>
                <w:sz w:val="24"/>
              </w:rPr>
            </w:pPr>
            <w:r>
              <w:rPr>
                <w:rFonts w:ascii="Times New Roman" w:hAnsi="Times New Roman"/>
                <w:sz w:val="24"/>
              </w:rPr>
              <w:t>Přijatý kolaterál splňuje provozní požadavky podle článku 8</w:t>
            </w:r>
          </w:p>
        </w:tc>
        <w:tc>
          <w:tcPr>
            <w:tcW w:w="989" w:type="dxa"/>
            <w:shd w:val="clear" w:color="auto" w:fill="auto"/>
            <w:vAlign w:val="center"/>
          </w:tcPr>
          <w:p w14:paraId="2E56F6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9492FE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w:t>
            </w:r>
          </w:p>
        </w:tc>
      </w:tr>
      <w:tr w:rsidR="00B47B7D" w:rsidRPr="000B6B22" w14:paraId="053FA29A" w14:textId="77777777" w:rsidTr="008A4CE5">
        <w:trPr>
          <w:jc w:val="center"/>
        </w:trPr>
        <w:tc>
          <w:tcPr>
            <w:tcW w:w="906" w:type="dxa"/>
            <w:vMerge/>
            <w:shd w:val="clear" w:color="auto" w:fill="auto"/>
            <w:vAlign w:val="center"/>
          </w:tcPr>
          <w:p w14:paraId="4697D7C3"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4A3D22D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66D70A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F86E658"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w:t>
            </w:r>
          </w:p>
        </w:tc>
      </w:tr>
      <w:tr w:rsidR="00B47B7D" w:rsidRPr="000B6B22" w14:paraId="3B30E3B3" w14:textId="77777777" w:rsidTr="008A4CE5">
        <w:trPr>
          <w:jc w:val="center"/>
        </w:trPr>
        <w:tc>
          <w:tcPr>
            <w:tcW w:w="906" w:type="dxa"/>
            <w:vMerge w:val="restart"/>
            <w:shd w:val="clear" w:color="auto" w:fill="auto"/>
            <w:vAlign w:val="center"/>
          </w:tcPr>
          <w:p w14:paraId="754D9F3F" w14:textId="77777777" w:rsidR="00E145E1" w:rsidRPr="000B6B22" w:rsidRDefault="00E145E1" w:rsidP="009D4EFF">
            <w:pPr>
              <w:spacing w:before="0"/>
              <w:rPr>
                <w:rFonts w:ascii="Times New Roman" w:hAnsi="Times New Roman"/>
                <w:sz w:val="24"/>
              </w:rPr>
            </w:pPr>
            <w:r>
              <w:rPr>
                <w:rFonts w:ascii="Times New Roman" w:hAnsi="Times New Roman"/>
                <w:sz w:val="24"/>
              </w:rPr>
              <w:t>28</w:t>
            </w:r>
          </w:p>
        </w:tc>
        <w:tc>
          <w:tcPr>
            <w:tcW w:w="2706" w:type="dxa"/>
            <w:vMerge w:val="restart"/>
            <w:shd w:val="clear" w:color="auto" w:fill="auto"/>
            <w:vAlign w:val="center"/>
          </w:tcPr>
          <w:p w14:paraId="3DE321A8"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4D8F07EA" w14:textId="77777777" w:rsidR="00E145E1" w:rsidRPr="000B6B22" w:rsidRDefault="00E145E1" w:rsidP="009D4EFF">
            <w:pPr>
              <w:spacing w:before="0"/>
              <w:rPr>
                <w:rFonts w:ascii="Times New Roman" w:hAnsi="Times New Roman"/>
                <w:sz w:val="24"/>
              </w:rPr>
            </w:pPr>
            <w:r>
              <w:rPr>
                <w:rFonts w:ascii="Times New Roman" w:hAnsi="Times New Roman"/>
                <w:sz w:val="24"/>
              </w:rPr>
              <w:t>č. 28.1</w:t>
            </w:r>
          </w:p>
        </w:tc>
        <w:tc>
          <w:tcPr>
            <w:tcW w:w="2158" w:type="dxa"/>
            <w:vMerge w:val="restart"/>
            <w:shd w:val="clear" w:color="auto" w:fill="auto"/>
            <w:vAlign w:val="center"/>
          </w:tcPr>
          <w:p w14:paraId="032F8CB4"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kolaterálem úrovně 1 bez krytých dluhopisů </w:t>
            </w:r>
            <w:r>
              <w:rPr>
                <w:rFonts w:ascii="Times New Roman" w:hAnsi="Times New Roman"/>
                <w:sz w:val="24"/>
              </w:rPr>
              <w:lastRenderedPageBreak/>
              <w:t>mimořádně vysoké kvality</w:t>
            </w:r>
          </w:p>
        </w:tc>
        <w:tc>
          <w:tcPr>
            <w:tcW w:w="989" w:type="dxa"/>
            <w:shd w:val="clear" w:color="auto" w:fill="auto"/>
            <w:vAlign w:val="center"/>
          </w:tcPr>
          <w:p w14:paraId="5235900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Ano</w:t>
            </w:r>
          </w:p>
        </w:tc>
        <w:tc>
          <w:tcPr>
            <w:tcW w:w="2150" w:type="dxa"/>
            <w:shd w:val="clear" w:color="auto" w:fill="auto"/>
            <w:vAlign w:val="center"/>
          </w:tcPr>
          <w:p w14:paraId="6BE471E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269, ID 1.2.1.1.1 + </w:t>
            </w:r>
          </w:p>
          <w:p w14:paraId="35F2B5B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271, ID 1.2.1.1.1.1</w:t>
            </w:r>
          </w:p>
        </w:tc>
      </w:tr>
      <w:tr w:rsidR="00B47B7D" w:rsidRPr="000B6B22" w14:paraId="45FC1C6A" w14:textId="77777777" w:rsidTr="008A4CE5">
        <w:trPr>
          <w:jc w:val="center"/>
        </w:trPr>
        <w:tc>
          <w:tcPr>
            <w:tcW w:w="906" w:type="dxa"/>
            <w:vMerge/>
            <w:shd w:val="clear" w:color="auto" w:fill="auto"/>
            <w:vAlign w:val="center"/>
          </w:tcPr>
          <w:p w14:paraId="5D9C1DC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92FF7C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0421B0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313FE8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117C40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C9061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28.2</w:t>
            </w:r>
          </w:p>
        </w:tc>
      </w:tr>
      <w:tr w:rsidR="00B47B7D" w:rsidRPr="000B6B22" w14:paraId="31D89585" w14:textId="77777777" w:rsidTr="008A4CE5">
        <w:trPr>
          <w:jc w:val="center"/>
        </w:trPr>
        <w:tc>
          <w:tcPr>
            <w:tcW w:w="906" w:type="dxa"/>
            <w:vMerge/>
            <w:shd w:val="clear" w:color="auto" w:fill="auto"/>
            <w:vAlign w:val="center"/>
          </w:tcPr>
          <w:p w14:paraId="73DAF55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203299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E5FE3DE" w14:textId="77777777" w:rsidR="00E145E1" w:rsidRPr="000B6B22" w:rsidRDefault="00E145E1" w:rsidP="009D4EFF">
            <w:pPr>
              <w:spacing w:before="0"/>
              <w:rPr>
                <w:rFonts w:ascii="Times New Roman" w:hAnsi="Times New Roman"/>
                <w:sz w:val="24"/>
              </w:rPr>
            </w:pPr>
            <w:r>
              <w:rPr>
                <w:rFonts w:ascii="Times New Roman" w:hAnsi="Times New Roman"/>
                <w:sz w:val="24"/>
              </w:rPr>
              <w:t>č. 28.2</w:t>
            </w:r>
          </w:p>
        </w:tc>
        <w:tc>
          <w:tcPr>
            <w:tcW w:w="2158" w:type="dxa"/>
            <w:vMerge w:val="restart"/>
            <w:shd w:val="clear" w:color="auto" w:fill="auto"/>
            <w:vAlign w:val="center"/>
          </w:tcPr>
          <w:p w14:paraId="7FB59D34"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tvořeným krytými dluhopisy mimořádně vysoké kvality</w:t>
            </w:r>
          </w:p>
        </w:tc>
        <w:tc>
          <w:tcPr>
            <w:tcW w:w="989" w:type="dxa"/>
            <w:shd w:val="clear" w:color="auto" w:fill="auto"/>
            <w:vAlign w:val="center"/>
          </w:tcPr>
          <w:p w14:paraId="755CC0C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25BCFD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273, ID 1.2.1.1.2 + </w:t>
            </w:r>
          </w:p>
          <w:p w14:paraId="1740F3E0"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275, ID 1.2.1.1.2.1</w:t>
            </w:r>
          </w:p>
        </w:tc>
      </w:tr>
      <w:tr w:rsidR="00B47B7D" w:rsidRPr="000B6B22" w14:paraId="07A47ECB" w14:textId="77777777" w:rsidTr="008A4CE5">
        <w:trPr>
          <w:jc w:val="center"/>
        </w:trPr>
        <w:tc>
          <w:tcPr>
            <w:tcW w:w="906" w:type="dxa"/>
            <w:vMerge/>
            <w:shd w:val="clear" w:color="auto" w:fill="auto"/>
            <w:vAlign w:val="center"/>
          </w:tcPr>
          <w:p w14:paraId="5CECE23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AE213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13DAD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633E68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01F830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F2E0B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28.3</w:t>
            </w:r>
          </w:p>
        </w:tc>
      </w:tr>
      <w:tr w:rsidR="00B47B7D" w:rsidRPr="000B6B22" w14:paraId="012ADBED" w14:textId="77777777" w:rsidTr="008A4CE5">
        <w:trPr>
          <w:jc w:val="center"/>
        </w:trPr>
        <w:tc>
          <w:tcPr>
            <w:tcW w:w="906" w:type="dxa"/>
            <w:vMerge/>
            <w:shd w:val="clear" w:color="auto" w:fill="auto"/>
            <w:vAlign w:val="center"/>
          </w:tcPr>
          <w:p w14:paraId="4CA0D3D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EBAB6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C1AA4FE" w14:textId="77777777" w:rsidR="00E145E1" w:rsidRPr="000B6B22" w:rsidRDefault="00E145E1" w:rsidP="009D4EFF">
            <w:pPr>
              <w:spacing w:before="0"/>
              <w:rPr>
                <w:rFonts w:ascii="Times New Roman" w:hAnsi="Times New Roman"/>
                <w:sz w:val="24"/>
              </w:rPr>
            </w:pPr>
            <w:r>
              <w:rPr>
                <w:rFonts w:ascii="Times New Roman" w:hAnsi="Times New Roman"/>
                <w:sz w:val="24"/>
              </w:rPr>
              <w:t>č. 28.3</w:t>
            </w:r>
          </w:p>
        </w:tc>
        <w:tc>
          <w:tcPr>
            <w:tcW w:w="2158" w:type="dxa"/>
            <w:vMerge w:val="restart"/>
            <w:shd w:val="clear" w:color="auto" w:fill="auto"/>
            <w:vAlign w:val="center"/>
          </w:tcPr>
          <w:p w14:paraId="25388EAC"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2A</w:t>
            </w:r>
          </w:p>
        </w:tc>
        <w:tc>
          <w:tcPr>
            <w:tcW w:w="989" w:type="dxa"/>
            <w:shd w:val="clear" w:color="auto" w:fill="auto"/>
            <w:vAlign w:val="center"/>
          </w:tcPr>
          <w:p w14:paraId="05C633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FB7647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277, ID 1.2.1.1.3 + </w:t>
            </w:r>
          </w:p>
          <w:p w14:paraId="599696F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279, ID 1.2.1.1.3.1</w:t>
            </w:r>
          </w:p>
        </w:tc>
      </w:tr>
      <w:tr w:rsidR="00B47B7D" w:rsidRPr="000B6B22" w14:paraId="69B08F1D" w14:textId="77777777" w:rsidTr="008A4CE5">
        <w:trPr>
          <w:jc w:val="center"/>
        </w:trPr>
        <w:tc>
          <w:tcPr>
            <w:tcW w:w="906" w:type="dxa"/>
            <w:vMerge/>
            <w:shd w:val="clear" w:color="auto" w:fill="auto"/>
            <w:vAlign w:val="center"/>
          </w:tcPr>
          <w:p w14:paraId="6443C42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C9CB3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685CC41"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5F9BA3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868EF2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C511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28.4</w:t>
            </w:r>
          </w:p>
        </w:tc>
      </w:tr>
      <w:tr w:rsidR="00B47B7D" w:rsidRPr="000B6B22" w14:paraId="4318401E" w14:textId="77777777" w:rsidTr="00454544">
        <w:trPr>
          <w:trHeight w:val="737"/>
          <w:jc w:val="center"/>
        </w:trPr>
        <w:tc>
          <w:tcPr>
            <w:tcW w:w="906" w:type="dxa"/>
            <w:vMerge/>
            <w:shd w:val="clear" w:color="auto" w:fill="auto"/>
            <w:vAlign w:val="center"/>
          </w:tcPr>
          <w:p w14:paraId="356F339D"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61BCC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3935C79" w14:textId="77777777" w:rsidR="00E145E1" w:rsidRPr="000B6B22" w:rsidRDefault="00E145E1" w:rsidP="009D4EFF">
            <w:pPr>
              <w:spacing w:before="0"/>
              <w:rPr>
                <w:rFonts w:ascii="Times New Roman" w:hAnsi="Times New Roman"/>
                <w:sz w:val="24"/>
              </w:rPr>
            </w:pPr>
            <w:r>
              <w:rPr>
                <w:rFonts w:ascii="Times New Roman" w:hAnsi="Times New Roman"/>
                <w:sz w:val="24"/>
              </w:rPr>
              <w:t>č. 28.4</w:t>
            </w:r>
          </w:p>
        </w:tc>
        <w:tc>
          <w:tcPr>
            <w:tcW w:w="2158" w:type="dxa"/>
            <w:vMerge w:val="restart"/>
            <w:shd w:val="clear" w:color="auto" w:fill="auto"/>
            <w:vAlign w:val="center"/>
          </w:tcPr>
          <w:p w14:paraId="774F7CFF"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3F7B4A5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7DF76E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281, ID 1.2.1.1.4 + </w:t>
            </w:r>
          </w:p>
          <w:p w14:paraId="52E1FF9E"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283, ID 1.2.1.1.4.1</w:t>
            </w:r>
          </w:p>
        </w:tc>
      </w:tr>
      <w:tr w:rsidR="00B47B7D" w:rsidRPr="000B6B22" w14:paraId="3F9C1ED9" w14:textId="77777777" w:rsidTr="008A4CE5">
        <w:trPr>
          <w:jc w:val="center"/>
        </w:trPr>
        <w:tc>
          <w:tcPr>
            <w:tcW w:w="906" w:type="dxa"/>
            <w:vMerge/>
            <w:shd w:val="clear" w:color="auto" w:fill="auto"/>
            <w:vAlign w:val="center"/>
          </w:tcPr>
          <w:p w14:paraId="146092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7D087D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5F831F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DA2FD3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0DA2C3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DFC52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28.5</w:t>
            </w:r>
          </w:p>
        </w:tc>
      </w:tr>
      <w:tr w:rsidR="00B47B7D" w:rsidRPr="000B6B22" w14:paraId="0DFBA4C0" w14:textId="77777777" w:rsidTr="008A4CE5">
        <w:trPr>
          <w:jc w:val="center"/>
        </w:trPr>
        <w:tc>
          <w:tcPr>
            <w:tcW w:w="906" w:type="dxa"/>
            <w:vMerge/>
            <w:shd w:val="clear" w:color="auto" w:fill="auto"/>
            <w:vAlign w:val="center"/>
          </w:tcPr>
          <w:p w14:paraId="6358456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6C0AD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7E996D3" w14:textId="77777777" w:rsidR="00E145E1" w:rsidRPr="000B6B22" w:rsidRDefault="00E145E1" w:rsidP="009D4EFF">
            <w:pPr>
              <w:spacing w:before="0"/>
              <w:rPr>
                <w:rFonts w:ascii="Times New Roman" w:hAnsi="Times New Roman"/>
                <w:sz w:val="24"/>
              </w:rPr>
            </w:pPr>
            <w:r>
              <w:rPr>
                <w:rFonts w:ascii="Times New Roman" w:hAnsi="Times New Roman"/>
                <w:sz w:val="24"/>
              </w:rPr>
              <w:t>č. 28.5</w:t>
            </w:r>
          </w:p>
        </w:tc>
        <w:tc>
          <w:tcPr>
            <w:tcW w:w="2158" w:type="dxa"/>
            <w:vMerge w:val="restart"/>
            <w:shd w:val="clear" w:color="auto" w:fill="auto"/>
            <w:vAlign w:val="center"/>
          </w:tcPr>
          <w:p w14:paraId="074C14FE"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0CCDFCD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568754D"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285, ID 1.2.1.1.5 + </w:t>
            </w:r>
          </w:p>
          <w:p w14:paraId="2368FE9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287, ID 1.2.1.1.5.1</w:t>
            </w:r>
          </w:p>
        </w:tc>
      </w:tr>
      <w:tr w:rsidR="00B47B7D" w:rsidRPr="000B6B22" w14:paraId="2D36F5B1" w14:textId="77777777" w:rsidTr="008A4CE5">
        <w:trPr>
          <w:jc w:val="center"/>
        </w:trPr>
        <w:tc>
          <w:tcPr>
            <w:tcW w:w="906" w:type="dxa"/>
            <w:vMerge/>
            <w:shd w:val="clear" w:color="auto" w:fill="auto"/>
            <w:vAlign w:val="center"/>
          </w:tcPr>
          <w:p w14:paraId="09EC0E9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F7F96A"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283372"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C4A716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EEC95B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5378004"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28.6</w:t>
            </w:r>
          </w:p>
        </w:tc>
      </w:tr>
      <w:tr w:rsidR="00B47B7D" w:rsidRPr="000B6B22" w14:paraId="7090C81F" w14:textId="77777777" w:rsidTr="008A4CE5">
        <w:trPr>
          <w:jc w:val="center"/>
        </w:trPr>
        <w:tc>
          <w:tcPr>
            <w:tcW w:w="906" w:type="dxa"/>
            <w:vMerge/>
            <w:shd w:val="clear" w:color="auto" w:fill="auto"/>
            <w:vAlign w:val="center"/>
          </w:tcPr>
          <w:p w14:paraId="307C51C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C5A2E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1AAD9A8E" w14:textId="77777777" w:rsidR="00E145E1" w:rsidRPr="000B6B22" w:rsidRDefault="00E145E1" w:rsidP="009D4EFF">
            <w:pPr>
              <w:spacing w:before="0"/>
              <w:rPr>
                <w:rFonts w:ascii="Times New Roman" w:hAnsi="Times New Roman"/>
                <w:sz w:val="24"/>
              </w:rPr>
            </w:pPr>
            <w:r>
              <w:rPr>
                <w:rFonts w:ascii="Times New Roman" w:hAnsi="Times New Roman"/>
                <w:sz w:val="24"/>
              </w:rPr>
              <w:t>č. 28.6</w:t>
            </w:r>
          </w:p>
        </w:tc>
        <w:tc>
          <w:tcPr>
            <w:tcW w:w="2158" w:type="dxa"/>
            <w:vMerge w:val="restart"/>
            <w:shd w:val="clear" w:color="auto" w:fill="auto"/>
            <w:vAlign w:val="center"/>
          </w:tcPr>
          <w:p w14:paraId="110F07BD"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08A8A2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86CBF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289, ID 1.2.1.1.6 + </w:t>
            </w:r>
          </w:p>
          <w:p w14:paraId="0EFBE51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291, ID 1.2.1.1.6.1</w:t>
            </w:r>
          </w:p>
        </w:tc>
      </w:tr>
      <w:tr w:rsidR="00B47B7D" w:rsidRPr="000B6B22" w14:paraId="205F19EA" w14:textId="77777777" w:rsidTr="008A4CE5">
        <w:trPr>
          <w:jc w:val="center"/>
        </w:trPr>
        <w:tc>
          <w:tcPr>
            <w:tcW w:w="906" w:type="dxa"/>
            <w:vMerge/>
            <w:shd w:val="clear" w:color="auto" w:fill="auto"/>
            <w:vAlign w:val="center"/>
          </w:tcPr>
          <w:p w14:paraId="7D5A378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91065F3"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523C82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C29F2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D60F9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4C3E7B8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293, ID 1.2.1.1.7 + </w:t>
            </w:r>
          </w:p>
          <w:p w14:paraId="1415B8C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295, ID 1.2.1.1.7.1</w:t>
            </w:r>
          </w:p>
        </w:tc>
      </w:tr>
      <w:tr w:rsidR="00B47B7D" w:rsidRPr="000B6B22" w14:paraId="4EDECB7A" w14:textId="77777777" w:rsidTr="008A4CE5">
        <w:trPr>
          <w:trHeight w:val="454"/>
          <w:jc w:val="center"/>
        </w:trPr>
        <w:tc>
          <w:tcPr>
            <w:tcW w:w="906" w:type="dxa"/>
            <w:vMerge w:val="restart"/>
            <w:shd w:val="clear" w:color="auto" w:fill="auto"/>
            <w:vAlign w:val="center"/>
          </w:tcPr>
          <w:p w14:paraId="7B71FB7F" w14:textId="77777777" w:rsidR="00E145E1" w:rsidRPr="000B6B22" w:rsidRDefault="00E145E1" w:rsidP="009D4EFF">
            <w:pPr>
              <w:spacing w:before="0"/>
              <w:rPr>
                <w:rFonts w:ascii="Times New Roman" w:hAnsi="Times New Roman"/>
                <w:sz w:val="24"/>
              </w:rPr>
            </w:pPr>
            <w:r>
              <w:rPr>
                <w:rFonts w:ascii="Times New Roman" w:hAnsi="Times New Roman"/>
                <w:sz w:val="24"/>
              </w:rPr>
              <w:t>29</w:t>
            </w:r>
          </w:p>
        </w:tc>
        <w:tc>
          <w:tcPr>
            <w:tcW w:w="2706" w:type="dxa"/>
            <w:vMerge w:val="restart"/>
            <w:shd w:val="clear" w:color="auto" w:fill="auto"/>
            <w:vAlign w:val="center"/>
          </w:tcPr>
          <w:p w14:paraId="5ECA4101"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102CA599" w14:textId="77777777" w:rsidR="00E145E1" w:rsidRPr="000B6B22" w:rsidRDefault="00E145E1" w:rsidP="009D4EFF">
            <w:pPr>
              <w:spacing w:before="0"/>
              <w:rPr>
                <w:rFonts w:ascii="Times New Roman" w:hAnsi="Times New Roman"/>
                <w:sz w:val="24"/>
              </w:rPr>
            </w:pPr>
            <w:r>
              <w:rPr>
                <w:rFonts w:ascii="Times New Roman" w:hAnsi="Times New Roman"/>
                <w:sz w:val="24"/>
              </w:rPr>
              <w:t>č. 29.1</w:t>
            </w:r>
          </w:p>
        </w:tc>
        <w:tc>
          <w:tcPr>
            <w:tcW w:w="2158" w:type="dxa"/>
            <w:vMerge w:val="restart"/>
            <w:shd w:val="clear" w:color="auto" w:fill="auto"/>
            <w:vAlign w:val="center"/>
          </w:tcPr>
          <w:p w14:paraId="1BD99715"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bez krytých dluhopisů mimořádně vysoké kvality</w:t>
            </w:r>
          </w:p>
        </w:tc>
        <w:tc>
          <w:tcPr>
            <w:tcW w:w="989" w:type="dxa"/>
            <w:shd w:val="clear" w:color="auto" w:fill="auto"/>
            <w:vAlign w:val="center"/>
          </w:tcPr>
          <w:p w14:paraId="0585B27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51C045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269, ID 1.2.1.1.1</w:t>
            </w:r>
          </w:p>
        </w:tc>
      </w:tr>
      <w:tr w:rsidR="00B47B7D" w:rsidRPr="000B6B22" w14:paraId="013DCBC3" w14:textId="77777777" w:rsidTr="008A4CE5">
        <w:trPr>
          <w:jc w:val="center"/>
        </w:trPr>
        <w:tc>
          <w:tcPr>
            <w:tcW w:w="906" w:type="dxa"/>
            <w:vMerge/>
            <w:shd w:val="clear" w:color="auto" w:fill="auto"/>
            <w:vAlign w:val="center"/>
          </w:tcPr>
          <w:p w14:paraId="5430F3B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03937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53E2FF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DC25BC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447238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2BBEA7"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29.2</w:t>
            </w:r>
          </w:p>
        </w:tc>
      </w:tr>
      <w:tr w:rsidR="00B47B7D" w:rsidRPr="000B6B22" w14:paraId="6A6AC5FA" w14:textId="77777777" w:rsidTr="008A4CE5">
        <w:trPr>
          <w:trHeight w:val="454"/>
          <w:jc w:val="center"/>
        </w:trPr>
        <w:tc>
          <w:tcPr>
            <w:tcW w:w="906" w:type="dxa"/>
            <w:vMerge/>
            <w:shd w:val="clear" w:color="auto" w:fill="auto"/>
            <w:vAlign w:val="center"/>
          </w:tcPr>
          <w:p w14:paraId="3ABEA91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68D7F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4327F37" w14:textId="77777777" w:rsidR="00E145E1" w:rsidRPr="000B6B22" w:rsidRDefault="00E145E1" w:rsidP="009D4EFF">
            <w:pPr>
              <w:spacing w:before="0"/>
              <w:rPr>
                <w:rFonts w:ascii="Times New Roman" w:hAnsi="Times New Roman"/>
                <w:sz w:val="24"/>
              </w:rPr>
            </w:pPr>
            <w:r>
              <w:rPr>
                <w:rFonts w:ascii="Times New Roman" w:hAnsi="Times New Roman"/>
                <w:sz w:val="24"/>
              </w:rPr>
              <w:t>č. 29.2</w:t>
            </w:r>
          </w:p>
        </w:tc>
        <w:tc>
          <w:tcPr>
            <w:tcW w:w="2158" w:type="dxa"/>
            <w:vMerge w:val="restart"/>
            <w:shd w:val="clear" w:color="auto" w:fill="auto"/>
            <w:vAlign w:val="center"/>
          </w:tcPr>
          <w:p w14:paraId="10474251"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tvořeným krytými dluhopisy mimořádně vysoké kvality</w:t>
            </w:r>
          </w:p>
        </w:tc>
        <w:tc>
          <w:tcPr>
            <w:tcW w:w="989" w:type="dxa"/>
            <w:shd w:val="clear" w:color="auto" w:fill="auto"/>
            <w:vAlign w:val="center"/>
          </w:tcPr>
          <w:p w14:paraId="18C7CF0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45E22D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273, ID 1.2.1.1.2</w:t>
            </w:r>
          </w:p>
        </w:tc>
      </w:tr>
      <w:tr w:rsidR="00B47B7D" w:rsidRPr="000B6B22" w14:paraId="016E8596" w14:textId="77777777" w:rsidTr="008A4CE5">
        <w:trPr>
          <w:trHeight w:val="340"/>
          <w:jc w:val="center"/>
        </w:trPr>
        <w:tc>
          <w:tcPr>
            <w:tcW w:w="906" w:type="dxa"/>
            <w:vMerge/>
            <w:shd w:val="clear" w:color="auto" w:fill="auto"/>
            <w:vAlign w:val="center"/>
          </w:tcPr>
          <w:p w14:paraId="1D39F30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32DC41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DC776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80E5AF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9C3B64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4349CC1"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29.3</w:t>
            </w:r>
          </w:p>
        </w:tc>
      </w:tr>
      <w:tr w:rsidR="00B47B7D" w:rsidRPr="000B6B22" w14:paraId="1DC92470" w14:textId="77777777" w:rsidTr="008A4CE5">
        <w:trPr>
          <w:jc w:val="center"/>
        </w:trPr>
        <w:tc>
          <w:tcPr>
            <w:tcW w:w="906" w:type="dxa"/>
            <w:vMerge/>
            <w:shd w:val="clear" w:color="auto" w:fill="auto"/>
            <w:vAlign w:val="center"/>
          </w:tcPr>
          <w:p w14:paraId="08078D6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4C988C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9235FE" w14:textId="77777777" w:rsidR="00E145E1" w:rsidRPr="000B6B22" w:rsidRDefault="00E145E1" w:rsidP="009D4EFF">
            <w:pPr>
              <w:spacing w:before="0"/>
              <w:rPr>
                <w:rFonts w:ascii="Times New Roman" w:hAnsi="Times New Roman"/>
                <w:sz w:val="24"/>
              </w:rPr>
            </w:pPr>
            <w:r>
              <w:rPr>
                <w:rFonts w:ascii="Times New Roman" w:hAnsi="Times New Roman"/>
                <w:sz w:val="24"/>
              </w:rPr>
              <w:t>č. 29.3</w:t>
            </w:r>
          </w:p>
        </w:tc>
        <w:tc>
          <w:tcPr>
            <w:tcW w:w="2158" w:type="dxa"/>
            <w:vMerge w:val="restart"/>
            <w:shd w:val="clear" w:color="auto" w:fill="auto"/>
            <w:vAlign w:val="center"/>
          </w:tcPr>
          <w:p w14:paraId="1E2E29BB"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2A</w:t>
            </w:r>
          </w:p>
        </w:tc>
        <w:tc>
          <w:tcPr>
            <w:tcW w:w="989" w:type="dxa"/>
            <w:shd w:val="clear" w:color="auto" w:fill="auto"/>
            <w:vAlign w:val="center"/>
          </w:tcPr>
          <w:p w14:paraId="6C039BA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6176989A"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277, ID 1.2.1.1.3</w:t>
            </w:r>
          </w:p>
        </w:tc>
      </w:tr>
      <w:tr w:rsidR="00B47B7D" w:rsidRPr="000B6B22" w14:paraId="2C7F2548" w14:textId="77777777" w:rsidTr="008A4CE5">
        <w:trPr>
          <w:jc w:val="center"/>
        </w:trPr>
        <w:tc>
          <w:tcPr>
            <w:tcW w:w="906" w:type="dxa"/>
            <w:vMerge/>
            <w:shd w:val="clear" w:color="auto" w:fill="auto"/>
            <w:vAlign w:val="center"/>
          </w:tcPr>
          <w:p w14:paraId="4887A40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6AC2AA9"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5ED5CE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10E227"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8C0D7C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922861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29.4</w:t>
            </w:r>
          </w:p>
        </w:tc>
      </w:tr>
      <w:tr w:rsidR="00B47B7D" w:rsidRPr="000B6B22" w14:paraId="62C86829" w14:textId="77777777" w:rsidTr="008A4CE5">
        <w:trPr>
          <w:trHeight w:val="454"/>
          <w:jc w:val="center"/>
        </w:trPr>
        <w:tc>
          <w:tcPr>
            <w:tcW w:w="906" w:type="dxa"/>
            <w:vMerge/>
            <w:shd w:val="clear" w:color="auto" w:fill="auto"/>
            <w:vAlign w:val="center"/>
          </w:tcPr>
          <w:p w14:paraId="24C5F77A"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9B3BF4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BD532A" w14:textId="77777777" w:rsidR="00E145E1" w:rsidRPr="000B6B22" w:rsidRDefault="00E145E1" w:rsidP="009D4EFF">
            <w:pPr>
              <w:spacing w:before="0"/>
              <w:rPr>
                <w:rFonts w:ascii="Times New Roman" w:hAnsi="Times New Roman"/>
                <w:sz w:val="24"/>
              </w:rPr>
            </w:pPr>
            <w:r>
              <w:rPr>
                <w:rFonts w:ascii="Times New Roman" w:hAnsi="Times New Roman"/>
                <w:sz w:val="24"/>
              </w:rPr>
              <w:t>č. 29.4</w:t>
            </w:r>
          </w:p>
        </w:tc>
        <w:tc>
          <w:tcPr>
            <w:tcW w:w="2158" w:type="dxa"/>
            <w:vMerge w:val="restart"/>
            <w:shd w:val="clear" w:color="auto" w:fill="auto"/>
            <w:vAlign w:val="center"/>
          </w:tcPr>
          <w:p w14:paraId="7D2C6CB0"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2C5294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717B003"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281, ID 1.2.1.1.4</w:t>
            </w:r>
          </w:p>
        </w:tc>
      </w:tr>
      <w:tr w:rsidR="00B47B7D" w:rsidRPr="000B6B22" w14:paraId="05F1D7DC" w14:textId="77777777" w:rsidTr="008A4CE5">
        <w:trPr>
          <w:jc w:val="center"/>
        </w:trPr>
        <w:tc>
          <w:tcPr>
            <w:tcW w:w="906" w:type="dxa"/>
            <w:vMerge/>
            <w:shd w:val="clear" w:color="auto" w:fill="auto"/>
            <w:vAlign w:val="center"/>
          </w:tcPr>
          <w:p w14:paraId="3D50DD8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24EC4A7"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2DB214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B973AE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3BBF25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4D8B9D"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29.5</w:t>
            </w:r>
          </w:p>
        </w:tc>
      </w:tr>
      <w:tr w:rsidR="00B47B7D" w:rsidRPr="000B6B22" w14:paraId="6B5343E1" w14:textId="77777777" w:rsidTr="008A4CE5">
        <w:trPr>
          <w:trHeight w:val="340"/>
          <w:jc w:val="center"/>
        </w:trPr>
        <w:tc>
          <w:tcPr>
            <w:tcW w:w="906" w:type="dxa"/>
            <w:vMerge/>
            <w:shd w:val="clear" w:color="auto" w:fill="auto"/>
            <w:vAlign w:val="center"/>
          </w:tcPr>
          <w:p w14:paraId="29F2D3E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3B771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F881548" w14:textId="77777777" w:rsidR="00E145E1" w:rsidRPr="000B6B22" w:rsidRDefault="00E145E1" w:rsidP="009D4EFF">
            <w:pPr>
              <w:spacing w:before="0"/>
              <w:rPr>
                <w:rFonts w:ascii="Times New Roman" w:hAnsi="Times New Roman"/>
                <w:sz w:val="24"/>
              </w:rPr>
            </w:pPr>
            <w:r>
              <w:rPr>
                <w:rFonts w:ascii="Times New Roman" w:hAnsi="Times New Roman"/>
                <w:sz w:val="24"/>
              </w:rPr>
              <w:t>č. 29.5</w:t>
            </w:r>
          </w:p>
        </w:tc>
        <w:tc>
          <w:tcPr>
            <w:tcW w:w="2158" w:type="dxa"/>
            <w:vMerge w:val="restart"/>
            <w:shd w:val="clear" w:color="auto" w:fill="auto"/>
            <w:vAlign w:val="center"/>
          </w:tcPr>
          <w:p w14:paraId="72A53016"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4632C0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240B94A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285, ID 1.2.1.1.5</w:t>
            </w:r>
          </w:p>
        </w:tc>
      </w:tr>
      <w:tr w:rsidR="00B47B7D" w:rsidRPr="000B6B22" w14:paraId="31C0AF40" w14:textId="77777777" w:rsidTr="008A4CE5">
        <w:trPr>
          <w:jc w:val="center"/>
        </w:trPr>
        <w:tc>
          <w:tcPr>
            <w:tcW w:w="906" w:type="dxa"/>
            <w:vMerge/>
            <w:shd w:val="clear" w:color="auto" w:fill="auto"/>
            <w:vAlign w:val="center"/>
          </w:tcPr>
          <w:p w14:paraId="745FEDD2"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F337E7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1587415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0E39E73"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742597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76E690C"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č. 29.6</w:t>
            </w:r>
          </w:p>
        </w:tc>
      </w:tr>
      <w:tr w:rsidR="00B47B7D" w:rsidRPr="000B6B22" w14:paraId="30AE54ED" w14:textId="77777777" w:rsidTr="00454544">
        <w:trPr>
          <w:trHeight w:val="397"/>
          <w:jc w:val="center"/>
        </w:trPr>
        <w:tc>
          <w:tcPr>
            <w:tcW w:w="906" w:type="dxa"/>
            <w:vMerge/>
            <w:shd w:val="clear" w:color="auto" w:fill="auto"/>
            <w:vAlign w:val="center"/>
          </w:tcPr>
          <w:p w14:paraId="48100570"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9AD75B3"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7E892FF6" w14:textId="77777777" w:rsidR="00E145E1" w:rsidRPr="000B6B22" w:rsidRDefault="00E145E1" w:rsidP="009D4EFF">
            <w:pPr>
              <w:spacing w:before="0"/>
              <w:rPr>
                <w:rFonts w:ascii="Times New Roman" w:hAnsi="Times New Roman"/>
                <w:sz w:val="24"/>
              </w:rPr>
            </w:pPr>
            <w:r>
              <w:rPr>
                <w:rFonts w:ascii="Times New Roman" w:hAnsi="Times New Roman"/>
                <w:sz w:val="24"/>
              </w:rPr>
              <w:t>č. 29.6</w:t>
            </w:r>
          </w:p>
        </w:tc>
        <w:tc>
          <w:tcPr>
            <w:tcW w:w="2158" w:type="dxa"/>
            <w:vMerge w:val="restart"/>
            <w:shd w:val="clear" w:color="auto" w:fill="auto"/>
            <w:vAlign w:val="center"/>
          </w:tcPr>
          <w:p w14:paraId="7001EBB2"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14BC0B4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D09166F"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289, ID 1.2.1.1.6</w:t>
            </w:r>
          </w:p>
        </w:tc>
      </w:tr>
      <w:tr w:rsidR="00B47B7D" w:rsidRPr="000B6B22" w14:paraId="458751F0" w14:textId="77777777" w:rsidTr="008A4CE5">
        <w:trPr>
          <w:jc w:val="center"/>
        </w:trPr>
        <w:tc>
          <w:tcPr>
            <w:tcW w:w="906" w:type="dxa"/>
            <w:vMerge/>
            <w:shd w:val="clear" w:color="auto" w:fill="auto"/>
            <w:vAlign w:val="center"/>
          </w:tcPr>
          <w:p w14:paraId="2AFCCF3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FA5E63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A7CB9A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DEAD29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49E016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CA809A9" w14:textId="77777777" w:rsidR="00E145E1" w:rsidRPr="000B6B22" w:rsidRDefault="00E145E1" w:rsidP="009D4EFF">
            <w:pPr>
              <w:widowControl w:val="0"/>
              <w:spacing w:before="0"/>
              <w:rPr>
                <w:rFonts w:ascii="Times New Roman" w:hAnsi="Times New Roman"/>
                <w:sz w:val="24"/>
              </w:rPr>
            </w:pPr>
            <w:r>
              <w:rPr>
                <w:rFonts w:ascii="Times New Roman" w:hAnsi="Times New Roman"/>
                <w:sz w:val="24"/>
              </w:rPr>
              <w:t>Řádek 293, ID 1.2.1.1.7</w:t>
            </w:r>
          </w:p>
        </w:tc>
      </w:tr>
      <w:tr w:rsidR="00B47B7D" w:rsidRPr="000B6B22" w14:paraId="09A368FA" w14:textId="77777777" w:rsidTr="008A4CE5">
        <w:trPr>
          <w:trHeight w:val="454"/>
          <w:jc w:val="center"/>
        </w:trPr>
        <w:tc>
          <w:tcPr>
            <w:tcW w:w="906" w:type="dxa"/>
            <w:vMerge w:val="restart"/>
            <w:shd w:val="clear" w:color="auto" w:fill="auto"/>
            <w:vAlign w:val="center"/>
          </w:tcPr>
          <w:p w14:paraId="735F5135" w14:textId="77777777" w:rsidR="00E145E1" w:rsidRPr="000B6B22" w:rsidRDefault="00E145E1" w:rsidP="009D4EFF">
            <w:pPr>
              <w:spacing w:before="0"/>
              <w:rPr>
                <w:rFonts w:ascii="Times New Roman" w:hAnsi="Times New Roman"/>
                <w:sz w:val="24"/>
              </w:rPr>
            </w:pPr>
            <w:r>
              <w:rPr>
                <w:rFonts w:ascii="Times New Roman" w:hAnsi="Times New Roman"/>
                <w:sz w:val="24"/>
              </w:rPr>
              <w:t>30</w:t>
            </w:r>
          </w:p>
        </w:tc>
        <w:tc>
          <w:tcPr>
            <w:tcW w:w="5588" w:type="dxa"/>
            <w:gridSpan w:val="3"/>
            <w:vMerge w:val="restart"/>
            <w:shd w:val="clear" w:color="auto" w:fill="auto"/>
            <w:vAlign w:val="center"/>
          </w:tcPr>
          <w:p w14:paraId="7AB8CDAD" w14:textId="42BE2387" w:rsidR="00E145E1" w:rsidRPr="000B6B22" w:rsidRDefault="00E145E1" w:rsidP="009D4EFF">
            <w:pPr>
              <w:spacing w:before="0"/>
              <w:rPr>
                <w:rFonts w:ascii="Times New Roman" w:hAnsi="Times New Roman"/>
                <w:sz w:val="24"/>
              </w:rPr>
            </w:pPr>
            <w:r>
              <w:rPr>
                <w:rFonts w:ascii="Times New Roman" w:hAnsi="Times New Roman"/>
                <w:sz w:val="24"/>
              </w:rPr>
              <w:t>Kolaterál, který není považován za likvidní aktivum (čl. 32 odst. 3 písm. b)) a je nelikvidním vlastním kapitálem</w:t>
            </w:r>
          </w:p>
        </w:tc>
        <w:tc>
          <w:tcPr>
            <w:tcW w:w="989" w:type="dxa"/>
            <w:shd w:val="clear" w:color="auto" w:fill="auto"/>
            <w:vAlign w:val="center"/>
          </w:tcPr>
          <w:p w14:paraId="230989F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6DFFABF" w14:textId="19D3F299" w:rsidR="00E145E1" w:rsidRPr="000B6B22" w:rsidRDefault="00E145E1" w:rsidP="009D4EFF">
            <w:pPr>
              <w:widowControl w:val="0"/>
              <w:spacing w:before="0"/>
              <w:rPr>
                <w:rFonts w:ascii="Times New Roman" w:hAnsi="Times New Roman"/>
                <w:sz w:val="24"/>
              </w:rPr>
            </w:pPr>
            <w:r>
              <w:rPr>
                <w:rFonts w:ascii="Times New Roman" w:hAnsi="Times New Roman"/>
                <w:sz w:val="24"/>
              </w:rPr>
              <w:t>Řádek 301, ID 1.2.1.3.1</w:t>
            </w:r>
          </w:p>
        </w:tc>
      </w:tr>
      <w:tr w:rsidR="00B47B7D" w:rsidRPr="000B6B22" w14:paraId="56C8F38E" w14:textId="77777777" w:rsidTr="008A4CE5">
        <w:trPr>
          <w:trHeight w:val="397"/>
          <w:jc w:val="center"/>
        </w:trPr>
        <w:tc>
          <w:tcPr>
            <w:tcW w:w="906" w:type="dxa"/>
            <w:vMerge/>
            <w:shd w:val="clear" w:color="auto" w:fill="auto"/>
            <w:vAlign w:val="center"/>
          </w:tcPr>
          <w:p w14:paraId="5CFEEE66"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B0CA60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F49643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D970C8A" w14:textId="10BA2776" w:rsidR="00E145E1" w:rsidRPr="000B6B22" w:rsidRDefault="00E145E1" w:rsidP="009D4EFF">
            <w:pPr>
              <w:widowControl w:val="0"/>
              <w:spacing w:before="0"/>
              <w:rPr>
                <w:rFonts w:ascii="Times New Roman" w:hAnsi="Times New Roman"/>
                <w:sz w:val="24"/>
              </w:rPr>
            </w:pPr>
            <w:r>
              <w:rPr>
                <w:rFonts w:ascii="Times New Roman" w:hAnsi="Times New Roman"/>
                <w:sz w:val="24"/>
              </w:rPr>
              <w:t>Řádek 303, ID 1.2.1.3.2</w:t>
            </w:r>
          </w:p>
        </w:tc>
      </w:tr>
      <w:tr w:rsidR="00B47B7D" w:rsidRPr="000B6B22" w14:paraId="1F43E637" w14:textId="77777777" w:rsidTr="008A4CE5">
        <w:trPr>
          <w:trHeight w:val="454"/>
          <w:jc w:val="center"/>
        </w:trPr>
        <w:tc>
          <w:tcPr>
            <w:tcW w:w="906" w:type="dxa"/>
            <w:vMerge w:val="restart"/>
            <w:shd w:val="clear" w:color="auto" w:fill="auto"/>
            <w:vAlign w:val="center"/>
          </w:tcPr>
          <w:p w14:paraId="76347E4D" w14:textId="77777777" w:rsidR="00E145E1" w:rsidRPr="000B6B22" w:rsidRDefault="00E145E1" w:rsidP="009D4EFF">
            <w:pPr>
              <w:spacing w:before="0"/>
              <w:rPr>
                <w:rFonts w:ascii="Times New Roman" w:hAnsi="Times New Roman"/>
                <w:sz w:val="24"/>
              </w:rPr>
            </w:pPr>
            <w:r>
              <w:rPr>
                <w:rFonts w:ascii="Times New Roman" w:hAnsi="Times New Roman"/>
                <w:sz w:val="24"/>
              </w:rPr>
              <w:t>31</w:t>
            </w:r>
          </w:p>
        </w:tc>
        <w:tc>
          <w:tcPr>
            <w:tcW w:w="5588" w:type="dxa"/>
            <w:gridSpan w:val="3"/>
            <w:vMerge w:val="restart"/>
            <w:shd w:val="clear" w:color="auto" w:fill="auto"/>
            <w:vAlign w:val="center"/>
          </w:tcPr>
          <w:p w14:paraId="56DE4981"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obecně způsobilý jako likvidní aktivum (bez ohledu na to, zda je opětovně použit v jiné transakci, a bez ohledu na to, zda aktivum splňuje provozní požadavek podle článku 8)</w:t>
            </w:r>
          </w:p>
        </w:tc>
        <w:tc>
          <w:tcPr>
            <w:tcW w:w="989" w:type="dxa"/>
            <w:shd w:val="clear" w:color="auto" w:fill="auto"/>
            <w:vAlign w:val="center"/>
          </w:tcPr>
          <w:p w14:paraId="28B6CBA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7B0A8A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32</w:t>
            </w:r>
          </w:p>
        </w:tc>
      </w:tr>
      <w:tr w:rsidR="00B47B7D" w:rsidRPr="000B6B22" w14:paraId="13F99E91" w14:textId="77777777" w:rsidTr="008A4CE5">
        <w:trPr>
          <w:jc w:val="center"/>
        </w:trPr>
        <w:tc>
          <w:tcPr>
            <w:tcW w:w="906" w:type="dxa"/>
            <w:vMerge/>
            <w:shd w:val="clear" w:color="auto" w:fill="auto"/>
            <w:vAlign w:val="center"/>
          </w:tcPr>
          <w:p w14:paraId="0AE39F01"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5957A6B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2A424B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21064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36</w:t>
            </w:r>
          </w:p>
        </w:tc>
      </w:tr>
      <w:tr w:rsidR="00B47B7D" w:rsidRPr="000B6B22" w14:paraId="2A222CD3" w14:textId="77777777" w:rsidTr="008A4CE5">
        <w:trPr>
          <w:jc w:val="center"/>
        </w:trPr>
        <w:tc>
          <w:tcPr>
            <w:tcW w:w="906" w:type="dxa"/>
            <w:vMerge w:val="restart"/>
            <w:shd w:val="clear" w:color="auto" w:fill="auto"/>
            <w:vAlign w:val="center"/>
          </w:tcPr>
          <w:p w14:paraId="6A44E7EE" w14:textId="77777777" w:rsidR="00E145E1" w:rsidRPr="000B6B22" w:rsidRDefault="00E145E1" w:rsidP="009D4EFF">
            <w:pPr>
              <w:spacing w:before="0"/>
              <w:rPr>
                <w:rFonts w:ascii="Times New Roman" w:hAnsi="Times New Roman"/>
                <w:sz w:val="24"/>
              </w:rPr>
            </w:pPr>
            <w:r>
              <w:rPr>
                <w:rFonts w:ascii="Times New Roman" w:hAnsi="Times New Roman"/>
                <w:sz w:val="24"/>
              </w:rPr>
              <w:t>32</w:t>
            </w:r>
          </w:p>
        </w:tc>
        <w:tc>
          <w:tcPr>
            <w:tcW w:w="5588" w:type="dxa"/>
            <w:gridSpan w:val="3"/>
            <w:vMerge w:val="restart"/>
            <w:shd w:val="clear" w:color="auto" w:fill="auto"/>
            <w:vAlign w:val="center"/>
          </w:tcPr>
          <w:p w14:paraId="70828BB2" w14:textId="77777777" w:rsidR="00E145E1" w:rsidRPr="000B6B22" w:rsidRDefault="00E145E1" w:rsidP="009D4EFF">
            <w:pPr>
              <w:spacing w:before="0"/>
              <w:rPr>
                <w:rFonts w:ascii="Times New Roman" w:hAnsi="Times New Roman"/>
                <w:sz w:val="24"/>
              </w:rPr>
            </w:pPr>
            <w:r>
              <w:rPr>
                <w:rFonts w:ascii="Times New Roman" w:hAnsi="Times New Roman"/>
                <w:sz w:val="24"/>
              </w:rPr>
              <w:t>Kolaterál je použit na zajištění krátkých pozic</w:t>
            </w:r>
          </w:p>
        </w:tc>
        <w:tc>
          <w:tcPr>
            <w:tcW w:w="989" w:type="dxa"/>
            <w:shd w:val="clear" w:color="auto" w:fill="auto"/>
            <w:vAlign w:val="center"/>
          </w:tcPr>
          <w:p w14:paraId="5B361DA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61B8DF8" w14:textId="5088856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337, ID 1.2.2.2</w:t>
            </w:r>
          </w:p>
        </w:tc>
      </w:tr>
      <w:tr w:rsidR="00B47B7D" w:rsidRPr="000B6B22" w14:paraId="2BEA852A" w14:textId="77777777" w:rsidTr="008A4CE5">
        <w:trPr>
          <w:jc w:val="center"/>
        </w:trPr>
        <w:tc>
          <w:tcPr>
            <w:tcW w:w="906" w:type="dxa"/>
            <w:vMerge/>
            <w:shd w:val="clear" w:color="auto" w:fill="auto"/>
            <w:vAlign w:val="center"/>
          </w:tcPr>
          <w:p w14:paraId="7C1E6A4C"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35E0E909"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058C8D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91D163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33</w:t>
            </w:r>
          </w:p>
        </w:tc>
      </w:tr>
      <w:tr w:rsidR="00B47B7D" w:rsidRPr="000B6B22" w14:paraId="556CBF63" w14:textId="77777777" w:rsidTr="008A4CE5">
        <w:trPr>
          <w:jc w:val="center"/>
        </w:trPr>
        <w:tc>
          <w:tcPr>
            <w:tcW w:w="906" w:type="dxa"/>
            <w:vMerge w:val="restart"/>
            <w:shd w:val="clear" w:color="auto" w:fill="auto"/>
            <w:vAlign w:val="center"/>
          </w:tcPr>
          <w:p w14:paraId="5F036AC8" w14:textId="77777777" w:rsidR="00E145E1" w:rsidRPr="000B6B22" w:rsidRDefault="00E145E1" w:rsidP="009D4EFF">
            <w:pPr>
              <w:spacing w:before="0"/>
              <w:rPr>
                <w:rFonts w:ascii="Times New Roman" w:hAnsi="Times New Roman"/>
                <w:sz w:val="24"/>
              </w:rPr>
            </w:pPr>
            <w:r>
              <w:rPr>
                <w:rFonts w:ascii="Times New Roman" w:hAnsi="Times New Roman"/>
                <w:sz w:val="24"/>
              </w:rPr>
              <w:t>33</w:t>
            </w:r>
          </w:p>
        </w:tc>
        <w:tc>
          <w:tcPr>
            <w:tcW w:w="5588" w:type="dxa"/>
            <w:gridSpan w:val="3"/>
            <w:vMerge w:val="restart"/>
            <w:shd w:val="clear" w:color="auto" w:fill="auto"/>
            <w:vAlign w:val="center"/>
          </w:tcPr>
          <w:p w14:paraId="21246249" w14:textId="77777777" w:rsidR="00E145E1" w:rsidRPr="000B6B22" w:rsidRDefault="00E145E1" w:rsidP="009D4EFF">
            <w:pPr>
              <w:spacing w:before="0"/>
              <w:rPr>
                <w:rFonts w:ascii="Times New Roman" w:hAnsi="Times New Roman"/>
                <w:sz w:val="24"/>
              </w:rPr>
            </w:pPr>
            <w:r>
              <w:rPr>
                <w:rFonts w:ascii="Times New Roman" w:hAnsi="Times New Roman"/>
                <w:sz w:val="24"/>
              </w:rPr>
              <w:t>Přijatý kolaterál splňuje provozní požadavky podle článku 8</w:t>
            </w:r>
          </w:p>
        </w:tc>
        <w:tc>
          <w:tcPr>
            <w:tcW w:w="989" w:type="dxa"/>
            <w:shd w:val="clear" w:color="auto" w:fill="auto"/>
            <w:vAlign w:val="center"/>
          </w:tcPr>
          <w:p w14:paraId="0BDB46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619C37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w:t>
            </w:r>
          </w:p>
        </w:tc>
      </w:tr>
      <w:tr w:rsidR="00B47B7D" w:rsidRPr="000B6B22" w14:paraId="311E1B0B" w14:textId="77777777" w:rsidTr="008A4CE5">
        <w:trPr>
          <w:jc w:val="center"/>
        </w:trPr>
        <w:tc>
          <w:tcPr>
            <w:tcW w:w="906" w:type="dxa"/>
            <w:vMerge/>
            <w:shd w:val="clear" w:color="auto" w:fill="auto"/>
            <w:vAlign w:val="center"/>
          </w:tcPr>
          <w:p w14:paraId="47F72F47" w14:textId="77777777" w:rsidR="00E145E1" w:rsidRPr="000B6B22" w:rsidRDefault="00E145E1" w:rsidP="009D4EFF">
            <w:pPr>
              <w:spacing w:before="0"/>
              <w:rPr>
                <w:rFonts w:ascii="Times New Roman" w:hAnsi="Times New Roman"/>
                <w:sz w:val="24"/>
              </w:rPr>
            </w:pPr>
          </w:p>
        </w:tc>
        <w:tc>
          <w:tcPr>
            <w:tcW w:w="5588" w:type="dxa"/>
            <w:gridSpan w:val="3"/>
            <w:vMerge/>
            <w:shd w:val="clear" w:color="auto" w:fill="auto"/>
            <w:vAlign w:val="center"/>
          </w:tcPr>
          <w:p w14:paraId="70DD895C"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7DEB951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51C296C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w:t>
            </w:r>
          </w:p>
        </w:tc>
      </w:tr>
      <w:tr w:rsidR="00B47B7D" w:rsidRPr="000B6B22" w14:paraId="5981862B" w14:textId="77777777" w:rsidTr="008A4CE5">
        <w:trPr>
          <w:jc w:val="center"/>
        </w:trPr>
        <w:tc>
          <w:tcPr>
            <w:tcW w:w="906" w:type="dxa"/>
            <w:vMerge w:val="restart"/>
            <w:shd w:val="clear" w:color="auto" w:fill="auto"/>
            <w:vAlign w:val="center"/>
          </w:tcPr>
          <w:p w14:paraId="6B003FEC" w14:textId="77777777" w:rsidR="00E145E1" w:rsidRPr="000B6B22" w:rsidRDefault="00E145E1" w:rsidP="009D4EFF">
            <w:pPr>
              <w:spacing w:before="0"/>
              <w:rPr>
                <w:rFonts w:ascii="Times New Roman" w:hAnsi="Times New Roman"/>
                <w:sz w:val="24"/>
              </w:rPr>
            </w:pPr>
            <w:r>
              <w:rPr>
                <w:rFonts w:ascii="Times New Roman" w:hAnsi="Times New Roman"/>
                <w:sz w:val="24"/>
              </w:rPr>
              <w:t>34</w:t>
            </w:r>
          </w:p>
        </w:tc>
        <w:tc>
          <w:tcPr>
            <w:tcW w:w="2706" w:type="dxa"/>
            <w:vMerge w:val="restart"/>
            <w:shd w:val="clear" w:color="auto" w:fill="auto"/>
            <w:vAlign w:val="center"/>
          </w:tcPr>
          <w:p w14:paraId="03A13327"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5A3420BB" w14:textId="77777777" w:rsidR="00E145E1" w:rsidRPr="000B6B22" w:rsidRDefault="00E145E1" w:rsidP="009D4EFF">
            <w:pPr>
              <w:spacing w:before="0"/>
              <w:rPr>
                <w:rFonts w:ascii="Times New Roman" w:hAnsi="Times New Roman"/>
                <w:sz w:val="24"/>
              </w:rPr>
            </w:pPr>
            <w:r>
              <w:rPr>
                <w:rFonts w:ascii="Times New Roman" w:hAnsi="Times New Roman"/>
                <w:sz w:val="24"/>
              </w:rPr>
              <w:t>č. 34.1</w:t>
            </w:r>
          </w:p>
        </w:tc>
        <w:tc>
          <w:tcPr>
            <w:tcW w:w="2158" w:type="dxa"/>
            <w:vMerge w:val="restart"/>
            <w:shd w:val="clear" w:color="auto" w:fill="auto"/>
            <w:vAlign w:val="center"/>
          </w:tcPr>
          <w:p w14:paraId="1CD87D4D"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bez krytých dluhopisů mimořádně vysoké kvality</w:t>
            </w:r>
          </w:p>
        </w:tc>
        <w:tc>
          <w:tcPr>
            <w:tcW w:w="989" w:type="dxa"/>
            <w:shd w:val="clear" w:color="auto" w:fill="auto"/>
            <w:vAlign w:val="center"/>
          </w:tcPr>
          <w:p w14:paraId="384BC4D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DCC66F1" w14:textId="2072885A"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309, ID 1.2.2.1.1 + </w:t>
            </w:r>
          </w:p>
          <w:p w14:paraId="359613C7" w14:textId="64E5A68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311, ID 1.2.2.1.1.1</w:t>
            </w:r>
          </w:p>
        </w:tc>
      </w:tr>
      <w:tr w:rsidR="00B47B7D" w:rsidRPr="000B6B22" w14:paraId="53F09526" w14:textId="77777777" w:rsidTr="008A4CE5">
        <w:trPr>
          <w:jc w:val="center"/>
        </w:trPr>
        <w:tc>
          <w:tcPr>
            <w:tcW w:w="906" w:type="dxa"/>
            <w:vMerge/>
            <w:shd w:val="clear" w:color="auto" w:fill="auto"/>
            <w:vAlign w:val="center"/>
          </w:tcPr>
          <w:p w14:paraId="5905076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0F99D7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31B782F"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FDE909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85EECD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0CAFEBA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34.2</w:t>
            </w:r>
          </w:p>
        </w:tc>
      </w:tr>
      <w:tr w:rsidR="00B47B7D" w:rsidRPr="000B6B22" w14:paraId="06B0681B" w14:textId="77777777" w:rsidTr="008A4CE5">
        <w:trPr>
          <w:jc w:val="center"/>
        </w:trPr>
        <w:tc>
          <w:tcPr>
            <w:tcW w:w="906" w:type="dxa"/>
            <w:vMerge/>
            <w:shd w:val="clear" w:color="auto" w:fill="auto"/>
            <w:vAlign w:val="center"/>
          </w:tcPr>
          <w:p w14:paraId="4F96BC14"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BA2CF8"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55C20E6" w14:textId="77777777" w:rsidR="00E145E1" w:rsidRPr="000B6B22" w:rsidRDefault="00E145E1" w:rsidP="009D4EFF">
            <w:pPr>
              <w:spacing w:before="0"/>
              <w:rPr>
                <w:rFonts w:ascii="Times New Roman" w:hAnsi="Times New Roman"/>
                <w:sz w:val="24"/>
              </w:rPr>
            </w:pPr>
            <w:r>
              <w:rPr>
                <w:rFonts w:ascii="Times New Roman" w:hAnsi="Times New Roman"/>
                <w:sz w:val="24"/>
              </w:rPr>
              <w:t>č. 34.2</w:t>
            </w:r>
          </w:p>
        </w:tc>
        <w:tc>
          <w:tcPr>
            <w:tcW w:w="2158" w:type="dxa"/>
            <w:vMerge w:val="restart"/>
            <w:shd w:val="clear" w:color="auto" w:fill="auto"/>
            <w:vAlign w:val="center"/>
          </w:tcPr>
          <w:p w14:paraId="4A670C98" w14:textId="77777777" w:rsidR="00E145E1" w:rsidRPr="000B6B22" w:rsidRDefault="00E145E1" w:rsidP="009D4EFF">
            <w:pPr>
              <w:spacing w:before="0"/>
              <w:rPr>
                <w:rFonts w:ascii="Times New Roman" w:hAnsi="Times New Roman"/>
                <w:sz w:val="24"/>
              </w:rPr>
            </w:pPr>
            <w:r>
              <w:rPr>
                <w:rFonts w:ascii="Times New Roman" w:hAnsi="Times New Roman"/>
                <w:sz w:val="24"/>
              </w:rPr>
              <w:t xml:space="preserve">kolaterálem úrovně 1 tvořeným </w:t>
            </w:r>
            <w:r>
              <w:rPr>
                <w:rFonts w:ascii="Times New Roman" w:hAnsi="Times New Roman"/>
                <w:sz w:val="24"/>
              </w:rPr>
              <w:lastRenderedPageBreak/>
              <w:t>krytými dluhopisy mimořádně vysoké kvality</w:t>
            </w:r>
          </w:p>
        </w:tc>
        <w:tc>
          <w:tcPr>
            <w:tcW w:w="989" w:type="dxa"/>
            <w:shd w:val="clear" w:color="auto" w:fill="auto"/>
            <w:vAlign w:val="center"/>
          </w:tcPr>
          <w:p w14:paraId="6E5AF26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Ano</w:t>
            </w:r>
          </w:p>
        </w:tc>
        <w:tc>
          <w:tcPr>
            <w:tcW w:w="2150" w:type="dxa"/>
            <w:shd w:val="clear" w:color="auto" w:fill="auto"/>
            <w:vAlign w:val="center"/>
          </w:tcPr>
          <w:p w14:paraId="3212CC7D" w14:textId="593388D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313, ID 1.2.2.1.2 + </w:t>
            </w:r>
          </w:p>
          <w:p w14:paraId="163B942E" w14:textId="2914EE6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lastRenderedPageBreak/>
              <w:t>řádek 315, ID 1.2.2.1.2.1</w:t>
            </w:r>
          </w:p>
        </w:tc>
      </w:tr>
      <w:tr w:rsidR="00B47B7D" w:rsidRPr="000B6B22" w14:paraId="3CE34452" w14:textId="77777777" w:rsidTr="008A4CE5">
        <w:trPr>
          <w:jc w:val="center"/>
        </w:trPr>
        <w:tc>
          <w:tcPr>
            <w:tcW w:w="906" w:type="dxa"/>
            <w:vMerge/>
            <w:shd w:val="clear" w:color="auto" w:fill="auto"/>
            <w:vAlign w:val="center"/>
          </w:tcPr>
          <w:p w14:paraId="38967A8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FE8232C"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79A58C8"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74CA5A1"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627AFB6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30CCB6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34.3</w:t>
            </w:r>
          </w:p>
        </w:tc>
      </w:tr>
      <w:tr w:rsidR="00B47B7D" w:rsidRPr="000B6B22" w14:paraId="29D6C173" w14:textId="77777777" w:rsidTr="008A4CE5">
        <w:trPr>
          <w:jc w:val="center"/>
        </w:trPr>
        <w:tc>
          <w:tcPr>
            <w:tcW w:w="906" w:type="dxa"/>
            <w:vMerge/>
            <w:shd w:val="clear" w:color="auto" w:fill="auto"/>
            <w:vAlign w:val="center"/>
          </w:tcPr>
          <w:p w14:paraId="75C0CFD5"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0F21A9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2F3B2CE" w14:textId="77777777" w:rsidR="00E145E1" w:rsidRPr="000B6B22" w:rsidRDefault="00E145E1" w:rsidP="009D4EFF">
            <w:pPr>
              <w:spacing w:before="0"/>
              <w:rPr>
                <w:rFonts w:ascii="Times New Roman" w:hAnsi="Times New Roman"/>
                <w:sz w:val="24"/>
              </w:rPr>
            </w:pPr>
            <w:r>
              <w:rPr>
                <w:rFonts w:ascii="Times New Roman" w:hAnsi="Times New Roman"/>
                <w:sz w:val="24"/>
              </w:rPr>
              <w:t>č. 34.3</w:t>
            </w:r>
          </w:p>
        </w:tc>
        <w:tc>
          <w:tcPr>
            <w:tcW w:w="2158" w:type="dxa"/>
            <w:vMerge w:val="restart"/>
            <w:shd w:val="clear" w:color="auto" w:fill="auto"/>
            <w:vAlign w:val="center"/>
          </w:tcPr>
          <w:p w14:paraId="3A1F6466"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2A</w:t>
            </w:r>
          </w:p>
        </w:tc>
        <w:tc>
          <w:tcPr>
            <w:tcW w:w="989" w:type="dxa"/>
            <w:shd w:val="clear" w:color="auto" w:fill="auto"/>
            <w:vAlign w:val="center"/>
          </w:tcPr>
          <w:p w14:paraId="615B810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0E710F68" w14:textId="230BBB65"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317, ID 1.2.2.1.3 + </w:t>
            </w:r>
          </w:p>
          <w:p w14:paraId="2268CEEB" w14:textId="1420C57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319, ID 1.2.2.1.3.1</w:t>
            </w:r>
          </w:p>
        </w:tc>
      </w:tr>
      <w:tr w:rsidR="00B47B7D" w:rsidRPr="000B6B22" w14:paraId="140E5D98" w14:textId="77777777" w:rsidTr="008A4CE5">
        <w:trPr>
          <w:jc w:val="center"/>
        </w:trPr>
        <w:tc>
          <w:tcPr>
            <w:tcW w:w="906" w:type="dxa"/>
            <w:vMerge/>
            <w:shd w:val="clear" w:color="auto" w:fill="auto"/>
            <w:vAlign w:val="center"/>
          </w:tcPr>
          <w:p w14:paraId="2EC81578"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CEC7B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460976"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44E5C9CF"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E7BF127"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3DF2EA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34.4</w:t>
            </w:r>
          </w:p>
        </w:tc>
      </w:tr>
      <w:tr w:rsidR="00B47B7D" w:rsidRPr="000B6B22" w14:paraId="75940061" w14:textId="77777777" w:rsidTr="008A4CE5">
        <w:trPr>
          <w:jc w:val="center"/>
        </w:trPr>
        <w:tc>
          <w:tcPr>
            <w:tcW w:w="906" w:type="dxa"/>
            <w:vMerge/>
            <w:shd w:val="clear" w:color="auto" w:fill="auto"/>
            <w:vAlign w:val="center"/>
          </w:tcPr>
          <w:p w14:paraId="0629534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A6CBA6F"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83926E4" w14:textId="77777777" w:rsidR="00E145E1" w:rsidRPr="000B6B22" w:rsidRDefault="00E145E1" w:rsidP="009D4EFF">
            <w:pPr>
              <w:spacing w:before="0"/>
              <w:rPr>
                <w:rFonts w:ascii="Times New Roman" w:hAnsi="Times New Roman"/>
                <w:sz w:val="24"/>
              </w:rPr>
            </w:pPr>
            <w:r>
              <w:rPr>
                <w:rFonts w:ascii="Times New Roman" w:hAnsi="Times New Roman"/>
                <w:sz w:val="24"/>
              </w:rPr>
              <w:t>č. 34.4</w:t>
            </w:r>
          </w:p>
        </w:tc>
        <w:tc>
          <w:tcPr>
            <w:tcW w:w="2158" w:type="dxa"/>
            <w:vMerge w:val="restart"/>
            <w:shd w:val="clear" w:color="auto" w:fill="auto"/>
            <w:vAlign w:val="center"/>
          </w:tcPr>
          <w:p w14:paraId="0395C855"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24330DA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59F1F39" w14:textId="484453C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321, ID 1.2.2.1.4 + </w:t>
            </w:r>
          </w:p>
          <w:p w14:paraId="547DB4F5" w14:textId="004EC23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323, ID 1.2.2.1.4.1</w:t>
            </w:r>
          </w:p>
        </w:tc>
      </w:tr>
      <w:tr w:rsidR="00B47B7D" w:rsidRPr="000B6B22" w14:paraId="530FF148" w14:textId="77777777" w:rsidTr="008A4CE5">
        <w:trPr>
          <w:jc w:val="center"/>
        </w:trPr>
        <w:tc>
          <w:tcPr>
            <w:tcW w:w="906" w:type="dxa"/>
            <w:vMerge/>
            <w:shd w:val="clear" w:color="auto" w:fill="auto"/>
            <w:vAlign w:val="center"/>
          </w:tcPr>
          <w:p w14:paraId="49DF80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E46F5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34A030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6963A9D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F78809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E9092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34.5</w:t>
            </w:r>
          </w:p>
        </w:tc>
      </w:tr>
      <w:tr w:rsidR="00B47B7D" w:rsidRPr="000B6B22" w14:paraId="2E4650DE" w14:textId="77777777" w:rsidTr="00454544">
        <w:trPr>
          <w:trHeight w:val="680"/>
          <w:jc w:val="center"/>
        </w:trPr>
        <w:tc>
          <w:tcPr>
            <w:tcW w:w="906" w:type="dxa"/>
            <w:vMerge/>
            <w:shd w:val="clear" w:color="auto" w:fill="auto"/>
            <w:vAlign w:val="center"/>
          </w:tcPr>
          <w:p w14:paraId="25A83D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23E235C"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64DF4A60" w14:textId="77777777" w:rsidR="00E145E1" w:rsidRPr="000B6B22" w:rsidRDefault="00E145E1" w:rsidP="009D4EFF">
            <w:pPr>
              <w:spacing w:before="0"/>
              <w:rPr>
                <w:rFonts w:ascii="Times New Roman" w:hAnsi="Times New Roman"/>
                <w:sz w:val="24"/>
              </w:rPr>
            </w:pPr>
            <w:r>
              <w:rPr>
                <w:rFonts w:ascii="Times New Roman" w:hAnsi="Times New Roman"/>
                <w:sz w:val="24"/>
              </w:rPr>
              <w:t>č. 34.5</w:t>
            </w:r>
          </w:p>
        </w:tc>
        <w:tc>
          <w:tcPr>
            <w:tcW w:w="2158" w:type="dxa"/>
            <w:vMerge w:val="restart"/>
            <w:shd w:val="clear" w:color="auto" w:fill="auto"/>
            <w:vAlign w:val="center"/>
          </w:tcPr>
          <w:p w14:paraId="6535296D"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438331A9"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B14EBED" w14:textId="687CEE40"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325, ID 1.2.2.1.5 + </w:t>
            </w:r>
          </w:p>
          <w:p w14:paraId="0CAB9A2C" w14:textId="1BCCF149"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327, ID 1.2.2.1.5.1</w:t>
            </w:r>
          </w:p>
        </w:tc>
      </w:tr>
      <w:tr w:rsidR="00B47B7D" w:rsidRPr="000B6B22" w14:paraId="6486952B" w14:textId="77777777" w:rsidTr="00454544">
        <w:trPr>
          <w:trHeight w:val="283"/>
          <w:jc w:val="center"/>
        </w:trPr>
        <w:tc>
          <w:tcPr>
            <w:tcW w:w="906" w:type="dxa"/>
            <w:vMerge/>
            <w:shd w:val="clear" w:color="auto" w:fill="auto"/>
            <w:vAlign w:val="center"/>
          </w:tcPr>
          <w:p w14:paraId="5A99280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0A20E3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407C36C"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8E0DA9A"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52F340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EEB50C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34.6</w:t>
            </w:r>
          </w:p>
        </w:tc>
      </w:tr>
      <w:tr w:rsidR="00B47B7D" w:rsidRPr="000B6B22" w14:paraId="5EA2FEEF" w14:textId="77777777" w:rsidTr="008A4CE5">
        <w:trPr>
          <w:jc w:val="center"/>
        </w:trPr>
        <w:tc>
          <w:tcPr>
            <w:tcW w:w="906" w:type="dxa"/>
            <w:vMerge/>
            <w:shd w:val="clear" w:color="auto" w:fill="auto"/>
            <w:vAlign w:val="center"/>
          </w:tcPr>
          <w:p w14:paraId="1A15794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44DA466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04CC8ED4" w14:textId="77777777" w:rsidR="00E145E1" w:rsidRPr="000B6B22" w:rsidRDefault="00E145E1" w:rsidP="009D4EFF">
            <w:pPr>
              <w:spacing w:before="0"/>
              <w:rPr>
                <w:rFonts w:ascii="Times New Roman" w:hAnsi="Times New Roman"/>
                <w:sz w:val="24"/>
              </w:rPr>
            </w:pPr>
            <w:r>
              <w:rPr>
                <w:rFonts w:ascii="Times New Roman" w:hAnsi="Times New Roman"/>
                <w:sz w:val="24"/>
              </w:rPr>
              <w:t>č. 34.6</w:t>
            </w:r>
          </w:p>
        </w:tc>
        <w:tc>
          <w:tcPr>
            <w:tcW w:w="2158" w:type="dxa"/>
            <w:vMerge w:val="restart"/>
            <w:shd w:val="clear" w:color="auto" w:fill="auto"/>
            <w:vAlign w:val="center"/>
          </w:tcPr>
          <w:p w14:paraId="36901C94"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51A53122"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95AB73F" w14:textId="20512BD4"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329, ID 1.2.2.1.6 + </w:t>
            </w:r>
          </w:p>
          <w:p w14:paraId="3834DA2F" w14:textId="650B213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331, ID 1.2.2.1.6.1</w:t>
            </w:r>
          </w:p>
        </w:tc>
      </w:tr>
      <w:tr w:rsidR="00B47B7D" w:rsidRPr="000B6B22" w14:paraId="43B93237" w14:textId="77777777" w:rsidTr="008A4CE5">
        <w:trPr>
          <w:jc w:val="center"/>
        </w:trPr>
        <w:tc>
          <w:tcPr>
            <w:tcW w:w="906" w:type="dxa"/>
            <w:vMerge/>
            <w:shd w:val="clear" w:color="auto" w:fill="auto"/>
            <w:vAlign w:val="center"/>
          </w:tcPr>
          <w:p w14:paraId="2E1B0A1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E5DEF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BD3D49"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7AE4F3A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3C64619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720033D1" w14:textId="7706BDA1"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 xml:space="preserve">Řádek 333, ID 1.2.2.1.7 + </w:t>
            </w:r>
          </w:p>
          <w:p w14:paraId="0CD0DCF4" w14:textId="58A5CA9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335, ID 1.2.2.1.7.1</w:t>
            </w:r>
          </w:p>
        </w:tc>
      </w:tr>
      <w:tr w:rsidR="00B47B7D" w:rsidRPr="000B6B22" w14:paraId="20B14BB7" w14:textId="77777777" w:rsidTr="008A4CE5">
        <w:trPr>
          <w:trHeight w:val="454"/>
          <w:jc w:val="center"/>
        </w:trPr>
        <w:tc>
          <w:tcPr>
            <w:tcW w:w="906" w:type="dxa"/>
            <w:vMerge w:val="restart"/>
            <w:shd w:val="clear" w:color="auto" w:fill="auto"/>
            <w:vAlign w:val="center"/>
          </w:tcPr>
          <w:p w14:paraId="32C83CF3" w14:textId="77777777" w:rsidR="00E145E1" w:rsidRPr="000B6B22" w:rsidRDefault="00E145E1" w:rsidP="009D4EFF">
            <w:pPr>
              <w:spacing w:before="0"/>
              <w:rPr>
                <w:rFonts w:ascii="Times New Roman" w:hAnsi="Times New Roman"/>
                <w:sz w:val="24"/>
              </w:rPr>
            </w:pPr>
            <w:r>
              <w:rPr>
                <w:rFonts w:ascii="Times New Roman" w:hAnsi="Times New Roman"/>
                <w:sz w:val="24"/>
              </w:rPr>
              <w:t>35</w:t>
            </w:r>
          </w:p>
        </w:tc>
        <w:tc>
          <w:tcPr>
            <w:tcW w:w="2706" w:type="dxa"/>
            <w:vMerge w:val="restart"/>
            <w:shd w:val="clear" w:color="auto" w:fill="auto"/>
            <w:vAlign w:val="center"/>
          </w:tcPr>
          <w:p w14:paraId="46D70F5E" w14:textId="77777777" w:rsidR="00E145E1" w:rsidRPr="000B6B22" w:rsidRDefault="00E145E1" w:rsidP="009D4EFF">
            <w:pPr>
              <w:spacing w:before="0"/>
              <w:rPr>
                <w:rFonts w:ascii="Times New Roman" w:hAnsi="Times New Roman"/>
                <w:sz w:val="24"/>
              </w:rPr>
            </w:pPr>
            <w:r>
              <w:rPr>
                <w:rFonts w:ascii="Times New Roman" w:hAnsi="Times New Roman"/>
                <w:sz w:val="24"/>
              </w:rPr>
              <w:t>Zajištěná transakce financování zajištěná (čl. 32 odst. 3 písm. b)):</w:t>
            </w:r>
          </w:p>
        </w:tc>
        <w:tc>
          <w:tcPr>
            <w:tcW w:w="724" w:type="dxa"/>
            <w:vMerge w:val="restart"/>
            <w:shd w:val="clear" w:color="auto" w:fill="auto"/>
            <w:vAlign w:val="center"/>
          </w:tcPr>
          <w:p w14:paraId="437561DD" w14:textId="77777777" w:rsidR="00E145E1" w:rsidRPr="000B6B22" w:rsidRDefault="00E145E1" w:rsidP="009D4EFF">
            <w:pPr>
              <w:spacing w:before="0"/>
              <w:rPr>
                <w:rFonts w:ascii="Times New Roman" w:hAnsi="Times New Roman"/>
                <w:sz w:val="24"/>
              </w:rPr>
            </w:pPr>
            <w:r>
              <w:rPr>
                <w:rFonts w:ascii="Times New Roman" w:hAnsi="Times New Roman"/>
                <w:sz w:val="24"/>
              </w:rPr>
              <w:t>č. 35.1</w:t>
            </w:r>
          </w:p>
        </w:tc>
        <w:tc>
          <w:tcPr>
            <w:tcW w:w="2158" w:type="dxa"/>
            <w:vMerge w:val="restart"/>
            <w:shd w:val="clear" w:color="auto" w:fill="auto"/>
            <w:vAlign w:val="center"/>
          </w:tcPr>
          <w:p w14:paraId="09383787"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bez krytých dluhopisů mimořádně vysoké kvality</w:t>
            </w:r>
          </w:p>
        </w:tc>
        <w:tc>
          <w:tcPr>
            <w:tcW w:w="989" w:type="dxa"/>
            <w:shd w:val="clear" w:color="auto" w:fill="auto"/>
            <w:vAlign w:val="center"/>
          </w:tcPr>
          <w:p w14:paraId="4CB6DA2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DDC1F81" w14:textId="6B59DB7E"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309, ID 1.2.2.1.1</w:t>
            </w:r>
          </w:p>
        </w:tc>
      </w:tr>
      <w:tr w:rsidR="00B47B7D" w:rsidRPr="000B6B22" w14:paraId="53D5E55C" w14:textId="77777777" w:rsidTr="008A4CE5">
        <w:trPr>
          <w:jc w:val="center"/>
        </w:trPr>
        <w:tc>
          <w:tcPr>
            <w:tcW w:w="906" w:type="dxa"/>
            <w:vMerge/>
            <w:shd w:val="clear" w:color="auto" w:fill="auto"/>
            <w:vAlign w:val="center"/>
          </w:tcPr>
          <w:p w14:paraId="4CB279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F100A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39B23D5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05E706A6"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AF6C6F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83B3E6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35.2</w:t>
            </w:r>
          </w:p>
        </w:tc>
      </w:tr>
      <w:tr w:rsidR="00B47B7D" w:rsidRPr="000B6B22" w14:paraId="25F0CC92" w14:textId="77777777" w:rsidTr="008A4CE5">
        <w:trPr>
          <w:trHeight w:val="454"/>
          <w:jc w:val="center"/>
        </w:trPr>
        <w:tc>
          <w:tcPr>
            <w:tcW w:w="906" w:type="dxa"/>
            <w:vMerge/>
            <w:shd w:val="clear" w:color="auto" w:fill="auto"/>
            <w:vAlign w:val="center"/>
          </w:tcPr>
          <w:p w14:paraId="4FCCE27F"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21A0772"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B9C43B5" w14:textId="77777777" w:rsidR="00E145E1" w:rsidRPr="000B6B22" w:rsidRDefault="00E145E1" w:rsidP="009D4EFF">
            <w:pPr>
              <w:spacing w:before="0"/>
              <w:rPr>
                <w:rFonts w:ascii="Times New Roman" w:hAnsi="Times New Roman"/>
                <w:sz w:val="24"/>
              </w:rPr>
            </w:pPr>
            <w:r>
              <w:rPr>
                <w:rFonts w:ascii="Times New Roman" w:hAnsi="Times New Roman"/>
                <w:sz w:val="24"/>
              </w:rPr>
              <w:t>č. 35.2</w:t>
            </w:r>
          </w:p>
        </w:tc>
        <w:tc>
          <w:tcPr>
            <w:tcW w:w="2158" w:type="dxa"/>
            <w:vMerge w:val="restart"/>
            <w:shd w:val="clear" w:color="auto" w:fill="auto"/>
            <w:vAlign w:val="center"/>
          </w:tcPr>
          <w:p w14:paraId="74DE3F6F"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1 tvořeným krytými dluhopisy mimořádně vysoké kvality</w:t>
            </w:r>
          </w:p>
        </w:tc>
        <w:tc>
          <w:tcPr>
            <w:tcW w:w="989" w:type="dxa"/>
            <w:shd w:val="clear" w:color="auto" w:fill="auto"/>
            <w:vAlign w:val="center"/>
          </w:tcPr>
          <w:p w14:paraId="0D347D83"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31BFCB8E" w14:textId="71466C6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313, ID 1.2.2.1.2</w:t>
            </w:r>
          </w:p>
        </w:tc>
      </w:tr>
      <w:tr w:rsidR="00B47B7D" w:rsidRPr="000B6B22" w14:paraId="20C70C82" w14:textId="77777777" w:rsidTr="008A4CE5">
        <w:trPr>
          <w:jc w:val="center"/>
        </w:trPr>
        <w:tc>
          <w:tcPr>
            <w:tcW w:w="906" w:type="dxa"/>
            <w:vMerge/>
            <w:shd w:val="clear" w:color="auto" w:fill="auto"/>
            <w:vAlign w:val="center"/>
          </w:tcPr>
          <w:p w14:paraId="21E4C98B"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1149E6E"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F0EBFF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3E871E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276683D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2DD5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35.3</w:t>
            </w:r>
          </w:p>
        </w:tc>
      </w:tr>
      <w:tr w:rsidR="00B47B7D" w:rsidRPr="000B6B22" w14:paraId="1388C1B3" w14:textId="77777777" w:rsidTr="008A4CE5">
        <w:trPr>
          <w:jc w:val="center"/>
        </w:trPr>
        <w:tc>
          <w:tcPr>
            <w:tcW w:w="906" w:type="dxa"/>
            <w:vMerge/>
            <w:shd w:val="clear" w:color="auto" w:fill="auto"/>
            <w:vAlign w:val="center"/>
          </w:tcPr>
          <w:p w14:paraId="0F37A0F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426A6A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9D431BB" w14:textId="77777777" w:rsidR="00E145E1" w:rsidRPr="000B6B22" w:rsidRDefault="00E145E1" w:rsidP="009D4EFF">
            <w:pPr>
              <w:spacing w:before="0"/>
              <w:rPr>
                <w:rFonts w:ascii="Times New Roman" w:hAnsi="Times New Roman"/>
                <w:sz w:val="24"/>
              </w:rPr>
            </w:pPr>
            <w:r>
              <w:rPr>
                <w:rFonts w:ascii="Times New Roman" w:hAnsi="Times New Roman"/>
                <w:sz w:val="24"/>
              </w:rPr>
              <w:t>č. 35.3</w:t>
            </w:r>
          </w:p>
        </w:tc>
        <w:tc>
          <w:tcPr>
            <w:tcW w:w="2158" w:type="dxa"/>
            <w:vMerge w:val="restart"/>
            <w:shd w:val="clear" w:color="auto" w:fill="auto"/>
            <w:vAlign w:val="center"/>
          </w:tcPr>
          <w:p w14:paraId="1C849D57"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2A</w:t>
            </w:r>
          </w:p>
        </w:tc>
        <w:tc>
          <w:tcPr>
            <w:tcW w:w="989" w:type="dxa"/>
            <w:shd w:val="clear" w:color="auto" w:fill="auto"/>
            <w:vAlign w:val="center"/>
          </w:tcPr>
          <w:p w14:paraId="2694D43F"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369F2CDC" w14:textId="35B9A088"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317, ID 1.2.2.1.3</w:t>
            </w:r>
          </w:p>
        </w:tc>
      </w:tr>
      <w:tr w:rsidR="00B47B7D" w:rsidRPr="000B6B22" w14:paraId="166B5CF7" w14:textId="77777777" w:rsidTr="008A4CE5">
        <w:trPr>
          <w:jc w:val="center"/>
        </w:trPr>
        <w:tc>
          <w:tcPr>
            <w:tcW w:w="906" w:type="dxa"/>
            <w:vMerge/>
            <w:shd w:val="clear" w:color="auto" w:fill="auto"/>
            <w:vAlign w:val="center"/>
          </w:tcPr>
          <w:p w14:paraId="007BB85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255B7996"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415427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48658FD"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10CEB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CD6C5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35.4</w:t>
            </w:r>
          </w:p>
        </w:tc>
      </w:tr>
      <w:tr w:rsidR="00B47B7D" w:rsidRPr="000B6B22" w14:paraId="743D15B4" w14:textId="77777777" w:rsidTr="008A4CE5">
        <w:trPr>
          <w:trHeight w:val="454"/>
          <w:jc w:val="center"/>
        </w:trPr>
        <w:tc>
          <w:tcPr>
            <w:tcW w:w="906" w:type="dxa"/>
            <w:vMerge/>
            <w:shd w:val="clear" w:color="auto" w:fill="auto"/>
            <w:vAlign w:val="center"/>
          </w:tcPr>
          <w:p w14:paraId="2FDA29A7"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F7CAECD"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4D4AE515" w14:textId="77777777" w:rsidR="00E145E1" w:rsidRPr="000B6B22" w:rsidRDefault="00E145E1" w:rsidP="009D4EFF">
            <w:pPr>
              <w:spacing w:before="0"/>
              <w:rPr>
                <w:rFonts w:ascii="Times New Roman" w:hAnsi="Times New Roman"/>
                <w:sz w:val="24"/>
              </w:rPr>
            </w:pPr>
            <w:r>
              <w:rPr>
                <w:rFonts w:ascii="Times New Roman" w:hAnsi="Times New Roman"/>
                <w:sz w:val="24"/>
              </w:rPr>
              <w:t>č. 35.4</w:t>
            </w:r>
          </w:p>
        </w:tc>
        <w:tc>
          <w:tcPr>
            <w:tcW w:w="2158" w:type="dxa"/>
            <w:vMerge w:val="restart"/>
            <w:shd w:val="clear" w:color="auto" w:fill="auto"/>
            <w:vAlign w:val="center"/>
          </w:tcPr>
          <w:p w14:paraId="4D434513"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(úvěry na obytné nemovitosti nebo automobilové úvěry)</w:t>
            </w:r>
          </w:p>
        </w:tc>
        <w:tc>
          <w:tcPr>
            <w:tcW w:w="989" w:type="dxa"/>
            <w:shd w:val="clear" w:color="auto" w:fill="auto"/>
            <w:vAlign w:val="center"/>
          </w:tcPr>
          <w:p w14:paraId="28BDB9B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1189F307" w14:textId="2D5057A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321, ID 1.2.2.1.4</w:t>
            </w:r>
          </w:p>
        </w:tc>
      </w:tr>
      <w:tr w:rsidR="00B47B7D" w:rsidRPr="000B6B22" w14:paraId="1701D6F7" w14:textId="77777777" w:rsidTr="008A4CE5">
        <w:trPr>
          <w:jc w:val="center"/>
        </w:trPr>
        <w:tc>
          <w:tcPr>
            <w:tcW w:w="906" w:type="dxa"/>
            <w:vMerge/>
            <w:shd w:val="clear" w:color="auto" w:fill="auto"/>
            <w:vAlign w:val="center"/>
          </w:tcPr>
          <w:p w14:paraId="66768323"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6B91D38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546C6E2E"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ECBC508"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A52BA7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2C76886"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35.5</w:t>
            </w:r>
          </w:p>
        </w:tc>
      </w:tr>
      <w:tr w:rsidR="00B47B7D" w:rsidRPr="000B6B22" w14:paraId="4CB6FD39" w14:textId="77777777" w:rsidTr="008A4CE5">
        <w:trPr>
          <w:trHeight w:val="340"/>
          <w:jc w:val="center"/>
        </w:trPr>
        <w:tc>
          <w:tcPr>
            <w:tcW w:w="906" w:type="dxa"/>
            <w:vMerge/>
            <w:shd w:val="clear" w:color="auto" w:fill="auto"/>
            <w:vAlign w:val="center"/>
          </w:tcPr>
          <w:p w14:paraId="3CA085FE"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754126F4"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5F805BFE" w14:textId="77777777" w:rsidR="00E145E1" w:rsidRPr="000B6B22" w:rsidRDefault="00E145E1" w:rsidP="009D4EFF">
            <w:pPr>
              <w:spacing w:before="0"/>
              <w:rPr>
                <w:rFonts w:ascii="Times New Roman" w:hAnsi="Times New Roman"/>
                <w:sz w:val="24"/>
              </w:rPr>
            </w:pPr>
            <w:r>
              <w:rPr>
                <w:rFonts w:ascii="Times New Roman" w:hAnsi="Times New Roman"/>
                <w:sz w:val="24"/>
              </w:rPr>
              <w:t>č. 35.5</w:t>
            </w:r>
          </w:p>
        </w:tc>
        <w:tc>
          <w:tcPr>
            <w:tcW w:w="2158" w:type="dxa"/>
            <w:vMerge w:val="restart"/>
            <w:shd w:val="clear" w:color="auto" w:fill="auto"/>
            <w:vAlign w:val="center"/>
          </w:tcPr>
          <w:p w14:paraId="5A561B21"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krytými dluhopisy vysoké kvality</w:t>
            </w:r>
          </w:p>
        </w:tc>
        <w:tc>
          <w:tcPr>
            <w:tcW w:w="989" w:type="dxa"/>
            <w:shd w:val="clear" w:color="auto" w:fill="auto"/>
            <w:vAlign w:val="center"/>
          </w:tcPr>
          <w:p w14:paraId="345BA47E"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3AC25801" w14:textId="7E3F57C3"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325, ID 1.2.2.1.5</w:t>
            </w:r>
          </w:p>
        </w:tc>
      </w:tr>
      <w:tr w:rsidR="00B47B7D" w:rsidRPr="000B6B22" w14:paraId="2EA4D785" w14:textId="77777777" w:rsidTr="008A4CE5">
        <w:trPr>
          <w:jc w:val="center"/>
        </w:trPr>
        <w:tc>
          <w:tcPr>
            <w:tcW w:w="906" w:type="dxa"/>
            <w:vMerge/>
            <w:shd w:val="clear" w:color="auto" w:fill="auto"/>
            <w:vAlign w:val="center"/>
          </w:tcPr>
          <w:p w14:paraId="231D4BE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35F58861"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277DB23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1C2A3AE0"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1B216FE1"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6CCDCFAB"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35.6</w:t>
            </w:r>
          </w:p>
        </w:tc>
      </w:tr>
      <w:tr w:rsidR="00B47B7D" w:rsidRPr="000B6B22" w14:paraId="65AEB410" w14:textId="77777777" w:rsidTr="008A4CE5">
        <w:trPr>
          <w:trHeight w:val="397"/>
          <w:jc w:val="center"/>
        </w:trPr>
        <w:tc>
          <w:tcPr>
            <w:tcW w:w="906" w:type="dxa"/>
            <w:vMerge/>
            <w:shd w:val="clear" w:color="auto" w:fill="auto"/>
            <w:vAlign w:val="center"/>
          </w:tcPr>
          <w:p w14:paraId="04ECE1A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E99C9CB"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CDF2978" w14:textId="77777777" w:rsidR="00E145E1" w:rsidRPr="000B6B22" w:rsidRDefault="00E145E1" w:rsidP="009D4EFF">
            <w:pPr>
              <w:spacing w:before="0"/>
              <w:rPr>
                <w:rFonts w:ascii="Times New Roman" w:hAnsi="Times New Roman"/>
                <w:sz w:val="24"/>
              </w:rPr>
            </w:pPr>
            <w:r>
              <w:rPr>
                <w:rFonts w:ascii="Times New Roman" w:hAnsi="Times New Roman"/>
                <w:sz w:val="24"/>
              </w:rPr>
              <w:t>č. 35.6</w:t>
            </w:r>
          </w:p>
        </w:tc>
        <w:tc>
          <w:tcPr>
            <w:tcW w:w="2158" w:type="dxa"/>
            <w:vMerge w:val="restart"/>
            <w:shd w:val="clear" w:color="auto" w:fill="auto"/>
            <w:vAlign w:val="center"/>
          </w:tcPr>
          <w:p w14:paraId="5846A753"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úrovně 2B tvořeným cennými papíry zajištěnými aktivy (komerční úvěry nebo úvěry poskytnuté fyzickým osobám)</w:t>
            </w:r>
          </w:p>
        </w:tc>
        <w:tc>
          <w:tcPr>
            <w:tcW w:w="989" w:type="dxa"/>
            <w:shd w:val="clear" w:color="auto" w:fill="auto"/>
            <w:vAlign w:val="center"/>
          </w:tcPr>
          <w:p w14:paraId="298E06F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48AE66E8" w14:textId="5F16D99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329, ID 1.2.2.1.6</w:t>
            </w:r>
          </w:p>
        </w:tc>
      </w:tr>
      <w:tr w:rsidR="00B47B7D" w:rsidRPr="000B6B22" w14:paraId="168D21F3" w14:textId="77777777" w:rsidTr="008A4CE5">
        <w:trPr>
          <w:jc w:val="center"/>
        </w:trPr>
        <w:tc>
          <w:tcPr>
            <w:tcW w:w="906" w:type="dxa"/>
            <w:vMerge/>
            <w:shd w:val="clear" w:color="auto" w:fill="auto"/>
            <w:vAlign w:val="center"/>
          </w:tcPr>
          <w:p w14:paraId="7A3EA539"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50556CA0"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783505C5"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52B59FE"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0B282FD5"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1FBFA797" w14:textId="0AA6322D"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333, ID 1.2.2.1.7</w:t>
            </w:r>
          </w:p>
        </w:tc>
      </w:tr>
      <w:tr w:rsidR="00B47B7D" w:rsidRPr="000B6B22" w14:paraId="74166CD9" w14:textId="77777777" w:rsidTr="008A4CE5">
        <w:trPr>
          <w:trHeight w:val="397"/>
          <w:jc w:val="center"/>
        </w:trPr>
        <w:tc>
          <w:tcPr>
            <w:tcW w:w="906" w:type="dxa"/>
            <w:vMerge w:val="restart"/>
            <w:shd w:val="clear" w:color="auto" w:fill="auto"/>
            <w:vAlign w:val="center"/>
          </w:tcPr>
          <w:p w14:paraId="3F5C35CD" w14:textId="77777777" w:rsidR="00E145E1" w:rsidRPr="000B6B22" w:rsidRDefault="00E145E1" w:rsidP="009D4EFF">
            <w:pPr>
              <w:spacing w:before="0"/>
              <w:rPr>
                <w:rFonts w:ascii="Times New Roman" w:hAnsi="Times New Roman"/>
                <w:sz w:val="24"/>
              </w:rPr>
            </w:pPr>
            <w:r>
              <w:rPr>
                <w:rFonts w:ascii="Times New Roman" w:hAnsi="Times New Roman"/>
                <w:sz w:val="24"/>
              </w:rPr>
              <w:t>36</w:t>
            </w:r>
          </w:p>
        </w:tc>
        <w:tc>
          <w:tcPr>
            <w:tcW w:w="2706" w:type="dxa"/>
            <w:vMerge w:val="restart"/>
            <w:shd w:val="clear" w:color="auto" w:fill="auto"/>
            <w:vAlign w:val="center"/>
          </w:tcPr>
          <w:p w14:paraId="4F88E119" w14:textId="77777777" w:rsidR="00E145E1" w:rsidRPr="000B6B22" w:rsidRDefault="00E145E1" w:rsidP="009D4EFF">
            <w:pPr>
              <w:spacing w:before="0"/>
              <w:rPr>
                <w:rFonts w:ascii="Times New Roman" w:hAnsi="Times New Roman"/>
                <w:sz w:val="24"/>
              </w:rPr>
            </w:pPr>
            <w:r>
              <w:rPr>
                <w:rFonts w:ascii="Times New Roman" w:hAnsi="Times New Roman"/>
                <w:sz w:val="24"/>
              </w:rPr>
              <w:t>Kolaterál, který není považován za likvidní aktivum (čl. 32 odst. 3 písm. b))</w:t>
            </w:r>
          </w:p>
        </w:tc>
        <w:tc>
          <w:tcPr>
            <w:tcW w:w="724" w:type="dxa"/>
            <w:vMerge w:val="restart"/>
            <w:shd w:val="clear" w:color="auto" w:fill="auto"/>
            <w:vAlign w:val="center"/>
          </w:tcPr>
          <w:p w14:paraId="51305DF0" w14:textId="77777777" w:rsidR="00E145E1" w:rsidRPr="000B6B22" w:rsidRDefault="00E145E1" w:rsidP="009D4EFF">
            <w:pPr>
              <w:spacing w:before="0"/>
              <w:rPr>
                <w:rFonts w:ascii="Times New Roman" w:hAnsi="Times New Roman"/>
                <w:sz w:val="24"/>
              </w:rPr>
            </w:pPr>
            <w:r>
              <w:rPr>
                <w:rFonts w:ascii="Times New Roman" w:hAnsi="Times New Roman"/>
                <w:sz w:val="24"/>
              </w:rPr>
              <w:t>č. 36.1</w:t>
            </w:r>
          </w:p>
        </w:tc>
        <w:tc>
          <w:tcPr>
            <w:tcW w:w="2158" w:type="dxa"/>
            <w:vMerge w:val="restart"/>
            <w:shd w:val="clear" w:color="auto" w:fill="auto"/>
            <w:vAlign w:val="center"/>
          </w:tcPr>
          <w:p w14:paraId="4790A291" w14:textId="77777777" w:rsidR="00E145E1" w:rsidRPr="000B6B22" w:rsidRDefault="00E145E1" w:rsidP="009D4EFF">
            <w:pPr>
              <w:spacing w:before="0"/>
              <w:rPr>
                <w:rFonts w:ascii="Times New Roman" w:hAnsi="Times New Roman"/>
                <w:sz w:val="24"/>
              </w:rPr>
            </w:pPr>
            <w:r>
              <w:rPr>
                <w:rFonts w:ascii="Times New Roman" w:hAnsi="Times New Roman"/>
                <w:sz w:val="24"/>
              </w:rPr>
              <w:t>Maržové úvěry: kolaterál je nelikvidní</w:t>
            </w:r>
          </w:p>
        </w:tc>
        <w:tc>
          <w:tcPr>
            <w:tcW w:w="989" w:type="dxa"/>
            <w:shd w:val="clear" w:color="auto" w:fill="auto"/>
            <w:vAlign w:val="center"/>
          </w:tcPr>
          <w:p w14:paraId="12B9817A"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71A8CEE7" w14:textId="24DFA44B"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341, ID 1.2.2.3.1</w:t>
            </w:r>
          </w:p>
        </w:tc>
      </w:tr>
      <w:tr w:rsidR="00B47B7D" w:rsidRPr="000B6B22" w14:paraId="1002EC84" w14:textId="77777777" w:rsidTr="008A4CE5">
        <w:trPr>
          <w:jc w:val="center"/>
        </w:trPr>
        <w:tc>
          <w:tcPr>
            <w:tcW w:w="906" w:type="dxa"/>
            <w:vMerge/>
            <w:shd w:val="clear" w:color="auto" w:fill="auto"/>
            <w:vAlign w:val="center"/>
          </w:tcPr>
          <w:p w14:paraId="1B5AC7A1"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04A93CA4"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6B880830"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5CAF0482"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414CDECC"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3D0BFD58"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č. 36.2</w:t>
            </w:r>
          </w:p>
        </w:tc>
      </w:tr>
      <w:tr w:rsidR="00B47B7D" w:rsidRPr="000B6B22" w14:paraId="00773BDA" w14:textId="77777777" w:rsidTr="008A4CE5">
        <w:trPr>
          <w:trHeight w:val="340"/>
          <w:jc w:val="center"/>
        </w:trPr>
        <w:tc>
          <w:tcPr>
            <w:tcW w:w="906" w:type="dxa"/>
            <w:vMerge/>
            <w:shd w:val="clear" w:color="auto" w:fill="auto"/>
            <w:vAlign w:val="center"/>
          </w:tcPr>
          <w:p w14:paraId="5B384BBC"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9BE4597" w14:textId="77777777" w:rsidR="00E145E1" w:rsidRPr="000B6B22" w:rsidRDefault="00E145E1" w:rsidP="009D4EFF">
            <w:pPr>
              <w:spacing w:before="0"/>
              <w:rPr>
                <w:rFonts w:ascii="Times New Roman" w:hAnsi="Times New Roman"/>
                <w:sz w:val="24"/>
              </w:rPr>
            </w:pPr>
          </w:p>
        </w:tc>
        <w:tc>
          <w:tcPr>
            <w:tcW w:w="724" w:type="dxa"/>
            <w:vMerge w:val="restart"/>
            <w:shd w:val="clear" w:color="auto" w:fill="auto"/>
            <w:vAlign w:val="center"/>
          </w:tcPr>
          <w:p w14:paraId="3380609D" w14:textId="77777777" w:rsidR="00E145E1" w:rsidRPr="000B6B22" w:rsidRDefault="00E145E1" w:rsidP="009D4EFF">
            <w:pPr>
              <w:spacing w:before="0"/>
              <w:rPr>
                <w:rFonts w:ascii="Times New Roman" w:hAnsi="Times New Roman"/>
                <w:sz w:val="24"/>
              </w:rPr>
            </w:pPr>
            <w:r>
              <w:rPr>
                <w:rFonts w:ascii="Times New Roman" w:hAnsi="Times New Roman"/>
                <w:sz w:val="24"/>
              </w:rPr>
              <w:t>č. 36.2</w:t>
            </w:r>
          </w:p>
        </w:tc>
        <w:tc>
          <w:tcPr>
            <w:tcW w:w="2158" w:type="dxa"/>
            <w:vMerge w:val="restart"/>
            <w:shd w:val="clear" w:color="auto" w:fill="auto"/>
            <w:vAlign w:val="center"/>
          </w:tcPr>
          <w:p w14:paraId="5F0727B2" w14:textId="77777777" w:rsidR="00E145E1" w:rsidRPr="000B6B22" w:rsidRDefault="00E145E1" w:rsidP="009D4EFF">
            <w:pPr>
              <w:spacing w:before="0"/>
              <w:rPr>
                <w:rFonts w:ascii="Times New Roman" w:hAnsi="Times New Roman"/>
                <w:sz w:val="24"/>
              </w:rPr>
            </w:pPr>
            <w:r>
              <w:rPr>
                <w:rFonts w:ascii="Times New Roman" w:hAnsi="Times New Roman"/>
                <w:sz w:val="24"/>
              </w:rPr>
              <w:t>Kolaterálem je nelikvidní vlastní kapitál</w:t>
            </w:r>
          </w:p>
        </w:tc>
        <w:tc>
          <w:tcPr>
            <w:tcW w:w="989" w:type="dxa"/>
            <w:shd w:val="clear" w:color="auto" w:fill="auto"/>
            <w:vAlign w:val="center"/>
          </w:tcPr>
          <w:p w14:paraId="308ACE80"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Ano</w:t>
            </w:r>
          </w:p>
        </w:tc>
        <w:tc>
          <w:tcPr>
            <w:tcW w:w="2150" w:type="dxa"/>
            <w:shd w:val="clear" w:color="auto" w:fill="auto"/>
            <w:vAlign w:val="center"/>
          </w:tcPr>
          <w:p w14:paraId="5820E17C" w14:textId="32AE90B6"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343, ID 1.2.2.3.2</w:t>
            </w:r>
          </w:p>
        </w:tc>
      </w:tr>
      <w:tr w:rsidR="00B47B7D" w:rsidRPr="000B6B22" w14:paraId="69477F95" w14:textId="77777777" w:rsidTr="008A4CE5">
        <w:trPr>
          <w:jc w:val="center"/>
        </w:trPr>
        <w:tc>
          <w:tcPr>
            <w:tcW w:w="906" w:type="dxa"/>
            <w:vMerge/>
            <w:shd w:val="clear" w:color="auto" w:fill="auto"/>
            <w:vAlign w:val="center"/>
          </w:tcPr>
          <w:p w14:paraId="793FB996" w14:textId="77777777" w:rsidR="00E145E1" w:rsidRPr="000B6B22" w:rsidRDefault="00E145E1" w:rsidP="009D4EFF">
            <w:pPr>
              <w:spacing w:before="0"/>
              <w:rPr>
                <w:rFonts w:ascii="Times New Roman" w:hAnsi="Times New Roman"/>
                <w:sz w:val="24"/>
              </w:rPr>
            </w:pPr>
          </w:p>
        </w:tc>
        <w:tc>
          <w:tcPr>
            <w:tcW w:w="2706" w:type="dxa"/>
            <w:vMerge/>
            <w:shd w:val="clear" w:color="auto" w:fill="auto"/>
            <w:vAlign w:val="center"/>
          </w:tcPr>
          <w:p w14:paraId="1CBFB3D2" w14:textId="77777777" w:rsidR="00E145E1" w:rsidRPr="000B6B22" w:rsidRDefault="00E145E1" w:rsidP="009D4EFF">
            <w:pPr>
              <w:spacing w:before="0"/>
              <w:rPr>
                <w:rFonts w:ascii="Times New Roman" w:hAnsi="Times New Roman"/>
                <w:sz w:val="24"/>
              </w:rPr>
            </w:pPr>
          </w:p>
        </w:tc>
        <w:tc>
          <w:tcPr>
            <w:tcW w:w="724" w:type="dxa"/>
            <w:vMerge/>
            <w:shd w:val="clear" w:color="auto" w:fill="auto"/>
            <w:vAlign w:val="center"/>
          </w:tcPr>
          <w:p w14:paraId="016235C4" w14:textId="77777777" w:rsidR="00E145E1" w:rsidRPr="000B6B22" w:rsidRDefault="00E145E1" w:rsidP="009D4EFF">
            <w:pPr>
              <w:spacing w:before="0"/>
              <w:rPr>
                <w:rFonts w:ascii="Times New Roman" w:hAnsi="Times New Roman"/>
                <w:sz w:val="24"/>
              </w:rPr>
            </w:pPr>
          </w:p>
        </w:tc>
        <w:tc>
          <w:tcPr>
            <w:tcW w:w="2158" w:type="dxa"/>
            <w:vMerge/>
            <w:shd w:val="clear" w:color="auto" w:fill="auto"/>
            <w:vAlign w:val="center"/>
          </w:tcPr>
          <w:p w14:paraId="2FB555B4" w14:textId="77777777" w:rsidR="00E145E1" w:rsidRPr="000B6B22" w:rsidRDefault="00E145E1" w:rsidP="009D4EFF">
            <w:pPr>
              <w:spacing w:before="0"/>
              <w:rPr>
                <w:rFonts w:ascii="Times New Roman" w:hAnsi="Times New Roman"/>
                <w:sz w:val="24"/>
              </w:rPr>
            </w:pPr>
          </w:p>
        </w:tc>
        <w:tc>
          <w:tcPr>
            <w:tcW w:w="989" w:type="dxa"/>
            <w:shd w:val="clear" w:color="auto" w:fill="auto"/>
            <w:vAlign w:val="center"/>
          </w:tcPr>
          <w:p w14:paraId="5AA5A864" w14:textId="77777777"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Ne</w:t>
            </w:r>
          </w:p>
        </w:tc>
        <w:tc>
          <w:tcPr>
            <w:tcW w:w="2150" w:type="dxa"/>
            <w:shd w:val="clear" w:color="auto" w:fill="auto"/>
            <w:vAlign w:val="center"/>
          </w:tcPr>
          <w:p w14:paraId="2039ED0B" w14:textId="6DF26A2F" w:rsidR="00E145E1" w:rsidRPr="000B6B22" w:rsidRDefault="00E145E1" w:rsidP="009D4EFF">
            <w:pPr>
              <w:widowControl w:val="0"/>
              <w:spacing w:before="0"/>
              <w:rPr>
                <w:rFonts w:ascii="Times New Roman" w:eastAsia="Calibri" w:hAnsi="Times New Roman"/>
                <w:sz w:val="24"/>
              </w:rPr>
            </w:pPr>
            <w:r>
              <w:rPr>
                <w:rFonts w:ascii="Times New Roman" w:hAnsi="Times New Roman"/>
                <w:sz w:val="24"/>
              </w:rPr>
              <w:t>Řádek 345, ID 1.2.2.3.3</w:t>
            </w:r>
          </w:p>
        </w:tc>
      </w:tr>
    </w:tbl>
    <w:p w14:paraId="4957F280" w14:textId="7888ED08" w:rsidR="007453EC" w:rsidRPr="000B6B22" w:rsidRDefault="0062009E">
      <w:pPr>
        <w:keepNext/>
        <w:spacing w:before="0"/>
        <w:outlineLvl w:val="1"/>
        <w:rPr>
          <w:rFonts w:ascii="Times New Roman" w:hAnsi="Times New Roman"/>
          <w:sz w:val="24"/>
        </w:rPr>
      </w:pPr>
      <w:r>
        <w:rPr>
          <w:rFonts w:ascii="Times New Roman" w:hAnsi="Times New Roman"/>
          <w:sz w:val="24"/>
        </w:rPr>
        <w:t>1.4.2</w:t>
      </w:r>
      <w:r>
        <w:tab/>
      </w:r>
      <w:r>
        <w:rPr>
          <w:rFonts w:ascii="Times New Roman" w:hAnsi="Times New Roman"/>
          <w:sz w:val="24"/>
        </w:rPr>
        <w:t>Rozhodovací schéma ke sloupcům v šabloně C 74.00 přílohy XXIV</w:t>
      </w: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68383171" w14:textId="77777777" w:rsidTr="00454544">
        <w:trPr>
          <w:jc w:val="center"/>
        </w:trPr>
        <w:tc>
          <w:tcPr>
            <w:tcW w:w="529" w:type="dxa"/>
            <w:shd w:val="clear" w:color="auto" w:fill="auto"/>
            <w:vAlign w:val="center"/>
          </w:tcPr>
          <w:p w14:paraId="4DFEFDA7" w14:textId="77777777" w:rsidR="007453EC" w:rsidRPr="000B6B22" w:rsidRDefault="007453EC" w:rsidP="009D4EFF">
            <w:pPr>
              <w:widowControl w:val="0"/>
              <w:spacing w:before="0"/>
              <w:ind w:left="7"/>
              <w:rPr>
                <w:rFonts w:ascii="Times New Roman" w:hAnsi="Times New Roman"/>
                <w:b/>
                <w:sz w:val="24"/>
              </w:rPr>
            </w:pPr>
            <w:r>
              <w:rPr>
                <w:rFonts w:ascii="Times New Roman" w:hAnsi="Times New Roman"/>
                <w:b/>
                <w:sz w:val="24"/>
              </w:rPr>
              <w:t>Č.</w:t>
            </w:r>
          </w:p>
        </w:tc>
        <w:tc>
          <w:tcPr>
            <w:tcW w:w="5550" w:type="dxa"/>
            <w:gridSpan w:val="3"/>
            <w:shd w:val="clear" w:color="auto" w:fill="auto"/>
            <w:vAlign w:val="center"/>
          </w:tcPr>
          <w:p w14:paraId="4A55D1C0" w14:textId="77777777" w:rsidR="007453EC" w:rsidRPr="000B6B22" w:rsidRDefault="007453EC" w:rsidP="009D4EFF">
            <w:pPr>
              <w:widowControl w:val="0"/>
              <w:spacing w:before="0"/>
              <w:ind w:left="141"/>
              <w:rPr>
                <w:rFonts w:ascii="Times New Roman" w:hAnsi="Times New Roman"/>
                <w:b/>
                <w:sz w:val="24"/>
              </w:rPr>
            </w:pPr>
            <w:r>
              <w:rPr>
                <w:rFonts w:ascii="Times New Roman" w:hAnsi="Times New Roman"/>
                <w:b/>
                <w:sz w:val="24"/>
              </w:rPr>
              <w:t>Položka</w:t>
            </w:r>
          </w:p>
        </w:tc>
        <w:tc>
          <w:tcPr>
            <w:tcW w:w="1400" w:type="dxa"/>
            <w:shd w:val="clear" w:color="auto" w:fill="auto"/>
            <w:vAlign w:val="center"/>
          </w:tcPr>
          <w:p w14:paraId="595C83AC" w14:textId="77777777" w:rsidR="007453EC" w:rsidRPr="000B6B22" w:rsidRDefault="007453EC" w:rsidP="009D4EFF">
            <w:pPr>
              <w:widowControl w:val="0"/>
              <w:spacing w:before="0"/>
              <w:ind w:left="267"/>
              <w:rPr>
                <w:rFonts w:ascii="Times New Roman" w:hAnsi="Times New Roman"/>
                <w:b/>
                <w:sz w:val="24"/>
              </w:rPr>
            </w:pPr>
            <w:r>
              <w:rPr>
                <w:rFonts w:ascii="Times New Roman" w:hAnsi="Times New Roman"/>
                <w:b/>
                <w:sz w:val="24"/>
              </w:rPr>
              <w:t>Rozhodnutí</w:t>
            </w:r>
          </w:p>
        </w:tc>
        <w:tc>
          <w:tcPr>
            <w:tcW w:w="2127" w:type="dxa"/>
            <w:shd w:val="clear" w:color="auto" w:fill="auto"/>
            <w:vAlign w:val="center"/>
          </w:tcPr>
          <w:p w14:paraId="4D343DEB" w14:textId="77777777" w:rsidR="007453EC" w:rsidRPr="000B6B22" w:rsidRDefault="007453EC" w:rsidP="009D4EFF">
            <w:pPr>
              <w:widowControl w:val="0"/>
              <w:spacing w:before="0"/>
              <w:rPr>
                <w:rFonts w:ascii="Times New Roman" w:hAnsi="Times New Roman"/>
                <w:b/>
                <w:sz w:val="24"/>
              </w:rPr>
            </w:pPr>
            <w:r>
              <w:rPr>
                <w:rFonts w:ascii="Times New Roman" w:hAnsi="Times New Roman"/>
                <w:b/>
                <w:sz w:val="24"/>
              </w:rPr>
              <w:t>Vykazování</w:t>
            </w:r>
          </w:p>
        </w:tc>
      </w:tr>
      <w:tr w:rsidR="00B47B7D" w:rsidRPr="000B6B22" w14:paraId="5420ECF1" w14:textId="77777777" w:rsidTr="00454544">
        <w:trPr>
          <w:jc w:val="center"/>
        </w:trPr>
        <w:tc>
          <w:tcPr>
            <w:tcW w:w="529" w:type="dxa"/>
            <w:vMerge w:val="restart"/>
            <w:shd w:val="clear" w:color="auto" w:fill="auto"/>
            <w:vAlign w:val="center"/>
          </w:tcPr>
          <w:p w14:paraId="4ECDAA6B" w14:textId="77777777" w:rsidR="007453EC" w:rsidRPr="000B6B22" w:rsidRDefault="007453EC" w:rsidP="009D4EFF">
            <w:pPr>
              <w:spacing w:before="0"/>
              <w:rPr>
                <w:rFonts w:ascii="Times New Roman" w:hAnsi="Times New Roman"/>
                <w:sz w:val="24"/>
              </w:rPr>
            </w:pPr>
            <w:r>
              <w:rPr>
                <w:rFonts w:ascii="Times New Roman" w:hAnsi="Times New Roman"/>
                <w:sz w:val="24"/>
              </w:rPr>
              <w:t>1</w:t>
            </w:r>
          </w:p>
        </w:tc>
        <w:tc>
          <w:tcPr>
            <w:tcW w:w="5550" w:type="dxa"/>
            <w:gridSpan w:val="3"/>
            <w:vMerge w:val="restart"/>
            <w:shd w:val="clear" w:color="auto" w:fill="auto"/>
            <w:vAlign w:val="center"/>
          </w:tcPr>
          <w:p w14:paraId="430FBA11" w14:textId="37FA33D5" w:rsidR="007453EC" w:rsidRPr="000B6B22" w:rsidRDefault="007453EC">
            <w:pPr>
              <w:spacing w:before="0"/>
              <w:rPr>
                <w:rFonts w:ascii="Times New Roman" w:hAnsi="Times New Roman"/>
                <w:sz w:val="24"/>
              </w:rPr>
            </w:pPr>
            <w:r>
              <w:rPr>
                <w:rFonts w:ascii="Times New Roman" w:hAnsi="Times New Roman"/>
                <w:sz w:val="24"/>
              </w:rPr>
              <w:t>Přítok, který se vykazuje v řádcích 0010–0430 šablony C 74.00 přílohy XXIV v souladu s články 32, 33 a 34 a v souladu s klasifikací stanovenou v oddíle 1 („Rozhodovací schéma k řádkům v šabloně C 74.00“)</w:t>
            </w:r>
          </w:p>
        </w:tc>
        <w:tc>
          <w:tcPr>
            <w:tcW w:w="1400" w:type="dxa"/>
            <w:shd w:val="clear" w:color="auto" w:fill="auto"/>
            <w:vAlign w:val="center"/>
          </w:tcPr>
          <w:p w14:paraId="4D61E6EE" w14:textId="77777777" w:rsidR="007453EC" w:rsidRPr="000B6B22" w:rsidRDefault="007453EC" w:rsidP="009D4EFF">
            <w:pPr>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FE5209D" w14:textId="77777777" w:rsidR="007453EC" w:rsidRPr="000B6B22" w:rsidRDefault="007453EC" w:rsidP="009D4EFF">
            <w:pPr>
              <w:spacing w:before="0"/>
              <w:rPr>
                <w:rFonts w:ascii="Times New Roman" w:hAnsi="Times New Roman"/>
                <w:sz w:val="24"/>
              </w:rPr>
            </w:pPr>
            <w:r>
              <w:rPr>
                <w:rFonts w:ascii="Times New Roman" w:hAnsi="Times New Roman"/>
                <w:sz w:val="24"/>
              </w:rPr>
              <w:t>Nevykazuje se</w:t>
            </w:r>
          </w:p>
        </w:tc>
      </w:tr>
      <w:tr w:rsidR="00B47B7D" w:rsidRPr="000B6B22" w14:paraId="3A8CBF44" w14:textId="77777777" w:rsidTr="00454544">
        <w:trPr>
          <w:jc w:val="center"/>
        </w:trPr>
        <w:tc>
          <w:tcPr>
            <w:tcW w:w="529" w:type="dxa"/>
            <w:vMerge/>
            <w:shd w:val="clear" w:color="auto" w:fill="auto"/>
            <w:vAlign w:val="center"/>
          </w:tcPr>
          <w:p w14:paraId="0E2EC57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35995D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ED5EA0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3F805D6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2</w:t>
            </w:r>
          </w:p>
        </w:tc>
      </w:tr>
      <w:tr w:rsidR="00B47B7D" w:rsidRPr="000B6B22" w14:paraId="1BA6CB15" w14:textId="77777777" w:rsidTr="00454544">
        <w:trPr>
          <w:jc w:val="center"/>
        </w:trPr>
        <w:tc>
          <w:tcPr>
            <w:tcW w:w="529" w:type="dxa"/>
            <w:vMerge w:val="restart"/>
            <w:shd w:val="clear" w:color="auto" w:fill="auto"/>
            <w:vAlign w:val="center"/>
          </w:tcPr>
          <w:p w14:paraId="44927509" w14:textId="77777777" w:rsidR="007453EC" w:rsidRPr="000B6B22" w:rsidRDefault="007453EC" w:rsidP="009D4EFF">
            <w:pPr>
              <w:spacing w:before="0"/>
              <w:rPr>
                <w:rFonts w:ascii="Times New Roman" w:hAnsi="Times New Roman"/>
                <w:sz w:val="24"/>
              </w:rPr>
            </w:pPr>
            <w:r>
              <w:rPr>
                <w:rFonts w:ascii="Times New Roman" w:hAnsi="Times New Roman"/>
                <w:sz w:val="24"/>
              </w:rPr>
              <w:t>2</w:t>
            </w:r>
          </w:p>
        </w:tc>
        <w:tc>
          <w:tcPr>
            <w:tcW w:w="5550" w:type="dxa"/>
            <w:gridSpan w:val="3"/>
            <w:vMerge w:val="restart"/>
            <w:shd w:val="clear" w:color="auto" w:fill="auto"/>
            <w:vAlign w:val="center"/>
          </w:tcPr>
          <w:p w14:paraId="41A0B23C" w14:textId="77777777" w:rsidR="007453EC" w:rsidRPr="000B6B22" w:rsidRDefault="007453EC">
            <w:pPr>
              <w:spacing w:before="0"/>
              <w:rPr>
                <w:rFonts w:ascii="Times New Roman" w:hAnsi="Times New Roman"/>
                <w:sz w:val="24"/>
              </w:rPr>
            </w:pPr>
            <w:r>
              <w:rPr>
                <w:rFonts w:ascii="Times New Roman" w:hAnsi="Times New Roman"/>
                <w:sz w:val="24"/>
              </w:rPr>
              <w:t>Přítok ze zajištěných úvěrových transakcí a transakcí na kapitálovém trhu kromě derivátů (čl. 32 odst. 3 písm. b) až c) a e) až f))</w:t>
            </w:r>
          </w:p>
        </w:tc>
        <w:tc>
          <w:tcPr>
            <w:tcW w:w="1400" w:type="dxa"/>
            <w:shd w:val="clear" w:color="auto" w:fill="auto"/>
            <w:vAlign w:val="center"/>
          </w:tcPr>
          <w:p w14:paraId="4CE28B14"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29FE4B98" w14:textId="77777777" w:rsidR="007453EC" w:rsidRPr="000B6B22" w:rsidRDefault="007453EC" w:rsidP="009D4EFF">
            <w:pPr>
              <w:spacing w:before="0"/>
              <w:rPr>
                <w:rFonts w:ascii="Times New Roman" w:hAnsi="Times New Roman"/>
                <w:sz w:val="24"/>
              </w:rPr>
            </w:pPr>
            <w:r>
              <w:rPr>
                <w:rFonts w:ascii="Times New Roman" w:hAnsi="Times New Roman"/>
                <w:sz w:val="24"/>
              </w:rPr>
              <w:t>č. 11</w:t>
            </w:r>
          </w:p>
        </w:tc>
      </w:tr>
      <w:tr w:rsidR="00B47B7D" w:rsidRPr="000B6B22" w14:paraId="6CBD3916" w14:textId="77777777" w:rsidTr="00454544">
        <w:trPr>
          <w:jc w:val="center"/>
        </w:trPr>
        <w:tc>
          <w:tcPr>
            <w:tcW w:w="529" w:type="dxa"/>
            <w:vMerge/>
            <w:shd w:val="clear" w:color="auto" w:fill="auto"/>
            <w:vAlign w:val="center"/>
          </w:tcPr>
          <w:p w14:paraId="68C99555"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1872BA4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4609B1F"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Ne</w:t>
            </w:r>
          </w:p>
        </w:tc>
        <w:tc>
          <w:tcPr>
            <w:tcW w:w="2127" w:type="dxa"/>
            <w:shd w:val="clear" w:color="auto" w:fill="auto"/>
            <w:vAlign w:val="center"/>
          </w:tcPr>
          <w:p w14:paraId="092BB4A1" w14:textId="77777777" w:rsidR="007453EC" w:rsidRPr="000B6B22" w:rsidRDefault="007453EC" w:rsidP="009D4EFF">
            <w:pPr>
              <w:widowControl w:val="0"/>
              <w:spacing w:before="0"/>
              <w:rPr>
                <w:rFonts w:ascii="Times New Roman" w:eastAsia="Calibri" w:hAnsi="Times New Roman"/>
                <w:sz w:val="24"/>
              </w:rPr>
            </w:pPr>
            <w:r>
              <w:rPr>
                <w:rFonts w:ascii="Times New Roman" w:hAnsi="Times New Roman"/>
                <w:sz w:val="24"/>
              </w:rPr>
              <w:t>č. 3</w:t>
            </w:r>
          </w:p>
        </w:tc>
      </w:tr>
      <w:tr w:rsidR="00B47B7D" w:rsidRPr="000B6B22" w14:paraId="7FCE6478" w14:textId="77777777" w:rsidTr="00454544">
        <w:trPr>
          <w:jc w:val="center"/>
        </w:trPr>
        <w:tc>
          <w:tcPr>
            <w:tcW w:w="529" w:type="dxa"/>
            <w:vMerge w:val="restart"/>
            <w:shd w:val="clear" w:color="auto" w:fill="auto"/>
            <w:vAlign w:val="center"/>
          </w:tcPr>
          <w:p w14:paraId="3243EE77" w14:textId="77777777" w:rsidR="007453EC" w:rsidRPr="000B6B22" w:rsidRDefault="007453EC" w:rsidP="009D4EFF">
            <w:pPr>
              <w:spacing w:before="0"/>
              <w:rPr>
                <w:rFonts w:ascii="Times New Roman" w:hAnsi="Times New Roman"/>
                <w:sz w:val="24"/>
              </w:rPr>
            </w:pPr>
            <w:r>
              <w:rPr>
                <w:rFonts w:ascii="Times New Roman" w:hAnsi="Times New Roman"/>
                <w:sz w:val="24"/>
              </w:rPr>
              <w:t>3</w:t>
            </w:r>
          </w:p>
        </w:tc>
        <w:tc>
          <w:tcPr>
            <w:tcW w:w="5550" w:type="dxa"/>
            <w:gridSpan w:val="3"/>
            <w:vMerge w:val="restart"/>
            <w:shd w:val="clear" w:color="auto" w:fill="auto"/>
            <w:vAlign w:val="center"/>
          </w:tcPr>
          <w:p w14:paraId="73200D3D"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400" w:type="dxa"/>
            <w:shd w:val="clear" w:color="auto" w:fill="auto"/>
            <w:vAlign w:val="center"/>
          </w:tcPr>
          <w:p w14:paraId="2FA8DE56"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7C6668C6" w14:textId="77777777" w:rsidR="007453EC" w:rsidRPr="000B6B22" w:rsidRDefault="007453EC" w:rsidP="009D4EFF">
            <w:pPr>
              <w:spacing w:before="0"/>
              <w:rPr>
                <w:rFonts w:ascii="Times New Roman" w:hAnsi="Times New Roman"/>
                <w:sz w:val="24"/>
              </w:rPr>
            </w:pPr>
            <w:r>
              <w:rPr>
                <w:rFonts w:ascii="Times New Roman" w:hAnsi="Times New Roman"/>
                <w:sz w:val="24"/>
              </w:rPr>
              <w:t>č. 4</w:t>
            </w:r>
          </w:p>
        </w:tc>
      </w:tr>
      <w:tr w:rsidR="00B47B7D" w:rsidRPr="000B6B22" w14:paraId="52F3CFFA" w14:textId="77777777" w:rsidTr="00454544">
        <w:trPr>
          <w:jc w:val="center"/>
        </w:trPr>
        <w:tc>
          <w:tcPr>
            <w:tcW w:w="529" w:type="dxa"/>
            <w:vMerge/>
            <w:shd w:val="clear" w:color="auto" w:fill="auto"/>
            <w:vAlign w:val="center"/>
          </w:tcPr>
          <w:p w14:paraId="2BF14934"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292223C"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B38498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96A02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6</w:t>
            </w:r>
          </w:p>
        </w:tc>
      </w:tr>
      <w:tr w:rsidR="00B47B7D" w:rsidRPr="000B6B22" w14:paraId="396DD3A9" w14:textId="77777777" w:rsidTr="00CB45E9">
        <w:trPr>
          <w:jc w:val="center"/>
        </w:trPr>
        <w:tc>
          <w:tcPr>
            <w:tcW w:w="529" w:type="dxa"/>
            <w:vMerge w:val="restart"/>
            <w:shd w:val="clear" w:color="auto" w:fill="auto"/>
            <w:vAlign w:val="center"/>
          </w:tcPr>
          <w:p w14:paraId="6E7E7C77" w14:textId="77777777" w:rsidR="007453EC" w:rsidRPr="000B6B22" w:rsidRDefault="007453EC" w:rsidP="009D4EFF">
            <w:pPr>
              <w:spacing w:before="0"/>
              <w:rPr>
                <w:rFonts w:ascii="Times New Roman" w:hAnsi="Times New Roman"/>
                <w:sz w:val="24"/>
              </w:rPr>
            </w:pPr>
            <w:r>
              <w:rPr>
                <w:rFonts w:ascii="Times New Roman" w:hAnsi="Times New Roman"/>
                <w:sz w:val="24"/>
              </w:rPr>
              <w:t>4</w:t>
            </w:r>
          </w:p>
        </w:tc>
        <w:tc>
          <w:tcPr>
            <w:tcW w:w="1850" w:type="dxa"/>
            <w:vMerge w:val="restart"/>
            <w:shd w:val="clear" w:color="auto" w:fill="auto"/>
            <w:vAlign w:val="center"/>
          </w:tcPr>
          <w:p w14:paraId="0579C87C"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850" w:type="dxa"/>
            <w:shd w:val="clear" w:color="auto" w:fill="auto"/>
            <w:vAlign w:val="center"/>
          </w:tcPr>
          <w:p w14:paraId="2C0CFC37" w14:textId="77777777" w:rsidR="007453EC" w:rsidRPr="000B6B22" w:rsidRDefault="007453EC" w:rsidP="009D4EFF">
            <w:pPr>
              <w:spacing w:before="0"/>
              <w:rPr>
                <w:rFonts w:ascii="Times New Roman" w:hAnsi="Times New Roman"/>
                <w:sz w:val="24"/>
              </w:rPr>
            </w:pPr>
            <w:r>
              <w:rPr>
                <w:rFonts w:ascii="Times New Roman" w:hAnsi="Times New Roman"/>
                <w:sz w:val="24"/>
              </w:rPr>
              <w:t>č. 4.1</w:t>
            </w:r>
          </w:p>
        </w:tc>
        <w:tc>
          <w:tcPr>
            <w:tcW w:w="1850" w:type="dxa"/>
            <w:shd w:val="clear" w:color="auto" w:fill="auto"/>
            <w:vAlign w:val="center"/>
          </w:tcPr>
          <w:p w14:paraId="0934822E"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pro přítok</w:t>
            </w:r>
          </w:p>
        </w:tc>
        <w:tc>
          <w:tcPr>
            <w:tcW w:w="1400" w:type="dxa"/>
            <w:shd w:val="clear" w:color="auto" w:fill="BFBFBF"/>
            <w:vAlign w:val="center"/>
          </w:tcPr>
          <w:p w14:paraId="3E72DB07" w14:textId="07E085A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7497DD9" w14:textId="77777777" w:rsidR="007453EC" w:rsidRPr="000B6B22" w:rsidRDefault="007453EC" w:rsidP="009D4EFF">
            <w:pPr>
              <w:spacing w:before="0"/>
              <w:rPr>
                <w:rFonts w:ascii="Times New Roman" w:hAnsi="Times New Roman"/>
                <w:sz w:val="24"/>
              </w:rPr>
            </w:pPr>
            <w:r>
              <w:rPr>
                <w:rFonts w:ascii="Times New Roman" w:hAnsi="Times New Roman"/>
                <w:sz w:val="24"/>
              </w:rPr>
              <w:t>č. 5</w:t>
            </w:r>
          </w:p>
        </w:tc>
      </w:tr>
      <w:tr w:rsidR="00B47B7D" w:rsidRPr="000B6B22" w14:paraId="2AA2201B" w14:textId="77777777" w:rsidTr="00CB45E9">
        <w:trPr>
          <w:jc w:val="center"/>
        </w:trPr>
        <w:tc>
          <w:tcPr>
            <w:tcW w:w="529" w:type="dxa"/>
            <w:vMerge/>
            <w:shd w:val="clear" w:color="auto" w:fill="auto"/>
            <w:vAlign w:val="center"/>
          </w:tcPr>
          <w:p w14:paraId="455DCE77"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3AC67D6D"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6BC6A266" w14:textId="77777777" w:rsidR="007453EC" w:rsidRPr="000B6B22" w:rsidRDefault="007453EC" w:rsidP="009D4EFF">
            <w:pPr>
              <w:spacing w:before="0"/>
              <w:rPr>
                <w:rFonts w:ascii="Times New Roman" w:hAnsi="Times New Roman"/>
                <w:sz w:val="24"/>
              </w:rPr>
            </w:pPr>
            <w:r>
              <w:rPr>
                <w:rFonts w:ascii="Times New Roman" w:hAnsi="Times New Roman"/>
                <w:sz w:val="24"/>
              </w:rPr>
              <w:t>č. 4.2</w:t>
            </w:r>
          </w:p>
        </w:tc>
        <w:tc>
          <w:tcPr>
            <w:tcW w:w="1850" w:type="dxa"/>
            <w:shd w:val="clear" w:color="auto" w:fill="auto"/>
            <w:vAlign w:val="center"/>
          </w:tcPr>
          <w:p w14:paraId="3E512129"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Část přítoku nevyjmutá </w:t>
            </w:r>
            <w:r>
              <w:rPr>
                <w:rFonts w:ascii="Times New Roman" w:hAnsi="Times New Roman"/>
                <w:sz w:val="24"/>
              </w:rPr>
              <w:lastRenderedPageBreak/>
              <w:t>z limitu pro přítok</w:t>
            </w:r>
          </w:p>
        </w:tc>
        <w:tc>
          <w:tcPr>
            <w:tcW w:w="1400" w:type="dxa"/>
            <w:shd w:val="clear" w:color="auto" w:fill="BFBFBF"/>
            <w:vAlign w:val="center"/>
          </w:tcPr>
          <w:p w14:paraId="4971F058" w14:textId="4B737BBB" w:rsidR="007453EC" w:rsidRPr="000B6B22" w:rsidRDefault="007453EC" w:rsidP="009D4EFF">
            <w:pPr>
              <w:widowControl w:val="0"/>
              <w:spacing w:before="0"/>
              <w:ind w:left="57"/>
              <w:rPr>
                <w:rFonts w:ascii="Times New Roman" w:hAnsi="Times New Roman"/>
                <w:sz w:val="24"/>
              </w:rPr>
            </w:pPr>
          </w:p>
        </w:tc>
        <w:tc>
          <w:tcPr>
            <w:tcW w:w="2127" w:type="dxa"/>
            <w:shd w:val="clear" w:color="auto" w:fill="auto"/>
            <w:vAlign w:val="center"/>
          </w:tcPr>
          <w:p w14:paraId="331E40A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7</w:t>
            </w:r>
          </w:p>
        </w:tc>
      </w:tr>
      <w:tr w:rsidR="00B47B7D" w:rsidRPr="000B6B22" w14:paraId="75AFEB41" w14:textId="77777777" w:rsidTr="00454544">
        <w:trPr>
          <w:jc w:val="center"/>
        </w:trPr>
        <w:tc>
          <w:tcPr>
            <w:tcW w:w="529" w:type="dxa"/>
            <w:vMerge w:val="restart"/>
            <w:shd w:val="clear" w:color="auto" w:fill="auto"/>
            <w:vAlign w:val="center"/>
          </w:tcPr>
          <w:p w14:paraId="28B66774" w14:textId="77777777" w:rsidR="007453EC" w:rsidRPr="000B6B22" w:rsidRDefault="007453EC" w:rsidP="009D4EFF">
            <w:pPr>
              <w:spacing w:before="0"/>
              <w:rPr>
                <w:rFonts w:ascii="Times New Roman" w:hAnsi="Times New Roman"/>
                <w:sz w:val="24"/>
              </w:rPr>
            </w:pPr>
            <w:r>
              <w:rPr>
                <w:rFonts w:ascii="Times New Roman" w:hAnsi="Times New Roman"/>
                <w:sz w:val="24"/>
              </w:rPr>
              <w:t>5</w:t>
            </w:r>
          </w:p>
        </w:tc>
        <w:tc>
          <w:tcPr>
            <w:tcW w:w="5550" w:type="dxa"/>
            <w:gridSpan w:val="3"/>
            <w:vMerge w:val="restart"/>
            <w:shd w:val="clear" w:color="auto" w:fill="auto"/>
            <w:vAlign w:val="center"/>
          </w:tcPr>
          <w:p w14:paraId="78AB9717"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75 % podléhající limitu 90 % (čl. 33 odst. 4 a 5)</w:t>
            </w:r>
          </w:p>
        </w:tc>
        <w:tc>
          <w:tcPr>
            <w:tcW w:w="1400" w:type="dxa"/>
            <w:shd w:val="clear" w:color="auto" w:fill="auto"/>
            <w:vAlign w:val="center"/>
          </w:tcPr>
          <w:p w14:paraId="69D05845"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78D74646" w14:textId="77777777" w:rsidR="007453EC" w:rsidRPr="000B6B22" w:rsidRDefault="007453EC" w:rsidP="009D4EFF">
            <w:pPr>
              <w:spacing w:before="0"/>
              <w:rPr>
                <w:rFonts w:ascii="Times New Roman" w:hAnsi="Times New Roman"/>
                <w:sz w:val="24"/>
              </w:rPr>
            </w:pPr>
            <w:r>
              <w:rPr>
                <w:rFonts w:ascii="Times New Roman" w:hAnsi="Times New Roman"/>
                <w:sz w:val="24"/>
              </w:rPr>
              <w:t>č. 9</w:t>
            </w:r>
          </w:p>
        </w:tc>
      </w:tr>
      <w:tr w:rsidR="00B47B7D" w:rsidRPr="000B6B22" w14:paraId="61380C26" w14:textId="77777777" w:rsidTr="00454544">
        <w:trPr>
          <w:jc w:val="center"/>
        </w:trPr>
        <w:tc>
          <w:tcPr>
            <w:tcW w:w="529" w:type="dxa"/>
            <w:vMerge/>
            <w:shd w:val="clear" w:color="auto" w:fill="auto"/>
            <w:vAlign w:val="center"/>
          </w:tcPr>
          <w:p w14:paraId="78E11851"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6E6ED76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2D4B887B"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5BF915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10</w:t>
            </w:r>
          </w:p>
        </w:tc>
      </w:tr>
      <w:tr w:rsidR="00B47B7D" w:rsidRPr="000B6B22" w14:paraId="36DDE514" w14:textId="77777777" w:rsidTr="00454544">
        <w:trPr>
          <w:jc w:val="center"/>
        </w:trPr>
        <w:tc>
          <w:tcPr>
            <w:tcW w:w="529" w:type="dxa"/>
            <w:vMerge w:val="restart"/>
            <w:shd w:val="clear" w:color="auto" w:fill="auto"/>
            <w:vAlign w:val="center"/>
          </w:tcPr>
          <w:p w14:paraId="3E370192" w14:textId="77777777" w:rsidR="007453EC" w:rsidRPr="000B6B22" w:rsidRDefault="007453EC" w:rsidP="009D4EFF">
            <w:pPr>
              <w:spacing w:before="0"/>
              <w:rPr>
                <w:rFonts w:ascii="Times New Roman" w:hAnsi="Times New Roman"/>
                <w:sz w:val="24"/>
              </w:rPr>
            </w:pPr>
            <w:r>
              <w:rPr>
                <w:rFonts w:ascii="Times New Roman" w:hAnsi="Times New Roman"/>
                <w:sz w:val="24"/>
              </w:rPr>
              <w:t>6</w:t>
            </w:r>
          </w:p>
        </w:tc>
        <w:tc>
          <w:tcPr>
            <w:tcW w:w="5550" w:type="dxa"/>
            <w:gridSpan w:val="3"/>
            <w:vMerge w:val="restart"/>
            <w:shd w:val="clear" w:color="auto" w:fill="auto"/>
            <w:vAlign w:val="center"/>
          </w:tcPr>
          <w:p w14:paraId="5F4409DD"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400" w:type="dxa"/>
            <w:shd w:val="clear" w:color="auto" w:fill="auto"/>
            <w:vAlign w:val="center"/>
          </w:tcPr>
          <w:p w14:paraId="503B5C98"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105C0FFC" w14:textId="77777777" w:rsidR="007453EC" w:rsidRPr="000B6B22" w:rsidRDefault="007453EC" w:rsidP="009D4EFF">
            <w:pPr>
              <w:spacing w:before="0"/>
              <w:rPr>
                <w:rFonts w:ascii="Times New Roman" w:hAnsi="Times New Roman"/>
                <w:sz w:val="24"/>
              </w:rPr>
            </w:pPr>
            <w:r>
              <w:rPr>
                <w:rFonts w:ascii="Times New Roman" w:hAnsi="Times New Roman"/>
                <w:sz w:val="24"/>
              </w:rPr>
              <w:t>č. 7</w:t>
            </w:r>
          </w:p>
        </w:tc>
      </w:tr>
      <w:tr w:rsidR="00B47B7D" w:rsidRPr="000B6B22" w14:paraId="7AA72E9F" w14:textId="77777777" w:rsidTr="00454544">
        <w:trPr>
          <w:jc w:val="center"/>
        </w:trPr>
        <w:tc>
          <w:tcPr>
            <w:tcW w:w="529" w:type="dxa"/>
            <w:vMerge/>
            <w:shd w:val="clear" w:color="auto" w:fill="auto"/>
            <w:vAlign w:val="center"/>
          </w:tcPr>
          <w:p w14:paraId="79AA0262"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0A2A6CC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189CD06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2F4211D"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8</w:t>
            </w:r>
          </w:p>
        </w:tc>
      </w:tr>
      <w:tr w:rsidR="00B47B7D" w:rsidRPr="000B6B22" w14:paraId="2C9616A0" w14:textId="77777777" w:rsidTr="00CB45E9">
        <w:trPr>
          <w:trHeight w:val="220"/>
          <w:jc w:val="center"/>
        </w:trPr>
        <w:tc>
          <w:tcPr>
            <w:tcW w:w="529" w:type="dxa"/>
            <w:vMerge w:val="restart"/>
            <w:shd w:val="clear" w:color="auto" w:fill="auto"/>
            <w:vAlign w:val="center"/>
          </w:tcPr>
          <w:p w14:paraId="7AB488D6" w14:textId="77777777" w:rsidR="007453EC" w:rsidRPr="000B6B22" w:rsidRDefault="007453EC" w:rsidP="009D4EFF">
            <w:pPr>
              <w:spacing w:before="0"/>
              <w:rPr>
                <w:rFonts w:ascii="Times New Roman" w:hAnsi="Times New Roman"/>
                <w:sz w:val="24"/>
              </w:rPr>
            </w:pPr>
            <w:r>
              <w:rPr>
                <w:rFonts w:ascii="Times New Roman" w:hAnsi="Times New Roman"/>
                <w:sz w:val="24"/>
              </w:rPr>
              <w:t>7</w:t>
            </w:r>
          </w:p>
        </w:tc>
        <w:tc>
          <w:tcPr>
            <w:tcW w:w="1850" w:type="dxa"/>
            <w:vMerge w:val="restart"/>
            <w:shd w:val="clear" w:color="auto" w:fill="auto"/>
            <w:vAlign w:val="center"/>
          </w:tcPr>
          <w:p w14:paraId="7AF27C57"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850" w:type="dxa"/>
            <w:shd w:val="clear" w:color="auto" w:fill="auto"/>
            <w:vAlign w:val="center"/>
          </w:tcPr>
          <w:p w14:paraId="43990686" w14:textId="77777777" w:rsidR="007453EC" w:rsidRPr="000B6B22" w:rsidRDefault="007453EC" w:rsidP="009D4EFF">
            <w:pPr>
              <w:spacing w:before="0"/>
              <w:rPr>
                <w:rFonts w:ascii="Times New Roman" w:hAnsi="Times New Roman"/>
                <w:sz w:val="24"/>
              </w:rPr>
            </w:pPr>
            <w:r>
              <w:rPr>
                <w:rFonts w:ascii="Times New Roman" w:hAnsi="Times New Roman"/>
                <w:sz w:val="24"/>
              </w:rPr>
              <w:t>č. 7.1</w:t>
            </w:r>
          </w:p>
        </w:tc>
        <w:tc>
          <w:tcPr>
            <w:tcW w:w="1850" w:type="dxa"/>
            <w:shd w:val="clear" w:color="auto" w:fill="auto"/>
            <w:vAlign w:val="center"/>
          </w:tcPr>
          <w:p w14:paraId="609C1254" w14:textId="77777777" w:rsidR="007453EC" w:rsidRPr="000B6B22" w:rsidRDefault="007453EC">
            <w:pPr>
              <w:spacing w:before="0"/>
              <w:rPr>
                <w:rFonts w:ascii="Times New Roman" w:hAnsi="Times New Roman"/>
                <w:sz w:val="24"/>
              </w:rPr>
            </w:pPr>
            <w:r>
              <w:rPr>
                <w:rFonts w:ascii="Times New Roman" w:hAnsi="Times New Roman"/>
                <w:sz w:val="24"/>
              </w:rPr>
              <w:t>Splatné peněžní částky / maximální částka, kterou lze čerpat</w:t>
            </w:r>
          </w:p>
        </w:tc>
        <w:tc>
          <w:tcPr>
            <w:tcW w:w="1400" w:type="dxa"/>
            <w:shd w:val="clear" w:color="auto" w:fill="BFBFBF"/>
            <w:vAlign w:val="center"/>
          </w:tcPr>
          <w:p w14:paraId="5E77FD93" w14:textId="285E93A5"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C47E12C" w14:textId="24B3D0E1" w:rsidR="007453EC" w:rsidRPr="000B6B22" w:rsidRDefault="00575F76" w:rsidP="009D4EFF">
            <w:pPr>
              <w:spacing w:before="0"/>
              <w:rPr>
                <w:rFonts w:ascii="Times New Roman" w:hAnsi="Times New Roman"/>
                <w:sz w:val="24"/>
              </w:rPr>
            </w:pPr>
            <w:r>
              <w:rPr>
                <w:rFonts w:ascii="Times New Roman" w:hAnsi="Times New Roman"/>
                <w:sz w:val="24"/>
              </w:rPr>
              <w:t>Sloupec 0010</w:t>
            </w:r>
          </w:p>
        </w:tc>
      </w:tr>
      <w:tr w:rsidR="00B47B7D" w:rsidRPr="000B6B22" w14:paraId="5A6DF3B3" w14:textId="77777777" w:rsidTr="00CB45E9">
        <w:trPr>
          <w:trHeight w:val="219"/>
          <w:jc w:val="center"/>
        </w:trPr>
        <w:tc>
          <w:tcPr>
            <w:tcW w:w="529" w:type="dxa"/>
            <w:vMerge/>
            <w:shd w:val="clear" w:color="auto" w:fill="auto"/>
            <w:vAlign w:val="center"/>
          </w:tcPr>
          <w:p w14:paraId="14EEB01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23E67CDC"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C50CC3A" w14:textId="77777777" w:rsidR="007453EC" w:rsidRPr="000B6B22" w:rsidRDefault="007453EC" w:rsidP="009D4EFF">
            <w:pPr>
              <w:spacing w:before="0"/>
              <w:rPr>
                <w:rFonts w:ascii="Times New Roman" w:hAnsi="Times New Roman"/>
                <w:sz w:val="24"/>
              </w:rPr>
            </w:pPr>
            <w:r>
              <w:rPr>
                <w:rFonts w:ascii="Times New Roman" w:hAnsi="Times New Roman"/>
                <w:sz w:val="24"/>
              </w:rPr>
              <w:t>č. 7.2</w:t>
            </w:r>
          </w:p>
        </w:tc>
        <w:tc>
          <w:tcPr>
            <w:tcW w:w="1850" w:type="dxa"/>
            <w:shd w:val="clear" w:color="auto" w:fill="auto"/>
            <w:vAlign w:val="center"/>
          </w:tcPr>
          <w:p w14:paraId="22B7B1C7"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7C2BD790" w14:textId="4F52EB3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8F998F6" w14:textId="216110CC" w:rsidR="007453EC" w:rsidRPr="000B6B22" w:rsidRDefault="00575F76" w:rsidP="009D4EFF">
            <w:pPr>
              <w:spacing w:before="0"/>
              <w:rPr>
                <w:rFonts w:ascii="Times New Roman" w:hAnsi="Times New Roman"/>
                <w:sz w:val="24"/>
              </w:rPr>
            </w:pPr>
            <w:r>
              <w:rPr>
                <w:rFonts w:ascii="Times New Roman" w:hAnsi="Times New Roman"/>
                <w:sz w:val="24"/>
              </w:rPr>
              <w:t>Sloupec 0080</w:t>
            </w:r>
          </w:p>
        </w:tc>
      </w:tr>
      <w:tr w:rsidR="00B47B7D" w:rsidRPr="000B6B22" w14:paraId="60F2AF23" w14:textId="77777777" w:rsidTr="00CB45E9">
        <w:trPr>
          <w:trHeight w:val="219"/>
          <w:jc w:val="center"/>
        </w:trPr>
        <w:tc>
          <w:tcPr>
            <w:tcW w:w="529" w:type="dxa"/>
            <w:vMerge/>
            <w:shd w:val="clear" w:color="auto" w:fill="auto"/>
            <w:vAlign w:val="center"/>
          </w:tcPr>
          <w:p w14:paraId="472B0E2B"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9CB4FE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7C61BCD" w14:textId="77777777" w:rsidR="007453EC" w:rsidRPr="000B6B22" w:rsidRDefault="007453EC" w:rsidP="009D4EFF">
            <w:pPr>
              <w:spacing w:before="0"/>
              <w:rPr>
                <w:rFonts w:ascii="Times New Roman" w:hAnsi="Times New Roman"/>
                <w:sz w:val="24"/>
              </w:rPr>
            </w:pPr>
            <w:r>
              <w:rPr>
                <w:rFonts w:ascii="Times New Roman" w:hAnsi="Times New Roman"/>
                <w:sz w:val="24"/>
              </w:rPr>
              <w:t>č. 7.3</w:t>
            </w:r>
          </w:p>
        </w:tc>
        <w:tc>
          <w:tcPr>
            <w:tcW w:w="1850" w:type="dxa"/>
            <w:shd w:val="clear" w:color="auto" w:fill="auto"/>
            <w:vAlign w:val="center"/>
          </w:tcPr>
          <w:p w14:paraId="3625661C"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53CB0375" w14:textId="3B15B73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E507DB1" w14:textId="23CE1969" w:rsidR="007453EC" w:rsidRPr="000B6B22" w:rsidRDefault="00575F76" w:rsidP="009D4EFF">
            <w:pPr>
              <w:spacing w:before="0"/>
              <w:rPr>
                <w:rFonts w:ascii="Times New Roman" w:hAnsi="Times New Roman"/>
                <w:sz w:val="24"/>
              </w:rPr>
            </w:pPr>
            <w:r>
              <w:rPr>
                <w:rFonts w:ascii="Times New Roman" w:hAnsi="Times New Roman"/>
                <w:sz w:val="24"/>
              </w:rPr>
              <w:t>Sloupec 0140</w:t>
            </w:r>
          </w:p>
        </w:tc>
      </w:tr>
      <w:tr w:rsidR="00B47B7D" w:rsidRPr="000B6B22" w14:paraId="21B4CAAC" w14:textId="77777777" w:rsidTr="00454544">
        <w:trPr>
          <w:jc w:val="center"/>
        </w:trPr>
        <w:tc>
          <w:tcPr>
            <w:tcW w:w="529" w:type="dxa"/>
            <w:vMerge w:val="restart"/>
            <w:shd w:val="clear" w:color="auto" w:fill="auto"/>
            <w:vAlign w:val="center"/>
          </w:tcPr>
          <w:p w14:paraId="5935C8A0" w14:textId="77777777" w:rsidR="007453EC" w:rsidRPr="000B6B22" w:rsidRDefault="007453EC" w:rsidP="009D4EFF">
            <w:pPr>
              <w:spacing w:before="0"/>
              <w:rPr>
                <w:rFonts w:ascii="Times New Roman" w:hAnsi="Times New Roman"/>
                <w:sz w:val="24"/>
              </w:rPr>
            </w:pPr>
            <w:r>
              <w:rPr>
                <w:rFonts w:ascii="Times New Roman" w:hAnsi="Times New Roman"/>
                <w:sz w:val="24"/>
              </w:rPr>
              <w:t>8</w:t>
            </w:r>
          </w:p>
        </w:tc>
        <w:tc>
          <w:tcPr>
            <w:tcW w:w="5550" w:type="dxa"/>
            <w:gridSpan w:val="3"/>
            <w:vMerge w:val="restart"/>
            <w:shd w:val="clear" w:color="auto" w:fill="auto"/>
            <w:vAlign w:val="center"/>
          </w:tcPr>
          <w:p w14:paraId="7F5E8613"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400" w:type="dxa"/>
            <w:shd w:val="clear" w:color="auto" w:fill="auto"/>
            <w:vAlign w:val="center"/>
          </w:tcPr>
          <w:p w14:paraId="684A92F1"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0FF41420" w14:textId="77777777" w:rsidR="007453EC" w:rsidRPr="000B6B22" w:rsidRDefault="007453EC" w:rsidP="009D4EFF">
            <w:pPr>
              <w:spacing w:before="0"/>
              <w:rPr>
                <w:rFonts w:ascii="Times New Roman" w:hAnsi="Times New Roman"/>
                <w:b/>
                <w:sz w:val="24"/>
              </w:rPr>
            </w:pPr>
            <w:r>
              <w:rPr>
                <w:rFonts w:ascii="Times New Roman" w:hAnsi="Times New Roman"/>
                <w:sz w:val="24"/>
              </w:rPr>
              <w:t>č. 9</w:t>
            </w:r>
          </w:p>
        </w:tc>
      </w:tr>
      <w:tr w:rsidR="00B47B7D" w:rsidRPr="000B6B22" w14:paraId="170011A1" w14:textId="77777777" w:rsidTr="00454544">
        <w:trPr>
          <w:jc w:val="center"/>
        </w:trPr>
        <w:tc>
          <w:tcPr>
            <w:tcW w:w="529" w:type="dxa"/>
            <w:vMerge/>
            <w:shd w:val="clear" w:color="auto" w:fill="auto"/>
            <w:vAlign w:val="center"/>
          </w:tcPr>
          <w:p w14:paraId="2FCFE10E"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4F9B5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AAAFF97"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5D1C0531"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10</w:t>
            </w:r>
          </w:p>
        </w:tc>
      </w:tr>
      <w:tr w:rsidR="00B47B7D" w:rsidRPr="000B6B22" w14:paraId="7EA0F0D8" w14:textId="77777777" w:rsidTr="00CB45E9">
        <w:trPr>
          <w:trHeight w:val="220"/>
          <w:jc w:val="center"/>
        </w:trPr>
        <w:tc>
          <w:tcPr>
            <w:tcW w:w="529" w:type="dxa"/>
            <w:vMerge w:val="restart"/>
            <w:shd w:val="clear" w:color="auto" w:fill="auto"/>
            <w:vAlign w:val="center"/>
          </w:tcPr>
          <w:p w14:paraId="78B10562" w14:textId="77777777" w:rsidR="007453EC" w:rsidRPr="000B6B22" w:rsidRDefault="007453EC" w:rsidP="009D4EFF">
            <w:pPr>
              <w:spacing w:before="0"/>
              <w:rPr>
                <w:rFonts w:ascii="Times New Roman" w:hAnsi="Times New Roman"/>
                <w:sz w:val="24"/>
              </w:rPr>
            </w:pPr>
            <w:r>
              <w:rPr>
                <w:rFonts w:ascii="Times New Roman" w:hAnsi="Times New Roman"/>
                <w:sz w:val="24"/>
              </w:rPr>
              <w:t>9</w:t>
            </w:r>
          </w:p>
        </w:tc>
        <w:tc>
          <w:tcPr>
            <w:tcW w:w="1850" w:type="dxa"/>
            <w:vMerge w:val="restart"/>
            <w:shd w:val="clear" w:color="auto" w:fill="auto"/>
            <w:vAlign w:val="center"/>
          </w:tcPr>
          <w:p w14:paraId="3A286DC6"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850" w:type="dxa"/>
            <w:shd w:val="clear" w:color="auto" w:fill="auto"/>
            <w:vAlign w:val="center"/>
          </w:tcPr>
          <w:p w14:paraId="3C08116F" w14:textId="77777777" w:rsidR="007453EC" w:rsidRPr="000B6B22" w:rsidRDefault="007453EC" w:rsidP="009D4EFF">
            <w:pPr>
              <w:spacing w:before="0"/>
              <w:rPr>
                <w:rFonts w:ascii="Times New Roman" w:hAnsi="Times New Roman"/>
                <w:sz w:val="24"/>
              </w:rPr>
            </w:pPr>
            <w:r>
              <w:rPr>
                <w:rFonts w:ascii="Times New Roman" w:hAnsi="Times New Roman"/>
                <w:sz w:val="24"/>
              </w:rPr>
              <w:t>č. 9.1</w:t>
            </w:r>
          </w:p>
        </w:tc>
        <w:tc>
          <w:tcPr>
            <w:tcW w:w="1850" w:type="dxa"/>
            <w:shd w:val="clear" w:color="auto" w:fill="auto"/>
            <w:vAlign w:val="center"/>
          </w:tcPr>
          <w:p w14:paraId="1C919443" w14:textId="77777777" w:rsidR="007453EC" w:rsidRPr="000B6B22" w:rsidRDefault="007453EC">
            <w:pPr>
              <w:spacing w:before="0"/>
              <w:rPr>
                <w:rFonts w:ascii="Times New Roman" w:hAnsi="Times New Roman"/>
                <w:sz w:val="24"/>
              </w:rPr>
            </w:pPr>
            <w:r>
              <w:rPr>
                <w:rFonts w:ascii="Times New Roman" w:hAnsi="Times New Roman"/>
                <w:sz w:val="24"/>
              </w:rPr>
              <w:t>Splatné peněžní částky / maximální částka, kterou lze čerpat</w:t>
            </w:r>
          </w:p>
        </w:tc>
        <w:tc>
          <w:tcPr>
            <w:tcW w:w="1400" w:type="dxa"/>
            <w:shd w:val="clear" w:color="auto" w:fill="BFBFBF"/>
            <w:vAlign w:val="center"/>
          </w:tcPr>
          <w:p w14:paraId="17F18604" w14:textId="4B2312A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7AEF95B" w14:textId="34B18692" w:rsidR="007453EC" w:rsidRPr="000B6B22" w:rsidRDefault="00575F76" w:rsidP="009D4EFF">
            <w:pPr>
              <w:spacing w:before="0"/>
              <w:rPr>
                <w:rFonts w:ascii="Times New Roman" w:hAnsi="Times New Roman"/>
                <w:sz w:val="24"/>
              </w:rPr>
            </w:pPr>
            <w:r>
              <w:rPr>
                <w:rFonts w:ascii="Times New Roman" w:hAnsi="Times New Roman"/>
                <w:sz w:val="24"/>
              </w:rPr>
              <w:t>Sloupec 0020</w:t>
            </w:r>
          </w:p>
        </w:tc>
      </w:tr>
      <w:tr w:rsidR="00B47B7D" w:rsidRPr="000B6B22" w14:paraId="1C8F61B9" w14:textId="77777777" w:rsidTr="00CB45E9">
        <w:trPr>
          <w:trHeight w:val="219"/>
          <w:jc w:val="center"/>
        </w:trPr>
        <w:tc>
          <w:tcPr>
            <w:tcW w:w="529" w:type="dxa"/>
            <w:vMerge/>
            <w:shd w:val="clear" w:color="auto" w:fill="auto"/>
            <w:vAlign w:val="center"/>
          </w:tcPr>
          <w:p w14:paraId="7F449809"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897DFF"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6B34255" w14:textId="77777777" w:rsidR="007453EC" w:rsidRPr="000B6B22" w:rsidRDefault="007453EC" w:rsidP="009D4EFF">
            <w:pPr>
              <w:spacing w:before="0"/>
              <w:rPr>
                <w:rFonts w:ascii="Times New Roman" w:hAnsi="Times New Roman"/>
                <w:sz w:val="24"/>
              </w:rPr>
            </w:pPr>
            <w:r>
              <w:rPr>
                <w:rFonts w:ascii="Times New Roman" w:hAnsi="Times New Roman"/>
                <w:sz w:val="24"/>
              </w:rPr>
              <w:t>č. 9.2</w:t>
            </w:r>
          </w:p>
        </w:tc>
        <w:tc>
          <w:tcPr>
            <w:tcW w:w="1850" w:type="dxa"/>
            <w:shd w:val="clear" w:color="auto" w:fill="auto"/>
            <w:vAlign w:val="center"/>
          </w:tcPr>
          <w:p w14:paraId="26046E2E"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13039023" w14:textId="1B8F375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0ABD55C0" w14:textId="19845613" w:rsidR="007453EC" w:rsidRPr="000B6B22" w:rsidRDefault="00575F76" w:rsidP="009D4EFF">
            <w:pPr>
              <w:spacing w:before="0"/>
              <w:rPr>
                <w:rFonts w:ascii="Times New Roman" w:hAnsi="Times New Roman"/>
                <w:sz w:val="24"/>
              </w:rPr>
            </w:pPr>
            <w:r>
              <w:rPr>
                <w:rFonts w:ascii="Times New Roman" w:hAnsi="Times New Roman"/>
                <w:sz w:val="24"/>
              </w:rPr>
              <w:t>Sloupec 0090</w:t>
            </w:r>
          </w:p>
        </w:tc>
      </w:tr>
      <w:tr w:rsidR="00B47B7D" w:rsidRPr="000B6B22" w14:paraId="27AA067A" w14:textId="77777777" w:rsidTr="00CB45E9">
        <w:trPr>
          <w:trHeight w:val="219"/>
          <w:jc w:val="center"/>
        </w:trPr>
        <w:tc>
          <w:tcPr>
            <w:tcW w:w="529" w:type="dxa"/>
            <w:vMerge/>
            <w:shd w:val="clear" w:color="auto" w:fill="auto"/>
            <w:vAlign w:val="center"/>
          </w:tcPr>
          <w:p w14:paraId="43A4A7CF"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EC6937B"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314A302" w14:textId="77777777" w:rsidR="007453EC" w:rsidRPr="000B6B22" w:rsidRDefault="007453EC" w:rsidP="009D4EFF">
            <w:pPr>
              <w:spacing w:before="0"/>
              <w:rPr>
                <w:rFonts w:ascii="Times New Roman" w:hAnsi="Times New Roman"/>
                <w:sz w:val="24"/>
              </w:rPr>
            </w:pPr>
            <w:r>
              <w:rPr>
                <w:rFonts w:ascii="Times New Roman" w:hAnsi="Times New Roman"/>
                <w:sz w:val="24"/>
              </w:rPr>
              <w:t>č. 9.3</w:t>
            </w:r>
          </w:p>
        </w:tc>
        <w:tc>
          <w:tcPr>
            <w:tcW w:w="1850" w:type="dxa"/>
            <w:shd w:val="clear" w:color="auto" w:fill="auto"/>
            <w:vAlign w:val="center"/>
          </w:tcPr>
          <w:p w14:paraId="09BE6EF4"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69B33758" w14:textId="604A873A"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1B5F075C" w14:textId="04E6D1E0" w:rsidR="007453EC" w:rsidRPr="000B6B22" w:rsidRDefault="00575F76" w:rsidP="009D4EFF">
            <w:pPr>
              <w:spacing w:before="0"/>
              <w:rPr>
                <w:rFonts w:ascii="Times New Roman" w:hAnsi="Times New Roman"/>
                <w:sz w:val="24"/>
              </w:rPr>
            </w:pPr>
            <w:r>
              <w:rPr>
                <w:rFonts w:ascii="Times New Roman" w:hAnsi="Times New Roman"/>
                <w:sz w:val="24"/>
              </w:rPr>
              <w:t>Sloupec 0150</w:t>
            </w:r>
          </w:p>
        </w:tc>
      </w:tr>
      <w:tr w:rsidR="00B47B7D" w:rsidRPr="000B6B22" w14:paraId="4A2BD79B" w14:textId="77777777" w:rsidTr="00CB45E9">
        <w:trPr>
          <w:trHeight w:val="220"/>
          <w:jc w:val="center"/>
        </w:trPr>
        <w:tc>
          <w:tcPr>
            <w:tcW w:w="529" w:type="dxa"/>
            <w:vMerge w:val="restart"/>
            <w:shd w:val="clear" w:color="auto" w:fill="auto"/>
            <w:vAlign w:val="center"/>
          </w:tcPr>
          <w:p w14:paraId="40C736AF" w14:textId="77777777" w:rsidR="007453EC" w:rsidRPr="000B6B22" w:rsidRDefault="007453EC" w:rsidP="009D4EFF">
            <w:pPr>
              <w:spacing w:before="0"/>
              <w:rPr>
                <w:rFonts w:ascii="Times New Roman" w:hAnsi="Times New Roman"/>
                <w:sz w:val="24"/>
              </w:rPr>
            </w:pPr>
            <w:r>
              <w:rPr>
                <w:rFonts w:ascii="Times New Roman" w:hAnsi="Times New Roman"/>
                <w:sz w:val="24"/>
              </w:rPr>
              <w:t>10</w:t>
            </w:r>
          </w:p>
        </w:tc>
        <w:tc>
          <w:tcPr>
            <w:tcW w:w="1850" w:type="dxa"/>
            <w:vMerge w:val="restart"/>
            <w:shd w:val="clear" w:color="auto" w:fill="auto"/>
            <w:vAlign w:val="center"/>
          </w:tcPr>
          <w:p w14:paraId="3589B28A" w14:textId="77777777" w:rsidR="007453EC" w:rsidRPr="000B6B22" w:rsidRDefault="007453EC">
            <w:pPr>
              <w:spacing w:before="0"/>
              <w:rPr>
                <w:rFonts w:ascii="Times New Roman" w:hAnsi="Times New Roman"/>
                <w:sz w:val="24"/>
              </w:rPr>
            </w:pPr>
            <w:r>
              <w:rPr>
                <w:rFonts w:ascii="Times New Roman" w:hAnsi="Times New Roman"/>
                <w:sz w:val="24"/>
              </w:rPr>
              <w:t>Přítok plně vyjmutý z limitu pro přítok (čl. 33 odst. 2 až 3)</w:t>
            </w:r>
          </w:p>
        </w:tc>
        <w:tc>
          <w:tcPr>
            <w:tcW w:w="1850" w:type="dxa"/>
            <w:shd w:val="clear" w:color="auto" w:fill="auto"/>
            <w:vAlign w:val="center"/>
          </w:tcPr>
          <w:p w14:paraId="7E931F3C" w14:textId="77777777" w:rsidR="007453EC" w:rsidRPr="000B6B22" w:rsidRDefault="007453EC" w:rsidP="009D4EFF">
            <w:pPr>
              <w:spacing w:before="0"/>
              <w:rPr>
                <w:rFonts w:ascii="Times New Roman" w:hAnsi="Times New Roman"/>
                <w:sz w:val="24"/>
              </w:rPr>
            </w:pPr>
            <w:r>
              <w:rPr>
                <w:rFonts w:ascii="Times New Roman" w:hAnsi="Times New Roman"/>
                <w:sz w:val="24"/>
              </w:rPr>
              <w:t>č. 10.1</w:t>
            </w:r>
          </w:p>
        </w:tc>
        <w:tc>
          <w:tcPr>
            <w:tcW w:w="1850" w:type="dxa"/>
            <w:shd w:val="clear" w:color="auto" w:fill="auto"/>
            <w:vAlign w:val="center"/>
          </w:tcPr>
          <w:p w14:paraId="6D224F75" w14:textId="77777777" w:rsidR="007453EC" w:rsidRPr="000B6B22" w:rsidRDefault="007453EC">
            <w:pPr>
              <w:spacing w:before="0"/>
              <w:rPr>
                <w:rFonts w:ascii="Times New Roman" w:hAnsi="Times New Roman"/>
                <w:sz w:val="24"/>
              </w:rPr>
            </w:pPr>
            <w:r>
              <w:rPr>
                <w:rFonts w:ascii="Times New Roman" w:hAnsi="Times New Roman"/>
                <w:sz w:val="24"/>
              </w:rPr>
              <w:t>Splatné peněžní částky / maximální částka, kterou lze čerpat</w:t>
            </w:r>
          </w:p>
        </w:tc>
        <w:tc>
          <w:tcPr>
            <w:tcW w:w="1400" w:type="dxa"/>
            <w:shd w:val="clear" w:color="auto" w:fill="BFBFBF"/>
            <w:vAlign w:val="center"/>
          </w:tcPr>
          <w:p w14:paraId="584F35B6" w14:textId="2632A3A0"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1CC6AD8" w14:textId="260E2FFB" w:rsidR="007453EC" w:rsidRPr="000B6B22" w:rsidRDefault="00575F76" w:rsidP="009D4EFF">
            <w:pPr>
              <w:spacing w:before="0"/>
              <w:rPr>
                <w:rFonts w:ascii="Times New Roman" w:hAnsi="Times New Roman"/>
                <w:sz w:val="24"/>
              </w:rPr>
            </w:pPr>
            <w:r>
              <w:rPr>
                <w:rFonts w:ascii="Times New Roman" w:hAnsi="Times New Roman"/>
                <w:sz w:val="24"/>
              </w:rPr>
              <w:t>Sloupec 0030</w:t>
            </w:r>
          </w:p>
        </w:tc>
      </w:tr>
      <w:tr w:rsidR="00B47B7D" w:rsidRPr="000B6B22" w14:paraId="579F7447" w14:textId="77777777" w:rsidTr="00CB45E9">
        <w:trPr>
          <w:trHeight w:val="219"/>
          <w:jc w:val="center"/>
        </w:trPr>
        <w:tc>
          <w:tcPr>
            <w:tcW w:w="529" w:type="dxa"/>
            <w:vMerge/>
            <w:shd w:val="clear" w:color="auto" w:fill="auto"/>
            <w:vAlign w:val="center"/>
          </w:tcPr>
          <w:p w14:paraId="0EFB27F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38A2E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BCDEA35" w14:textId="77777777" w:rsidR="007453EC" w:rsidRPr="000B6B22" w:rsidRDefault="007453EC" w:rsidP="009D4EFF">
            <w:pPr>
              <w:spacing w:before="0"/>
              <w:rPr>
                <w:rFonts w:ascii="Times New Roman" w:hAnsi="Times New Roman"/>
                <w:sz w:val="24"/>
              </w:rPr>
            </w:pPr>
            <w:r>
              <w:rPr>
                <w:rFonts w:ascii="Times New Roman" w:hAnsi="Times New Roman"/>
                <w:sz w:val="24"/>
              </w:rPr>
              <w:t>č. 10.2</w:t>
            </w:r>
          </w:p>
        </w:tc>
        <w:tc>
          <w:tcPr>
            <w:tcW w:w="1850" w:type="dxa"/>
            <w:shd w:val="clear" w:color="auto" w:fill="auto"/>
            <w:vAlign w:val="center"/>
          </w:tcPr>
          <w:p w14:paraId="459EC3E0"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76CD534B" w14:textId="7FBBE5A5"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3E016C2B" w14:textId="09536D1B" w:rsidR="007453EC" w:rsidRPr="000B6B22" w:rsidRDefault="00575F76" w:rsidP="009D4EFF">
            <w:pPr>
              <w:spacing w:before="0"/>
              <w:rPr>
                <w:rFonts w:ascii="Times New Roman" w:hAnsi="Times New Roman"/>
                <w:sz w:val="24"/>
              </w:rPr>
            </w:pPr>
            <w:r>
              <w:rPr>
                <w:rFonts w:ascii="Times New Roman" w:hAnsi="Times New Roman"/>
                <w:sz w:val="24"/>
              </w:rPr>
              <w:t>Sloupec 0100</w:t>
            </w:r>
          </w:p>
        </w:tc>
      </w:tr>
      <w:tr w:rsidR="00B47B7D" w:rsidRPr="000B6B22" w14:paraId="149AA414" w14:textId="77777777" w:rsidTr="00CB45E9">
        <w:trPr>
          <w:trHeight w:val="219"/>
          <w:jc w:val="center"/>
        </w:trPr>
        <w:tc>
          <w:tcPr>
            <w:tcW w:w="529" w:type="dxa"/>
            <w:vMerge/>
            <w:shd w:val="clear" w:color="auto" w:fill="auto"/>
            <w:vAlign w:val="center"/>
          </w:tcPr>
          <w:p w14:paraId="1B3CACA6"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1B8228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010DD00" w14:textId="77777777" w:rsidR="007453EC" w:rsidRPr="000B6B22" w:rsidRDefault="007453EC" w:rsidP="009D4EFF">
            <w:pPr>
              <w:spacing w:before="0"/>
              <w:rPr>
                <w:rFonts w:ascii="Times New Roman" w:hAnsi="Times New Roman"/>
                <w:sz w:val="24"/>
              </w:rPr>
            </w:pPr>
            <w:r>
              <w:rPr>
                <w:rFonts w:ascii="Times New Roman" w:hAnsi="Times New Roman"/>
                <w:sz w:val="24"/>
              </w:rPr>
              <w:t>č. 10.3</w:t>
            </w:r>
          </w:p>
        </w:tc>
        <w:tc>
          <w:tcPr>
            <w:tcW w:w="1850" w:type="dxa"/>
            <w:shd w:val="clear" w:color="auto" w:fill="auto"/>
            <w:vAlign w:val="center"/>
          </w:tcPr>
          <w:p w14:paraId="71FB0192"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45783433" w14:textId="6665F7CE" w:rsidR="007453EC" w:rsidRPr="000B6B22" w:rsidRDefault="007453EC" w:rsidP="009D4EFF">
            <w:pPr>
              <w:spacing w:before="0"/>
              <w:ind w:left="57"/>
              <w:rPr>
                <w:rFonts w:ascii="Times New Roman" w:hAnsi="Times New Roman"/>
                <w:sz w:val="24"/>
              </w:rPr>
            </w:pPr>
          </w:p>
        </w:tc>
        <w:tc>
          <w:tcPr>
            <w:tcW w:w="2127" w:type="dxa"/>
            <w:shd w:val="clear" w:color="auto" w:fill="auto"/>
            <w:vAlign w:val="center"/>
          </w:tcPr>
          <w:p w14:paraId="2F77739A" w14:textId="608D4BC5" w:rsidR="007453EC" w:rsidRPr="000B6B22" w:rsidRDefault="00575F76" w:rsidP="009D4EFF">
            <w:pPr>
              <w:spacing w:before="0"/>
              <w:rPr>
                <w:rFonts w:ascii="Times New Roman" w:hAnsi="Times New Roman"/>
                <w:sz w:val="24"/>
              </w:rPr>
            </w:pPr>
            <w:r>
              <w:rPr>
                <w:rFonts w:ascii="Times New Roman" w:hAnsi="Times New Roman"/>
                <w:sz w:val="24"/>
              </w:rPr>
              <w:t>Sloupec 0160</w:t>
            </w:r>
          </w:p>
        </w:tc>
      </w:tr>
      <w:tr w:rsidR="00B47B7D" w:rsidRPr="000B6B22" w14:paraId="65E586D2" w14:textId="77777777" w:rsidTr="00454544">
        <w:trPr>
          <w:jc w:val="center"/>
        </w:trPr>
        <w:tc>
          <w:tcPr>
            <w:tcW w:w="529" w:type="dxa"/>
            <w:vMerge w:val="restart"/>
            <w:shd w:val="clear" w:color="auto" w:fill="auto"/>
            <w:vAlign w:val="center"/>
          </w:tcPr>
          <w:p w14:paraId="0B955189" w14:textId="77777777" w:rsidR="007453EC" w:rsidRPr="000B6B22" w:rsidRDefault="007453EC" w:rsidP="009D4EFF">
            <w:pPr>
              <w:spacing w:before="0"/>
              <w:rPr>
                <w:rFonts w:ascii="Times New Roman" w:hAnsi="Times New Roman"/>
                <w:sz w:val="24"/>
              </w:rPr>
            </w:pPr>
            <w:r>
              <w:rPr>
                <w:rFonts w:ascii="Times New Roman" w:hAnsi="Times New Roman"/>
                <w:sz w:val="24"/>
              </w:rPr>
              <w:t>11</w:t>
            </w:r>
          </w:p>
        </w:tc>
        <w:tc>
          <w:tcPr>
            <w:tcW w:w="5550" w:type="dxa"/>
            <w:gridSpan w:val="3"/>
            <w:vMerge w:val="restart"/>
            <w:shd w:val="clear" w:color="auto" w:fill="auto"/>
            <w:vAlign w:val="center"/>
          </w:tcPr>
          <w:p w14:paraId="7A65A612" w14:textId="70E08641" w:rsidR="007453EC" w:rsidRPr="000B6B22" w:rsidRDefault="007453EC">
            <w:pPr>
              <w:spacing w:before="0"/>
              <w:rPr>
                <w:rFonts w:ascii="Times New Roman" w:hAnsi="Times New Roman"/>
                <w:sz w:val="24"/>
              </w:rPr>
            </w:pPr>
            <w:r>
              <w:rPr>
                <w:rFonts w:ascii="Times New Roman" w:hAnsi="Times New Roman"/>
                <w:sz w:val="24"/>
              </w:rPr>
              <w:t>Zajištěná transakce financování, pokud je kolaterál obecně způsobilý jako likvidní aktivum (bez ohledu na to, zda je opětovně použit v jiné transakci, a bez ohledu na to, zda aktivum splňuje provozní požadavek podle článku 8)</w:t>
            </w:r>
          </w:p>
        </w:tc>
        <w:tc>
          <w:tcPr>
            <w:tcW w:w="1400" w:type="dxa"/>
            <w:shd w:val="clear" w:color="auto" w:fill="auto"/>
            <w:vAlign w:val="center"/>
          </w:tcPr>
          <w:p w14:paraId="28A0EE50"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40E32A96" w14:textId="77777777" w:rsidR="007453EC" w:rsidRPr="000B6B22" w:rsidRDefault="007453EC" w:rsidP="009D4EFF">
            <w:pPr>
              <w:spacing w:before="0"/>
              <w:rPr>
                <w:rFonts w:ascii="Times New Roman" w:hAnsi="Times New Roman"/>
                <w:sz w:val="24"/>
              </w:rPr>
            </w:pPr>
            <w:r>
              <w:rPr>
                <w:rFonts w:ascii="Times New Roman" w:hAnsi="Times New Roman"/>
                <w:sz w:val="24"/>
              </w:rPr>
              <w:t>č. 12</w:t>
            </w:r>
          </w:p>
        </w:tc>
      </w:tr>
      <w:tr w:rsidR="00B47B7D" w:rsidRPr="000B6B22" w14:paraId="056753F0" w14:textId="77777777" w:rsidTr="00454544">
        <w:trPr>
          <w:jc w:val="center"/>
        </w:trPr>
        <w:tc>
          <w:tcPr>
            <w:tcW w:w="529" w:type="dxa"/>
            <w:vMerge/>
            <w:shd w:val="clear" w:color="auto" w:fill="auto"/>
            <w:vAlign w:val="center"/>
          </w:tcPr>
          <w:p w14:paraId="3172075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7E8FB73E"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A75B94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15217C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3</w:t>
            </w:r>
          </w:p>
        </w:tc>
      </w:tr>
      <w:tr w:rsidR="00B47B7D" w:rsidRPr="000B6B22" w14:paraId="63886A95" w14:textId="77777777" w:rsidTr="00454544">
        <w:trPr>
          <w:jc w:val="center"/>
        </w:trPr>
        <w:tc>
          <w:tcPr>
            <w:tcW w:w="529" w:type="dxa"/>
            <w:vMerge w:val="restart"/>
            <w:shd w:val="clear" w:color="auto" w:fill="auto"/>
            <w:vAlign w:val="center"/>
          </w:tcPr>
          <w:p w14:paraId="680BD076" w14:textId="77777777" w:rsidR="007453EC" w:rsidRPr="000B6B22" w:rsidRDefault="007453EC" w:rsidP="009D4EFF">
            <w:pPr>
              <w:spacing w:before="0"/>
              <w:rPr>
                <w:rFonts w:ascii="Times New Roman" w:hAnsi="Times New Roman"/>
                <w:sz w:val="24"/>
              </w:rPr>
            </w:pPr>
            <w:r>
              <w:rPr>
                <w:rFonts w:ascii="Times New Roman" w:hAnsi="Times New Roman"/>
                <w:sz w:val="24"/>
              </w:rPr>
              <w:t>12</w:t>
            </w:r>
          </w:p>
        </w:tc>
        <w:tc>
          <w:tcPr>
            <w:tcW w:w="5550" w:type="dxa"/>
            <w:gridSpan w:val="3"/>
            <w:vMerge w:val="restart"/>
            <w:shd w:val="clear" w:color="auto" w:fill="auto"/>
            <w:vAlign w:val="center"/>
          </w:tcPr>
          <w:p w14:paraId="28493A80"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400" w:type="dxa"/>
            <w:shd w:val="clear" w:color="auto" w:fill="auto"/>
            <w:vAlign w:val="center"/>
          </w:tcPr>
          <w:p w14:paraId="1C560F1A"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2C8E20AD" w14:textId="77777777" w:rsidR="007453EC" w:rsidRPr="000B6B22" w:rsidRDefault="007453EC" w:rsidP="009D4EFF">
            <w:pPr>
              <w:spacing w:before="0"/>
              <w:rPr>
                <w:rFonts w:ascii="Times New Roman" w:hAnsi="Times New Roman"/>
                <w:sz w:val="24"/>
              </w:rPr>
            </w:pPr>
            <w:r>
              <w:rPr>
                <w:rFonts w:ascii="Times New Roman" w:hAnsi="Times New Roman"/>
                <w:sz w:val="24"/>
              </w:rPr>
              <w:t>č. 13</w:t>
            </w:r>
          </w:p>
        </w:tc>
      </w:tr>
      <w:tr w:rsidR="00B47B7D" w:rsidRPr="000B6B22" w14:paraId="5E71DD13" w14:textId="77777777" w:rsidTr="00454544">
        <w:trPr>
          <w:jc w:val="center"/>
        </w:trPr>
        <w:tc>
          <w:tcPr>
            <w:tcW w:w="529" w:type="dxa"/>
            <w:vMerge/>
            <w:shd w:val="clear" w:color="auto" w:fill="auto"/>
            <w:vAlign w:val="center"/>
          </w:tcPr>
          <w:p w14:paraId="036DB8E3"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235A9F61"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66A10794"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AACB393"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15</w:t>
            </w:r>
          </w:p>
        </w:tc>
      </w:tr>
      <w:tr w:rsidR="00B47B7D" w:rsidRPr="000B6B22" w14:paraId="1CD3B6F4" w14:textId="77777777" w:rsidTr="00CB45E9">
        <w:trPr>
          <w:jc w:val="center"/>
        </w:trPr>
        <w:tc>
          <w:tcPr>
            <w:tcW w:w="529" w:type="dxa"/>
            <w:vMerge w:val="restart"/>
            <w:shd w:val="clear" w:color="auto" w:fill="auto"/>
            <w:vAlign w:val="center"/>
          </w:tcPr>
          <w:p w14:paraId="513B1777" w14:textId="77777777" w:rsidR="007453EC" w:rsidRPr="000B6B22" w:rsidRDefault="007453EC" w:rsidP="009D4EFF">
            <w:pPr>
              <w:spacing w:before="0"/>
              <w:rPr>
                <w:rFonts w:ascii="Times New Roman" w:hAnsi="Times New Roman"/>
                <w:sz w:val="24"/>
              </w:rPr>
            </w:pPr>
            <w:r>
              <w:rPr>
                <w:rFonts w:ascii="Times New Roman" w:hAnsi="Times New Roman"/>
                <w:sz w:val="24"/>
              </w:rPr>
              <w:t>13</w:t>
            </w:r>
          </w:p>
        </w:tc>
        <w:tc>
          <w:tcPr>
            <w:tcW w:w="1850" w:type="dxa"/>
            <w:vMerge w:val="restart"/>
            <w:shd w:val="clear" w:color="auto" w:fill="auto"/>
            <w:vAlign w:val="center"/>
          </w:tcPr>
          <w:p w14:paraId="630009D8" w14:textId="77777777" w:rsidR="007453EC" w:rsidRPr="000B6B22" w:rsidRDefault="007453EC">
            <w:pPr>
              <w:spacing w:before="0"/>
              <w:rPr>
                <w:rFonts w:ascii="Times New Roman" w:hAnsi="Times New Roman"/>
                <w:sz w:val="24"/>
              </w:rPr>
            </w:pPr>
            <w:r>
              <w:rPr>
                <w:rFonts w:ascii="Times New Roman" w:hAnsi="Times New Roman"/>
                <w:sz w:val="24"/>
              </w:rPr>
              <w:t>Částečné vyjmutí z limitu pro přítok (čl. 33 odst. 2 až 5)</w:t>
            </w:r>
          </w:p>
        </w:tc>
        <w:tc>
          <w:tcPr>
            <w:tcW w:w="1850" w:type="dxa"/>
            <w:shd w:val="clear" w:color="auto" w:fill="auto"/>
            <w:vAlign w:val="center"/>
          </w:tcPr>
          <w:p w14:paraId="1386869A" w14:textId="77777777" w:rsidR="007453EC" w:rsidRPr="000B6B22" w:rsidRDefault="007453EC" w:rsidP="009D4EFF">
            <w:pPr>
              <w:spacing w:before="0"/>
              <w:rPr>
                <w:rFonts w:ascii="Times New Roman" w:hAnsi="Times New Roman"/>
                <w:sz w:val="24"/>
              </w:rPr>
            </w:pPr>
            <w:r>
              <w:rPr>
                <w:rFonts w:ascii="Times New Roman" w:hAnsi="Times New Roman"/>
                <w:sz w:val="24"/>
              </w:rPr>
              <w:t>č. 13.1</w:t>
            </w:r>
          </w:p>
        </w:tc>
        <w:tc>
          <w:tcPr>
            <w:tcW w:w="1850" w:type="dxa"/>
            <w:shd w:val="clear" w:color="auto" w:fill="auto"/>
            <w:vAlign w:val="center"/>
          </w:tcPr>
          <w:p w14:paraId="2AE68156"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pro přítok</w:t>
            </w:r>
          </w:p>
        </w:tc>
        <w:tc>
          <w:tcPr>
            <w:tcW w:w="1400" w:type="dxa"/>
            <w:shd w:val="clear" w:color="auto" w:fill="BFBFBF"/>
            <w:vAlign w:val="center"/>
          </w:tcPr>
          <w:p w14:paraId="67FC8D57" w14:textId="708B657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EC73F49" w14:textId="77777777" w:rsidR="007453EC" w:rsidRPr="000B6B22" w:rsidRDefault="007453EC" w:rsidP="009D4EFF">
            <w:pPr>
              <w:spacing w:before="0"/>
              <w:rPr>
                <w:rFonts w:ascii="Times New Roman" w:hAnsi="Times New Roman"/>
                <w:b/>
                <w:sz w:val="24"/>
              </w:rPr>
            </w:pPr>
            <w:r>
              <w:rPr>
                <w:rFonts w:ascii="Times New Roman" w:hAnsi="Times New Roman"/>
                <w:sz w:val="24"/>
              </w:rPr>
              <w:t>č. 14</w:t>
            </w:r>
          </w:p>
        </w:tc>
      </w:tr>
      <w:tr w:rsidR="00B47B7D" w:rsidRPr="000B6B22" w14:paraId="39035E68" w14:textId="77777777" w:rsidTr="00CB45E9">
        <w:trPr>
          <w:jc w:val="center"/>
        </w:trPr>
        <w:tc>
          <w:tcPr>
            <w:tcW w:w="529" w:type="dxa"/>
            <w:vMerge/>
            <w:shd w:val="clear" w:color="auto" w:fill="auto"/>
            <w:vAlign w:val="center"/>
          </w:tcPr>
          <w:p w14:paraId="011E638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5DD881E" w14:textId="77777777" w:rsidR="007453EC" w:rsidRPr="000B6B22" w:rsidRDefault="007453EC" w:rsidP="009D4EFF">
            <w:pPr>
              <w:spacing w:before="0"/>
              <w:rPr>
                <w:rFonts w:ascii="Times New Roman" w:hAnsi="Times New Roman"/>
                <w:sz w:val="24"/>
              </w:rPr>
            </w:pPr>
          </w:p>
        </w:tc>
        <w:tc>
          <w:tcPr>
            <w:tcW w:w="1850" w:type="dxa"/>
            <w:shd w:val="clear" w:color="auto" w:fill="auto"/>
            <w:vAlign w:val="center"/>
          </w:tcPr>
          <w:p w14:paraId="1EBB985B" w14:textId="77777777" w:rsidR="007453EC" w:rsidRPr="000B6B22" w:rsidRDefault="007453EC" w:rsidP="009D4EFF">
            <w:pPr>
              <w:spacing w:before="0"/>
              <w:rPr>
                <w:rFonts w:ascii="Times New Roman" w:hAnsi="Times New Roman"/>
                <w:sz w:val="24"/>
              </w:rPr>
            </w:pPr>
            <w:r>
              <w:rPr>
                <w:rFonts w:ascii="Times New Roman" w:hAnsi="Times New Roman"/>
                <w:sz w:val="24"/>
              </w:rPr>
              <w:t>č. 13.2</w:t>
            </w:r>
          </w:p>
        </w:tc>
        <w:tc>
          <w:tcPr>
            <w:tcW w:w="1850" w:type="dxa"/>
            <w:shd w:val="clear" w:color="auto" w:fill="auto"/>
            <w:vAlign w:val="center"/>
          </w:tcPr>
          <w:p w14:paraId="1DD0958A" w14:textId="77777777" w:rsidR="007453EC" w:rsidRPr="000B6B22" w:rsidRDefault="007453EC" w:rsidP="009D4EFF">
            <w:pPr>
              <w:spacing w:before="0"/>
              <w:rPr>
                <w:rFonts w:ascii="Times New Roman" w:hAnsi="Times New Roman"/>
                <w:sz w:val="24"/>
              </w:rPr>
            </w:pPr>
            <w:r>
              <w:rPr>
                <w:rFonts w:ascii="Times New Roman" w:hAnsi="Times New Roman"/>
                <w:sz w:val="24"/>
              </w:rPr>
              <w:t xml:space="preserve">Část přítoku nevyjmutá </w:t>
            </w:r>
            <w:r>
              <w:rPr>
                <w:rFonts w:ascii="Times New Roman" w:hAnsi="Times New Roman"/>
                <w:sz w:val="24"/>
              </w:rPr>
              <w:lastRenderedPageBreak/>
              <w:t>z limitu pro přítok</w:t>
            </w:r>
          </w:p>
        </w:tc>
        <w:tc>
          <w:tcPr>
            <w:tcW w:w="1400" w:type="dxa"/>
            <w:shd w:val="clear" w:color="auto" w:fill="BFBFBF"/>
            <w:vAlign w:val="center"/>
          </w:tcPr>
          <w:p w14:paraId="66058557" w14:textId="2EBFADBE" w:rsidR="007453EC" w:rsidRPr="000B6B22" w:rsidRDefault="007453EC" w:rsidP="009D4EFF">
            <w:pPr>
              <w:widowControl w:val="0"/>
              <w:spacing w:before="0"/>
              <w:rPr>
                <w:rFonts w:ascii="Times New Roman" w:hAnsi="Times New Roman"/>
                <w:sz w:val="24"/>
              </w:rPr>
            </w:pPr>
          </w:p>
        </w:tc>
        <w:tc>
          <w:tcPr>
            <w:tcW w:w="2127" w:type="dxa"/>
            <w:shd w:val="clear" w:color="auto" w:fill="auto"/>
            <w:vAlign w:val="center"/>
          </w:tcPr>
          <w:p w14:paraId="7CD9579F"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16</w:t>
            </w:r>
          </w:p>
        </w:tc>
      </w:tr>
      <w:tr w:rsidR="00B47B7D" w:rsidRPr="000B6B22" w14:paraId="5AE30016" w14:textId="77777777" w:rsidTr="00454544">
        <w:trPr>
          <w:jc w:val="center"/>
        </w:trPr>
        <w:tc>
          <w:tcPr>
            <w:tcW w:w="529" w:type="dxa"/>
            <w:vMerge w:val="restart"/>
            <w:shd w:val="clear" w:color="auto" w:fill="auto"/>
            <w:vAlign w:val="center"/>
          </w:tcPr>
          <w:p w14:paraId="51498822" w14:textId="77777777" w:rsidR="007453EC" w:rsidRPr="000B6B22" w:rsidRDefault="007453EC" w:rsidP="009D4EFF">
            <w:pPr>
              <w:spacing w:before="0"/>
              <w:rPr>
                <w:rFonts w:ascii="Times New Roman" w:hAnsi="Times New Roman"/>
                <w:sz w:val="24"/>
              </w:rPr>
            </w:pPr>
            <w:r>
              <w:rPr>
                <w:rFonts w:ascii="Times New Roman" w:hAnsi="Times New Roman"/>
                <w:sz w:val="24"/>
              </w:rPr>
              <w:t>14</w:t>
            </w:r>
          </w:p>
        </w:tc>
        <w:tc>
          <w:tcPr>
            <w:tcW w:w="5550" w:type="dxa"/>
            <w:gridSpan w:val="3"/>
            <w:vMerge w:val="restart"/>
            <w:shd w:val="clear" w:color="auto" w:fill="auto"/>
            <w:vAlign w:val="center"/>
          </w:tcPr>
          <w:p w14:paraId="0CF85DB7" w14:textId="77777777" w:rsidR="007453EC" w:rsidRPr="000B6B22" w:rsidRDefault="007453EC">
            <w:pPr>
              <w:spacing w:before="0"/>
              <w:rPr>
                <w:rFonts w:ascii="Times New Roman" w:hAnsi="Times New Roman"/>
                <w:sz w:val="24"/>
              </w:rPr>
            </w:pPr>
            <w:r>
              <w:rPr>
                <w:rFonts w:ascii="Times New Roman" w:hAnsi="Times New Roman"/>
                <w:sz w:val="24"/>
              </w:rPr>
              <w:t>Část přítoku vyjmutá z limitu 75 % podléhající limitu 90 % (čl. 33 odst. 4 a 5)</w:t>
            </w:r>
          </w:p>
        </w:tc>
        <w:tc>
          <w:tcPr>
            <w:tcW w:w="1400" w:type="dxa"/>
            <w:shd w:val="clear" w:color="auto" w:fill="auto"/>
            <w:vAlign w:val="center"/>
          </w:tcPr>
          <w:p w14:paraId="2F2FF565"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5DE5FB35" w14:textId="77777777" w:rsidR="007453EC" w:rsidRPr="000B6B22" w:rsidRDefault="007453EC" w:rsidP="009D4EFF">
            <w:pPr>
              <w:spacing w:before="0"/>
              <w:rPr>
                <w:rFonts w:ascii="Times New Roman" w:hAnsi="Times New Roman"/>
                <w:sz w:val="24"/>
              </w:rPr>
            </w:pPr>
            <w:r>
              <w:rPr>
                <w:rFonts w:ascii="Times New Roman" w:hAnsi="Times New Roman"/>
                <w:sz w:val="24"/>
              </w:rPr>
              <w:t>č. 18</w:t>
            </w:r>
          </w:p>
        </w:tc>
      </w:tr>
      <w:tr w:rsidR="007453EC" w:rsidRPr="000B6B22" w14:paraId="656C05BD" w14:textId="77777777" w:rsidTr="00454544">
        <w:trPr>
          <w:jc w:val="center"/>
        </w:trPr>
        <w:tc>
          <w:tcPr>
            <w:tcW w:w="529" w:type="dxa"/>
            <w:vMerge/>
            <w:shd w:val="clear" w:color="auto" w:fill="auto"/>
            <w:vAlign w:val="center"/>
          </w:tcPr>
          <w:p w14:paraId="5187320B"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4A97B8F8"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9FEE4A"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478571D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19</w:t>
            </w:r>
          </w:p>
        </w:tc>
      </w:tr>
    </w:tbl>
    <w:p w14:paraId="7C2500F1" w14:textId="77777777" w:rsidR="007453EC" w:rsidRPr="000B6B22" w:rsidRDefault="007453EC">
      <w:pPr>
        <w:spacing w:before="0"/>
        <w:rPr>
          <w:rFonts w:ascii="Times New Roman" w:hAnsi="Times New Roman"/>
          <w:sz w:val="24"/>
        </w:rPr>
      </w:pPr>
    </w:p>
    <w:tbl>
      <w:tblPr>
        <w:tblW w:w="96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9"/>
        <w:gridCol w:w="1850"/>
        <w:gridCol w:w="1850"/>
        <w:gridCol w:w="1850"/>
        <w:gridCol w:w="1400"/>
        <w:gridCol w:w="2127"/>
      </w:tblGrid>
      <w:tr w:rsidR="00B47B7D" w:rsidRPr="000B6B22" w14:paraId="4524AA33" w14:textId="77777777" w:rsidTr="00454544">
        <w:trPr>
          <w:jc w:val="center"/>
        </w:trPr>
        <w:tc>
          <w:tcPr>
            <w:tcW w:w="529" w:type="dxa"/>
            <w:vMerge w:val="restart"/>
            <w:shd w:val="clear" w:color="auto" w:fill="auto"/>
            <w:vAlign w:val="center"/>
          </w:tcPr>
          <w:p w14:paraId="32A22339" w14:textId="77777777" w:rsidR="007453EC" w:rsidRPr="000B6B22" w:rsidRDefault="007453EC" w:rsidP="009D4EFF">
            <w:pPr>
              <w:spacing w:before="0"/>
              <w:rPr>
                <w:rFonts w:ascii="Times New Roman" w:hAnsi="Times New Roman"/>
                <w:sz w:val="24"/>
              </w:rPr>
            </w:pPr>
            <w:r>
              <w:rPr>
                <w:rFonts w:ascii="Times New Roman" w:hAnsi="Times New Roman"/>
                <w:sz w:val="24"/>
              </w:rPr>
              <w:t>15</w:t>
            </w:r>
          </w:p>
        </w:tc>
        <w:tc>
          <w:tcPr>
            <w:tcW w:w="5550" w:type="dxa"/>
            <w:gridSpan w:val="3"/>
            <w:vMerge w:val="restart"/>
            <w:shd w:val="clear" w:color="auto" w:fill="auto"/>
            <w:vAlign w:val="center"/>
          </w:tcPr>
          <w:p w14:paraId="112E1D59"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400" w:type="dxa"/>
            <w:shd w:val="clear" w:color="auto" w:fill="auto"/>
            <w:vAlign w:val="center"/>
          </w:tcPr>
          <w:p w14:paraId="3128986E"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7D6C772B" w14:textId="77777777" w:rsidR="007453EC" w:rsidRPr="000B6B22" w:rsidRDefault="007453EC" w:rsidP="009D4EFF">
            <w:pPr>
              <w:spacing w:before="0"/>
              <w:rPr>
                <w:rFonts w:ascii="Times New Roman" w:hAnsi="Times New Roman"/>
                <w:sz w:val="24"/>
              </w:rPr>
            </w:pPr>
            <w:r>
              <w:rPr>
                <w:rFonts w:ascii="Times New Roman" w:hAnsi="Times New Roman"/>
                <w:sz w:val="24"/>
              </w:rPr>
              <w:t>č. 16</w:t>
            </w:r>
          </w:p>
        </w:tc>
      </w:tr>
      <w:tr w:rsidR="00B47B7D" w:rsidRPr="000B6B22" w14:paraId="73A9C29E" w14:textId="77777777" w:rsidTr="00454544">
        <w:trPr>
          <w:jc w:val="center"/>
        </w:trPr>
        <w:tc>
          <w:tcPr>
            <w:tcW w:w="529" w:type="dxa"/>
            <w:vMerge/>
            <w:shd w:val="clear" w:color="auto" w:fill="auto"/>
            <w:vAlign w:val="center"/>
          </w:tcPr>
          <w:p w14:paraId="2AA250DA"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30048B5F"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39637CA0"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38B0DA0C"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17</w:t>
            </w:r>
          </w:p>
        </w:tc>
      </w:tr>
      <w:tr w:rsidR="00B47B7D" w:rsidRPr="000B6B22" w14:paraId="2440A28D" w14:textId="77777777" w:rsidTr="00CB45E9">
        <w:trPr>
          <w:trHeight w:val="134"/>
          <w:jc w:val="center"/>
        </w:trPr>
        <w:tc>
          <w:tcPr>
            <w:tcW w:w="529" w:type="dxa"/>
            <w:vMerge w:val="restart"/>
            <w:shd w:val="clear" w:color="auto" w:fill="auto"/>
            <w:vAlign w:val="center"/>
          </w:tcPr>
          <w:p w14:paraId="529C1372" w14:textId="77777777" w:rsidR="007453EC" w:rsidRPr="000B6B22" w:rsidRDefault="007453EC" w:rsidP="009D4EFF">
            <w:pPr>
              <w:spacing w:before="0"/>
              <w:rPr>
                <w:rFonts w:ascii="Times New Roman" w:hAnsi="Times New Roman"/>
                <w:sz w:val="24"/>
              </w:rPr>
            </w:pPr>
            <w:r>
              <w:rPr>
                <w:rFonts w:ascii="Times New Roman" w:hAnsi="Times New Roman"/>
                <w:sz w:val="24"/>
              </w:rPr>
              <w:t>16</w:t>
            </w:r>
          </w:p>
        </w:tc>
        <w:tc>
          <w:tcPr>
            <w:tcW w:w="1850" w:type="dxa"/>
            <w:vMerge w:val="restart"/>
            <w:shd w:val="clear" w:color="auto" w:fill="auto"/>
            <w:vAlign w:val="center"/>
          </w:tcPr>
          <w:p w14:paraId="48A2D38E"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75 % (čl. 33 odst. 1)</w:t>
            </w:r>
          </w:p>
        </w:tc>
        <w:tc>
          <w:tcPr>
            <w:tcW w:w="1850" w:type="dxa"/>
            <w:shd w:val="clear" w:color="auto" w:fill="auto"/>
            <w:vAlign w:val="center"/>
          </w:tcPr>
          <w:p w14:paraId="299AD1F1" w14:textId="77777777" w:rsidR="007453EC" w:rsidRPr="000B6B22" w:rsidRDefault="007453EC" w:rsidP="009D4EFF">
            <w:pPr>
              <w:spacing w:before="0"/>
              <w:rPr>
                <w:rFonts w:ascii="Times New Roman" w:hAnsi="Times New Roman"/>
                <w:sz w:val="24"/>
              </w:rPr>
            </w:pPr>
            <w:r>
              <w:rPr>
                <w:rFonts w:ascii="Times New Roman" w:hAnsi="Times New Roman"/>
                <w:sz w:val="24"/>
              </w:rPr>
              <w:t>č. 16.1</w:t>
            </w:r>
          </w:p>
        </w:tc>
        <w:tc>
          <w:tcPr>
            <w:tcW w:w="1850" w:type="dxa"/>
            <w:shd w:val="clear" w:color="auto" w:fill="auto"/>
            <w:vAlign w:val="center"/>
          </w:tcPr>
          <w:p w14:paraId="3374DED9" w14:textId="77777777" w:rsidR="007453EC" w:rsidRPr="000B6B22" w:rsidRDefault="007453EC">
            <w:pPr>
              <w:spacing w:before="0"/>
              <w:rPr>
                <w:rFonts w:ascii="Times New Roman" w:hAnsi="Times New Roman"/>
                <w:sz w:val="24"/>
              </w:rPr>
            </w:pPr>
            <w:r>
              <w:rPr>
                <w:rFonts w:ascii="Times New Roman" w:hAnsi="Times New Roman"/>
                <w:sz w:val="24"/>
              </w:rPr>
              <w:t>Splatné částky</w:t>
            </w:r>
          </w:p>
        </w:tc>
        <w:tc>
          <w:tcPr>
            <w:tcW w:w="1400" w:type="dxa"/>
            <w:shd w:val="clear" w:color="auto" w:fill="BFBFBF"/>
            <w:vAlign w:val="center"/>
          </w:tcPr>
          <w:p w14:paraId="2595EB92" w14:textId="0A79181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37B177C" w14:textId="27A0AFCA" w:rsidR="007453EC" w:rsidRPr="000B6B22" w:rsidRDefault="00575F76" w:rsidP="009D4EFF">
            <w:pPr>
              <w:spacing w:before="0"/>
              <w:rPr>
                <w:rFonts w:ascii="Times New Roman" w:hAnsi="Times New Roman"/>
                <w:sz w:val="24"/>
              </w:rPr>
            </w:pPr>
            <w:r>
              <w:rPr>
                <w:rFonts w:ascii="Times New Roman" w:hAnsi="Times New Roman"/>
                <w:sz w:val="24"/>
              </w:rPr>
              <w:t>Sloupec 0010</w:t>
            </w:r>
          </w:p>
        </w:tc>
      </w:tr>
      <w:tr w:rsidR="00B47B7D" w:rsidRPr="000B6B22" w14:paraId="0B74FD2F" w14:textId="77777777" w:rsidTr="00CB45E9">
        <w:trPr>
          <w:trHeight w:val="131"/>
          <w:jc w:val="center"/>
        </w:trPr>
        <w:tc>
          <w:tcPr>
            <w:tcW w:w="529" w:type="dxa"/>
            <w:vMerge/>
            <w:shd w:val="clear" w:color="auto" w:fill="auto"/>
            <w:vAlign w:val="center"/>
          </w:tcPr>
          <w:p w14:paraId="5EA8BF0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AB57E82"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FC30A94" w14:textId="77777777" w:rsidR="007453EC" w:rsidRPr="000B6B22" w:rsidRDefault="007453EC" w:rsidP="009D4EFF">
            <w:pPr>
              <w:spacing w:before="0"/>
              <w:rPr>
                <w:rFonts w:ascii="Times New Roman" w:hAnsi="Times New Roman"/>
                <w:sz w:val="24"/>
              </w:rPr>
            </w:pPr>
            <w:r>
              <w:rPr>
                <w:rFonts w:ascii="Times New Roman" w:hAnsi="Times New Roman"/>
                <w:sz w:val="24"/>
              </w:rPr>
              <w:t>č. 16.2</w:t>
            </w:r>
          </w:p>
        </w:tc>
        <w:tc>
          <w:tcPr>
            <w:tcW w:w="1850" w:type="dxa"/>
            <w:shd w:val="clear" w:color="auto" w:fill="auto"/>
            <w:vAlign w:val="center"/>
          </w:tcPr>
          <w:p w14:paraId="2879C94D" w14:textId="77777777" w:rsidR="007453EC" w:rsidRPr="000B6B22" w:rsidRDefault="007453EC">
            <w:pPr>
              <w:spacing w:before="0"/>
              <w:rPr>
                <w:rFonts w:ascii="Times New Roman" w:hAnsi="Times New Roman"/>
                <w:sz w:val="24"/>
              </w:rPr>
            </w:pPr>
            <w:r>
              <w:rPr>
                <w:rFonts w:ascii="Times New Roman" w:hAnsi="Times New Roman"/>
                <w:sz w:val="24"/>
              </w:rPr>
              <w:t>Tržní hodnota přijatého kolaterálu</w:t>
            </w:r>
          </w:p>
        </w:tc>
        <w:tc>
          <w:tcPr>
            <w:tcW w:w="1400" w:type="dxa"/>
            <w:shd w:val="clear" w:color="auto" w:fill="BFBFBF"/>
            <w:vAlign w:val="center"/>
          </w:tcPr>
          <w:p w14:paraId="632C5A6C" w14:textId="629DB11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795DE11" w14:textId="5A84AF73" w:rsidR="007453EC" w:rsidRPr="000B6B22" w:rsidRDefault="00575F76" w:rsidP="009D4EFF">
            <w:pPr>
              <w:spacing w:before="0"/>
              <w:rPr>
                <w:rFonts w:ascii="Times New Roman" w:hAnsi="Times New Roman"/>
                <w:sz w:val="24"/>
              </w:rPr>
            </w:pPr>
            <w:r>
              <w:rPr>
                <w:rFonts w:ascii="Times New Roman" w:hAnsi="Times New Roman"/>
                <w:sz w:val="24"/>
              </w:rPr>
              <w:t>Sloupec 0040</w:t>
            </w:r>
          </w:p>
        </w:tc>
      </w:tr>
      <w:tr w:rsidR="00B47B7D" w:rsidRPr="000B6B22" w14:paraId="07B8475E" w14:textId="77777777" w:rsidTr="00CB45E9">
        <w:trPr>
          <w:trHeight w:val="131"/>
          <w:jc w:val="center"/>
        </w:trPr>
        <w:tc>
          <w:tcPr>
            <w:tcW w:w="529" w:type="dxa"/>
            <w:vMerge/>
            <w:shd w:val="clear" w:color="auto" w:fill="auto"/>
            <w:vAlign w:val="center"/>
          </w:tcPr>
          <w:p w14:paraId="2221A0BC"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7F2009A9"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B1F8F89" w14:textId="77777777" w:rsidR="007453EC" w:rsidRPr="000B6B22" w:rsidRDefault="007453EC" w:rsidP="009D4EFF">
            <w:pPr>
              <w:spacing w:before="0"/>
              <w:rPr>
                <w:rFonts w:ascii="Times New Roman" w:hAnsi="Times New Roman"/>
                <w:sz w:val="24"/>
              </w:rPr>
            </w:pPr>
            <w:r>
              <w:rPr>
                <w:rFonts w:ascii="Times New Roman" w:hAnsi="Times New Roman"/>
                <w:sz w:val="24"/>
              </w:rPr>
              <w:t>č. 16.3</w:t>
            </w:r>
          </w:p>
        </w:tc>
        <w:tc>
          <w:tcPr>
            <w:tcW w:w="1850" w:type="dxa"/>
            <w:shd w:val="clear" w:color="auto" w:fill="auto"/>
            <w:vAlign w:val="center"/>
          </w:tcPr>
          <w:p w14:paraId="54D2270D"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1D3104FA" w14:textId="569FF342"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C98A9D5" w14:textId="2F4BAB2A" w:rsidR="007453EC" w:rsidRPr="000B6B22" w:rsidRDefault="00575F76" w:rsidP="009D4EFF">
            <w:pPr>
              <w:spacing w:before="0"/>
              <w:rPr>
                <w:rFonts w:ascii="Times New Roman" w:hAnsi="Times New Roman"/>
                <w:sz w:val="24"/>
              </w:rPr>
            </w:pPr>
            <w:r>
              <w:rPr>
                <w:rFonts w:ascii="Times New Roman" w:hAnsi="Times New Roman"/>
                <w:sz w:val="24"/>
              </w:rPr>
              <w:t>Sloupec 0080</w:t>
            </w:r>
          </w:p>
        </w:tc>
      </w:tr>
      <w:tr w:rsidR="00B47B7D" w:rsidRPr="000B6B22" w14:paraId="01860333" w14:textId="77777777" w:rsidTr="00CB45E9">
        <w:trPr>
          <w:trHeight w:val="131"/>
          <w:jc w:val="center"/>
        </w:trPr>
        <w:tc>
          <w:tcPr>
            <w:tcW w:w="529" w:type="dxa"/>
            <w:vMerge/>
            <w:shd w:val="clear" w:color="auto" w:fill="auto"/>
            <w:vAlign w:val="center"/>
          </w:tcPr>
          <w:p w14:paraId="4396A5B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55FF25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4CDFAD92" w14:textId="77777777" w:rsidR="007453EC" w:rsidRPr="000B6B22" w:rsidRDefault="007453EC" w:rsidP="009D4EFF">
            <w:pPr>
              <w:spacing w:before="0"/>
              <w:rPr>
                <w:rFonts w:ascii="Times New Roman" w:hAnsi="Times New Roman"/>
                <w:sz w:val="24"/>
              </w:rPr>
            </w:pPr>
            <w:r>
              <w:rPr>
                <w:rFonts w:ascii="Times New Roman" w:hAnsi="Times New Roman"/>
                <w:sz w:val="24"/>
              </w:rPr>
              <w:t>č. 16.4</w:t>
            </w:r>
          </w:p>
        </w:tc>
        <w:tc>
          <w:tcPr>
            <w:tcW w:w="1850" w:type="dxa"/>
            <w:shd w:val="clear" w:color="auto" w:fill="auto"/>
            <w:vAlign w:val="center"/>
          </w:tcPr>
          <w:p w14:paraId="3C1290F5" w14:textId="0EEE2A95" w:rsidR="007453EC" w:rsidRPr="000B6B22" w:rsidRDefault="007453EC">
            <w:pPr>
              <w:spacing w:before="0"/>
              <w:rPr>
                <w:rFonts w:ascii="Times New Roman" w:hAnsi="Times New Roman"/>
                <w:sz w:val="24"/>
              </w:rPr>
            </w:pPr>
            <w:r>
              <w:rPr>
                <w:rFonts w:ascii="Times New Roman" w:hAnsi="Times New Roman"/>
                <w:sz w:val="24"/>
              </w:rPr>
              <w:t>Hodnota přijatého kolaterálu v souladu s článkem 9</w:t>
            </w:r>
          </w:p>
          <w:p w14:paraId="2F4FD575" w14:textId="77777777" w:rsidR="007453EC" w:rsidRPr="000B6B22" w:rsidRDefault="007453EC">
            <w:pPr>
              <w:spacing w:before="0"/>
              <w:rPr>
                <w:rFonts w:ascii="Times New Roman" w:hAnsi="Times New Roman"/>
                <w:sz w:val="24"/>
              </w:rPr>
            </w:pPr>
          </w:p>
          <w:p w14:paraId="24BCA3CD" w14:textId="77777777" w:rsidR="007453EC" w:rsidRPr="000B6B22" w:rsidRDefault="007453EC">
            <w:pPr>
              <w:spacing w:before="0"/>
              <w:rPr>
                <w:rFonts w:ascii="Times New Roman" w:hAnsi="Times New Roman"/>
                <w:sz w:val="24"/>
              </w:rPr>
            </w:pPr>
            <w:r>
              <w:rPr>
                <w:rFonts w:ascii="Times New Roman" w:hAnsi="Times New Roman"/>
                <w:sz w:val="24"/>
              </w:rPr>
              <w:t>[pouze pokud přijatý kolaterál splňuje provozní požadavky]</w:t>
            </w:r>
          </w:p>
          <w:p w14:paraId="73E4AF15"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271DC100" w14:textId="51440963"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81E6F4" w14:textId="04F242AD" w:rsidR="007453EC" w:rsidRPr="000B6B22" w:rsidRDefault="00575F76" w:rsidP="009D4EFF">
            <w:pPr>
              <w:spacing w:before="0"/>
              <w:rPr>
                <w:rFonts w:ascii="Times New Roman" w:hAnsi="Times New Roman"/>
                <w:sz w:val="24"/>
              </w:rPr>
            </w:pPr>
            <w:r>
              <w:rPr>
                <w:rFonts w:ascii="Times New Roman" w:hAnsi="Times New Roman"/>
                <w:sz w:val="24"/>
              </w:rPr>
              <w:t>Sloupec 0110</w:t>
            </w:r>
          </w:p>
        </w:tc>
      </w:tr>
      <w:tr w:rsidR="00B47B7D" w:rsidRPr="000B6B22" w14:paraId="47813B86" w14:textId="77777777" w:rsidTr="00CB45E9">
        <w:trPr>
          <w:trHeight w:val="131"/>
          <w:jc w:val="center"/>
        </w:trPr>
        <w:tc>
          <w:tcPr>
            <w:tcW w:w="529" w:type="dxa"/>
            <w:vMerge/>
            <w:shd w:val="clear" w:color="auto" w:fill="auto"/>
            <w:vAlign w:val="center"/>
          </w:tcPr>
          <w:p w14:paraId="0D3565D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54919AD0"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70ED067F" w14:textId="77777777" w:rsidR="007453EC" w:rsidRPr="000B6B22" w:rsidRDefault="007453EC" w:rsidP="009D4EFF">
            <w:pPr>
              <w:spacing w:before="0"/>
              <w:rPr>
                <w:rFonts w:ascii="Times New Roman" w:hAnsi="Times New Roman"/>
                <w:sz w:val="24"/>
              </w:rPr>
            </w:pPr>
            <w:r>
              <w:rPr>
                <w:rFonts w:ascii="Times New Roman" w:hAnsi="Times New Roman"/>
                <w:sz w:val="24"/>
              </w:rPr>
              <w:t>č. 16.5</w:t>
            </w:r>
          </w:p>
        </w:tc>
        <w:tc>
          <w:tcPr>
            <w:tcW w:w="1850" w:type="dxa"/>
            <w:shd w:val="clear" w:color="auto" w:fill="auto"/>
            <w:vAlign w:val="center"/>
          </w:tcPr>
          <w:p w14:paraId="501F3211"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57D0A0CC" w14:textId="3A28EFB6"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79B59E27" w14:textId="5CF4A736" w:rsidR="007453EC" w:rsidRPr="000B6B22" w:rsidRDefault="00575F76" w:rsidP="009D4EFF">
            <w:pPr>
              <w:spacing w:before="0"/>
              <w:rPr>
                <w:rFonts w:ascii="Times New Roman" w:hAnsi="Times New Roman"/>
                <w:sz w:val="24"/>
              </w:rPr>
            </w:pPr>
            <w:r>
              <w:rPr>
                <w:rFonts w:ascii="Times New Roman" w:hAnsi="Times New Roman"/>
                <w:sz w:val="24"/>
              </w:rPr>
              <w:t>Sloupec 0140</w:t>
            </w:r>
          </w:p>
        </w:tc>
      </w:tr>
      <w:tr w:rsidR="00B47B7D" w:rsidRPr="000B6B22" w14:paraId="44D83FC0" w14:textId="77777777" w:rsidTr="00454544">
        <w:trPr>
          <w:jc w:val="center"/>
        </w:trPr>
        <w:tc>
          <w:tcPr>
            <w:tcW w:w="529" w:type="dxa"/>
            <w:vMerge w:val="restart"/>
            <w:shd w:val="clear" w:color="auto" w:fill="auto"/>
            <w:vAlign w:val="center"/>
          </w:tcPr>
          <w:p w14:paraId="43D5592C" w14:textId="77777777" w:rsidR="007453EC" w:rsidRPr="000B6B22" w:rsidRDefault="007453EC" w:rsidP="009D4EFF">
            <w:pPr>
              <w:spacing w:before="0"/>
              <w:rPr>
                <w:rFonts w:ascii="Times New Roman" w:hAnsi="Times New Roman"/>
                <w:sz w:val="24"/>
              </w:rPr>
            </w:pPr>
            <w:r>
              <w:rPr>
                <w:rFonts w:ascii="Times New Roman" w:hAnsi="Times New Roman"/>
                <w:sz w:val="24"/>
              </w:rPr>
              <w:t>17</w:t>
            </w:r>
          </w:p>
        </w:tc>
        <w:tc>
          <w:tcPr>
            <w:tcW w:w="5550" w:type="dxa"/>
            <w:gridSpan w:val="3"/>
            <w:vMerge w:val="restart"/>
            <w:shd w:val="clear" w:color="auto" w:fill="auto"/>
            <w:vAlign w:val="center"/>
          </w:tcPr>
          <w:p w14:paraId="6ACAD07D"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400" w:type="dxa"/>
            <w:shd w:val="clear" w:color="auto" w:fill="auto"/>
            <w:vAlign w:val="center"/>
          </w:tcPr>
          <w:p w14:paraId="01AD2DA5" w14:textId="77777777" w:rsidR="007453EC" w:rsidRPr="000B6B22" w:rsidRDefault="007453EC" w:rsidP="009D4EFF">
            <w:pPr>
              <w:spacing w:before="0"/>
              <w:rPr>
                <w:rFonts w:ascii="Times New Roman" w:hAnsi="Times New Roman"/>
                <w:sz w:val="24"/>
              </w:rPr>
            </w:pPr>
            <w:r>
              <w:rPr>
                <w:rFonts w:ascii="Times New Roman" w:hAnsi="Times New Roman"/>
                <w:sz w:val="24"/>
              </w:rPr>
              <w:t>Ano</w:t>
            </w:r>
          </w:p>
        </w:tc>
        <w:tc>
          <w:tcPr>
            <w:tcW w:w="2127" w:type="dxa"/>
            <w:shd w:val="clear" w:color="auto" w:fill="auto"/>
            <w:vAlign w:val="center"/>
          </w:tcPr>
          <w:p w14:paraId="6BBCCB83" w14:textId="77777777" w:rsidR="007453EC" w:rsidRPr="000B6B22" w:rsidRDefault="007453EC" w:rsidP="009D4EFF">
            <w:pPr>
              <w:spacing w:before="0"/>
              <w:rPr>
                <w:rFonts w:ascii="Times New Roman" w:hAnsi="Times New Roman"/>
                <w:sz w:val="24"/>
              </w:rPr>
            </w:pPr>
            <w:r>
              <w:rPr>
                <w:rFonts w:ascii="Times New Roman" w:hAnsi="Times New Roman"/>
                <w:sz w:val="24"/>
              </w:rPr>
              <w:t>č. 18</w:t>
            </w:r>
          </w:p>
        </w:tc>
      </w:tr>
      <w:tr w:rsidR="00B47B7D" w:rsidRPr="000B6B22" w14:paraId="171680DA" w14:textId="77777777" w:rsidTr="00454544">
        <w:trPr>
          <w:jc w:val="center"/>
        </w:trPr>
        <w:tc>
          <w:tcPr>
            <w:tcW w:w="529" w:type="dxa"/>
            <w:vMerge/>
            <w:shd w:val="clear" w:color="auto" w:fill="auto"/>
            <w:vAlign w:val="center"/>
          </w:tcPr>
          <w:p w14:paraId="37128D88" w14:textId="77777777" w:rsidR="007453EC" w:rsidRPr="000B6B22" w:rsidRDefault="007453EC" w:rsidP="009D4EFF">
            <w:pPr>
              <w:spacing w:before="0"/>
              <w:rPr>
                <w:rFonts w:ascii="Times New Roman" w:hAnsi="Times New Roman"/>
                <w:sz w:val="24"/>
              </w:rPr>
            </w:pPr>
          </w:p>
        </w:tc>
        <w:tc>
          <w:tcPr>
            <w:tcW w:w="5550" w:type="dxa"/>
            <w:gridSpan w:val="3"/>
            <w:vMerge/>
            <w:shd w:val="clear" w:color="auto" w:fill="auto"/>
            <w:vAlign w:val="center"/>
          </w:tcPr>
          <w:p w14:paraId="5DCC59A5" w14:textId="77777777" w:rsidR="007453EC" w:rsidRPr="000B6B22" w:rsidRDefault="007453EC" w:rsidP="009D4EFF">
            <w:pPr>
              <w:spacing w:before="0"/>
              <w:rPr>
                <w:rFonts w:ascii="Times New Roman" w:hAnsi="Times New Roman"/>
                <w:sz w:val="24"/>
              </w:rPr>
            </w:pPr>
          </w:p>
        </w:tc>
        <w:tc>
          <w:tcPr>
            <w:tcW w:w="1400" w:type="dxa"/>
            <w:shd w:val="clear" w:color="auto" w:fill="auto"/>
            <w:vAlign w:val="center"/>
          </w:tcPr>
          <w:p w14:paraId="0397F479"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Ne</w:t>
            </w:r>
          </w:p>
        </w:tc>
        <w:tc>
          <w:tcPr>
            <w:tcW w:w="2127" w:type="dxa"/>
            <w:shd w:val="clear" w:color="auto" w:fill="auto"/>
            <w:vAlign w:val="center"/>
          </w:tcPr>
          <w:p w14:paraId="778A7E26" w14:textId="77777777" w:rsidR="007453EC" w:rsidRPr="000B6B22" w:rsidRDefault="007453EC" w:rsidP="009D4EFF">
            <w:pPr>
              <w:widowControl w:val="0"/>
              <w:spacing w:before="0"/>
              <w:rPr>
                <w:rFonts w:ascii="Times New Roman" w:hAnsi="Times New Roman"/>
                <w:sz w:val="24"/>
              </w:rPr>
            </w:pPr>
            <w:r>
              <w:rPr>
                <w:rFonts w:ascii="Times New Roman" w:hAnsi="Times New Roman"/>
                <w:sz w:val="24"/>
              </w:rPr>
              <w:t>č. 19</w:t>
            </w:r>
          </w:p>
        </w:tc>
      </w:tr>
      <w:tr w:rsidR="00B47B7D" w:rsidRPr="000B6B22" w14:paraId="186B68DB" w14:textId="77777777" w:rsidTr="00CB45E9">
        <w:trPr>
          <w:trHeight w:val="134"/>
          <w:jc w:val="center"/>
        </w:trPr>
        <w:tc>
          <w:tcPr>
            <w:tcW w:w="529" w:type="dxa"/>
            <w:vMerge w:val="restart"/>
            <w:shd w:val="clear" w:color="auto" w:fill="auto"/>
            <w:vAlign w:val="center"/>
          </w:tcPr>
          <w:p w14:paraId="5559E736" w14:textId="77777777" w:rsidR="007453EC" w:rsidRPr="000B6B22" w:rsidRDefault="007453EC" w:rsidP="009D4EFF">
            <w:pPr>
              <w:spacing w:before="0"/>
              <w:rPr>
                <w:rFonts w:ascii="Times New Roman" w:hAnsi="Times New Roman"/>
                <w:sz w:val="24"/>
              </w:rPr>
            </w:pPr>
            <w:r>
              <w:rPr>
                <w:rFonts w:ascii="Times New Roman" w:hAnsi="Times New Roman"/>
                <w:sz w:val="24"/>
              </w:rPr>
              <w:t>18</w:t>
            </w:r>
          </w:p>
        </w:tc>
        <w:tc>
          <w:tcPr>
            <w:tcW w:w="1850" w:type="dxa"/>
            <w:vMerge w:val="restart"/>
            <w:shd w:val="clear" w:color="auto" w:fill="auto"/>
            <w:vAlign w:val="center"/>
          </w:tcPr>
          <w:p w14:paraId="7507EF69" w14:textId="77777777" w:rsidR="007453EC" w:rsidRPr="000B6B22" w:rsidRDefault="007453EC">
            <w:pPr>
              <w:spacing w:before="0"/>
              <w:rPr>
                <w:rFonts w:ascii="Times New Roman" w:hAnsi="Times New Roman"/>
                <w:sz w:val="24"/>
              </w:rPr>
            </w:pPr>
            <w:r>
              <w:rPr>
                <w:rFonts w:ascii="Times New Roman" w:hAnsi="Times New Roman"/>
                <w:sz w:val="24"/>
              </w:rPr>
              <w:t>Přítok podléhající limitu 90 % (čl. 33 odst. 4 a 5)</w:t>
            </w:r>
          </w:p>
        </w:tc>
        <w:tc>
          <w:tcPr>
            <w:tcW w:w="1850" w:type="dxa"/>
            <w:shd w:val="clear" w:color="auto" w:fill="auto"/>
            <w:vAlign w:val="center"/>
          </w:tcPr>
          <w:p w14:paraId="4C788575" w14:textId="77777777" w:rsidR="007453EC" w:rsidRPr="000B6B22" w:rsidRDefault="007453EC" w:rsidP="009D4EFF">
            <w:pPr>
              <w:spacing w:before="0"/>
              <w:rPr>
                <w:rFonts w:ascii="Times New Roman" w:hAnsi="Times New Roman"/>
                <w:sz w:val="24"/>
              </w:rPr>
            </w:pPr>
            <w:r>
              <w:rPr>
                <w:rFonts w:ascii="Times New Roman" w:hAnsi="Times New Roman"/>
                <w:sz w:val="24"/>
              </w:rPr>
              <w:t>č. 18.1</w:t>
            </w:r>
          </w:p>
        </w:tc>
        <w:tc>
          <w:tcPr>
            <w:tcW w:w="1850" w:type="dxa"/>
            <w:shd w:val="clear" w:color="auto" w:fill="auto"/>
            <w:vAlign w:val="center"/>
          </w:tcPr>
          <w:p w14:paraId="46A4AC26" w14:textId="77777777" w:rsidR="007453EC" w:rsidRPr="000B6B22" w:rsidRDefault="007453EC">
            <w:pPr>
              <w:spacing w:before="0"/>
              <w:rPr>
                <w:rFonts w:ascii="Times New Roman" w:hAnsi="Times New Roman"/>
                <w:sz w:val="24"/>
              </w:rPr>
            </w:pPr>
            <w:r>
              <w:rPr>
                <w:rFonts w:ascii="Times New Roman" w:hAnsi="Times New Roman"/>
                <w:sz w:val="24"/>
              </w:rPr>
              <w:t>Splatné částky</w:t>
            </w:r>
          </w:p>
        </w:tc>
        <w:tc>
          <w:tcPr>
            <w:tcW w:w="1400" w:type="dxa"/>
            <w:shd w:val="clear" w:color="auto" w:fill="BFBFBF"/>
            <w:vAlign w:val="center"/>
          </w:tcPr>
          <w:p w14:paraId="366D150F" w14:textId="4F80DD4D"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11CD9F78" w14:textId="30BF9D95" w:rsidR="007453EC" w:rsidRPr="000B6B22" w:rsidRDefault="00575F76" w:rsidP="009D4EFF">
            <w:pPr>
              <w:spacing w:before="0"/>
              <w:rPr>
                <w:rFonts w:ascii="Times New Roman" w:hAnsi="Times New Roman"/>
                <w:sz w:val="24"/>
              </w:rPr>
            </w:pPr>
            <w:r>
              <w:rPr>
                <w:rFonts w:ascii="Times New Roman" w:hAnsi="Times New Roman"/>
                <w:sz w:val="24"/>
              </w:rPr>
              <w:t>Sloupec 0020</w:t>
            </w:r>
          </w:p>
        </w:tc>
      </w:tr>
      <w:tr w:rsidR="00B47B7D" w:rsidRPr="000B6B22" w14:paraId="6AADB014" w14:textId="77777777" w:rsidTr="00CB45E9">
        <w:trPr>
          <w:trHeight w:val="131"/>
          <w:jc w:val="center"/>
        </w:trPr>
        <w:tc>
          <w:tcPr>
            <w:tcW w:w="529" w:type="dxa"/>
            <w:vMerge/>
            <w:shd w:val="clear" w:color="auto" w:fill="auto"/>
            <w:vAlign w:val="center"/>
          </w:tcPr>
          <w:p w14:paraId="6BA25E1E"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4F018674"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88FFD2A" w14:textId="77777777" w:rsidR="007453EC" w:rsidRPr="000B6B22" w:rsidRDefault="007453EC" w:rsidP="009D4EFF">
            <w:pPr>
              <w:spacing w:before="0"/>
              <w:rPr>
                <w:rFonts w:ascii="Times New Roman" w:hAnsi="Times New Roman"/>
                <w:sz w:val="24"/>
              </w:rPr>
            </w:pPr>
            <w:r>
              <w:rPr>
                <w:rFonts w:ascii="Times New Roman" w:hAnsi="Times New Roman"/>
                <w:sz w:val="24"/>
              </w:rPr>
              <w:t>č. 18.2</w:t>
            </w:r>
          </w:p>
        </w:tc>
        <w:tc>
          <w:tcPr>
            <w:tcW w:w="1850" w:type="dxa"/>
            <w:shd w:val="clear" w:color="auto" w:fill="auto"/>
            <w:vAlign w:val="center"/>
          </w:tcPr>
          <w:p w14:paraId="16EFF2C0" w14:textId="77777777" w:rsidR="007453EC" w:rsidRPr="000B6B22" w:rsidRDefault="007453EC">
            <w:pPr>
              <w:spacing w:before="0"/>
              <w:rPr>
                <w:rFonts w:ascii="Times New Roman" w:hAnsi="Times New Roman"/>
                <w:sz w:val="24"/>
              </w:rPr>
            </w:pPr>
            <w:r>
              <w:rPr>
                <w:rFonts w:ascii="Times New Roman" w:hAnsi="Times New Roman"/>
                <w:sz w:val="24"/>
              </w:rPr>
              <w:t>Tržní hodnota přijatého kolaterálu</w:t>
            </w:r>
          </w:p>
        </w:tc>
        <w:tc>
          <w:tcPr>
            <w:tcW w:w="1400" w:type="dxa"/>
            <w:shd w:val="clear" w:color="auto" w:fill="BFBFBF"/>
            <w:vAlign w:val="center"/>
          </w:tcPr>
          <w:p w14:paraId="0E4075F6" w14:textId="1DB6B80E"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9FA1969" w14:textId="420D243C" w:rsidR="007453EC" w:rsidRPr="000B6B22" w:rsidRDefault="00575F76" w:rsidP="009D4EFF">
            <w:pPr>
              <w:spacing w:before="0"/>
              <w:rPr>
                <w:rFonts w:ascii="Times New Roman" w:hAnsi="Times New Roman"/>
                <w:sz w:val="24"/>
              </w:rPr>
            </w:pPr>
            <w:r>
              <w:rPr>
                <w:rFonts w:ascii="Times New Roman" w:hAnsi="Times New Roman"/>
                <w:sz w:val="24"/>
              </w:rPr>
              <w:t>Sloupec 0050</w:t>
            </w:r>
          </w:p>
        </w:tc>
      </w:tr>
      <w:tr w:rsidR="00B47B7D" w:rsidRPr="000B6B22" w14:paraId="7C1CE6D8" w14:textId="77777777" w:rsidTr="00CB45E9">
        <w:trPr>
          <w:trHeight w:val="131"/>
          <w:jc w:val="center"/>
        </w:trPr>
        <w:tc>
          <w:tcPr>
            <w:tcW w:w="529" w:type="dxa"/>
            <w:vMerge/>
            <w:shd w:val="clear" w:color="auto" w:fill="auto"/>
            <w:vAlign w:val="center"/>
          </w:tcPr>
          <w:p w14:paraId="2448CE6D"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823F94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71FC050" w14:textId="77777777" w:rsidR="007453EC" w:rsidRPr="000B6B22" w:rsidRDefault="007453EC" w:rsidP="009D4EFF">
            <w:pPr>
              <w:spacing w:before="0"/>
              <w:rPr>
                <w:rFonts w:ascii="Times New Roman" w:hAnsi="Times New Roman"/>
                <w:sz w:val="24"/>
              </w:rPr>
            </w:pPr>
            <w:r>
              <w:rPr>
                <w:rFonts w:ascii="Times New Roman" w:hAnsi="Times New Roman"/>
                <w:sz w:val="24"/>
              </w:rPr>
              <w:t>č. 18.3</w:t>
            </w:r>
          </w:p>
        </w:tc>
        <w:tc>
          <w:tcPr>
            <w:tcW w:w="1850" w:type="dxa"/>
            <w:shd w:val="clear" w:color="auto" w:fill="auto"/>
            <w:vAlign w:val="center"/>
          </w:tcPr>
          <w:p w14:paraId="58217F86"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182615F1" w14:textId="05BFA5D7"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0824855D" w14:textId="0D33FA1A" w:rsidR="007453EC" w:rsidRPr="000B6B22" w:rsidRDefault="00575F76" w:rsidP="009D4EFF">
            <w:pPr>
              <w:spacing w:before="0"/>
              <w:rPr>
                <w:rFonts w:ascii="Times New Roman" w:hAnsi="Times New Roman"/>
                <w:sz w:val="24"/>
              </w:rPr>
            </w:pPr>
            <w:r>
              <w:rPr>
                <w:rFonts w:ascii="Times New Roman" w:hAnsi="Times New Roman"/>
                <w:sz w:val="24"/>
              </w:rPr>
              <w:t>Sloupec 0090</w:t>
            </w:r>
          </w:p>
        </w:tc>
      </w:tr>
      <w:tr w:rsidR="00B47B7D" w:rsidRPr="000B6B22" w14:paraId="27AC69F1" w14:textId="77777777" w:rsidTr="00CB45E9">
        <w:trPr>
          <w:trHeight w:val="131"/>
          <w:jc w:val="center"/>
        </w:trPr>
        <w:tc>
          <w:tcPr>
            <w:tcW w:w="529" w:type="dxa"/>
            <w:vMerge/>
            <w:shd w:val="clear" w:color="auto" w:fill="auto"/>
            <w:vAlign w:val="center"/>
          </w:tcPr>
          <w:p w14:paraId="7BD0F728"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1AA6C221"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0A722490" w14:textId="77777777" w:rsidR="007453EC" w:rsidRPr="000B6B22" w:rsidRDefault="007453EC" w:rsidP="009D4EFF">
            <w:pPr>
              <w:spacing w:before="0"/>
              <w:rPr>
                <w:rFonts w:ascii="Times New Roman" w:hAnsi="Times New Roman"/>
                <w:sz w:val="24"/>
              </w:rPr>
            </w:pPr>
            <w:r>
              <w:rPr>
                <w:rFonts w:ascii="Times New Roman" w:hAnsi="Times New Roman"/>
                <w:sz w:val="24"/>
              </w:rPr>
              <w:t>č. 18.4</w:t>
            </w:r>
          </w:p>
        </w:tc>
        <w:tc>
          <w:tcPr>
            <w:tcW w:w="1850" w:type="dxa"/>
            <w:shd w:val="clear" w:color="auto" w:fill="auto"/>
            <w:vAlign w:val="center"/>
          </w:tcPr>
          <w:p w14:paraId="57F1611B" w14:textId="61E45A63" w:rsidR="007453EC" w:rsidRPr="000B6B22" w:rsidRDefault="007453EC">
            <w:pPr>
              <w:spacing w:before="0"/>
              <w:rPr>
                <w:rFonts w:ascii="Times New Roman" w:hAnsi="Times New Roman"/>
                <w:sz w:val="24"/>
              </w:rPr>
            </w:pPr>
            <w:r>
              <w:rPr>
                <w:rFonts w:ascii="Times New Roman" w:hAnsi="Times New Roman"/>
                <w:sz w:val="24"/>
              </w:rPr>
              <w:t>Hodnota přijatého kolaterálu v souladu s článkem 9</w:t>
            </w:r>
          </w:p>
          <w:p w14:paraId="62273CDF" w14:textId="77777777" w:rsidR="007453EC" w:rsidRPr="000B6B22" w:rsidRDefault="007453EC">
            <w:pPr>
              <w:spacing w:before="0"/>
              <w:rPr>
                <w:rFonts w:ascii="Times New Roman" w:hAnsi="Times New Roman"/>
                <w:sz w:val="24"/>
              </w:rPr>
            </w:pPr>
          </w:p>
          <w:p w14:paraId="16571EB7" w14:textId="77777777" w:rsidR="007453EC" w:rsidRPr="000B6B22" w:rsidRDefault="007453EC">
            <w:pPr>
              <w:spacing w:before="0"/>
              <w:rPr>
                <w:rFonts w:ascii="Times New Roman" w:hAnsi="Times New Roman"/>
                <w:sz w:val="24"/>
              </w:rPr>
            </w:pPr>
            <w:r>
              <w:rPr>
                <w:rFonts w:ascii="Times New Roman" w:hAnsi="Times New Roman"/>
                <w:sz w:val="24"/>
              </w:rPr>
              <w:t>[pouze pokud přijatý kolaterál splňuje provozní požadavky]</w:t>
            </w:r>
          </w:p>
          <w:p w14:paraId="274214F2" w14:textId="77777777" w:rsidR="007453EC" w:rsidRPr="000B6B22" w:rsidRDefault="007453EC">
            <w:pPr>
              <w:spacing w:before="0"/>
              <w:rPr>
                <w:rFonts w:ascii="Times New Roman" w:hAnsi="Times New Roman"/>
                <w:b/>
                <w:sz w:val="24"/>
                <w:u w:val="single"/>
              </w:rPr>
            </w:pPr>
          </w:p>
        </w:tc>
        <w:tc>
          <w:tcPr>
            <w:tcW w:w="1400" w:type="dxa"/>
            <w:shd w:val="clear" w:color="auto" w:fill="BFBFBF"/>
            <w:vAlign w:val="center"/>
          </w:tcPr>
          <w:p w14:paraId="2D2A3FD0" w14:textId="2449D7CA"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8DED55F" w14:textId="1E0E64EE" w:rsidR="007453EC" w:rsidRPr="000B6B22" w:rsidRDefault="00575F76" w:rsidP="009D4EFF">
            <w:pPr>
              <w:spacing w:before="0"/>
              <w:rPr>
                <w:rFonts w:ascii="Times New Roman" w:hAnsi="Times New Roman"/>
                <w:sz w:val="24"/>
              </w:rPr>
            </w:pPr>
            <w:r>
              <w:rPr>
                <w:rFonts w:ascii="Times New Roman" w:hAnsi="Times New Roman"/>
                <w:sz w:val="24"/>
              </w:rPr>
              <w:t>Sloupec 0120</w:t>
            </w:r>
          </w:p>
        </w:tc>
      </w:tr>
      <w:tr w:rsidR="00B47B7D" w:rsidRPr="000B6B22" w14:paraId="2D65D0FD" w14:textId="77777777" w:rsidTr="00CB45E9">
        <w:trPr>
          <w:trHeight w:val="131"/>
          <w:jc w:val="center"/>
        </w:trPr>
        <w:tc>
          <w:tcPr>
            <w:tcW w:w="529" w:type="dxa"/>
            <w:vMerge/>
            <w:shd w:val="clear" w:color="auto" w:fill="auto"/>
            <w:vAlign w:val="center"/>
          </w:tcPr>
          <w:p w14:paraId="1C690085" w14:textId="77777777" w:rsidR="007453EC" w:rsidRPr="000B6B22" w:rsidRDefault="007453EC" w:rsidP="009D4EFF">
            <w:pPr>
              <w:widowControl w:val="0"/>
              <w:spacing w:before="0"/>
              <w:ind w:left="7"/>
              <w:rPr>
                <w:rFonts w:ascii="Times New Roman" w:hAnsi="Times New Roman"/>
                <w:sz w:val="24"/>
              </w:rPr>
            </w:pPr>
          </w:p>
        </w:tc>
        <w:tc>
          <w:tcPr>
            <w:tcW w:w="1850" w:type="dxa"/>
            <w:vMerge/>
            <w:shd w:val="clear" w:color="auto" w:fill="auto"/>
            <w:vAlign w:val="center"/>
          </w:tcPr>
          <w:p w14:paraId="0345AA1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229BCC11" w14:textId="77777777" w:rsidR="007453EC" w:rsidRPr="000B6B22" w:rsidRDefault="007453EC" w:rsidP="009D4EFF">
            <w:pPr>
              <w:spacing w:before="0"/>
              <w:rPr>
                <w:rFonts w:ascii="Times New Roman" w:hAnsi="Times New Roman"/>
                <w:sz w:val="24"/>
              </w:rPr>
            </w:pPr>
            <w:r>
              <w:rPr>
                <w:rFonts w:ascii="Times New Roman" w:hAnsi="Times New Roman"/>
                <w:sz w:val="24"/>
              </w:rPr>
              <w:t>č. 18.5</w:t>
            </w:r>
          </w:p>
        </w:tc>
        <w:tc>
          <w:tcPr>
            <w:tcW w:w="1850" w:type="dxa"/>
            <w:shd w:val="clear" w:color="auto" w:fill="auto"/>
            <w:vAlign w:val="center"/>
          </w:tcPr>
          <w:p w14:paraId="4DF05E20"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1957DA14" w14:textId="3FE81A14"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A55ECAF" w14:textId="2942BBC1" w:rsidR="007453EC" w:rsidRPr="000B6B22" w:rsidRDefault="00575F76" w:rsidP="009D4EFF">
            <w:pPr>
              <w:spacing w:before="0"/>
              <w:rPr>
                <w:rFonts w:ascii="Times New Roman" w:hAnsi="Times New Roman"/>
                <w:sz w:val="24"/>
              </w:rPr>
            </w:pPr>
            <w:r>
              <w:rPr>
                <w:rFonts w:ascii="Times New Roman" w:hAnsi="Times New Roman"/>
                <w:sz w:val="24"/>
              </w:rPr>
              <w:t>Sloupec 0150</w:t>
            </w:r>
          </w:p>
        </w:tc>
      </w:tr>
      <w:tr w:rsidR="00B47B7D" w:rsidRPr="000B6B22" w14:paraId="024C7CF7" w14:textId="77777777" w:rsidTr="00CB45E9">
        <w:trPr>
          <w:trHeight w:val="134"/>
          <w:jc w:val="center"/>
        </w:trPr>
        <w:tc>
          <w:tcPr>
            <w:tcW w:w="529" w:type="dxa"/>
            <w:vMerge w:val="restart"/>
            <w:shd w:val="clear" w:color="auto" w:fill="auto"/>
            <w:vAlign w:val="center"/>
          </w:tcPr>
          <w:p w14:paraId="360F4477" w14:textId="77777777" w:rsidR="007453EC" w:rsidRPr="000B6B22" w:rsidRDefault="007453EC" w:rsidP="009D4EFF">
            <w:pPr>
              <w:spacing w:before="0"/>
              <w:rPr>
                <w:rFonts w:ascii="Times New Roman" w:hAnsi="Times New Roman"/>
                <w:sz w:val="24"/>
              </w:rPr>
            </w:pPr>
            <w:r>
              <w:rPr>
                <w:rFonts w:ascii="Times New Roman" w:hAnsi="Times New Roman"/>
                <w:sz w:val="24"/>
              </w:rPr>
              <w:t>19</w:t>
            </w:r>
          </w:p>
        </w:tc>
        <w:tc>
          <w:tcPr>
            <w:tcW w:w="1850" w:type="dxa"/>
            <w:vMerge w:val="restart"/>
            <w:shd w:val="clear" w:color="auto" w:fill="auto"/>
            <w:vAlign w:val="center"/>
          </w:tcPr>
          <w:p w14:paraId="02C258CF" w14:textId="77777777" w:rsidR="007453EC" w:rsidRPr="000B6B22" w:rsidRDefault="007453EC">
            <w:pPr>
              <w:spacing w:before="0"/>
              <w:rPr>
                <w:rFonts w:ascii="Times New Roman" w:hAnsi="Times New Roman"/>
                <w:sz w:val="24"/>
              </w:rPr>
            </w:pPr>
            <w:r>
              <w:rPr>
                <w:rFonts w:ascii="Times New Roman" w:hAnsi="Times New Roman"/>
                <w:sz w:val="24"/>
              </w:rPr>
              <w:t>Přítok plně vyjmutý z limitu pro přítok (čl. 33 odst. 2 až 3)</w:t>
            </w:r>
          </w:p>
        </w:tc>
        <w:tc>
          <w:tcPr>
            <w:tcW w:w="1850" w:type="dxa"/>
            <w:shd w:val="clear" w:color="auto" w:fill="auto"/>
            <w:vAlign w:val="center"/>
          </w:tcPr>
          <w:p w14:paraId="74D5ACED" w14:textId="77777777" w:rsidR="007453EC" w:rsidRPr="000B6B22" w:rsidRDefault="007453EC" w:rsidP="009D4EFF">
            <w:pPr>
              <w:spacing w:before="0"/>
              <w:rPr>
                <w:rFonts w:ascii="Times New Roman" w:hAnsi="Times New Roman"/>
                <w:sz w:val="24"/>
              </w:rPr>
            </w:pPr>
            <w:r>
              <w:rPr>
                <w:rFonts w:ascii="Times New Roman" w:hAnsi="Times New Roman"/>
                <w:sz w:val="24"/>
              </w:rPr>
              <w:t>č. 19.1</w:t>
            </w:r>
          </w:p>
        </w:tc>
        <w:tc>
          <w:tcPr>
            <w:tcW w:w="1850" w:type="dxa"/>
            <w:shd w:val="clear" w:color="auto" w:fill="auto"/>
            <w:vAlign w:val="center"/>
          </w:tcPr>
          <w:p w14:paraId="4457F4FD" w14:textId="77777777" w:rsidR="007453EC" w:rsidRPr="000B6B22" w:rsidRDefault="007453EC">
            <w:pPr>
              <w:spacing w:before="0"/>
              <w:rPr>
                <w:rFonts w:ascii="Times New Roman" w:hAnsi="Times New Roman"/>
                <w:sz w:val="24"/>
              </w:rPr>
            </w:pPr>
            <w:r>
              <w:rPr>
                <w:rFonts w:ascii="Times New Roman" w:hAnsi="Times New Roman"/>
                <w:sz w:val="24"/>
              </w:rPr>
              <w:t>Splatné částky</w:t>
            </w:r>
          </w:p>
        </w:tc>
        <w:tc>
          <w:tcPr>
            <w:tcW w:w="1400" w:type="dxa"/>
            <w:shd w:val="clear" w:color="auto" w:fill="BFBFBF"/>
            <w:vAlign w:val="center"/>
          </w:tcPr>
          <w:p w14:paraId="7D5E663F" w14:textId="463D45DC"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29858503" w14:textId="0029A4EC" w:rsidR="007453EC" w:rsidRPr="000B6B22" w:rsidRDefault="00575F76" w:rsidP="009D4EFF">
            <w:pPr>
              <w:spacing w:before="0"/>
              <w:rPr>
                <w:rFonts w:ascii="Times New Roman" w:hAnsi="Times New Roman"/>
                <w:sz w:val="24"/>
              </w:rPr>
            </w:pPr>
            <w:r>
              <w:rPr>
                <w:rFonts w:ascii="Times New Roman" w:hAnsi="Times New Roman"/>
                <w:sz w:val="24"/>
              </w:rPr>
              <w:t>Sloupec 0030</w:t>
            </w:r>
          </w:p>
        </w:tc>
      </w:tr>
      <w:tr w:rsidR="00B47B7D" w:rsidRPr="000B6B22" w14:paraId="33E983EB" w14:textId="77777777" w:rsidTr="00CB45E9">
        <w:trPr>
          <w:trHeight w:val="131"/>
          <w:jc w:val="center"/>
        </w:trPr>
        <w:tc>
          <w:tcPr>
            <w:tcW w:w="529" w:type="dxa"/>
            <w:vMerge/>
            <w:shd w:val="clear" w:color="auto" w:fill="auto"/>
            <w:vAlign w:val="center"/>
          </w:tcPr>
          <w:p w14:paraId="4B62BE09"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62142DA"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650E7F08" w14:textId="77777777" w:rsidR="007453EC" w:rsidRPr="000B6B22" w:rsidRDefault="007453EC" w:rsidP="009D4EFF">
            <w:pPr>
              <w:spacing w:before="0"/>
              <w:rPr>
                <w:rFonts w:ascii="Times New Roman" w:hAnsi="Times New Roman"/>
                <w:sz w:val="24"/>
              </w:rPr>
            </w:pPr>
            <w:r>
              <w:rPr>
                <w:rFonts w:ascii="Times New Roman" w:hAnsi="Times New Roman"/>
                <w:sz w:val="24"/>
              </w:rPr>
              <w:t>č. 19.2</w:t>
            </w:r>
          </w:p>
        </w:tc>
        <w:tc>
          <w:tcPr>
            <w:tcW w:w="1850" w:type="dxa"/>
            <w:shd w:val="clear" w:color="auto" w:fill="auto"/>
            <w:vAlign w:val="center"/>
          </w:tcPr>
          <w:p w14:paraId="782C4DF0" w14:textId="77777777" w:rsidR="007453EC" w:rsidRPr="000B6B22" w:rsidRDefault="007453EC">
            <w:pPr>
              <w:spacing w:before="0"/>
              <w:rPr>
                <w:rFonts w:ascii="Times New Roman" w:hAnsi="Times New Roman"/>
                <w:sz w:val="24"/>
              </w:rPr>
            </w:pPr>
            <w:r>
              <w:rPr>
                <w:rFonts w:ascii="Times New Roman" w:hAnsi="Times New Roman"/>
                <w:sz w:val="24"/>
              </w:rPr>
              <w:t>Tržní hodnota přijatého kolaterálu</w:t>
            </w:r>
          </w:p>
        </w:tc>
        <w:tc>
          <w:tcPr>
            <w:tcW w:w="1400" w:type="dxa"/>
            <w:shd w:val="clear" w:color="auto" w:fill="BFBFBF"/>
            <w:vAlign w:val="center"/>
          </w:tcPr>
          <w:p w14:paraId="56B6EFF0" w14:textId="37ADE58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431FBEDA" w14:textId="58A8A1FD" w:rsidR="007453EC" w:rsidRPr="000B6B22" w:rsidRDefault="00575F76" w:rsidP="009D4EFF">
            <w:pPr>
              <w:spacing w:before="0"/>
              <w:rPr>
                <w:rFonts w:ascii="Times New Roman" w:hAnsi="Times New Roman"/>
                <w:sz w:val="24"/>
              </w:rPr>
            </w:pPr>
            <w:r>
              <w:rPr>
                <w:rFonts w:ascii="Times New Roman" w:hAnsi="Times New Roman"/>
                <w:sz w:val="24"/>
              </w:rPr>
              <w:t>Sloupec 0060</w:t>
            </w:r>
          </w:p>
        </w:tc>
      </w:tr>
      <w:tr w:rsidR="00B47B7D" w:rsidRPr="000B6B22" w14:paraId="67E91E99" w14:textId="77777777" w:rsidTr="00CB45E9">
        <w:trPr>
          <w:trHeight w:val="131"/>
          <w:jc w:val="center"/>
        </w:trPr>
        <w:tc>
          <w:tcPr>
            <w:tcW w:w="529" w:type="dxa"/>
            <w:vMerge/>
            <w:shd w:val="clear" w:color="auto" w:fill="auto"/>
            <w:vAlign w:val="center"/>
          </w:tcPr>
          <w:p w14:paraId="2076963B"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006E1055"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19753784" w14:textId="77777777" w:rsidR="007453EC" w:rsidRPr="000B6B22" w:rsidRDefault="007453EC" w:rsidP="009D4EFF">
            <w:pPr>
              <w:spacing w:before="0"/>
              <w:rPr>
                <w:rFonts w:ascii="Times New Roman" w:hAnsi="Times New Roman"/>
                <w:sz w:val="24"/>
              </w:rPr>
            </w:pPr>
            <w:r>
              <w:rPr>
                <w:rFonts w:ascii="Times New Roman" w:hAnsi="Times New Roman"/>
                <w:sz w:val="24"/>
              </w:rPr>
              <w:t>č. 19.3</w:t>
            </w:r>
          </w:p>
        </w:tc>
        <w:tc>
          <w:tcPr>
            <w:tcW w:w="1850" w:type="dxa"/>
            <w:shd w:val="clear" w:color="auto" w:fill="auto"/>
            <w:vAlign w:val="center"/>
          </w:tcPr>
          <w:p w14:paraId="40DF83FE" w14:textId="77777777" w:rsidR="007453EC" w:rsidRPr="000B6B22" w:rsidRDefault="007453EC">
            <w:pPr>
              <w:spacing w:before="0"/>
              <w:rPr>
                <w:rFonts w:ascii="Times New Roman" w:hAnsi="Times New Roman"/>
                <w:sz w:val="24"/>
              </w:rPr>
            </w:pPr>
            <w:r>
              <w:rPr>
                <w:rFonts w:ascii="Times New Roman" w:hAnsi="Times New Roman"/>
                <w:sz w:val="24"/>
              </w:rPr>
              <w:t>Použitelná váha</w:t>
            </w:r>
          </w:p>
        </w:tc>
        <w:tc>
          <w:tcPr>
            <w:tcW w:w="1400" w:type="dxa"/>
            <w:shd w:val="clear" w:color="auto" w:fill="BFBFBF"/>
            <w:vAlign w:val="center"/>
          </w:tcPr>
          <w:p w14:paraId="59D77FBA" w14:textId="254B7FBB"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3B4BD9A3" w14:textId="585B3FDA" w:rsidR="007453EC" w:rsidRPr="000B6B22" w:rsidRDefault="00575F76" w:rsidP="009D4EFF">
            <w:pPr>
              <w:spacing w:before="0"/>
              <w:rPr>
                <w:rFonts w:ascii="Times New Roman" w:hAnsi="Times New Roman"/>
                <w:sz w:val="24"/>
              </w:rPr>
            </w:pPr>
            <w:r>
              <w:rPr>
                <w:rFonts w:ascii="Times New Roman" w:hAnsi="Times New Roman"/>
                <w:sz w:val="24"/>
              </w:rPr>
              <w:t>Sloupec 0100</w:t>
            </w:r>
          </w:p>
        </w:tc>
      </w:tr>
      <w:tr w:rsidR="00B47B7D" w:rsidRPr="000B6B22" w14:paraId="74FFBD48" w14:textId="77777777" w:rsidTr="00CB45E9">
        <w:trPr>
          <w:trHeight w:val="131"/>
          <w:jc w:val="center"/>
        </w:trPr>
        <w:tc>
          <w:tcPr>
            <w:tcW w:w="529" w:type="dxa"/>
            <w:vMerge/>
            <w:shd w:val="clear" w:color="auto" w:fill="auto"/>
            <w:vAlign w:val="center"/>
          </w:tcPr>
          <w:p w14:paraId="7547D25C"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5F5DFA26"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33525ED8" w14:textId="77777777" w:rsidR="007453EC" w:rsidRPr="000B6B22" w:rsidRDefault="007453EC" w:rsidP="009D4EFF">
            <w:pPr>
              <w:spacing w:before="0"/>
              <w:rPr>
                <w:rFonts w:ascii="Times New Roman" w:hAnsi="Times New Roman"/>
                <w:sz w:val="24"/>
              </w:rPr>
            </w:pPr>
            <w:r>
              <w:rPr>
                <w:rFonts w:ascii="Times New Roman" w:hAnsi="Times New Roman"/>
                <w:sz w:val="24"/>
              </w:rPr>
              <w:t>č. 19.4</w:t>
            </w:r>
          </w:p>
        </w:tc>
        <w:tc>
          <w:tcPr>
            <w:tcW w:w="1850" w:type="dxa"/>
            <w:shd w:val="clear" w:color="auto" w:fill="auto"/>
            <w:vAlign w:val="center"/>
          </w:tcPr>
          <w:p w14:paraId="7A0D528A" w14:textId="106C7404" w:rsidR="007453EC" w:rsidRPr="000B6B22" w:rsidRDefault="007453EC">
            <w:pPr>
              <w:spacing w:before="0"/>
              <w:rPr>
                <w:rFonts w:ascii="Times New Roman" w:hAnsi="Times New Roman"/>
                <w:sz w:val="24"/>
              </w:rPr>
            </w:pPr>
            <w:r>
              <w:rPr>
                <w:rFonts w:ascii="Times New Roman" w:hAnsi="Times New Roman"/>
                <w:sz w:val="24"/>
              </w:rPr>
              <w:t>Hodnota přijatého kolaterálu v souladu s článkem 9</w:t>
            </w:r>
          </w:p>
          <w:p w14:paraId="6C2482AC" w14:textId="77777777" w:rsidR="007453EC" w:rsidRPr="000B6B22" w:rsidRDefault="007453EC">
            <w:pPr>
              <w:spacing w:before="0"/>
              <w:rPr>
                <w:rFonts w:ascii="Times New Roman" w:hAnsi="Times New Roman"/>
                <w:sz w:val="24"/>
              </w:rPr>
            </w:pPr>
          </w:p>
          <w:p w14:paraId="4FB5FB24" w14:textId="77777777" w:rsidR="007453EC" w:rsidRPr="000B6B22" w:rsidRDefault="007453EC">
            <w:pPr>
              <w:spacing w:before="0"/>
              <w:rPr>
                <w:rFonts w:ascii="Times New Roman" w:hAnsi="Times New Roman"/>
                <w:sz w:val="24"/>
              </w:rPr>
            </w:pPr>
            <w:r>
              <w:rPr>
                <w:rFonts w:ascii="Times New Roman" w:hAnsi="Times New Roman"/>
                <w:sz w:val="24"/>
              </w:rPr>
              <w:t>[pouze pokud přijatý kolaterál splňuje provozní požadavky]</w:t>
            </w:r>
          </w:p>
          <w:p w14:paraId="13707B42" w14:textId="77777777" w:rsidR="007453EC" w:rsidRPr="000B6B22" w:rsidRDefault="007453EC">
            <w:pPr>
              <w:spacing w:before="0"/>
              <w:rPr>
                <w:rFonts w:ascii="Times New Roman" w:hAnsi="Times New Roman"/>
                <w:sz w:val="24"/>
              </w:rPr>
            </w:pPr>
          </w:p>
        </w:tc>
        <w:tc>
          <w:tcPr>
            <w:tcW w:w="1400" w:type="dxa"/>
            <w:shd w:val="clear" w:color="auto" w:fill="BFBFBF"/>
            <w:vAlign w:val="center"/>
          </w:tcPr>
          <w:p w14:paraId="5D354B05" w14:textId="5C6FDCEF"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608BF9EC" w14:textId="3FAD675C" w:rsidR="007453EC" w:rsidRPr="000B6B22" w:rsidRDefault="00575F76" w:rsidP="009D4EFF">
            <w:pPr>
              <w:spacing w:before="0"/>
              <w:rPr>
                <w:rFonts w:ascii="Times New Roman" w:hAnsi="Times New Roman"/>
                <w:sz w:val="24"/>
              </w:rPr>
            </w:pPr>
            <w:r>
              <w:rPr>
                <w:rFonts w:ascii="Times New Roman" w:hAnsi="Times New Roman"/>
                <w:sz w:val="24"/>
              </w:rPr>
              <w:t>Sloupec 0130</w:t>
            </w:r>
          </w:p>
        </w:tc>
      </w:tr>
      <w:tr w:rsidR="00B47B7D" w:rsidRPr="000B6B22" w14:paraId="58B89739" w14:textId="77777777" w:rsidTr="00CB45E9">
        <w:trPr>
          <w:trHeight w:val="131"/>
          <w:jc w:val="center"/>
        </w:trPr>
        <w:tc>
          <w:tcPr>
            <w:tcW w:w="529" w:type="dxa"/>
            <w:vMerge/>
            <w:shd w:val="clear" w:color="auto" w:fill="auto"/>
            <w:vAlign w:val="center"/>
          </w:tcPr>
          <w:p w14:paraId="120D583D" w14:textId="77777777" w:rsidR="007453EC" w:rsidRPr="000B6B22" w:rsidRDefault="007453EC" w:rsidP="009D4EFF">
            <w:pPr>
              <w:spacing w:before="0"/>
              <w:rPr>
                <w:rFonts w:ascii="Times New Roman" w:hAnsi="Times New Roman"/>
                <w:sz w:val="24"/>
              </w:rPr>
            </w:pPr>
          </w:p>
        </w:tc>
        <w:tc>
          <w:tcPr>
            <w:tcW w:w="1850" w:type="dxa"/>
            <w:vMerge/>
            <w:shd w:val="clear" w:color="auto" w:fill="auto"/>
            <w:vAlign w:val="center"/>
          </w:tcPr>
          <w:p w14:paraId="24FED0FD" w14:textId="77777777" w:rsidR="007453EC" w:rsidRPr="000B6B22" w:rsidRDefault="007453EC">
            <w:pPr>
              <w:spacing w:before="0"/>
              <w:rPr>
                <w:rFonts w:ascii="Times New Roman" w:hAnsi="Times New Roman"/>
                <w:sz w:val="24"/>
              </w:rPr>
            </w:pPr>
          </w:p>
        </w:tc>
        <w:tc>
          <w:tcPr>
            <w:tcW w:w="1850" w:type="dxa"/>
            <w:shd w:val="clear" w:color="auto" w:fill="auto"/>
            <w:vAlign w:val="center"/>
          </w:tcPr>
          <w:p w14:paraId="5EA42F8F" w14:textId="77777777" w:rsidR="007453EC" w:rsidRPr="000B6B22" w:rsidRDefault="007453EC" w:rsidP="009D4EFF">
            <w:pPr>
              <w:spacing w:before="0"/>
              <w:rPr>
                <w:rFonts w:ascii="Times New Roman" w:hAnsi="Times New Roman"/>
                <w:sz w:val="24"/>
              </w:rPr>
            </w:pPr>
            <w:r>
              <w:rPr>
                <w:rFonts w:ascii="Times New Roman" w:hAnsi="Times New Roman"/>
                <w:sz w:val="24"/>
              </w:rPr>
              <w:t>č. 19.5</w:t>
            </w:r>
          </w:p>
        </w:tc>
        <w:tc>
          <w:tcPr>
            <w:tcW w:w="1850" w:type="dxa"/>
            <w:shd w:val="clear" w:color="auto" w:fill="auto"/>
            <w:vAlign w:val="center"/>
          </w:tcPr>
          <w:p w14:paraId="5BC15CE3" w14:textId="77777777" w:rsidR="007453EC" w:rsidRPr="000B6B22" w:rsidRDefault="007453EC">
            <w:pPr>
              <w:spacing w:before="0"/>
              <w:rPr>
                <w:rFonts w:ascii="Times New Roman" w:hAnsi="Times New Roman"/>
                <w:sz w:val="24"/>
              </w:rPr>
            </w:pPr>
            <w:r>
              <w:rPr>
                <w:rFonts w:ascii="Times New Roman" w:hAnsi="Times New Roman"/>
                <w:sz w:val="24"/>
              </w:rPr>
              <w:t>Přítok</w:t>
            </w:r>
          </w:p>
        </w:tc>
        <w:tc>
          <w:tcPr>
            <w:tcW w:w="1400" w:type="dxa"/>
            <w:shd w:val="clear" w:color="auto" w:fill="BFBFBF"/>
            <w:vAlign w:val="center"/>
          </w:tcPr>
          <w:p w14:paraId="24154570" w14:textId="4A7B98E9" w:rsidR="007453EC" w:rsidRPr="000B6B22" w:rsidRDefault="007453EC" w:rsidP="009D4EFF">
            <w:pPr>
              <w:spacing w:before="0"/>
              <w:rPr>
                <w:rFonts w:ascii="Times New Roman" w:hAnsi="Times New Roman"/>
                <w:sz w:val="24"/>
              </w:rPr>
            </w:pPr>
          </w:p>
        </w:tc>
        <w:tc>
          <w:tcPr>
            <w:tcW w:w="2127" w:type="dxa"/>
            <w:shd w:val="clear" w:color="auto" w:fill="auto"/>
            <w:vAlign w:val="center"/>
          </w:tcPr>
          <w:p w14:paraId="5F158C6A" w14:textId="7A63141A" w:rsidR="007453EC" w:rsidRPr="000B6B22" w:rsidRDefault="00575F76" w:rsidP="009D4EFF">
            <w:pPr>
              <w:spacing w:before="0"/>
              <w:rPr>
                <w:rFonts w:ascii="Times New Roman" w:hAnsi="Times New Roman"/>
                <w:sz w:val="24"/>
              </w:rPr>
            </w:pPr>
            <w:r>
              <w:rPr>
                <w:rFonts w:ascii="Times New Roman" w:hAnsi="Times New Roman"/>
                <w:sz w:val="24"/>
              </w:rPr>
              <w:t>Sloupec 0160</w:t>
            </w:r>
          </w:p>
        </w:tc>
      </w:tr>
    </w:tbl>
    <w:p w14:paraId="3884AB65" w14:textId="2BAB6E15" w:rsidR="007453EC" w:rsidRPr="000B6B22" w:rsidRDefault="007453EC">
      <w:pPr>
        <w:keepNext/>
        <w:spacing w:before="0"/>
        <w:ind w:left="357" w:hanging="357"/>
        <w:outlineLvl w:val="1"/>
        <w:rPr>
          <w:rFonts w:ascii="Times New Roman" w:hAnsi="Times New Roman"/>
          <w:sz w:val="24"/>
        </w:rPr>
      </w:pPr>
      <w:r>
        <w:br w:type="page"/>
      </w:r>
      <w:r>
        <w:rPr>
          <w:rFonts w:ascii="Times New Roman" w:hAnsi="Times New Roman"/>
          <w:sz w:val="24"/>
        </w:rPr>
        <w:lastRenderedPageBreak/>
        <w:t>1.5</w:t>
      </w:r>
      <w:r>
        <w:tab/>
      </w:r>
      <w:r>
        <w:rPr>
          <w:rFonts w:ascii="Times New Roman" w:hAnsi="Times New Roman"/>
          <w:sz w:val="24"/>
        </w:rPr>
        <w:t>Dílčí šablona pro přítok</w:t>
      </w:r>
    </w:p>
    <w:p w14:paraId="54B00A4C" w14:textId="6AAAF10B" w:rsidR="007453EC" w:rsidRPr="000B6B22" w:rsidRDefault="0062009E">
      <w:pPr>
        <w:keepNext/>
        <w:spacing w:before="0"/>
        <w:ind w:left="357" w:hanging="357"/>
        <w:outlineLvl w:val="1"/>
        <w:rPr>
          <w:rFonts w:ascii="Times New Roman" w:hAnsi="Times New Roman"/>
          <w:sz w:val="24"/>
        </w:rPr>
      </w:pPr>
      <w:r>
        <w:rPr>
          <w:rFonts w:ascii="Times New Roman" w:hAnsi="Times New Roman"/>
          <w:sz w:val="24"/>
        </w:rPr>
        <w:t>1.5.1</w:t>
      </w:r>
      <w:r>
        <w:tab/>
      </w:r>
      <w:r>
        <w:rPr>
          <w:rFonts w:ascii="Times New Roman" w:hAnsi="Times New Roman"/>
          <w:sz w:val="24"/>
        </w:rPr>
        <w:t>Pokyny týkající se jednotlivých sloupců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
        <w:gridCol w:w="36"/>
        <w:gridCol w:w="7270"/>
      </w:tblGrid>
      <w:tr w:rsidR="00B47B7D" w:rsidRPr="000B6B22" w14:paraId="2DA7F69F" w14:textId="77777777" w:rsidTr="00D63CF5">
        <w:tc>
          <w:tcPr>
            <w:tcW w:w="957" w:type="dxa"/>
            <w:shd w:val="clear" w:color="auto" w:fill="D9D9D9"/>
          </w:tcPr>
          <w:p w14:paraId="0087DFD4" w14:textId="77777777" w:rsidR="007453EC" w:rsidRPr="000B6B22" w:rsidRDefault="007453EC">
            <w:pPr>
              <w:spacing w:before="0"/>
              <w:rPr>
                <w:rFonts w:ascii="Times New Roman" w:hAnsi="Times New Roman"/>
                <w:sz w:val="24"/>
              </w:rPr>
            </w:pPr>
            <w:r>
              <w:rPr>
                <w:rFonts w:ascii="Times New Roman" w:hAnsi="Times New Roman"/>
                <w:sz w:val="24"/>
              </w:rPr>
              <w:t>Sloupec</w:t>
            </w:r>
          </w:p>
        </w:tc>
        <w:tc>
          <w:tcPr>
            <w:tcW w:w="7339" w:type="dxa"/>
            <w:gridSpan w:val="2"/>
            <w:shd w:val="clear" w:color="auto" w:fill="D9D9D9"/>
          </w:tcPr>
          <w:p w14:paraId="77A26FCD" w14:textId="77777777" w:rsidR="007453EC" w:rsidRPr="000B6B22" w:rsidRDefault="007453EC">
            <w:pPr>
              <w:spacing w:before="0"/>
              <w:rPr>
                <w:rFonts w:ascii="Times New Roman" w:hAnsi="Times New Roman"/>
                <w:sz w:val="24"/>
              </w:rPr>
            </w:pPr>
            <w:r>
              <w:rPr>
                <w:rFonts w:ascii="Times New Roman" w:hAnsi="Times New Roman"/>
                <w:sz w:val="24"/>
              </w:rPr>
              <w:t>Odkazy na právní předpisy a pokyny</w:t>
            </w:r>
          </w:p>
        </w:tc>
      </w:tr>
      <w:tr w:rsidR="00B47B7D" w:rsidRPr="000B6B22" w14:paraId="0B571055" w14:textId="77777777" w:rsidTr="00D63CF5">
        <w:tc>
          <w:tcPr>
            <w:tcW w:w="957" w:type="dxa"/>
            <w:shd w:val="clear" w:color="auto" w:fill="auto"/>
            <w:vAlign w:val="center"/>
          </w:tcPr>
          <w:p w14:paraId="1FAD0D67" w14:textId="0BDDBFC1" w:rsidR="007453EC" w:rsidRPr="000B6B22" w:rsidRDefault="007453EC">
            <w:pPr>
              <w:spacing w:before="0"/>
              <w:rPr>
                <w:rFonts w:ascii="Times New Roman" w:hAnsi="Times New Roman"/>
                <w:sz w:val="24"/>
              </w:rPr>
            </w:pPr>
            <w:r>
              <w:rPr>
                <w:rFonts w:ascii="Times New Roman" w:hAnsi="Times New Roman"/>
                <w:sz w:val="24"/>
              </w:rPr>
              <w:t>0010</w:t>
            </w:r>
          </w:p>
        </w:tc>
        <w:tc>
          <w:tcPr>
            <w:tcW w:w="7339" w:type="dxa"/>
            <w:gridSpan w:val="2"/>
            <w:shd w:val="clear" w:color="auto" w:fill="auto"/>
          </w:tcPr>
          <w:p w14:paraId="4CE7E183" w14:textId="77777777" w:rsidR="007453EC" w:rsidRPr="000B6B22" w:rsidRDefault="007453EC">
            <w:pPr>
              <w:spacing w:before="0"/>
              <w:rPr>
                <w:rFonts w:ascii="Times New Roman" w:hAnsi="Times New Roman"/>
                <w:b/>
                <w:bCs/>
                <w:sz w:val="24"/>
              </w:rPr>
            </w:pPr>
            <w:r>
              <w:rPr>
                <w:rFonts w:ascii="Times New Roman" w:hAnsi="Times New Roman"/>
                <w:b/>
                <w:sz w:val="24"/>
              </w:rPr>
              <w:t>Hodnota – podléhající limitu pro přítok 75 %</w:t>
            </w:r>
          </w:p>
          <w:p w14:paraId="76C34829" w14:textId="3AEE35E5"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D9819C3" w14:textId="60CB40D5" w:rsidR="006F1DF5" w:rsidRPr="000B6B22" w:rsidRDefault="006F1DF5">
            <w:pPr>
              <w:spacing w:before="0"/>
              <w:rPr>
                <w:rFonts w:ascii="Times New Roman" w:hAnsi="Times New Roman"/>
                <w:bCs/>
                <w:sz w:val="24"/>
              </w:rPr>
            </w:pPr>
            <w:r>
              <w:rPr>
                <w:rFonts w:ascii="Times New Roman" w:hAnsi="Times New Roman"/>
                <w:sz w:val="24"/>
              </w:rPr>
              <w:t>V případě řádků 0040, 0060–0090, 0120–0130, 0150–0260, 0269–0297, 0301–0303, 0309–0337, 0341–0345, 0450 a 0470–0510 úvěrové instituce vykazují v sloupci 0010 celkovou výši aktiv / splatných peněžních částek / maximálních částek, které lze čerpat, podléhajících limitu pro přítok ve výši 75 % stanovenému v čl. 33 odst. 1 nařízení v přenesené pravomoci (EU) 2015/61 v souladu s příslušnými pokyny zde uvedenými.</w:t>
            </w:r>
          </w:p>
          <w:p w14:paraId="6B99EE47" w14:textId="03BA4ABB"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v souladu s čl. 33 odst. 2 nařízení v přenesené pravomoci (EU) 2015/61, část hodnoty, která podléhá vyjmutí, se vykazuje v sloupci 0020 nebo 0030 a část hodnoty, jež nepodléhá vyjmutí, se vykazuje v sloupci 0010.</w:t>
            </w:r>
          </w:p>
        </w:tc>
      </w:tr>
      <w:tr w:rsidR="00B47B7D" w:rsidRPr="000B6B22" w14:paraId="4D467409" w14:textId="77777777" w:rsidTr="00D63CF5">
        <w:tc>
          <w:tcPr>
            <w:tcW w:w="957" w:type="dxa"/>
            <w:shd w:val="clear" w:color="auto" w:fill="auto"/>
            <w:vAlign w:val="center"/>
          </w:tcPr>
          <w:p w14:paraId="261A4E25" w14:textId="1B256204" w:rsidR="007453EC" w:rsidRPr="000B6B22" w:rsidRDefault="009A505A">
            <w:pPr>
              <w:spacing w:before="0"/>
              <w:rPr>
                <w:rFonts w:ascii="Times New Roman" w:hAnsi="Times New Roman"/>
                <w:sz w:val="24"/>
              </w:rPr>
            </w:pPr>
            <w:r>
              <w:rPr>
                <w:rFonts w:ascii="Times New Roman" w:hAnsi="Times New Roman"/>
                <w:sz w:val="24"/>
              </w:rPr>
              <w:t>0020</w:t>
            </w:r>
          </w:p>
        </w:tc>
        <w:tc>
          <w:tcPr>
            <w:tcW w:w="7339" w:type="dxa"/>
            <w:gridSpan w:val="2"/>
            <w:shd w:val="clear" w:color="auto" w:fill="auto"/>
          </w:tcPr>
          <w:p w14:paraId="5A349CEF" w14:textId="77777777" w:rsidR="007453EC" w:rsidRPr="000B6B22" w:rsidRDefault="007453EC">
            <w:pPr>
              <w:spacing w:before="0"/>
              <w:rPr>
                <w:rFonts w:ascii="Times New Roman" w:hAnsi="Times New Roman"/>
                <w:b/>
                <w:bCs/>
                <w:sz w:val="24"/>
              </w:rPr>
            </w:pPr>
            <w:r>
              <w:rPr>
                <w:rFonts w:ascii="Times New Roman" w:hAnsi="Times New Roman"/>
                <w:b/>
                <w:sz w:val="24"/>
              </w:rPr>
              <w:t>Hodnota – podléhající limitu pro přítok 90 %</w:t>
            </w:r>
          </w:p>
          <w:p w14:paraId="2F755F35" w14:textId="478637DA"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7ACF83D6" w14:textId="41CBEF4C" w:rsidR="006F1DF5" w:rsidRPr="000B6B22" w:rsidRDefault="006F1DF5">
            <w:pPr>
              <w:spacing w:before="0"/>
              <w:rPr>
                <w:rFonts w:ascii="Times New Roman" w:hAnsi="Times New Roman"/>
                <w:bCs/>
                <w:sz w:val="24"/>
              </w:rPr>
            </w:pPr>
            <w:r>
              <w:rPr>
                <w:rFonts w:ascii="Times New Roman" w:hAnsi="Times New Roman"/>
                <w:sz w:val="24"/>
              </w:rPr>
              <w:t>V případě řádků 0040, 0060–0090, 0120–0130, 0150–0260, 0269–0297, 0301–0303, 0309–0337, 0341–0345, 0450 a 0470–0510 úvěrové instituce vykazují v sloupci 0020 celkovou výši aktiv / splatných peněžních částek / maximálních částek, které lze čerpat, podléhajících limitu pro přítok ve výši 90 % stanovenému v čl. 33 odst. 4 a 5 nařízení v přenesené pravomoci (EU) 2015/61 v souladu s příslušnými pokyny zde uvedenými.</w:t>
            </w:r>
          </w:p>
          <w:p w14:paraId="502241E3" w14:textId="30BDB5E8"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v souladu s čl. 33 odst. 2 nařízení v přenesené pravomoci (EU) 2015/61, část hodnoty, která podléhá vyjmutí, se vykazuje v sloupci 0020 nebo 0030 a část hodnoty, jež nepodléhá vyjmutí, se vykazuje v sloupci 0010.</w:t>
            </w:r>
          </w:p>
        </w:tc>
      </w:tr>
      <w:tr w:rsidR="00B47B7D" w:rsidRPr="000B6B22" w14:paraId="109363B3" w14:textId="77777777" w:rsidTr="00D63CF5">
        <w:tc>
          <w:tcPr>
            <w:tcW w:w="957" w:type="dxa"/>
            <w:shd w:val="clear" w:color="auto" w:fill="auto"/>
            <w:vAlign w:val="center"/>
          </w:tcPr>
          <w:p w14:paraId="22DE5D8E" w14:textId="1DB4A027" w:rsidR="007453EC" w:rsidRPr="000B6B22" w:rsidRDefault="007E14B4">
            <w:pPr>
              <w:spacing w:before="0"/>
              <w:rPr>
                <w:rFonts w:ascii="Times New Roman" w:hAnsi="Times New Roman"/>
                <w:sz w:val="24"/>
              </w:rPr>
            </w:pPr>
            <w:r>
              <w:rPr>
                <w:rFonts w:ascii="Times New Roman" w:hAnsi="Times New Roman"/>
                <w:sz w:val="24"/>
              </w:rPr>
              <w:t>0030</w:t>
            </w:r>
          </w:p>
        </w:tc>
        <w:tc>
          <w:tcPr>
            <w:tcW w:w="7339" w:type="dxa"/>
            <w:gridSpan w:val="2"/>
            <w:shd w:val="clear" w:color="auto" w:fill="auto"/>
          </w:tcPr>
          <w:p w14:paraId="47B7D3B9" w14:textId="77777777" w:rsidR="007453EC" w:rsidRPr="000B6B22" w:rsidRDefault="007453EC">
            <w:pPr>
              <w:spacing w:before="0"/>
              <w:rPr>
                <w:rFonts w:ascii="Times New Roman" w:hAnsi="Times New Roman"/>
                <w:b/>
                <w:bCs/>
                <w:sz w:val="24"/>
              </w:rPr>
            </w:pPr>
            <w:r>
              <w:rPr>
                <w:rFonts w:ascii="Times New Roman" w:hAnsi="Times New Roman"/>
                <w:b/>
                <w:sz w:val="24"/>
              </w:rPr>
              <w:t>Hodnota – vyjmutá z limitu pro přítok</w:t>
            </w:r>
          </w:p>
          <w:p w14:paraId="72423074" w14:textId="04E28245"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07E9028" w14:textId="7213B8E0" w:rsidR="006F1DF5" w:rsidRPr="000B6B22" w:rsidRDefault="006F1DF5">
            <w:pPr>
              <w:spacing w:before="0"/>
              <w:rPr>
                <w:rFonts w:ascii="Times New Roman" w:hAnsi="Times New Roman"/>
                <w:bCs/>
                <w:sz w:val="24"/>
              </w:rPr>
            </w:pPr>
            <w:r>
              <w:rPr>
                <w:rFonts w:ascii="Times New Roman" w:hAnsi="Times New Roman"/>
                <w:sz w:val="24"/>
              </w:rPr>
              <w:t>V případě řádků 0040, 0060–0090, 0120–0130, 0150–0260, 0269–0297, 0301–0303, 0309–0337, 0341–0345, 0450 a 0470–0510 úvěrové instituce vykazují v sloupci 0030 celkovou výši aktiv / splatných peněžních částek / maximálních částek, které lze čerpat, jež jsou plně vyjmuté z limitu pro přítok stanoveného v čl. 33 odst. 2, 3 a 5 nařízení v přenesené pravomoci (EU) 2015/61 v souladu s příslušnými pokyny zde uvedenými.</w:t>
            </w:r>
          </w:p>
          <w:p w14:paraId="586E0A71" w14:textId="643ADBCB"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v souladu s čl. 33 odst. 2 nařízení v přenesené pravomoci (EU) 2015/61, část hodnoty, která podléhá vyjmutí, se vykazuje v sloupci 0020 nebo 0030 a část hodnoty, jež nepodléhá vyjmutí, se vykazuje v sloupci 0010.</w:t>
            </w:r>
          </w:p>
        </w:tc>
      </w:tr>
      <w:tr w:rsidR="00B47B7D" w:rsidRPr="000B6B22" w14:paraId="40F797D6" w14:textId="77777777" w:rsidTr="00D63CF5">
        <w:tc>
          <w:tcPr>
            <w:tcW w:w="957" w:type="dxa"/>
            <w:shd w:val="clear" w:color="auto" w:fill="auto"/>
            <w:vAlign w:val="center"/>
          </w:tcPr>
          <w:p w14:paraId="01648AEB" w14:textId="20CD3DAA" w:rsidR="007453EC" w:rsidRPr="000B6B22" w:rsidRDefault="007E14B4">
            <w:pPr>
              <w:spacing w:before="0"/>
              <w:rPr>
                <w:rFonts w:ascii="Times New Roman" w:hAnsi="Times New Roman"/>
                <w:sz w:val="24"/>
              </w:rPr>
            </w:pPr>
            <w:r>
              <w:rPr>
                <w:rFonts w:ascii="Times New Roman" w:hAnsi="Times New Roman"/>
                <w:sz w:val="24"/>
              </w:rPr>
              <w:t>0040</w:t>
            </w:r>
          </w:p>
        </w:tc>
        <w:tc>
          <w:tcPr>
            <w:tcW w:w="7339" w:type="dxa"/>
            <w:gridSpan w:val="2"/>
            <w:shd w:val="clear" w:color="auto" w:fill="auto"/>
          </w:tcPr>
          <w:p w14:paraId="09321864" w14:textId="77777777" w:rsidR="007453EC" w:rsidRPr="000B6B22" w:rsidRDefault="007453EC">
            <w:pPr>
              <w:spacing w:before="0"/>
              <w:rPr>
                <w:rFonts w:ascii="Times New Roman" w:hAnsi="Times New Roman"/>
                <w:b/>
                <w:bCs/>
                <w:sz w:val="24"/>
              </w:rPr>
            </w:pPr>
            <w:r>
              <w:rPr>
                <w:rFonts w:ascii="Times New Roman" w:hAnsi="Times New Roman"/>
                <w:b/>
                <w:sz w:val="24"/>
              </w:rPr>
              <w:t>Tržní hodnota přijatého kolaterálu – podléhající limitu pro přítok 75 %</w:t>
            </w:r>
          </w:p>
          <w:p w14:paraId="61DE5E96" w14:textId="204DFDE3"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2ADF96EB" w14:textId="78B6EB93" w:rsidR="007453EC" w:rsidRPr="000B6B22" w:rsidRDefault="006F1DF5">
            <w:pPr>
              <w:spacing w:before="0"/>
              <w:rPr>
                <w:rFonts w:ascii="Times New Roman" w:hAnsi="Times New Roman"/>
                <w:bCs/>
                <w:sz w:val="24"/>
              </w:rPr>
            </w:pPr>
            <w:r>
              <w:rPr>
                <w:rFonts w:ascii="Times New Roman" w:hAnsi="Times New Roman"/>
                <w:sz w:val="24"/>
              </w:rPr>
              <w:lastRenderedPageBreak/>
              <w:t>V případě řádků 0269–0295, 0309–0335 a řádku 0490 úvěrové instituce vykazují v sloupci 0040 tržní hodnotu kolaterálu přijatého v zajištěných úvěrových transakcích a transakcích na kapitálovém trhu, které podléhají limitu pro přítok ve výši 75 % stanovenému v čl. 33 odst. 1 nařízení v přenesené pravomoci (EU) 2015/61.</w:t>
            </w:r>
          </w:p>
          <w:p w14:paraId="5EAD7F40" w14:textId="002EE697"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0050 nebo 0060 a tržní hodnota kolaterálu přijatého v zajištěných úvěrových transakcích a transakcích na kapitálovém trhu, jež nepodléhají vyjmutí, se vykazuje v sloupci 0040.</w:t>
            </w:r>
          </w:p>
        </w:tc>
      </w:tr>
      <w:tr w:rsidR="00B47B7D" w:rsidRPr="000B6B22" w14:paraId="7DA0066A" w14:textId="77777777" w:rsidTr="00D63CF5">
        <w:tc>
          <w:tcPr>
            <w:tcW w:w="957" w:type="dxa"/>
            <w:shd w:val="clear" w:color="auto" w:fill="auto"/>
            <w:vAlign w:val="center"/>
          </w:tcPr>
          <w:p w14:paraId="7588C18F" w14:textId="2A1BFB76" w:rsidR="007453EC" w:rsidRPr="000B6B22" w:rsidRDefault="007E14B4">
            <w:pPr>
              <w:spacing w:before="0"/>
              <w:rPr>
                <w:rFonts w:ascii="Times New Roman" w:hAnsi="Times New Roman"/>
                <w:sz w:val="24"/>
              </w:rPr>
            </w:pPr>
            <w:r>
              <w:rPr>
                <w:rFonts w:ascii="Times New Roman" w:hAnsi="Times New Roman"/>
                <w:sz w:val="24"/>
              </w:rPr>
              <w:lastRenderedPageBreak/>
              <w:t>0050</w:t>
            </w:r>
          </w:p>
        </w:tc>
        <w:tc>
          <w:tcPr>
            <w:tcW w:w="7339" w:type="dxa"/>
            <w:gridSpan w:val="2"/>
            <w:shd w:val="clear" w:color="auto" w:fill="auto"/>
          </w:tcPr>
          <w:p w14:paraId="1A767C78" w14:textId="77777777" w:rsidR="007453EC" w:rsidRPr="000B6B22" w:rsidRDefault="007453EC">
            <w:pPr>
              <w:spacing w:before="0"/>
              <w:rPr>
                <w:rFonts w:ascii="Times New Roman" w:hAnsi="Times New Roman"/>
                <w:b/>
                <w:bCs/>
                <w:sz w:val="24"/>
              </w:rPr>
            </w:pPr>
            <w:r>
              <w:rPr>
                <w:rFonts w:ascii="Times New Roman" w:hAnsi="Times New Roman"/>
                <w:b/>
                <w:sz w:val="24"/>
              </w:rPr>
              <w:t>Tržní hodnota přijatého kolaterálu – podléhající limitu pro přítok 90 %</w:t>
            </w:r>
          </w:p>
          <w:p w14:paraId="4E91C243" w14:textId="01908594"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6CD388F1" w14:textId="29721BBC" w:rsidR="006F1DF5" w:rsidRPr="000B6B22" w:rsidRDefault="006F1DF5">
            <w:pPr>
              <w:spacing w:before="0"/>
              <w:rPr>
                <w:rFonts w:ascii="Times New Roman" w:hAnsi="Times New Roman"/>
                <w:bCs/>
                <w:sz w:val="24"/>
              </w:rPr>
            </w:pPr>
            <w:r>
              <w:rPr>
                <w:rFonts w:ascii="Times New Roman" w:hAnsi="Times New Roman"/>
                <w:sz w:val="24"/>
              </w:rPr>
              <w:t>V případě řádků 0269–0295, 0309–0335 a řádku 0490 úvěrové instituce vykazují v sloupci 0050 tržní hodnotu kolaterálu přijatého v zajištěných úvěrových transakcích a transakcích na kapitálovém trhu, které podléhají limitu pro přítok ve výši 90 % stanovenému v čl. 33 odst. 4 a 5 nařízení v přenesené pravomoci (EU) 2015/61.</w:t>
            </w:r>
          </w:p>
          <w:p w14:paraId="64326D82" w14:textId="09244D8F"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0050 nebo 0060 a tržní hodnota kolaterálu přijatého v zajištěných úvěrových transakcích a transakcích na kapitálovém trhu, jež nepodléhají vyjmutí, se vykazuje v sloupci 0040.</w:t>
            </w:r>
          </w:p>
        </w:tc>
      </w:tr>
      <w:tr w:rsidR="00B47B7D" w:rsidRPr="000B6B22" w14:paraId="56427B70" w14:textId="77777777" w:rsidTr="00D63CF5">
        <w:tc>
          <w:tcPr>
            <w:tcW w:w="957" w:type="dxa"/>
            <w:shd w:val="clear" w:color="auto" w:fill="auto"/>
            <w:vAlign w:val="center"/>
          </w:tcPr>
          <w:p w14:paraId="7F2309D0" w14:textId="3E58B076" w:rsidR="007453EC" w:rsidRPr="000B6B22" w:rsidRDefault="007E14B4">
            <w:pPr>
              <w:spacing w:before="0"/>
              <w:rPr>
                <w:rFonts w:ascii="Times New Roman" w:hAnsi="Times New Roman"/>
                <w:sz w:val="24"/>
              </w:rPr>
            </w:pPr>
            <w:r>
              <w:rPr>
                <w:rFonts w:ascii="Times New Roman" w:hAnsi="Times New Roman"/>
                <w:sz w:val="24"/>
              </w:rPr>
              <w:t>0060</w:t>
            </w:r>
          </w:p>
        </w:tc>
        <w:tc>
          <w:tcPr>
            <w:tcW w:w="7339" w:type="dxa"/>
            <w:gridSpan w:val="2"/>
            <w:shd w:val="clear" w:color="auto" w:fill="auto"/>
          </w:tcPr>
          <w:p w14:paraId="7E3C73C2" w14:textId="77777777" w:rsidR="007453EC" w:rsidRPr="000B6B22" w:rsidRDefault="007453EC">
            <w:pPr>
              <w:spacing w:before="0"/>
              <w:rPr>
                <w:rFonts w:ascii="Times New Roman" w:hAnsi="Times New Roman"/>
                <w:b/>
                <w:bCs/>
                <w:sz w:val="24"/>
              </w:rPr>
            </w:pPr>
            <w:r>
              <w:rPr>
                <w:rFonts w:ascii="Times New Roman" w:hAnsi="Times New Roman"/>
                <w:b/>
                <w:sz w:val="24"/>
              </w:rPr>
              <w:t>Tržní hodnota přijatého kolaterálu – vyjmutá z limitu pro přítok</w:t>
            </w:r>
          </w:p>
          <w:p w14:paraId="7031DBC6" w14:textId="6E2075AB"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923FFF4" w14:textId="1E77C133" w:rsidR="006F1DF5" w:rsidRPr="000B6B22" w:rsidRDefault="006F1DF5">
            <w:pPr>
              <w:spacing w:before="0"/>
              <w:rPr>
                <w:rFonts w:ascii="Times New Roman" w:hAnsi="Times New Roman"/>
                <w:bCs/>
                <w:sz w:val="24"/>
              </w:rPr>
            </w:pPr>
            <w:r>
              <w:rPr>
                <w:rFonts w:ascii="Times New Roman" w:hAnsi="Times New Roman"/>
                <w:sz w:val="24"/>
              </w:rPr>
              <w:t>V případě řádků 0269–0295, 0309–0335 a řádku 0490 úvěrové instituce vykazují v sloupci 0060 tržní hodnotu kolaterálu přijatého v zajištěných úvěrových transakcích a transakcích na kapitálovém trhu, které jsou plně vyjmuté z limitu pro přítok stanoveného v čl. 33 odst. 2, 3 a 5 nařízení v přenesené pravomoci (EU) 2015/61.</w:t>
            </w:r>
          </w:p>
          <w:p w14:paraId="19366161" w14:textId="415CEE37"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v souladu s čl. 33 odst. 2 nařízení v přenesené pravomoci (EU) 2015/61, tržní hodnota kolaterálu přijatého v zajištěných úvěrových transakcích a transakcích na kapitálovém trhu, které podléhají vyjmutí, se vykazuje v sloupci 0050 nebo 0060 a tržní hodnota kolaterálu přijatého v zajištěných úvěrových transakcích a transakcích na kapitálovém trhu, jež nepodléhají vyjmutí, se vykazuje v sloupci 0040.</w:t>
            </w:r>
          </w:p>
        </w:tc>
      </w:tr>
      <w:tr w:rsidR="00B47B7D" w:rsidRPr="000B6B22" w14:paraId="3CDDEA24" w14:textId="77777777" w:rsidTr="00D63CF5">
        <w:tc>
          <w:tcPr>
            <w:tcW w:w="957" w:type="dxa"/>
            <w:shd w:val="clear" w:color="auto" w:fill="auto"/>
            <w:vAlign w:val="center"/>
          </w:tcPr>
          <w:p w14:paraId="4F86502D" w14:textId="09465D17" w:rsidR="007453EC" w:rsidRPr="000B6B22" w:rsidRDefault="007453EC">
            <w:pPr>
              <w:spacing w:before="0"/>
              <w:rPr>
                <w:rFonts w:ascii="Times New Roman" w:hAnsi="Times New Roman"/>
                <w:sz w:val="24"/>
              </w:rPr>
            </w:pPr>
            <w:r>
              <w:rPr>
                <w:rFonts w:ascii="Times New Roman" w:hAnsi="Times New Roman"/>
                <w:sz w:val="24"/>
              </w:rPr>
              <w:t>0070</w:t>
            </w:r>
          </w:p>
        </w:tc>
        <w:tc>
          <w:tcPr>
            <w:tcW w:w="7339" w:type="dxa"/>
            <w:gridSpan w:val="2"/>
            <w:shd w:val="clear" w:color="auto" w:fill="auto"/>
          </w:tcPr>
          <w:p w14:paraId="6EBEBC0A" w14:textId="77777777" w:rsidR="007453EC" w:rsidRPr="000B6B22" w:rsidRDefault="007453EC">
            <w:pPr>
              <w:spacing w:before="0"/>
              <w:rPr>
                <w:rFonts w:ascii="Times New Roman" w:hAnsi="Times New Roman"/>
                <w:b/>
                <w:bCs/>
                <w:sz w:val="24"/>
              </w:rPr>
            </w:pPr>
            <w:r>
              <w:rPr>
                <w:rFonts w:ascii="Times New Roman" w:hAnsi="Times New Roman"/>
                <w:b/>
                <w:sz w:val="24"/>
              </w:rPr>
              <w:t>Standardní váha</w:t>
            </w:r>
          </w:p>
          <w:p w14:paraId="2640C8D7" w14:textId="1D875A0A"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1E65A7AA" w14:textId="252B9C82" w:rsidR="007453EC" w:rsidRPr="000B6B22" w:rsidRDefault="007453EC">
            <w:pPr>
              <w:spacing w:before="0"/>
              <w:rPr>
                <w:rFonts w:ascii="Times New Roman" w:hAnsi="Times New Roman"/>
                <w:bCs/>
                <w:sz w:val="24"/>
              </w:rPr>
            </w:pPr>
            <w:r>
              <w:rPr>
                <w:rFonts w:ascii="Times New Roman" w:hAnsi="Times New Roman"/>
                <w:sz w:val="24"/>
              </w:rPr>
              <w:lastRenderedPageBreak/>
              <w:t>Standardní váhy v sloupci 0070 jsou váhy, jež jsou stanoveny v nařízení v přenesené pravomoci (EU) 2015/61 jako standardní a jsou zde uvedeny pouze pro informaci.</w:t>
            </w:r>
          </w:p>
        </w:tc>
      </w:tr>
      <w:tr w:rsidR="00B47B7D" w:rsidRPr="000B6B22" w14:paraId="780CB2E1" w14:textId="77777777" w:rsidTr="00D63CF5">
        <w:tc>
          <w:tcPr>
            <w:tcW w:w="957" w:type="dxa"/>
            <w:shd w:val="clear" w:color="auto" w:fill="auto"/>
            <w:vAlign w:val="center"/>
          </w:tcPr>
          <w:p w14:paraId="286C4890" w14:textId="748E309C" w:rsidR="007453EC" w:rsidRPr="000B6B22" w:rsidRDefault="007453EC">
            <w:pPr>
              <w:spacing w:before="0"/>
              <w:rPr>
                <w:rFonts w:ascii="Times New Roman" w:hAnsi="Times New Roman"/>
                <w:sz w:val="24"/>
              </w:rPr>
            </w:pPr>
            <w:r>
              <w:rPr>
                <w:rFonts w:ascii="Times New Roman" w:hAnsi="Times New Roman"/>
                <w:sz w:val="24"/>
              </w:rPr>
              <w:lastRenderedPageBreak/>
              <w:t>0080</w:t>
            </w:r>
          </w:p>
        </w:tc>
        <w:tc>
          <w:tcPr>
            <w:tcW w:w="7339" w:type="dxa"/>
            <w:gridSpan w:val="2"/>
            <w:shd w:val="clear" w:color="auto" w:fill="auto"/>
          </w:tcPr>
          <w:p w14:paraId="5D287BDA" w14:textId="77777777" w:rsidR="007453EC" w:rsidRPr="000B6B22" w:rsidRDefault="007453EC">
            <w:pPr>
              <w:spacing w:before="0"/>
              <w:rPr>
                <w:rFonts w:ascii="Times New Roman" w:hAnsi="Times New Roman"/>
                <w:b/>
                <w:bCs/>
                <w:sz w:val="24"/>
              </w:rPr>
            </w:pPr>
            <w:r>
              <w:rPr>
                <w:rFonts w:ascii="Times New Roman" w:hAnsi="Times New Roman"/>
                <w:b/>
                <w:sz w:val="24"/>
              </w:rPr>
              <w:t>Použitelná váha – podléhající limitu pro přítok 75 %</w:t>
            </w:r>
          </w:p>
          <w:p w14:paraId="7524353B" w14:textId="452AAC1D"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91B0CE0" w14:textId="06EF4275" w:rsidR="007453EC" w:rsidRPr="000B6B22" w:rsidRDefault="007453EC">
            <w:pPr>
              <w:spacing w:before="0"/>
              <w:rPr>
                <w:rFonts w:ascii="Times New Roman" w:hAnsi="Times New Roman"/>
                <w:bCs/>
                <w:sz w:val="24"/>
              </w:rPr>
            </w:pPr>
            <w:r>
              <w:rPr>
                <w:rFonts w:ascii="Times New Roman" w:hAnsi="Times New Roman"/>
                <w:sz w:val="24"/>
              </w:rPr>
              <w:t>Jedná se o váhu stanovenou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6CBF0AC2" w14:textId="139C6F61" w:rsidR="007453EC" w:rsidRPr="000B6B22" w:rsidRDefault="002A1DC6">
            <w:pPr>
              <w:spacing w:before="0"/>
              <w:rPr>
                <w:rFonts w:ascii="Times New Roman" w:hAnsi="Times New Roman"/>
                <w:bCs/>
                <w:sz w:val="24"/>
              </w:rPr>
            </w:pPr>
            <w:r>
              <w:rPr>
                <w:rFonts w:ascii="Times New Roman" w:hAnsi="Times New Roman"/>
                <w:sz w:val="24"/>
              </w:rPr>
              <w:t>V případě řádků 0040, 0060–0090, 0120–0130, 0150–0260, 0269, 0273, 0277, 0281, 0285, 0289, 0293, 0301–0303, 0309, 0313, 0317, 0321, 0325, 0329, 0333, 0341–0345, 0450 a 0470–0510 úvěrové instituce vykazují v sloupci 0080 průměrnou váhu uplatněnou na aktiva / splatné peněžní částky / maximální částky, které lze čerpat, jež podléhají limitu pro přítok ve výši 75 % stanovenému v čl. 33 odst. 1 nařízení v přenesené pravomoci (EU) 2015/61.</w:t>
            </w:r>
          </w:p>
        </w:tc>
      </w:tr>
      <w:tr w:rsidR="00B47B7D" w:rsidRPr="000B6B22" w14:paraId="0DBF7E97" w14:textId="77777777" w:rsidTr="00D63CF5">
        <w:tc>
          <w:tcPr>
            <w:tcW w:w="957" w:type="dxa"/>
            <w:shd w:val="clear" w:color="auto" w:fill="auto"/>
            <w:vAlign w:val="center"/>
          </w:tcPr>
          <w:p w14:paraId="1A374C10" w14:textId="0982D3F2" w:rsidR="007453EC" w:rsidRPr="000B6B22" w:rsidRDefault="007E14B4">
            <w:pPr>
              <w:spacing w:before="0"/>
              <w:rPr>
                <w:rFonts w:ascii="Times New Roman" w:hAnsi="Times New Roman"/>
                <w:sz w:val="24"/>
              </w:rPr>
            </w:pPr>
            <w:r>
              <w:rPr>
                <w:rFonts w:ascii="Times New Roman" w:hAnsi="Times New Roman"/>
                <w:sz w:val="24"/>
              </w:rPr>
              <w:t>0090</w:t>
            </w:r>
          </w:p>
        </w:tc>
        <w:tc>
          <w:tcPr>
            <w:tcW w:w="7339" w:type="dxa"/>
            <w:gridSpan w:val="2"/>
            <w:shd w:val="clear" w:color="auto" w:fill="auto"/>
          </w:tcPr>
          <w:p w14:paraId="566DD20F" w14:textId="77777777" w:rsidR="007453EC" w:rsidRPr="000B6B22" w:rsidRDefault="007453EC">
            <w:pPr>
              <w:spacing w:before="0"/>
              <w:rPr>
                <w:rFonts w:ascii="Times New Roman" w:hAnsi="Times New Roman"/>
                <w:b/>
                <w:bCs/>
                <w:sz w:val="24"/>
              </w:rPr>
            </w:pPr>
            <w:r>
              <w:rPr>
                <w:rFonts w:ascii="Times New Roman" w:hAnsi="Times New Roman"/>
                <w:b/>
                <w:sz w:val="24"/>
              </w:rPr>
              <w:t>Použitelná váha – podléhající limitu pro přítok 90 %</w:t>
            </w:r>
          </w:p>
          <w:p w14:paraId="4E2077E5" w14:textId="709CBDEB"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4EA45BFD" w14:textId="482ED7CE" w:rsidR="007453EC" w:rsidRPr="000B6B22" w:rsidRDefault="007453EC">
            <w:pPr>
              <w:spacing w:before="0"/>
              <w:rPr>
                <w:rFonts w:ascii="Times New Roman" w:hAnsi="Times New Roman"/>
                <w:bCs/>
                <w:sz w:val="24"/>
              </w:rPr>
            </w:pPr>
            <w:r>
              <w:rPr>
                <w:rFonts w:ascii="Times New Roman" w:hAnsi="Times New Roman"/>
                <w:sz w:val="24"/>
              </w:rPr>
              <w:t>Jedná se o váhy stanovené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035923CF" w14:textId="2547393B" w:rsidR="007453EC" w:rsidRPr="000B6B22" w:rsidRDefault="002A1DC6">
            <w:pPr>
              <w:spacing w:before="0"/>
              <w:rPr>
                <w:rFonts w:ascii="Times New Roman" w:hAnsi="Times New Roman"/>
                <w:b/>
                <w:bCs/>
                <w:sz w:val="24"/>
              </w:rPr>
            </w:pPr>
            <w:r>
              <w:rPr>
                <w:rFonts w:ascii="Times New Roman" w:hAnsi="Times New Roman"/>
                <w:sz w:val="24"/>
              </w:rPr>
              <w:t xml:space="preserve">V případě řádků 0040, 0060–0090, 0120–0130, 0150–0260, 0269, 0273, 0277, 0281, 0285, 0289, 0293, 0301–0303, 0309, 0313, 0317, 0321, 0325, 0329, 0333, 0341–0345, 0450 a 0470–0510 úvěrové instituce vykazují v sloupci 0090 průměrnou váhu uplatněnou na aktiva / splatné peněžní částky / maximální částky, které lze čerpat, jež podléhají limitu pro přítok ve výši 90 % stanovenému v čl. 33 odst. 4 a 5 nařízení v přenesené pravomoci (EU) 2015/61. </w:t>
            </w:r>
          </w:p>
        </w:tc>
      </w:tr>
      <w:tr w:rsidR="00B47B7D" w:rsidRPr="000B6B22" w14:paraId="72CA254B" w14:textId="77777777" w:rsidTr="00D63CF5">
        <w:tc>
          <w:tcPr>
            <w:tcW w:w="957" w:type="dxa"/>
            <w:shd w:val="clear" w:color="auto" w:fill="auto"/>
            <w:vAlign w:val="center"/>
          </w:tcPr>
          <w:p w14:paraId="066817CA" w14:textId="2F6651F4" w:rsidR="007453EC" w:rsidRPr="000B6B22" w:rsidRDefault="007E14B4">
            <w:pPr>
              <w:spacing w:before="0"/>
              <w:rPr>
                <w:rFonts w:ascii="Times New Roman" w:hAnsi="Times New Roman"/>
                <w:sz w:val="24"/>
              </w:rPr>
            </w:pPr>
            <w:r>
              <w:rPr>
                <w:rFonts w:ascii="Times New Roman" w:hAnsi="Times New Roman"/>
                <w:sz w:val="24"/>
              </w:rPr>
              <w:t>0100</w:t>
            </w:r>
          </w:p>
        </w:tc>
        <w:tc>
          <w:tcPr>
            <w:tcW w:w="7339" w:type="dxa"/>
            <w:gridSpan w:val="2"/>
            <w:shd w:val="clear" w:color="auto" w:fill="auto"/>
          </w:tcPr>
          <w:p w14:paraId="626544F2" w14:textId="77777777" w:rsidR="007453EC" w:rsidRPr="000B6B22" w:rsidRDefault="007453EC">
            <w:pPr>
              <w:spacing w:before="0"/>
              <w:rPr>
                <w:rFonts w:ascii="Times New Roman" w:hAnsi="Times New Roman"/>
                <w:b/>
                <w:bCs/>
                <w:sz w:val="24"/>
              </w:rPr>
            </w:pPr>
            <w:r>
              <w:rPr>
                <w:rFonts w:ascii="Times New Roman" w:hAnsi="Times New Roman"/>
                <w:b/>
                <w:sz w:val="24"/>
              </w:rPr>
              <w:t>Použitelná váha – vyjmutá z limitu pro přítok</w:t>
            </w:r>
          </w:p>
          <w:p w14:paraId="6212EA54" w14:textId="59D2CEBF"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AB4805F" w14:textId="07525D8A" w:rsidR="007453EC" w:rsidRPr="000B6B22" w:rsidRDefault="007453EC">
            <w:pPr>
              <w:spacing w:before="0"/>
              <w:rPr>
                <w:rFonts w:ascii="Times New Roman" w:hAnsi="Times New Roman"/>
                <w:bCs/>
                <w:sz w:val="24"/>
              </w:rPr>
            </w:pPr>
            <w:r>
              <w:rPr>
                <w:rFonts w:ascii="Times New Roman" w:hAnsi="Times New Roman"/>
                <w:sz w:val="24"/>
              </w:rPr>
              <w:t>Jedná se o váhy stanovené v článcích 32 až 34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p w14:paraId="1C43DEE1" w14:textId="42323BF5" w:rsidR="007453EC" w:rsidRPr="000B6B22" w:rsidRDefault="002A1DC6">
            <w:pPr>
              <w:spacing w:before="0"/>
              <w:rPr>
                <w:rFonts w:ascii="Times New Roman" w:hAnsi="Times New Roman"/>
                <w:b/>
                <w:bCs/>
                <w:sz w:val="24"/>
              </w:rPr>
            </w:pPr>
            <w:r>
              <w:rPr>
                <w:rFonts w:ascii="Times New Roman" w:hAnsi="Times New Roman"/>
                <w:sz w:val="24"/>
              </w:rPr>
              <w:t xml:space="preserve">V případě řádků 0040, 0060–0090, 0120–0130, 0150–0260, 0269, 0273, 0277, 0281, 0285, 0289, 0293, 0301–0303, 0309, 0313, 0317, 0321, 0325, 0329, 0333, 0341–0345, 0450 a 0470–0510 úvěrové instituce vykazují v sloupci 0100 průměrnou váhu uplatněnou na aktiva / splatné peněžní </w:t>
            </w:r>
            <w:r>
              <w:rPr>
                <w:rFonts w:ascii="Times New Roman" w:hAnsi="Times New Roman"/>
                <w:sz w:val="24"/>
              </w:rPr>
              <w:lastRenderedPageBreak/>
              <w:t>částky / maximální částky, které lze čerpat, vyjmuté z limitu pro přítok, jak stanoví čl. 33 odst. 2, 3 a 5 nařízení v přenesené pravomoci (EU) 2015/61.</w:t>
            </w:r>
          </w:p>
        </w:tc>
      </w:tr>
      <w:tr w:rsidR="00B47B7D" w:rsidRPr="000B6B22" w14:paraId="6DFA198E" w14:textId="77777777" w:rsidTr="00D63CF5">
        <w:tc>
          <w:tcPr>
            <w:tcW w:w="957" w:type="dxa"/>
            <w:shd w:val="clear" w:color="auto" w:fill="auto"/>
            <w:vAlign w:val="center"/>
          </w:tcPr>
          <w:p w14:paraId="500599FE" w14:textId="5591BE28" w:rsidR="007453EC" w:rsidRPr="000B6B22" w:rsidRDefault="007E14B4">
            <w:pPr>
              <w:spacing w:before="0"/>
              <w:rPr>
                <w:rFonts w:ascii="Times New Roman" w:hAnsi="Times New Roman"/>
                <w:sz w:val="24"/>
              </w:rPr>
            </w:pPr>
            <w:r>
              <w:rPr>
                <w:rFonts w:ascii="Times New Roman" w:hAnsi="Times New Roman"/>
                <w:sz w:val="24"/>
              </w:rPr>
              <w:lastRenderedPageBreak/>
              <w:t>0110</w:t>
            </w:r>
          </w:p>
        </w:tc>
        <w:tc>
          <w:tcPr>
            <w:tcW w:w="7339" w:type="dxa"/>
            <w:gridSpan w:val="2"/>
            <w:shd w:val="clear" w:color="auto" w:fill="auto"/>
          </w:tcPr>
          <w:p w14:paraId="01F186E9" w14:textId="5EC19487" w:rsidR="007453EC" w:rsidRPr="000B6B22" w:rsidRDefault="007453EC">
            <w:pPr>
              <w:spacing w:before="0"/>
              <w:rPr>
                <w:rFonts w:ascii="Times New Roman" w:hAnsi="Times New Roman"/>
                <w:b/>
                <w:bCs/>
                <w:sz w:val="24"/>
              </w:rPr>
            </w:pPr>
            <w:r>
              <w:rPr>
                <w:rFonts w:ascii="Times New Roman" w:hAnsi="Times New Roman"/>
                <w:b/>
                <w:sz w:val="24"/>
              </w:rPr>
              <w:t>Hodnota přijatého kolaterálu v souladu s článkem 9 – podléhající limitu pro přítok 75 %</w:t>
            </w:r>
          </w:p>
          <w:p w14:paraId="29D13FC2" w14:textId="436BEE76"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A1DFECB" w14:textId="4488C2C0" w:rsidR="002A1DC6" w:rsidRPr="000B6B22" w:rsidRDefault="002A1DC6">
            <w:pPr>
              <w:spacing w:before="0"/>
              <w:rPr>
                <w:rFonts w:ascii="Times New Roman" w:hAnsi="Times New Roman"/>
                <w:bCs/>
                <w:sz w:val="24"/>
              </w:rPr>
            </w:pPr>
            <w:r>
              <w:rPr>
                <w:rFonts w:ascii="Times New Roman" w:hAnsi="Times New Roman"/>
                <w:sz w:val="24"/>
              </w:rPr>
              <w:t>V případě řádků 0271, 0275, 0279, 0283, 0287, 0291, 0295, 0311, 0315, 0319, 0323, 0327, 0331 a 0335 úvěrové instituce vykazují v sloupci 0110 hodnotu kolaterálu podle článku 9 nařízení v přenesené pravomoci (EU) 2015/61 přijatého v zajištěných úvěrových transakcích a transakcích na kapitálovém trhu, které podléhají limitu pro přítok ve výši 75 % stanovenému v čl. 33 odst. 1 nařízení v přenesené pravomoci (EU) 2015/61.</w:t>
            </w:r>
          </w:p>
          <w:p w14:paraId="3F8BB70C" w14:textId="713A15DE"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0120 nebo 0130 a hodnota kolaterálu podle článku 9 nařízení v přenesené pravomoci (EU) 2015/61 přijatého v zajištěných úvěrových transakcích a transakcích na kapitálovém trhu, jež nepodléhají vyjmutí, se vykazuje v sloupci 0110.</w:t>
            </w:r>
          </w:p>
        </w:tc>
      </w:tr>
      <w:tr w:rsidR="00B47B7D" w:rsidRPr="000B6B22" w14:paraId="4E3D6FD5" w14:textId="77777777" w:rsidTr="00D63CF5">
        <w:tc>
          <w:tcPr>
            <w:tcW w:w="957" w:type="dxa"/>
            <w:shd w:val="clear" w:color="auto" w:fill="auto"/>
            <w:vAlign w:val="center"/>
          </w:tcPr>
          <w:p w14:paraId="2EB35765" w14:textId="505CE93E" w:rsidR="007453EC" w:rsidRPr="000B6B22" w:rsidRDefault="007E14B4">
            <w:pPr>
              <w:spacing w:before="0"/>
              <w:rPr>
                <w:rFonts w:ascii="Times New Roman" w:hAnsi="Times New Roman"/>
                <w:sz w:val="24"/>
              </w:rPr>
            </w:pPr>
            <w:r>
              <w:rPr>
                <w:rFonts w:ascii="Times New Roman" w:hAnsi="Times New Roman"/>
                <w:sz w:val="24"/>
              </w:rPr>
              <w:t>0120</w:t>
            </w:r>
          </w:p>
        </w:tc>
        <w:tc>
          <w:tcPr>
            <w:tcW w:w="7339" w:type="dxa"/>
            <w:gridSpan w:val="2"/>
            <w:shd w:val="clear" w:color="auto" w:fill="auto"/>
          </w:tcPr>
          <w:p w14:paraId="312C8C71" w14:textId="043DB08A" w:rsidR="007453EC" w:rsidRPr="000B6B22" w:rsidRDefault="007453EC">
            <w:pPr>
              <w:spacing w:before="0"/>
              <w:rPr>
                <w:rFonts w:ascii="Times New Roman" w:hAnsi="Times New Roman"/>
                <w:b/>
                <w:bCs/>
                <w:sz w:val="24"/>
              </w:rPr>
            </w:pPr>
            <w:r>
              <w:rPr>
                <w:rFonts w:ascii="Times New Roman" w:hAnsi="Times New Roman"/>
                <w:b/>
                <w:sz w:val="24"/>
              </w:rPr>
              <w:t>Hodnota přijatého kolaterálu v souladu s článkem 9 – podléhající limitu pro přítok 90 %</w:t>
            </w:r>
          </w:p>
          <w:p w14:paraId="1514A139" w14:textId="4DAA4B50"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11F56268" w14:textId="4E8DA150" w:rsidR="002A1DC6" w:rsidRPr="000B6B22" w:rsidRDefault="002A1DC6">
            <w:pPr>
              <w:spacing w:before="0"/>
              <w:rPr>
                <w:rFonts w:ascii="Times New Roman" w:hAnsi="Times New Roman"/>
                <w:bCs/>
                <w:sz w:val="24"/>
              </w:rPr>
            </w:pPr>
            <w:r>
              <w:rPr>
                <w:rFonts w:ascii="Times New Roman" w:hAnsi="Times New Roman"/>
                <w:sz w:val="24"/>
              </w:rPr>
              <w:t>V případě řádků 0271, 0275, 0279, 0283, 0287, 0291, 0295, 0311, 0315, 0319, 0323, 0327, 0331 a 0335 úvěrové instituce vykazují v sloupci 0120 hodnotu kolaterálu podle článku 9 nařízení v přenesené pravomoci (EU) 2015/61 přijatého v zajištěných úvěrových transakcích a transakcích na kapitálovém trhu, které podléhají limitu pro přítok ve výši 90 % stanovenému v čl. 33 odst. 4 a 5 nařízení v přenesené pravomoci (EU) 2015/61.</w:t>
            </w:r>
          </w:p>
          <w:p w14:paraId="56B73A1E" w14:textId="431CCAA1"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0120 nebo 0130 a hodnota kolaterálu podle článku 9 nařízení v přenesené pravomoci (EU) 2015/61 přijatého v zajištěných úvěrových transakcích a transakcích na kapitálovém trhu, jež nepodléhají vyjmutí, se vykazuje v sloupci 0110.</w:t>
            </w:r>
          </w:p>
        </w:tc>
      </w:tr>
      <w:tr w:rsidR="00B47B7D" w:rsidRPr="000B6B22" w14:paraId="4C9430AE" w14:textId="77777777" w:rsidTr="00D63CF5">
        <w:tc>
          <w:tcPr>
            <w:tcW w:w="957" w:type="dxa"/>
            <w:shd w:val="clear" w:color="auto" w:fill="auto"/>
            <w:vAlign w:val="center"/>
          </w:tcPr>
          <w:p w14:paraId="25F81D8A" w14:textId="0D7C70C1" w:rsidR="007453EC" w:rsidRPr="000B6B22" w:rsidRDefault="007E14B4">
            <w:pPr>
              <w:spacing w:before="0"/>
              <w:rPr>
                <w:rFonts w:ascii="Times New Roman" w:hAnsi="Times New Roman"/>
                <w:sz w:val="24"/>
              </w:rPr>
            </w:pPr>
            <w:r>
              <w:rPr>
                <w:rFonts w:ascii="Times New Roman" w:hAnsi="Times New Roman"/>
                <w:sz w:val="24"/>
              </w:rPr>
              <w:t>0130</w:t>
            </w:r>
          </w:p>
        </w:tc>
        <w:tc>
          <w:tcPr>
            <w:tcW w:w="7339" w:type="dxa"/>
            <w:gridSpan w:val="2"/>
            <w:shd w:val="clear" w:color="auto" w:fill="auto"/>
          </w:tcPr>
          <w:p w14:paraId="3A9204D6" w14:textId="7700B381" w:rsidR="007453EC" w:rsidRPr="000B6B22" w:rsidRDefault="007453EC">
            <w:pPr>
              <w:spacing w:before="0"/>
              <w:rPr>
                <w:rFonts w:ascii="Times New Roman" w:hAnsi="Times New Roman"/>
                <w:b/>
                <w:bCs/>
                <w:sz w:val="24"/>
              </w:rPr>
            </w:pPr>
            <w:r>
              <w:rPr>
                <w:rFonts w:ascii="Times New Roman" w:hAnsi="Times New Roman"/>
                <w:b/>
                <w:sz w:val="24"/>
              </w:rPr>
              <w:t>Hodnota přijatého kolaterálu v souladu s článkem 9 – vyjmutá z limitu pro přítok</w:t>
            </w:r>
          </w:p>
          <w:p w14:paraId="0ED04715" w14:textId="70F345A9"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685802D" w14:textId="22087C39" w:rsidR="002A1DC6" w:rsidRPr="000B6B22" w:rsidRDefault="002A1DC6">
            <w:pPr>
              <w:spacing w:before="0"/>
              <w:rPr>
                <w:rFonts w:ascii="Times New Roman" w:hAnsi="Times New Roman"/>
                <w:bCs/>
                <w:sz w:val="24"/>
              </w:rPr>
            </w:pPr>
            <w:r>
              <w:rPr>
                <w:rFonts w:ascii="Times New Roman" w:hAnsi="Times New Roman"/>
                <w:sz w:val="24"/>
              </w:rPr>
              <w:t xml:space="preserve">V případě řádků 0271, 0275, 0279, 0283, 0287, 0291, 0295, 0311, 0315, 0319, 0323, 0327, 0331 a 0335 úvěrové instituce vykazují v sloupci 0130 </w:t>
            </w:r>
            <w:r>
              <w:rPr>
                <w:rFonts w:ascii="Times New Roman" w:hAnsi="Times New Roman"/>
                <w:sz w:val="24"/>
              </w:rPr>
              <w:lastRenderedPageBreak/>
              <w:t>hodnotu kolaterálu podle článku 9 nařízení v přenesené pravomoci (EU) 2015/61 přijatého v zajištěných úvěrových transakcích a transakcích na kapitálovém trhu, které jsou plně vyjmuty z limitu pro přítok stanoveného v čl. 33 odst. 2, 3 a 5 nařízení v přenesené pravomoci (EU) 2015/61.</w:t>
            </w:r>
          </w:p>
          <w:p w14:paraId="78400F34" w14:textId="28DE2D1B" w:rsidR="007453EC" w:rsidRPr="000B6B22" w:rsidRDefault="007453EC">
            <w:pPr>
              <w:spacing w:before="0"/>
              <w:rPr>
                <w:rFonts w:ascii="Times New Roman" w:hAnsi="Times New Roman"/>
                <w:bCs/>
                <w:sz w:val="24"/>
              </w:rPr>
            </w:pPr>
            <w:r>
              <w:rPr>
                <w:rFonts w:ascii="Times New Roman" w:hAnsi="Times New Roman"/>
                <w:sz w:val="24"/>
              </w:rPr>
              <w:t>Pokud příslušný orgán schválil částečné vyjmutí z limitu pro přítok podle čl. 33 odst. 2 nařízení v přenesené pravomoci (EU) 2015/61, hodnota kolaterálu podle článku 9 nařízení v přenesené pravomoci (EU) 2015/61 přijatého v zajištěných úvěrových transakcích a transakcích na kapitálovém trhu, které podléhají vyjmutí, se vykazuje v sloupci 0120 nebo 0130 a hodnota kolaterálu podle článku 9 nařízení v přenesené pravomoci (EU) 2015/61 přijatého v zajištěných úvěrových transakcích a transakcích na kapitálovém trhu, jež nepodléhají vyjmutí, se vykazuje v sloupci 0110.</w:t>
            </w:r>
          </w:p>
        </w:tc>
      </w:tr>
      <w:tr w:rsidR="00B47B7D" w:rsidRPr="000B6B22" w14:paraId="66F4B4C7" w14:textId="77777777" w:rsidTr="00CB45E9">
        <w:tc>
          <w:tcPr>
            <w:tcW w:w="994" w:type="dxa"/>
            <w:gridSpan w:val="2"/>
            <w:shd w:val="clear" w:color="auto" w:fill="auto"/>
            <w:vAlign w:val="center"/>
          </w:tcPr>
          <w:p w14:paraId="18BCFB4B" w14:textId="6D92EA98" w:rsidR="007453EC" w:rsidRPr="000B6B22" w:rsidRDefault="007E14B4">
            <w:pPr>
              <w:spacing w:before="0"/>
              <w:rPr>
                <w:rFonts w:ascii="Times New Roman" w:hAnsi="Times New Roman"/>
                <w:sz w:val="24"/>
              </w:rPr>
            </w:pPr>
            <w:r>
              <w:rPr>
                <w:rFonts w:ascii="Times New Roman" w:hAnsi="Times New Roman"/>
                <w:sz w:val="24"/>
              </w:rPr>
              <w:lastRenderedPageBreak/>
              <w:t>0140</w:t>
            </w:r>
          </w:p>
        </w:tc>
        <w:tc>
          <w:tcPr>
            <w:tcW w:w="7528" w:type="dxa"/>
            <w:shd w:val="clear" w:color="auto" w:fill="auto"/>
          </w:tcPr>
          <w:p w14:paraId="25011DED" w14:textId="77777777" w:rsidR="007453EC" w:rsidRPr="000B6B22" w:rsidRDefault="007453EC">
            <w:pPr>
              <w:spacing w:before="0"/>
              <w:rPr>
                <w:rFonts w:ascii="Times New Roman" w:hAnsi="Times New Roman"/>
                <w:b/>
                <w:bCs/>
                <w:sz w:val="24"/>
              </w:rPr>
            </w:pPr>
            <w:r>
              <w:rPr>
                <w:rFonts w:ascii="Times New Roman" w:hAnsi="Times New Roman"/>
                <w:b/>
                <w:sz w:val="24"/>
              </w:rPr>
              <w:t>Přítok – podléhající limitu pro přítok 75 %</w:t>
            </w:r>
          </w:p>
          <w:p w14:paraId="36E5D0FC" w14:textId="042DAE98" w:rsidR="007453EC" w:rsidRPr="000B6B22" w:rsidRDefault="007453EC">
            <w:pPr>
              <w:spacing w:before="0"/>
              <w:rPr>
                <w:rFonts w:ascii="Times New Roman" w:hAnsi="Times New Roman"/>
                <w:b/>
                <w:bCs/>
                <w:sz w:val="24"/>
              </w:rPr>
            </w:pPr>
            <w:r>
              <w:rPr>
                <w:rFonts w:ascii="Times New Roman" w:hAnsi="Times New Roman"/>
                <w:sz w:val="24"/>
              </w:rPr>
              <w:t>Články 32, 33 a 34 nařízení v přenesené pravomoci (EU) 2015/61</w:t>
            </w:r>
          </w:p>
          <w:p w14:paraId="17B0DDC5" w14:textId="4244BA29" w:rsidR="002B1DA1" w:rsidRPr="000B6B22" w:rsidRDefault="002B1DA1">
            <w:pPr>
              <w:spacing w:before="0"/>
              <w:rPr>
                <w:rFonts w:ascii="Times New Roman" w:hAnsi="Times New Roman"/>
                <w:bCs/>
                <w:sz w:val="24"/>
              </w:rPr>
            </w:pPr>
            <w:r>
              <w:rPr>
                <w:rFonts w:ascii="Times New Roman" w:hAnsi="Times New Roman"/>
                <w:sz w:val="24"/>
              </w:rPr>
              <w:t>V případě řádků 0040, 0060–0090, 0120–0130, 0150–0260, 0269, 0273, 0277, 0281, 0285, 0289, 0293, 0301–0303, 0309, 0313, 0317, 0321, 0325, 0329, 0333, 0341–0345, 0450 a 0470–510 úvěrové instituce vykazují v sloupci 0140 celkový přítok, který podléhá limitu pro přítok ve výši 75 % stanovenému v čl. 33 odst. 1 nařízení v přenesené pravomoci (EU) 2015/61, jenž se vypočítá vynásobením celkové částky / maximální částky, kterou lze čerpat, ze sloupce 0010 příslušnou váhou ze sloupce 0080.</w:t>
            </w:r>
          </w:p>
          <w:p w14:paraId="4BA3D379" w14:textId="4C78E013" w:rsidR="007453EC" w:rsidRPr="000B6B22" w:rsidRDefault="002B1DA1">
            <w:pPr>
              <w:spacing w:before="0"/>
              <w:rPr>
                <w:rFonts w:ascii="Times New Roman" w:hAnsi="Times New Roman"/>
                <w:bCs/>
                <w:sz w:val="24"/>
              </w:rPr>
            </w:pPr>
            <w:r>
              <w:rPr>
                <w:rFonts w:ascii="Times New Roman" w:hAnsi="Times New Roman"/>
                <w:sz w:val="24"/>
              </w:rPr>
              <w:t>V případě řádku 0170 úvěrové instituce vykazují v sloupci 0140 celkový přítok, který podléhá limitu pro přítok ve výši 75 % stanovenému v čl. 33 odst. 1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r w:rsidR="00B47B7D" w:rsidRPr="000B6B22" w14:paraId="18FF3F23" w14:textId="77777777" w:rsidTr="00CB45E9">
        <w:tc>
          <w:tcPr>
            <w:tcW w:w="994" w:type="dxa"/>
            <w:gridSpan w:val="2"/>
            <w:shd w:val="clear" w:color="auto" w:fill="auto"/>
            <w:vAlign w:val="center"/>
          </w:tcPr>
          <w:p w14:paraId="54C81EBE" w14:textId="0C40C447" w:rsidR="007453EC" w:rsidRPr="000B6B22" w:rsidRDefault="007E14B4">
            <w:pPr>
              <w:spacing w:before="0"/>
              <w:rPr>
                <w:rFonts w:ascii="Times New Roman" w:hAnsi="Times New Roman"/>
                <w:sz w:val="24"/>
              </w:rPr>
            </w:pPr>
            <w:r>
              <w:rPr>
                <w:rFonts w:ascii="Times New Roman" w:hAnsi="Times New Roman"/>
                <w:sz w:val="24"/>
              </w:rPr>
              <w:t>0150</w:t>
            </w:r>
          </w:p>
        </w:tc>
        <w:tc>
          <w:tcPr>
            <w:tcW w:w="7528" w:type="dxa"/>
            <w:shd w:val="clear" w:color="auto" w:fill="auto"/>
          </w:tcPr>
          <w:p w14:paraId="1C5040CF" w14:textId="77777777" w:rsidR="007453EC" w:rsidRPr="000B6B22" w:rsidRDefault="007453EC">
            <w:pPr>
              <w:spacing w:before="0"/>
              <w:rPr>
                <w:rFonts w:ascii="Times New Roman" w:hAnsi="Times New Roman"/>
                <w:b/>
                <w:bCs/>
                <w:sz w:val="24"/>
              </w:rPr>
            </w:pPr>
            <w:r>
              <w:rPr>
                <w:rFonts w:ascii="Times New Roman" w:hAnsi="Times New Roman"/>
                <w:b/>
                <w:sz w:val="24"/>
              </w:rPr>
              <w:t>Přítok – podléhající limitu pro přítok 90 %</w:t>
            </w:r>
          </w:p>
          <w:p w14:paraId="4DD2FA3F" w14:textId="19BA64AE" w:rsidR="007453EC" w:rsidRPr="000B6B22" w:rsidRDefault="007453EC">
            <w:pPr>
              <w:spacing w:before="0"/>
              <w:rPr>
                <w:rFonts w:ascii="Times New Roman" w:hAnsi="Times New Roman"/>
                <w:b/>
                <w:bCs/>
                <w:sz w:val="24"/>
              </w:rPr>
            </w:pPr>
            <w:r>
              <w:rPr>
                <w:rFonts w:ascii="Times New Roman" w:hAnsi="Times New Roman"/>
                <w:sz w:val="24"/>
              </w:rPr>
              <w:t>Články 32, 33 a 34 nařízení v přenesené pravomoci (EU) 2015/61</w:t>
            </w:r>
          </w:p>
          <w:p w14:paraId="484EFAFB" w14:textId="74EBACA2" w:rsidR="007453EC" w:rsidRPr="000B6B22" w:rsidRDefault="002B1DA1">
            <w:pPr>
              <w:spacing w:before="0"/>
              <w:rPr>
                <w:rFonts w:ascii="Times New Roman" w:hAnsi="Times New Roman"/>
                <w:b/>
                <w:bCs/>
                <w:sz w:val="24"/>
              </w:rPr>
            </w:pPr>
            <w:r>
              <w:rPr>
                <w:rFonts w:ascii="Times New Roman" w:hAnsi="Times New Roman"/>
                <w:sz w:val="24"/>
              </w:rPr>
              <w:t>V případě řádků 0040, 0060–0090, 0120–0130, 0150–0260, 0269, 0273, 0277, 0281, 0285, 0289, 0293, 0301–0303, 0309, 0313, 0317, 0321, 0325, 0329, 0333, 0341–0345, 0450 a 0470–0510 úvěrové instituce vykazují v sloupci 0150 celkový přítok, který podléhá limitu pro přítok ve výši 90 % stanovenému v čl. 33 odst.4 a 5 nařízení v přenesené pravomoci (EU) 2015/61, jenž se vypočítá vynásobením celkové částky / maximální částky, kterou lze čerpat, ze sloupce 0020 příslušnou váhou ze sloupce 0090. V případě řádku 0170 úvěrové instituce vykazují v sloupci 0150 celkový přítok, který podléhá limitu pro přítok ve výši 90 % stanovenému v čl. 33 odst. 4 a 5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r w:rsidR="00B47B7D" w:rsidRPr="000B6B22" w14:paraId="06C8BA41" w14:textId="77777777" w:rsidTr="00CB45E9">
        <w:tc>
          <w:tcPr>
            <w:tcW w:w="994" w:type="dxa"/>
            <w:gridSpan w:val="2"/>
            <w:shd w:val="clear" w:color="auto" w:fill="auto"/>
            <w:vAlign w:val="center"/>
          </w:tcPr>
          <w:p w14:paraId="1325CDED" w14:textId="3124C00D" w:rsidR="007453EC" w:rsidRPr="000B6B22" w:rsidRDefault="007E14B4">
            <w:pPr>
              <w:spacing w:before="0"/>
              <w:rPr>
                <w:rFonts w:ascii="Times New Roman" w:hAnsi="Times New Roman"/>
                <w:sz w:val="24"/>
              </w:rPr>
            </w:pPr>
            <w:r>
              <w:rPr>
                <w:rFonts w:ascii="Times New Roman" w:hAnsi="Times New Roman"/>
                <w:sz w:val="24"/>
              </w:rPr>
              <w:t>0160</w:t>
            </w:r>
          </w:p>
        </w:tc>
        <w:tc>
          <w:tcPr>
            <w:tcW w:w="7528" w:type="dxa"/>
            <w:shd w:val="clear" w:color="auto" w:fill="auto"/>
          </w:tcPr>
          <w:p w14:paraId="2C59B705" w14:textId="77777777" w:rsidR="007453EC" w:rsidRPr="000B6B22" w:rsidRDefault="007453EC">
            <w:pPr>
              <w:spacing w:before="0"/>
              <w:rPr>
                <w:rFonts w:ascii="Times New Roman" w:hAnsi="Times New Roman"/>
                <w:b/>
                <w:bCs/>
                <w:sz w:val="24"/>
              </w:rPr>
            </w:pPr>
            <w:r>
              <w:rPr>
                <w:rFonts w:ascii="Times New Roman" w:hAnsi="Times New Roman"/>
                <w:b/>
                <w:sz w:val="24"/>
              </w:rPr>
              <w:t>Přítok – vyjmutý z limitu pro přítok</w:t>
            </w:r>
          </w:p>
          <w:p w14:paraId="08CEFDF5" w14:textId="62E623E9" w:rsidR="007453EC" w:rsidRPr="000B6B22" w:rsidRDefault="007453EC">
            <w:pPr>
              <w:spacing w:before="0"/>
              <w:rPr>
                <w:rFonts w:ascii="Times New Roman" w:hAnsi="Times New Roman"/>
                <w:b/>
                <w:bCs/>
                <w:sz w:val="24"/>
              </w:rPr>
            </w:pPr>
            <w:r>
              <w:rPr>
                <w:rFonts w:ascii="Times New Roman" w:hAnsi="Times New Roman"/>
                <w:sz w:val="24"/>
              </w:rPr>
              <w:t>Články 32, 33 a 34 nařízení v přenesené pravomoci (EU) 2015/61</w:t>
            </w:r>
          </w:p>
          <w:p w14:paraId="3630C9D6" w14:textId="74F37295" w:rsidR="002B1DA1" w:rsidRPr="000B6B22" w:rsidRDefault="002B1DA1">
            <w:pPr>
              <w:spacing w:before="0"/>
              <w:rPr>
                <w:rFonts w:ascii="Times New Roman" w:hAnsi="Times New Roman"/>
                <w:bCs/>
                <w:sz w:val="24"/>
              </w:rPr>
            </w:pPr>
            <w:r>
              <w:rPr>
                <w:rFonts w:ascii="Times New Roman" w:hAnsi="Times New Roman"/>
                <w:sz w:val="24"/>
              </w:rPr>
              <w:lastRenderedPageBreak/>
              <w:t>V případě řádků 0040, 0060–0090, 0120–0130, 0150–0260, 0269, 0273, 0277, 0281, 0285, 0289, 0293, 0301–0303, 0309, 0313, 0317, 0321, 0325, 0329, 0333, 0341–0345, 0450 a 0470–0510 úvěrové instituce vykazují v sloupci 0160 celkový přítok, který je plně vyjmutý z limitu pro přítok stanoveného v čl. 33 odst. 2, 3 a 5 nařízení v přenesené pravomoci (EU) 2015/61, jenž se vypočítá vynásobením celkové částky / maximální částky, kterou lze čerpat, ze sloupce 0030 příslušnou váhou ze sloupce 0100.</w:t>
            </w:r>
          </w:p>
          <w:p w14:paraId="4ADC76DC" w14:textId="4DA50371" w:rsidR="007453EC" w:rsidRPr="000B6B22" w:rsidRDefault="002B1DA1">
            <w:pPr>
              <w:spacing w:before="0"/>
              <w:rPr>
                <w:rFonts w:ascii="Times New Roman" w:hAnsi="Times New Roman"/>
                <w:b/>
                <w:bCs/>
                <w:sz w:val="24"/>
              </w:rPr>
            </w:pPr>
            <w:r>
              <w:rPr>
                <w:rFonts w:ascii="Times New Roman" w:hAnsi="Times New Roman"/>
                <w:sz w:val="24"/>
              </w:rPr>
              <w:t>V případě řádku 0170 úvěrové instituce vykazují v sloupci 0160 celkový přítok, který je plně vyjmutý z limitu pro přítok stanoveného v čl. 33 odst. 2, 3 a 5 nařízení v přenesené pravomoci (EU) 2015/61, pouze v případě, že úvěrová instituce tento příslib obdržela k vyplacení podpůrného úvěru konečnému příjemci nebo obdržela obdobný příslib od mezinárodní rozvojové banky či subjektu veřejného sektoru.</w:t>
            </w:r>
          </w:p>
        </w:tc>
      </w:tr>
    </w:tbl>
    <w:p w14:paraId="13286CAD" w14:textId="2092BE00" w:rsidR="007453EC" w:rsidRPr="000B6B22" w:rsidRDefault="007453EC">
      <w:pPr>
        <w:keepNext/>
        <w:spacing w:before="0"/>
        <w:ind w:left="357" w:hanging="357"/>
        <w:outlineLvl w:val="1"/>
        <w:rPr>
          <w:rFonts w:ascii="Times New Roman" w:hAnsi="Times New Roman"/>
          <w:sz w:val="24"/>
        </w:rPr>
      </w:pPr>
      <w:r>
        <w:lastRenderedPageBreak/>
        <w:br w:type="page"/>
      </w:r>
      <w:r>
        <w:rPr>
          <w:rFonts w:ascii="Times New Roman" w:hAnsi="Times New Roman"/>
          <w:sz w:val="24"/>
        </w:rPr>
        <w:lastRenderedPageBreak/>
        <w:t>1.5.2</w:t>
      </w:r>
      <w:r>
        <w:tab/>
      </w:r>
      <w:r>
        <w:rPr>
          <w:rFonts w:ascii="Times New Roman" w:hAnsi="Times New Roman"/>
          <w:sz w:val="24"/>
        </w:rPr>
        <w:t>Pokyny týkající se jednotlivých řádků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7466"/>
      </w:tblGrid>
      <w:tr w:rsidR="00B47B7D" w:rsidRPr="000B6B22" w14:paraId="17B07770" w14:textId="77777777" w:rsidTr="00454544">
        <w:tc>
          <w:tcPr>
            <w:tcW w:w="756" w:type="dxa"/>
            <w:shd w:val="clear" w:color="auto" w:fill="D9D9D9"/>
          </w:tcPr>
          <w:p w14:paraId="10DDDECD" w14:textId="77777777" w:rsidR="007453EC" w:rsidRPr="000B6B22" w:rsidRDefault="007453EC">
            <w:pPr>
              <w:spacing w:before="0"/>
              <w:rPr>
                <w:rFonts w:ascii="Times New Roman" w:hAnsi="Times New Roman"/>
                <w:sz w:val="24"/>
              </w:rPr>
            </w:pPr>
            <w:r>
              <w:rPr>
                <w:rFonts w:ascii="Times New Roman" w:hAnsi="Times New Roman"/>
                <w:sz w:val="24"/>
              </w:rPr>
              <w:t>Řádek</w:t>
            </w:r>
          </w:p>
        </w:tc>
        <w:tc>
          <w:tcPr>
            <w:tcW w:w="7540" w:type="dxa"/>
            <w:shd w:val="clear" w:color="auto" w:fill="D9D9D9"/>
          </w:tcPr>
          <w:p w14:paraId="2AB9098F" w14:textId="77777777" w:rsidR="007453EC" w:rsidRPr="000B6B22" w:rsidRDefault="007453EC">
            <w:pPr>
              <w:spacing w:before="0"/>
              <w:rPr>
                <w:rFonts w:ascii="Times New Roman" w:hAnsi="Times New Roman"/>
                <w:sz w:val="24"/>
              </w:rPr>
            </w:pPr>
            <w:r>
              <w:rPr>
                <w:rFonts w:ascii="Times New Roman" w:hAnsi="Times New Roman"/>
                <w:sz w:val="24"/>
              </w:rPr>
              <w:t>Odkazy na právní předpisy a pokyny</w:t>
            </w:r>
          </w:p>
        </w:tc>
      </w:tr>
      <w:tr w:rsidR="00B47B7D" w:rsidRPr="000B6B22" w14:paraId="1A4CC274" w14:textId="77777777" w:rsidTr="00454544">
        <w:tc>
          <w:tcPr>
            <w:tcW w:w="756" w:type="dxa"/>
            <w:shd w:val="clear" w:color="auto" w:fill="auto"/>
            <w:vAlign w:val="center"/>
          </w:tcPr>
          <w:p w14:paraId="67E2B7E9" w14:textId="48DCE6FE" w:rsidR="007453EC" w:rsidRPr="000B6B22" w:rsidRDefault="00092BE3">
            <w:pPr>
              <w:spacing w:before="0"/>
              <w:rPr>
                <w:rFonts w:ascii="Times New Roman" w:hAnsi="Times New Roman"/>
                <w:bCs/>
                <w:sz w:val="24"/>
              </w:rPr>
            </w:pPr>
            <w:r>
              <w:rPr>
                <w:rFonts w:ascii="Times New Roman" w:hAnsi="Times New Roman"/>
                <w:sz w:val="24"/>
              </w:rPr>
              <w:t>0010</w:t>
            </w:r>
          </w:p>
        </w:tc>
        <w:tc>
          <w:tcPr>
            <w:tcW w:w="7540" w:type="dxa"/>
            <w:shd w:val="clear" w:color="auto" w:fill="auto"/>
          </w:tcPr>
          <w:p w14:paraId="7FB656A2" w14:textId="77777777" w:rsidR="007453EC" w:rsidRPr="000B6B22" w:rsidRDefault="007453EC">
            <w:pPr>
              <w:spacing w:before="0"/>
              <w:rPr>
                <w:rFonts w:ascii="Times New Roman" w:hAnsi="Times New Roman"/>
                <w:b/>
                <w:bCs/>
                <w:sz w:val="24"/>
              </w:rPr>
            </w:pPr>
            <w:r>
              <w:rPr>
                <w:rFonts w:ascii="Times New Roman" w:hAnsi="Times New Roman"/>
                <w:b/>
                <w:sz w:val="24"/>
              </w:rPr>
              <w:t>1. PŘITOKY CELKEM</w:t>
            </w:r>
          </w:p>
          <w:p w14:paraId="112681C3" w14:textId="388FDC9E"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0D4CC187" w14:textId="4E81E210"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0010 šablony C 74.00 přílohy XXIV</w:t>
            </w:r>
          </w:p>
          <w:p w14:paraId="54A9078C" w14:textId="0F9C53B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aktiv / splatných peněžních částek / maximální částky, kterou lze čerpat, jako součet aktiv / splatných peněžních částek / maximální částky, kterou lze čerpat, z nezajištěných transakcí/vkladů a zajištěných úvěrových transakcí a transakcí na kapitálovém trhu,</w:t>
            </w:r>
          </w:p>
          <w:p w14:paraId="739365D7" w14:textId="7B4468D2"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sloupec 0140 celkový přítok jako součet přítoků z nezajištěných transakcí/vkladů, zajištěných úvěrových transakcí a transakcí na kapitálovém trhu a </w:t>
            </w:r>
            <w:proofErr w:type="spellStart"/>
            <w:r>
              <w:rPr>
                <w:rFonts w:ascii="Times New Roman" w:hAnsi="Times New Roman"/>
                <w:sz w:val="24"/>
              </w:rPr>
              <w:t>kolaterálových</w:t>
            </w:r>
            <w:proofErr w:type="spellEnd"/>
            <w:r>
              <w:rPr>
                <w:rFonts w:ascii="Times New Roman" w:hAnsi="Times New Roman"/>
                <w:sz w:val="24"/>
              </w:rPr>
              <w:t xml:space="preserve"> swapů minus rozdíl mezi celkovým váženým přítokem a celkovým váženým odtokem vznikajícím z transakcí v třetích zemích, kde existují omezení převodu, nebo který je denominován v nesměnitelných měnách, a</w:t>
            </w:r>
          </w:p>
          <w:p w14:paraId="78B6DD17" w14:textId="0A763C3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sloupce 0150 a 0160 celkový přítok jako součet přítoků z nezajištěných transakcí/vkladů, zajištěných úvěrových transakcí a transakcí na kapitálovém trhu a </w:t>
            </w:r>
            <w:proofErr w:type="spellStart"/>
            <w:r>
              <w:rPr>
                <w:rFonts w:ascii="Times New Roman" w:hAnsi="Times New Roman"/>
                <w:sz w:val="24"/>
              </w:rPr>
              <w:t>kolaterálových</w:t>
            </w:r>
            <w:proofErr w:type="spellEnd"/>
            <w:r>
              <w:rPr>
                <w:rFonts w:ascii="Times New Roman" w:hAnsi="Times New Roman"/>
                <w:sz w:val="24"/>
              </w:rPr>
              <w:t xml:space="preserve"> swapů minus rozdíl mezi celkovým váženým přítokem a celkovým váženým odtokem vznikajícím z transakcí v třetích zemích, kde existují omezení převodu, nebo který je denominován v nesměnitelných měnách, a minus přebytek přítoku z přidružené specializované úvěrové instituce podle ustanovení čl. 2 odst. 3 písm. e) a čl. 33 odst. 6 nařízení v přenesené pravomoci (EU) 2015/61.</w:t>
            </w:r>
          </w:p>
        </w:tc>
      </w:tr>
      <w:tr w:rsidR="00B47B7D" w:rsidRPr="000B6B22" w14:paraId="569FE66B" w14:textId="77777777" w:rsidTr="00454544">
        <w:tc>
          <w:tcPr>
            <w:tcW w:w="756" w:type="dxa"/>
            <w:shd w:val="clear" w:color="auto" w:fill="auto"/>
            <w:vAlign w:val="center"/>
          </w:tcPr>
          <w:p w14:paraId="0DCCA2CD" w14:textId="40194193" w:rsidR="007453EC" w:rsidRPr="000B6B22" w:rsidRDefault="00092BE3" w:rsidP="009D4EFF">
            <w:pPr>
              <w:spacing w:before="0"/>
              <w:rPr>
                <w:rFonts w:ascii="Times New Roman" w:hAnsi="Times New Roman"/>
                <w:sz w:val="24"/>
              </w:rPr>
            </w:pPr>
            <w:r>
              <w:rPr>
                <w:rFonts w:ascii="Times New Roman" w:hAnsi="Times New Roman"/>
                <w:sz w:val="24"/>
              </w:rPr>
              <w:t>0020</w:t>
            </w:r>
          </w:p>
        </w:tc>
        <w:tc>
          <w:tcPr>
            <w:tcW w:w="7540" w:type="dxa"/>
            <w:shd w:val="clear" w:color="auto" w:fill="auto"/>
          </w:tcPr>
          <w:p w14:paraId="7E8E50F6" w14:textId="77777777" w:rsidR="007453EC" w:rsidRPr="000B6B22" w:rsidRDefault="007453EC">
            <w:pPr>
              <w:spacing w:before="0"/>
              <w:rPr>
                <w:rFonts w:ascii="Times New Roman" w:hAnsi="Times New Roman"/>
                <w:b/>
                <w:bCs/>
                <w:sz w:val="24"/>
              </w:rPr>
            </w:pPr>
            <w:r>
              <w:rPr>
                <w:rFonts w:ascii="Times New Roman" w:hAnsi="Times New Roman"/>
                <w:b/>
                <w:sz w:val="24"/>
              </w:rPr>
              <w:t>1.1 Přítok z nezajištěných transakcí/vkladů</w:t>
            </w:r>
          </w:p>
          <w:p w14:paraId="34C4D9F0" w14:textId="5C401A15" w:rsidR="007453EC" w:rsidRPr="000B6B22" w:rsidRDefault="007453EC">
            <w:pPr>
              <w:spacing w:before="0"/>
              <w:rPr>
                <w:rFonts w:ascii="Times New Roman" w:hAnsi="Times New Roman"/>
                <w:bCs/>
                <w:sz w:val="24"/>
              </w:rPr>
            </w:pPr>
            <w:r>
              <w:rPr>
                <w:rFonts w:ascii="Times New Roman" w:hAnsi="Times New Roman"/>
                <w:sz w:val="24"/>
              </w:rPr>
              <w:t>Články 32, 33 a 34 nařízení v přenesené pravomoci (EU) 2015/61</w:t>
            </w:r>
          </w:p>
          <w:p w14:paraId="7EE9ADAA" w14:textId="67CA5BBF"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0020 šablony C 74.00 přílohy XXIV</w:t>
            </w:r>
          </w:p>
          <w:p w14:paraId="65B85F06" w14:textId="74F11A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aktiv / splatných peněžních částek / maximální částky, kterou lze čerpat, z nezajištěných transakcí/vkladů, a</w:t>
            </w:r>
          </w:p>
          <w:p w14:paraId="6D224437" w14:textId="60A461C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0140, 0150 a 0160 celkový přítok z nezajištěných transakcí/vkladů.</w:t>
            </w:r>
          </w:p>
        </w:tc>
      </w:tr>
      <w:tr w:rsidR="00B47B7D" w:rsidRPr="000B6B22" w14:paraId="3C6FEB40" w14:textId="77777777" w:rsidTr="00454544">
        <w:tc>
          <w:tcPr>
            <w:tcW w:w="756" w:type="dxa"/>
            <w:shd w:val="clear" w:color="auto" w:fill="auto"/>
            <w:vAlign w:val="center"/>
          </w:tcPr>
          <w:p w14:paraId="4F577B33" w14:textId="55A4B340" w:rsidR="007453EC" w:rsidRPr="000B6B22" w:rsidRDefault="00092BE3" w:rsidP="009D4EFF">
            <w:pPr>
              <w:spacing w:before="0"/>
              <w:rPr>
                <w:rFonts w:ascii="Times New Roman" w:hAnsi="Times New Roman"/>
                <w:sz w:val="24"/>
              </w:rPr>
            </w:pPr>
            <w:r>
              <w:rPr>
                <w:rFonts w:ascii="Times New Roman" w:hAnsi="Times New Roman"/>
                <w:sz w:val="24"/>
              </w:rPr>
              <w:t>0030</w:t>
            </w:r>
          </w:p>
        </w:tc>
        <w:tc>
          <w:tcPr>
            <w:tcW w:w="7540" w:type="dxa"/>
            <w:shd w:val="clear" w:color="auto" w:fill="auto"/>
          </w:tcPr>
          <w:p w14:paraId="6A1E35AE" w14:textId="77777777" w:rsidR="007453EC" w:rsidRPr="000B6B22" w:rsidRDefault="007453EC">
            <w:pPr>
              <w:spacing w:before="0"/>
              <w:rPr>
                <w:rFonts w:ascii="Times New Roman" w:hAnsi="Times New Roman"/>
                <w:b/>
                <w:bCs/>
                <w:sz w:val="24"/>
              </w:rPr>
            </w:pPr>
            <w:r>
              <w:rPr>
                <w:rFonts w:ascii="Times New Roman" w:hAnsi="Times New Roman"/>
                <w:b/>
                <w:sz w:val="24"/>
              </w:rPr>
              <w:t>1.1.1 Peněžní částky splatné od nefinančních zákazníků (kromě centrálních bank)</w:t>
            </w:r>
          </w:p>
          <w:p w14:paraId="23FE5278" w14:textId="48664A09" w:rsidR="007453EC" w:rsidRPr="000B6B22" w:rsidRDefault="00DD4C72">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6EAE7B8A" w14:textId="592EA9B8"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0030 šablony C 74.00 přílohy XXIV</w:t>
            </w:r>
          </w:p>
          <w:p w14:paraId="36C654F2" w14:textId="1D47E67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od nefinančních zákazníků (kromě centrálních bank) (peněžní částky splatné od nefinančních zákazníků, které neodpovídají splátkám jistiny, i veškeré další peněžní částky splatné od nefinančních zákazníků) a</w:t>
            </w:r>
          </w:p>
          <w:p w14:paraId="71B58C79" w14:textId="6A6013AD"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za každý sloupec 0140, 0150 a 0160 celkový přítok od nefinančních zákazníků (kromě centrálních bank) (přítok od nefinančních zákazníků, který neodpovídá splátkám jistiny, i veškerý jiný přítok od nefinančních zákazníků).</w:t>
            </w:r>
          </w:p>
          <w:p w14:paraId="5CDADF83" w14:textId="1B6D7F7D" w:rsidR="007453EC" w:rsidRPr="000B6B22" w:rsidRDefault="007453EC">
            <w:pPr>
              <w:spacing w:before="0"/>
              <w:rPr>
                <w:rFonts w:ascii="Times New Roman" w:hAnsi="Times New Roman"/>
                <w:bCs/>
                <w:sz w:val="24"/>
              </w:rPr>
            </w:pPr>
            <w:r>
              <w:rPr>
                <w:rFonts w:ascii="Times New Roman" w:hAnsi="Times New Roman"/>
                <w:sz w:val="24"/>
              </w:rPr>
              <w:t xml:space="preserve">Mezi nefinanční zákazníky </w:t>
            </w:r>
            <w:proofErr w:type="gramStart"/>
            <w:r>
              <w:rPr>
                <w:rFonts w:ascii="Times New Roman" w:hAnsi="Times New Roman"/>
                <w:sz w:val="24"/>
              </w:rPr>
              <w:t>patří</w:t>
            </w:r>
            <w:proofErr w:type="gramEnd"/>
            <w:r>
              <w:rPr>
                <w:rFonts w:ascii="Times New Roman" w:hAnsi="Times New Roman"/>
                <w:sz w:val="24"/>
              </w:rPr>
              <w:t xml:space="preserve"> mimo jiné fyzické osoby, malé a střední podniky, podniky, ústřední vlády, mezinárodní rozvojové banky a subjekty veřejného sektoru v souladu s článkem 31a nařízení v přenesené pravomoci (EU) 2015/61.</w:t>
            </w:r>
          </w:p>
          <w:p w14:paraId="53BD919C" w14:textId="0DE53934" w:rsidR="007453EC" w:rsidRPr="000B6B22" w:rsidRDefault="007453EC">
            <w:pPr>
              <w:spacing w:before="0"/>
              <w:rPr>
                <w:rFonts w:ascii="Times New Roman" w:hAnsi="Times New Roman"/>
                <w:bCs/>
                <w:sz w:val="24"/>
              </w:rPr>
            </w:pPr>
            <w:r>
              <w:rPr>
                <w:rFonts w:ascii="Times New Roman" w:hAnsi="Times New Roman"/>
                <w:sz w:val="24"/>
              </w:rPr>
              <w:t>Peněžní částky splatné ze zajištěných úvěrových transakcí a transakcí na kapitálovém trhu s nefinančními zákazníky zajištěných likvidními aktivy v souladu s hlavou II nařízení v přenesené pravomoci (EU) 2015/61, jsou-li tyto transakce uvedeny v čl. 192 bodech 2 a 3 nařízení (EU) č. 575/2013, se vykazují v oddíle 1.2, nikoli v oddíle 1.1.1. Peněžní částky splatné z takovýchto transakcí zajištěných převoditelnými cennými papíry, které nelze považovat za likvidní aktiva v souladu s hlavou II nařízení v přenesené pravomoci (EU) 2015/61, se vykazují v oddíle 1.2, nikoli v oddíle 1.1.1. Peněžní částky splatné z takovýchto transakcí s nefinančními zákazníky zajištěných nepřevoditelnými aktivy, která nelze považovat za likvidní aktiva v souladu s hlavou II nařízení v přenesené pravomoci (EU) 2015/61, se vykazují v příslušném řádku oddílu 1.1.1.</w:t>
            </w:r>
          </w:p>
          <w:p w14:paraId="2A87F287" w14:textId="77777777" w:rsidR="007453EC" w:rsidRPr="000B6B22" w:rsidRDefault="007453EC">
            <w:pPr>
              <w:spacing w:before="0"/>
              <w:rPr>
                <w:rFonts w:ascii="Times New Roman" w:hAnsi="Times New Roman"/>
                <w:bCs/>
                <w:sz w:val="24"/>
              </w:rPr>
            </w:pPr>
            <w:r>
              <w:rPr>
                <w:rFonts w:ascii="Times New Roman" w:hAnsi="Times New Roman"/>
                <w:sz w:val="24"/>
              </w:rPr>
              <w:t>Peněžní částky splatné od centrálních bank se vykazují v oddíle 1.1.2, nikoli zde. Peněžní částky splatné z transakcí financování obchodu se zbytkovou splatností nepřesahující 30 dnů se vykazují v oddíle 1.1.4, nikoli zde. Peněžní částky splatné z cenných papírů se splatností do 30 kalendářní dnů se vykazují v oddíle 1.1.5, nikoli zde.</w:t>
            </w:r>
          </w:p>
        </w:tc>
      </w:tr>
      <w:tr w:rsidR="00B47B7D" w:rsidRPr="000B6B22" w14:paraId="1E07E3DA" w14:textId="77777777" w:rsidTr="00454544">
        <w:tc>
          <w:tcPr>
            <w:tcW w:w="756" w:type="dxa"/>
            <w:shd w:val="clear" w:color="auto" w:fill="auto"/>
            <w:vAlign w:val="center"/>
          </w:tcPr>
          <w:p w14:paraId="2CA0D7A9" w14:textId="4E34ABAF" w:rsidR="007453EC" w:rsidRPr="000B6B22" w:rsidRDefault="00092BE3" w:rsidP="009D4EFF">
            <w:pPr>
              <w:spacing w:before="0"/>
              <w:rPr>
                <w:rFonts w:ascii="Times New Roman" w:hAnsi="Times New Roman"/>
                <w:sz w:val="24"/>
              </w:rPr>
            </w:pPr>
            <w:r>
              <w:rPr>
                <w:rFonts w:ascii="Times New Roman" w:hAnsi="Times New Roman"/>
                <w:sz w:val="24"/>
              </w:rPr>
              <w:lastRenderedPageBreak/>
              <w:t>0040</w:t>
            </w:r>
          </w:p>
        </w:tc>
        <w:tc>
          <w:tcPr>
            <w:tcW w:w="7540" w:type="dxa"/>
            <w:shd w:val="clear" w:color="auto" w:fill="auto"/>
          </w:tcPr>
          <w:p w14:paraId="317E26F7" w14:textId="77777777" w:rsidR="007453EC" w:rsidRPr="000B6B22" w:rsidRDefault="007453EC">
            <w:pPr>
              <w:spacing w:before="0"/>
              <w:rPr>
                <w:rFonts w:ascii="Times New Roman" w:hAnsi="Times New Roman"/>
                <w:b/>
                <w:bCs/>
                <w:sz w:val="24"/>
              </w:rPr>
            </w:pPr>
            <w:r>
              <w:rPr>
                <w:rFonts w:ascii="Times New Roman" w:hAnsi="Times New Roman"/>
                <w:b/>
                <w:sz w:val="24"/>
              </w:rPr>
              <w:t>1.1.1.1 Peněžní částky splatné od nefinančních zákazníků (kromě centrálních bank), které neodpovídají splátce jistiny</w:t>
            </w:r>
          </w:p>
          <w:p w14:paraId="4FA9B0E4" w14:textId="3EF5C0AE" w:rsidR="007453EC" w:rsidRPr="000B6B22" w:rsidRDefault="00DD4C72">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172C6ABF" w14:textId="02DFCE82" w:rsidR="007453EC" w:rsidRPr="000B6B22" w:rsidRDefault="007453EC">
            <w:pPr>
              <w:spacing w:before="0"/>
              <w:rPr>
                <w:rFonts w:ascii="Times New Roman" w:hAnsi="Times New Roman"/>
                <w:b/>
                <w:bCs/>
                <w:sz w:val="24"/>
              </w:rPr>
            </w:pPr>
            <w:r>
              <w:rPr>
                <w:rFonts w:ascii="Times New Roman" w:hAnsi="Times New Roman"/>
                <w:sz w:val="24"/>
              </w:rPr>
              <w:t>Peněžní částky splatné od nefinančních zákazníků (kromě centrálních bank) se zbytkovou splatností nepřesahující 30 dnů, které neodpovídají splátce jistiny. Tento přítok zahrnuje úroky a poplatky splatné od nefinančních zákazníků (kromě centrálních bank). Peněžní částky splatné od centrálních bank, které neodpovídají splátce jistiny, se vykazují v oddíle 1.1.2, nikoli zde.</w:t>
            </w:r>
          </w:p>
        </w:tc>
      </w:tr>
      <w:tr w:rsidR="00B47B7D" w:rsidRPr="000B6B22" w14:paraId="63A32C9D" w14:textId="77777777" w:rsidTr="00454544">
        <w:tc>
          <w:tcPr>
            <w:tcW w:w="756" w:type="dxa"/>
            <w:shd w:val="clear" w:color="auto" w:fill="auto"/>
            <w:vAlign w:val="center"/>
          </w:tcPr>
          <w:p w14:paraId="2FBCDA18" w14:textId="2D845DF1" w:rsidR="007453EC" w:rsidRPr="000B6B22" w:rsidRDefault="00092BE3" w:rsidP="009D4EFF">
            <w:pPr>
              <w:spacing w:before="0"/>
              <w:rPr>
                <w:rFonts w:ascii="Times New Roman" w:hAnsi="Times New Roman"/>
                <w:sz w:val="24"/>
              </w:rPr>
            </w:pPr>
            <w:r>
              <w:rPr>
                <w:rFonts w:ascii="Times New Roman" w:hAnsi="Times New Roman"/>
                <w:sz w:val="24"/>
              </w:rPr>
              <w:t>0050</w:t>
            </w:r>
          </w:p>
        </w:tc>
        <w:tc>
          <w:tcPr>
            <w:tcW w:w="7540" w:type="dxa"/>
            <w:shd w:val="clear" w:color="auto" w:fill="auto"/>
          </w:tcPr>
          <w:p w14:paraId="7B079186" w14:textId="77777777" w:rsidR="007453EC" w:rsidRPr="000B6B22" w:rsidRDefault="007453EC">
            <w:pPr>
              <w:spacing w:before="0"/>
              <w:rPr>
                <w:rFonts w:ascii="Times New Roman" w:hAnsi="Times New Roman"/>
                <w:b/>
                <w:bCs/>
                <w:sz w:val="24"/>
              </w:rPr>
            </w:pPr>
            <w:r>
              <w:rPr>
                <w:rFonts w:ascii="Times New Roman" w:hAnsi="Times New Roman"/>
                <w:b/>
                <w:sz w:val="24"/>
              </w:rPr>
              <w:t>1.1.1.2 Jiné peněžní částky splatné od nefinančních zákazníků (kromě centrálních bank)</w:t>
            </w:r>
          </w:p>
          <w:p w14:paraId="6C66B478" w14:textId="5EEEE80E" w:rsidR="007453EC" w:rsidRPr="000B6B22" w:rsidRDefault="00DD4C72">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3B2643EC" w14:textId="6E31D0EE"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0050 šablony C 74.00 přílohy XXIV</w:t>
            </w:r>
          </w:p>
          <w:p w14:paraId="460896F7" w14:textId="5F0211F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jiných peněžních částek splatných od nefinančních zákazníků (kromě centrálních bank) jako součet peněžních částek splatných od nefinančních zákazníků podle jednotlivých protistran a</w:t>
            </w:r>
          </w:p>
          <w:p w14:paraId="52946097" w14:textId="6D78082C" w:rsidR="007453EC" w:rsidRPr="000B6B22" w:rsidRDefault="007453EC">
            <w:pPr>
              <w:spacing w:before="0"/>
              <w:ind w:left="720" w:hanging="360"/>
              <w:rPr>
                <w:rFonts w:ascii="Times New Roman" w:hAnsi="Times New Roman"/>
                <w:bCs/>
                <w:sz w:val="24"/>
              </w:rPr>
            </w:pPr>
            <w:r>
              <w:rPr>
                <w:rFonts w:ascii="Times New Roman" w:hAnsi="Times New Roman"/>
                <w:sz w:val="24"/>
              </w:rPr>
              <w:lastRenderedPageBreak/>
              <w:t></w:t>
            </w:r>
            <w:r>
              <w:tab/>
            </w:r>
            <w:r>
              <w:rPr>
                <w:rFonts w:ascii="Times New Roman" w:hAnsi="Times New Roman"/>
                <w:sz w:val="24"/>
              </w:rPr>
              <w:t>za každý sloupec 0140, 0150 a 0160 celkový jiný přítok od nefinančních zákazníků (kromě centrálních bank) jako součet jiných přítoků od nefinančních zákazníků podle jednotlivých protistran.</w:t>
            </w:r>
          </w:p>
          <w:p w14:paraId="214A590C" w14:textId="77777777" w:rsidR="007453EC" w:rsidRPr="000B6B22" w:rsidRDefault="007453EC">
            <w:pPr>
              <w:spacing w:before="0"/>
              <w:rPr>
                <w:rFonts w:ascii="Times New Roman" w:hAnsi="Times New Roman"/>
                <w:bCs/>
                <w:sz w:val="24"/>
              </w:rPr>
            </w:pPr>
            <w:r>
              <w:rPr>
                <w:rFonts w:ascii="Times New Roman" w:hAnsi="Times New Roman"/>
                <w:sz w:val="24"/>
              </w:rPr>
              <w:t>Peněžní částky splatné od nefinančních zákazníků (kromě centrálních bank), které neodpovídají splátce jistiny, se vykazují v oddíle 1.1.1.1, nikoli zde.</w:t>
            </w:r>
          </w:p>
          <w:p w14:paraId="3C46F32E" w14:textId="77777777" w:rsidR="007453EC" w:rsidRPr="000B6B22" w:rsidRDefault="007453EC">
            <w:pPr>
              <w:spacing w:before="0"/>
              <w:rPr>
                <w:rFonts w:ascii="Times New Roman" w:hAnsi="Times New Roman"/>
                <w:bCs/>
                <w:sz w:val="24"/>
              </w:rPr>
            </w:pPr>
            <w:r>
              <w:rPr>
                <w:rFonts w:ascii="Times New Roman" w:hAnsi="Times New Roman"/>
                <w:sz w:val="24"/>
              </w:rPr>
              <w:t>Jiné peněžní částky splatné od centrálních bank se vykazují v oddíle 1.1.2, nikoli zde.</w:t>
            </w:r>
          </w:p>
          <w:p w14:paraId="08EC130A" w14:textId="0E49451E" w:rsidR="007453EC" w:rsidRPr="000B6B22" w:rsidRDefault="007453EC">
            <w:pPr>
              <w:spacing w:before="0"/>
              <w:rPr>
                <w:rFonts w:ascii="Times New Roman" w:hAnsi="Times New Roman"/>
                <w:bCs/>
                <w:sz w:val="24"/>
              </w:rPr>
            </w:pPr>
            <w:r>
              <w:rPr>
                <w:rFonts w:ascii="Times New Roman" w:hAnsi="Times New Roman"/>
                <w:sz w:val="24"/>
              </w:rPr>
              <w:t>Přítok, který odpovídá odtoku v souladu s přísliby podpůrných úvěrů uvedenými v čl. 31 odst. 9 nařízení v přenesené pravomoci (EU) 2015/61, se vykazuje v oddíle 1.1.3, nikoli zde.</w:t>
            </w:r>
          </w:p>
        </w:tc>
      </w:tr>
      <w:tr w:rsidR="00B47B7D" w:rsidRPr="000B6B22" w14:paraId="183A3ED2" w14:textId="77777777" w:rsidTr="00454544">
        <w:tc>
          <w:tcPr>
            <w:tcW w:w="756" w:type="dxa"/>
            <w:shd w:val="clear" w:color="auto" w:fill="auto"/>
            <w:vAlign w:val="center"/>
          </w:tcPr>
          <w:p w14:paraId="05F375E7" w14:textId="44650204" w:rsidR="007453EC" w:rsidRPr="000B6B22" w:rsidRDefault="00092BE3" w:rsidP="009D4EFF">
            <w:pPr>
              <w:spacing w:before="0"/>
              <w:rPr>
                <w:rFonts w:ascii="Times New Roman" w:hAnsi="Times New Roman"/>
                <w:sz w:val="24"/>
              </w:rPr>
            </w:pPr>
            <w:r>
              <w:rPr>
                <w:rFonts w:ascii="Times New Roman" w:hAnsi="Times New Roman"/>
                <w:sz w:val="24"/>
              </w:rPr>
              <w:lastRenderedPageBreak/>
              <w:t>0060</w:t>
            </w:r>
          </w:p>
        </w:tc>
        <w:tc>
          <w:tcPr>
            <w:tcW w:w="7540" w:type="dxa"/>
            <w:shd w:val="clear" w:color="auto" w:fill="auto"/>
          </w:tcPr>
          <w:p w14:paraId="67FEE3DA" w14:textId="77777777" w:rsidR="007453EC" w:rsidRPr="000B6B22" w:rsidRDefault="007453EC">
            <w:pPr>
              <w:spacing w:before="0"/>
              <w:rPr>
                <w:rFonts w:ascii="Times New Roman" w:hAnsi="Times New Roman"/>
                <w:b/>
                <w:bCs/>
                <w:sz w:val="24"/>
              </w:rPr>
            </w:pPr>
            <w:r>
              <w:rPr>
                <w:rFonts w:ascii="Times New Roman" w:hAnsi="Times New Roman"/>
                <w:b/>
                <w:sz w:val="24"/>
              </w:rPr>
              <w:t>1.1.1.2.1 Peněžní částky splatné od retailových zákazníků</w:t>
            </w:r>
          </w:p>
          <w:p w14:paraId="3878003B" w14:textId="418625CE" w:rsidR="007453EC" w:rsidRPr="000B6B22" w:rsidRDefault="00DD4C72">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6EADAFB2" w14:textId="443BAE12" w:rsidR="007453EC" w:rsidRPr="000B6B22" w:rsidRDefault="007453EC">
            <w:pPr>
              <w:spacing w:before="0"/>
              <w:rPr>
                <w:rFonts w:ascii="Times New Roman" w:hAnsi="Times New Roman"/>
                <w:b/>
                <w:bCs/>
                <w:sz w:val="24"/>
              </w:rPr>
            </w:pPr>
            <w:r>
              <w:rPr>
                <w:rFonts w:ascii="Times New Roman" w:hAnsi="Times New Roman"/>
                <w:sz w:val="24"/>
              </w:rPr>
              <w:t>Peněžní částky splatné od retailových zákazníků se zbytkovou splatností nepřesahující 30 dnů.</w:t>
            </w:r>
          </w:p>
        </w:tc>
      </w:tr>
      <w:tr w:rsidR="00B47B7D" w:rsidRPr="000B6B22" w14:paraId="6A1D4C34" w14:textId="77777777" w:rsidTr="00454544">
        <w:tc>
          <w:tcPr>
            <w:tcW w:w="756" w:type="dxa"/>
            <w:shd w:val="clear" w:color="auto" w:fill="auto"/>
            <w:vAlign w:val="center"/>
          </w:tcPr>
          <w:p w14:paraId="0D88BB36" w14:textId="5F4BD183" w:rsidR="007453EC" w:rsidRPr="000B6B22" w:rsidRDefault="00092BE3" w:rsidP="009D4EFF">
            <w:pPr>
              <w:spacing w:before="0"/>
              <w:rPr>
                <w:rFonts w:ascii="Times New Roman" w:hAnsi="Times New Roman"/>
                <w:sz w:val="24"/>
              </w:rPr>
            </w:pPr>
            <w:r>
              <w:rPr>
                <w:rFonts w:ascii="Times New Roman" w:hAnsi="Times New Roman"/>
                <w:sz w:val="24"/>
              </w:rPr>
              <w:t>0070</w:t>
            </w:r>
          </w:p>
        </w:tc>
        <w:tc>
          <w:tcPr>
            <w:tcW w:w="7540" w:type="dxa"/>
            <w:shd w:val="clear" w:color="auto" w:fill="auto"/>
          </w:tcPr>
          <w:p w14:paraId="5182AD94" w14:textId="77777777" w:rsidR="007453EC" w:rsidRPr="000B6B22" w:rsidRDefault="007453EC">
            <w:pPr>
              <w:spacing w:before="0"/>
              <w:rPr>
                <w:rFonts w:ascii="Times New Roman" w:hAnsi="Times New Roman"/>
                <w:b/>
                <w:bCs/>
                <w:sz w:val="24"/>
              </w:rPr>
            </w:pPr>
            <w:r>
              <w:rPr>
                <w:rFonts w:ascii="Times New Roman" w:hAnsi="Times New Roman"/>
                <w:b/>
                <w:sz w:val="24"/>
              </w:rPr>
              <w:t>1.1.1.2.2 Peněžní částky splatné od nefinančních podniků</w:t>
            </w:r>
          </w:p>
          <w:p w14:paraId="1D49F1FE" w14:textId="6D016E65" w:rsidR="007453EC" w:rsidRPr="000B6B22" w:rsidRDefault="00DD4C72">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38D54DFA" w14:textId="4091AF0C" w:rsidR="007453EC" w:rsidRPr="000B6B22" w:rsidRDefault="007453EC">
            <w:pPr>
              <w:spacing w:before="0"/>
              <w:rPr>
                <w:rFonts w:ascii="Times New Roman" w:hAnsi="Times New Roman"/>
                <w:b/>
                <w:bCs/>
                <w:sz w:val="24"/>
              </w:rPr>
            </w:pPr>
            <w:r>
              <w:rPr>
                <w:rFonts w:ascii="Times New Roman" w:hAnsi="Times New Roman"/>
                <w:sz w:val="24"/>
              </w:rPr>
              <w:t>Peněžní částky splatné od nefinančních podniků se zbytkovou splatností nepřesahující 30 dnů.</w:t>
            </w:r>
          </w:p>
        </w:tc>
      </w:tr>
      <w:tr w:rsidR="00B47B7D" w:rsidRPr="000B6B22" w14:paraId="35BD6178" w14:textId="77777777" w:rsidTr="00454544">
        <w:tc>
          <w:tcPr>
            <w:tcW w:w="756" w:type="dxa"/>
            <w:shd w:val="clear" w:color="auto" w:fill="auto"/>
            <w:vAlign w:val="center"/>
          </w:tcPr>
          <w:p w14:paraId="010165AC" w14:textId="5BD1B332" w:rsidR="007453EC" w:rsidRPr="000B6B22" w:rsidRDefault="00092BE3" w:rsidP="009D4EFF">
            <w:pPr>
              <w:spacing w:before="0"/>
              <w:rPr>
                <w:rFonts w:ascii="Times New Roman" w:hAnsi="Times New Roman"/>
                <w:sz w:val="24"/>
              </w:rPr>
            </w:pPr>
            <w:r>
              <w:rPr>
                <w:rFonts w:ascii="Times New Roman" w:hAnsi="Times New Roman"/>
                <w:sz w:val="24"/>
              </w:rPr>
              <w:t>0080</w:t>
            </w:r>
          </w:p>
        </w:tc>
        <w:tc>
          <w:tcPr>
            <w:tcW w:w="7540" w:type="dxa"/>
            <w:shd w:val="clear" w:color="auto" w:fill="auto"/>
          </w:tcPr>
          <w:p w14:paraId="2DA637D9" w14:textId="77777777" w:rsidR="007453EC" w:rsidRPr="000B6B22" w:rsidRDefault="007453EC">
            <w:pPr>
              <w:spacing w:before="0"/>
              <w:rPr>
                <w:rFonts w:ascii="Times New Roman" w:hAnsi="Times New Roman"/>
                <w:b/>
                <w:bCs/>
                <w:sz w:val="24"/>
              </w:rPr>
            </w:pPr>
            <w:r>
              <w:rPr>
                <w:rFonts w:ascii="Times New Roman" w:hAnsi="Times New Roman"/>
                <w:b/>
                <w:sz w:val="24"/>
              </w:rPr>
              <w:t>1.1.1.2.3 Peněžní částky splatné od ústředních vlád, mezinárodních rozvojových bank a subjektů veřejného sektoru</w:t>
            </w:r>
          </w:p>
          <w:p w14:paraId="5CB95ACB" w14:textId="548FDFFB" w:rsidR="007453EC" w:rsidRPr="000B6B22" w:rsidRDefault="00DD4C72">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4DDD16B8" w14:textId="2FF53647" w:rsidR="007453EC" w:rsidRPr="000B6B22" w:rsidRDefault="007453EC">
            <w:pPr>
              <w:spacing w:before="0"/>
              <w:rPr>
                <w:rFonts w:ascii="Times New Roman" w:hAnsi="Times New Roman"/>
                <w:b/>
                <w:bCs/>
                <w:sz w:val="24"/>
              </w:rPr>
            </w:pPr>
            <w:r>
              <w:rPr>
                <w:rFonts w:ascii="Times New Roman" w:hAnsi="Times New Roman"/>
                <w:sz w:val="24"/>
              </w:rPr>
              <w:t>Peněžní částky splatné od ústředních vlád, mezinárodních rozvojových bank a subjektů veřejného sektoru se zbytkovou splatností nepřesahující 30 dnů.</w:t>
            </w:r>
          </w:p>
        </w:tc>
      </w:tr>
      <w:tr w:rsidR="00B47B7D" w:rsidRPr="000B6B22" w14:paraId="60E01786" w14:textId="77777777" w:rsidTr="00454544">
        <w:tc>
          <w:tcPr>
            <w:tcW w:w="756" w:type="dxa"/>
            <w:shd w:val="clear" w:color="auto" w:fill="auto"/>
            <w:vAlign w:val="center"/>
          </w:tcPr>
          <w:p w14:paraId="3D50FD27" w14:textId="630C70EA" w:rsidR="007453EC" w:rsidRPr="000B6B22" w:rsidRDefault="00092BE3" w:rsidP="009D4EFF">
            <w:pPr>
              <w:spacing w:before="0"/>
              <w:rPr>
                <w:rFonts w:ascii="Times New Roman" w:hAnsi="Times New Roman"/>
                <w:sz w:val="24"/>
              </w:rPr>
            </w:pPr>
            <w:r>
              <w:rPr>
                <w:rFonts w:ascii="Times New Roman" w:hAnsi="Times New Roman"/>
                <w:sz w:val="24"/>
              </w:rPr>
              <w:t>0090</w:t>
            </w:r>
          </w:p>
        </w:tc>
        <w:tc>
          <w:tcPr>
            <w:tcW w:w="7540" w:type="dxa"/>
            <w:shd w:val="clear" w:color="auto" w:fill="auto"/>
          </w:tcPr>
          <w:p w14:paraId="670CA2B9" w14:textId="77777777" w:rsidR="007453EC" w:rsidRPr="000B6B22" w:rsidRDefault="007453EC">
            <w:pPr>
              <w:spacing w:before="0"/>
              <w:rPr>
                <w:rFonts w:ascii="Times New Roman" w:hAnsi="Times New Roman"/>
                <w:b/>
                <w:bCs/>
                <w:sz w:val="24"/>
              </w:rPr>
            </w:pPr>
            <w:r>
              <w:rPr>
                <w:rFonts w:ascii="Times New Roman" w:hAnsi="Times New Roman"/>
                <w:b/>
                <w:sz w:val="24"/>
              </w:rPr>
              <w:t>1.1.1.2.4 Peněžní částky splatné od jiných právnických osob</w:t>
            </w:r>
          </w:p>
          <w:p w14:paraId="6ACB8013" w14:textId="769D95BF" w:rsidR="007453EC" w:rsidRPr="000B6B22" w:rsidRDefault="00DD4C72">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1BFD562F" w14:textId="6D30103E" w:rsidR="007453EC" w:rsidRPr="000B6B22" w:rsidRDefault="007453EC">
            <w:pPr>
              <w:spacing w:before="0"/>
              <w:rPr>
                <w:rFonts w:ascii="Times New Roman" w:hAnsi="Times New Roman"/>
                <w:b/>
                <w:bCs/>
                <w:sz w:val="24"/>
              </w:rPr>
            </w:pPr>
            <w:r>
              <w:rPr>
                <w:rFonts w:ascii="Times New Roman" w:hAnsi="Times New Roman"/>
                <w:sz w:val="24"/>
              </w:rPr>
              <w:t>Peněžní částky splatné od jiných právnických osob neuvedených výše se zbytkovou splatností nepřesahující 30 dnů.</w:t>
            </w:r>
          </w:p>
        </w:tc>
      </w:tr>
      <w:tr w:rsidR="00B47B7D" w:rsidRPr="000B6B22" w14:paraId="234A7E3A" w14:textId="77777777" w:rsidTr="00454544">
        <w:tc>
          <w:tcPr>
            <w:tcW w:w="756" w:type="dxa"/>
            <w:shd w:val="clear" w:color="auto" w:fill="auto"/>
            <w:vAlign w:val="center"/>
          </w:tcPr>
          <w:p w14:paraId="0FF35057" w14:textId="51958B8B" w:rsidR="007453EC" w:rsidRPr="000B6B22" w:rsidRDefault="00092BE3" w:rsidP="009D4EFF">
            <w:pPr>
              <w:spacing w:before="0"/>
              <w:rPr>
                <w:rFonts w:ascii="Times New Roman" w:hAnsi="Times New Roman"/>
                <w:sz w:val="24"/>
              </w:rPr>
            </w:pPr>
            <w:r>
              <w:rPr>
                <w:rFonts w:ascii="Times New Roman" w:hAnsi="Times New Roman"/>
                <w:sz w:val="24"/>
              </w:rPr>
              <w:t>0100</w:t>
            </w:r>
          </w:p>
        </w:tc>
        <w:tc>
          <w:tcPr>
            <w:tcW w:w="7540" w:type="dxa"/>
            <w:shd w:val="clear" w:color="auto" w:fill="auto"/>
            <w:vAlign w:val="center"/>
          </w:tcPr>
          <w:p w14:paraId="045DD939" w14:textId="77777777" w:rsidR="007453EC" w:rsidRPr="000B6B22" w:rsidRDefault="007453EC">
            <w:pPr>
              <w:spacing w:before="0"/>
              <w:rPr>
                <w:rFonts w:ascii="Times New Roman" w:hAnsi="Times New Roman"/>
                <w:b/>
                <w:bCs/>
                <w:sz w:val="24"/>
              </w:rPr>
            </w:pPr>
            <w:r>
              <w:rPr>
                <w:rFonts w:ascii="Times New Roman" w:hAnsi="Times New Roman"/>
                <w:b/>
                <w:sz w:val="24"/>
              </w:rPr>
              <w:t>1.1.2 Peněžní částky splatné od centrálních bank a finančních zákazníků</w:t>
            </w:r>
          </w:p>
          <w:p w14:paraId="1F631B5A" w14:textId="3755D185" w:rsidR="007453EC" w:rsidRPr="000B6B22" w:rsidRDefault="000378A5">
            <w:pPr>
              <w:spacing w:before="0"/>
              <w:rPr>
                <w:rFonts w:ascii="Times New Roman" w:hAnsi="Times New Roman"/>
                <w:bCs/>
                <w:sz w:val="24"/>
              </w:rPr>
            </w:pPr>
            <w:r>
              <w:rPr>
                <w:rFonts w:ascii="Times New Roman" w:hAnsi="Times New Roman"/>
                <w:sz w:val="24"/>
              </w:rPr>
              <w:t>Ustanovení čl. 32 odst. 2 písm. a) a čl. 32 odst. 3 písm. d) ve spojení s článkem 27 nařízení v přenesené pravomoci (EU) 2015/61</w:t>
            </w:r>
          </w:p>
          <w:p w14:paraId="4ED465DC" w14:textId="0829398B"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0100 šablony C 74.00 přílohy XXIV</w:t>
            </w:r>
          </w:p>
          <w:p w14:paraId="4554799F" w14:textId="30DE6FD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od centrálních bank a finančních zákazníků (provozní i neprovozní vklady) a</w:t>
            </w:r>
          </w:p>
          <w:p w14:paraId="54CA944A" w14:textId="6075DF6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0140, 0150 a 0160 celkový přítok od centrálních bank a finančních zákazníků (provozní i neprovozní vklady).</w:t>
            </w:r>
          </w:p>
          <w:p w14:paraId="7AA7B851" w14:textId="67EBFB2E" w:rsidR="007453EC" w:rsidRPr="000B6B22" w:rsidRDefault="007453EC">
            <w:pPr>
              <w:spacing w:before="0"/>
              <w:rPr>
                <w:rFonts w:ascii="Times New Roman" w:hAnsi="Times New Roman"/>
                <w:bCs/>
                <w:sz w:val="24"/>
              </w:rPr>
            </w:pPr>
            <w:r>
              <w:rPr>
                <w:rFonts w:ascii="Times New Roman" w:hAnsi="Times New Roman"/>
                <w:sz w:val="24"/>
              </w:rPr>
              <w:lastRenderedPageBreak/>
              <w:t>Úvěrové instituce zde vykazují peněžní částky splatné od centrálních bank a finančních zákazníků se zbytkovou splatností nepřesahující 30 dnů, které nejsou po splatnosti a u kterých banka nemá důvod v průběhu daných 30 dnů očekávat neplnění.</w:t>
            </w:r>
          </w:p>
          <w:p w14:paraId="0F56E8AD" w14:textId="77777777" w:rsidR="007453EC" w:rsidRPr="000B6B22" w:rsidRDefault="007453EC">
            <w:pPr>
              <w:spacing w:before="0"/>
              <w:rPr>
                <w:rFonts w:ascii="Times New Roman" w:hAnsi="Times New Roman"/>
                <w:bCs/>
                <w:sz w:val="24"/>
              </w:rPr>
            </w:pPr>
            <w:r>
              <w:rPr>
                <w:rFonts w:ascii="Times New Roman" w:hAnsi="Times New Roman"/>
                <w:sz w:val="24"/>
              </w:rPr>
              <w:t>Peněžní částky splatné od centrálních bank a finančních zákazníků, které neodpovídají splátce jistiny, se vykazují v příslušném oddíle.</w:t>
            </w:r>
          </w:p>
          <w:p w14:paraId="1428E208" w14:textId="7253B30E" w:rsidR="007453EC" w:rsidRPr="000B6B22" w:rsidRDefault="007453EC">
            <w:pPr>
              <w:spacing w:before="0"/>
              <w:rPr>
                <w:rFonts w:ascii="Times New Roman" w:hAnsi="Times New Roman"/>
                <w:bCs/>
                <w:sz w:val="24"/>
              </w:rPr>
            </w:pPr>
            <w:r>
              <w:rPr>
                <w:rFonts w:ascii="Times New Roman" w:hAnsi="Times New Roman"/>
                <w:sz w:val="24"/>
              </w:rPr>
              <w:t>Vklady u ústřední instituce uvedené v čl. 27 odst. 3 nařízení v přenesené pravomoci (EU) 2015/61 se nevykazují jako přítok.</w:t>
            </w:r>
          </w:p>
          <w:p w14:paraId="7F7414AF" w14:textId="77777777" w:rsidR="007453EC" w:rsidRPr="000B6B22" w:rsidRDefault="007453EC">
            <w:pPr>
              <w:spacing w:before="0"/>
              <w:rPr>
                <w:rFonts w:ascii="Times New Roman" w:hAnsi="Times New Roman"/>
                <w:bCs/>
                <w:sz w:val="24"/>
              </w:rPr>
            </w:pPr>
            <w:r>
              <w:rPr>
                <w:rFonts w:ascii="Times New Roman" w:hAnsi="Times New Roman"/>
                <w:sz w:val="24"/>
              </w:rPr>
              <w:t>Peněžní částky splatné z transakcí financování obchodu se zbytkovou splatností nepřesahující 30 dnů se vykazují v oddíle 1.1.4, nikoli zde. Peněžní částky splatné z cenných papírů se splatností do 30 kalendářní dnů se vykazují v oddíle 1.1.5, nikoli zde.</w:t>
            </w:r>
          </w:p>
        </w:tc>
      </w:tr>
      <w:tr w:rsidR="00B47B7D" w:rsidRPr="000B6B22" w14:paraId="1F7C977F" w14:textId="77777777" w:rsidTr="00454544">
        <w:tc>
          <w:tcPr>
            <w:tcW w:w="756" w:type="dxa"/>
            <w:shd w:val="clear" w:color="auto" w:fill="auto"/>
            <w:vAlign w:val="center"/>
          </w:tcPr>
          <w:p w14:paraId="7BD94C43" w14:textId="622CA9EC" w:rsidR="007453EC" w:rsidRPr="000B6B22" w:rsidRDefault="00092BE3" w:rsidP="009D4EFF">
            <w:pPr>
              <w:spacing w:before="0"/>
              <w:rPr>
                <w:rFonts w:ascii="Times New Roman" w:hAnsi="Times New Roman"/>
                <w:sz w:val="24"/>
              </w:rPr>
            </w:pPr>
            <w:r>
              <w:rPr>
                <w:rFonts w:ascii="Times New Roman" w:hAnsi="Times New Roman"/>
                <w:sz w:val="24"/>
              </w:rPr>
              <w:lastRenderedPageBreak/>
              <w:t>0110</w:t>
            </w:r>
          </w:p>
        </w:tc>
        <w:tc>
          <w:tcPr>
            <w:tcW w:w="7540" w:type="dxa"/>
            <w:shd w:val="clear" w:color="auto" w:fill="auto"/>
            <w:vAlign w:val="center"/>
          </w:tcPr>
          <w:p w14:paraId="5A4F9455" w14:textId="77777777" w:rsidR="007453EC" w:rsidRPr="000B6B22" w:rsidRDefault="007453EC">
            <w:pPr>
              <w:spacing w:before="0"/>
              <w:rPr>
                <w:rFonts w:ascii="Times New Roman" w:hAnsi="Times New Roman"/>
                <w:b/>
                <w:bCs/>
                <w:sz w:val="24"/>
              </w:rPr>
            </w:pPr>
            <w:r>
              <w:rPr>
                <w:rFonts w:ascii="Times New Roman" w:hAnsi="Times New Roman"/>
                <w:b/>
                <w:sz w:val="24"/>
              </w:rPr>
              <w:t>1.1.2.1 Peněžní částky splatné od finančních zákazníků zařazené jako provozní vklady</w:t>
            </w:r>
          </w:p>
          <w:p w14:paraId="39FA7398" w14:textId="4770BC57" w:rsidR="007453EC" w:rsidRPr="000B6B22" w:rsidRDefault="000378A5">
            <w:pPr>
              <w:spacing w:before="0"/>
              <w:rPr>
                <w:rFonts w:ascii="Times New Roman" w:hAnsi="Times New Roman"/>
                <w:bCs/>
                <w:sz w:val="24"/>
              </w:rPr>
            </w:pPr>
            <w:r>
              <w:rPr>
                <w:rFonts w:ascii="Times New Roman" w:hAnsi="Times New Roman"/>
                <w:sz w:val="24"/>
              </w:rPr>
              <w:t>Ustanovení čl. 32 odst. 3 písm. d) ve spojení s článkem 27 nařízení v přenesené pravomoci (EU) 2015/61</w:t>
            </w:r>
          </w:p>
          <w:p w14:paraId="7AF8F30A" w14:textId="30913F5F"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0110 šablony C 74.00 přílohy XXIV</w:t>
            </w:r>
          </w:p>
          <w:p w14:paraId="3B90C483" w14:textId="2507564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od finančních zákazníků zařazených jako provozní vklady (bez ohledu na to, zda úvěrová instituce může zjistit odpovídající sazbu symetrického přítoku, či nikoli) a</w:t>
            </w:r>
          </w:p>
          <w:p w14:paraId="3BCFB56C" w14:textId="25855A3A"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0140, 0150 a 0160 celkový přítok od finančních zákazníků zařazený jako provozní vklady (bez ohledu na to, zda úvěrová instituce může zjistit odpovídající sazbu symetrického přítoku, či nikoli).</w:t>
            </w:r>
          </w:p>
          <w:p w14:paraId="2A6FD64A" w14:textId="4AF63FB4" w:rsidR="007453EC" w:rsidRPr="000B6B22" w:rsidRDefault="007453EC">
            <w:pPr>
              <w:spacing w:before="0"/>
              <w:rPr>
                <w:rFonts w:ascii="Times New Roman" w:hAnsi="Times New Roman"/>
                <w:bCs/>
                <w:sz w:val="24"/>
              </w:rPr>
            </w:pPr>
            <w:r>
              <w:rPr>
                <w:rFonts w:ascii="Times New Roman" w:hAnsi="Times New Roman"/>
                <w:sz w:val="24"/>
              </w:rPr>
              <w:t>Úvěrové instituce zde vykazují peněžní částky splatné od finančních zákazníků s cílem získat clearing nebo služby úschovy či správy hotovosti v souladu s článkem 27 nařízení v přenesené pravomoci (EU) 2015/61.</w:t>
            </w:r>
          </w:p>
        </w:tc>
      </w:tr>
      <w:tr w:rsidR="00B47B7D" w:rsidRPr="000B6B22" w14:paraId="23028D48" w14:textId="77777777" w:rsidTr="00454544">
        <w:tc>
          <w:tcPr>
            <w:tcW w:w="756" w:type="dxa"/>
            <w:shd w:val="clear" w:color="auto" w:fill="auto"/>
            <w:vAlign w:val="center"/>
          </w:tcPr>
          <w:p w14:paraId="09CCA8F9" w14:textId="79C3963B" w:rsidR="007453EC" w:rsidRPr="000B6B22" w:rsidRDefault="00092BE3" w:rsidP="009D4EFF">
            <w:pPr>
              <w:spacing w:before="0"/>
              <w:rPr>
                <w:rFonts w:ascii="Times New Roman" w:hAnsi="Times New Roman"/>
                <w:sz w:val="24"/>
              </w:rPr>
            </w:pPr>
            <w:r>
              <w:rPr>
                <w:rFonts w:ascii="Times New Roman" w:hAnsi="Times New Roman"/>
                <w:sz w:val="24"/>
              </w:rPr>
              <w:t>0120</w:t>
            </w:r>
          </w:p>
        </w:tc>
        <w:tc>
          <w:tcPr>
            <w:tcW w:w="7540" w:type="dxa"/>
            <w:shd w:val="clear" w:color="auto" w:fill="auto"/>
          </w:tcPr>
          <w:p w14:paraId="0B7B1707" w14:textId="77777777" w:rsidR="007453EC" w:rsidRPr="000B6B22" w:rsidRDefault="007453EC">
            <w:pPr>
              <w:spacing w:before="0"/>
              <w:rPr>
                <w:rFonts w:ascii="Times New Roman" w:hAnsi="Times New Roman"/>
                <w:b/>
                <w:bCs/>
                <w:sz w:val="24"/>
              </w:rPr>
            </w:pPr>
            <w:r>
              <w:rPr>
                <w:rFonts w:ascii="Times New Roman" w:hAnsi="Times New Roman"/>
                <w:b/>
                <w:sz w:val="24"/>
              </w:rPr>
              <w:t>1.1.2.1.1 Peněžní částky splatné od finančních zákazníků zařazené jako provozní vklady, může-li úvěrová instituce zjistit odpovídající sazbu symetrického přítoku</w:t>
            </w:r>
          </w:p>
          <w:p w14:paraId="0C2F0E5C" w14:textId="60B334D3" w:rsidR="007453EC" w:rsidRPr="000B6B22" w:rsidRDefault="000378A5">
            <w:pPr>
              <w:spacing w:before="0"/>
              <w:rPr>
                <w:rFonts w:ascii="Times New Roman" w:hAnsi="Times New Roman"/>
                <w:bCs/>
                <w:sz w:val="24"/>
              </w:rPr>
            </w:pPr>
            <w:r>
              <w:rPr>
                <w:rFonts w:ascii="Times New Roman" w:hAnsi="Times New Roman"/>
                <w:sz w:val="24"/>
              </w:rPr>
              <w:t>Ustanovení čl. 32 odst. 3 písm. d) ve spojení s článkem 27 nařízení v přenesené pravomoci (EU) 2015/61</w:t>
            </w:r>
          </w:p>
          <w:p w14:paraId="04469659" w14:textId="55FE77D7" w:rsidR="007453EC" w:rsidRPr="000B6B22" w:rsidRDefault="007453EC">
            <w:pPr>
              <w:spacing w:before="0"/>
              <w:rPr>
                <w:rFonts w:ascii="Times New Roman" w:hAnsi="Times New Roman"/>
                <w:b/>
                <w:bCs/>
                <w:sz w:val="24"/>
              </w:rPr>
            </w:pPr>
            <w:r>
              <w:rPr>
                <w:rFonts w:ascii="Times New Roman" w:hAnsi="Times New Roman"/>
                <w:sz w:val="24"/>
              </w:rPr>
              <w:t>Peněžní částky splatné od finančních zákazníků se zbytkovou splatností nepřesahující 30 dnů s cílem získat clearing nebo služby úschovy či správy hotovosti v souladu s článkem 27 nařízení v přenesené pravomoci (EU) 2015/61, může-li úvěrová instituce zjistit odpovídající sazbu symetrického přítoku.</w:t>
            </w:r>
          </w:p>
        </w:tc>
      </w:tr>
      <w:tr w:rsidR="00B47B7D" w:rsidRPr="000B6B22" w14:paraId="254AD351" w14:textId="77777777" w:rsidTr="00454544">
        <w:tc>
          <w:tcPr>
            <w:tcW w:w="756" w:type="dxa"/>
            <w:shd w:val="clear" w:color="auto" w:fill="auto"/>
            <w:vAlign w:val="center"/>
          </w:tcPr>
          <w:p w14:paraId="33F2B86E" w14:textId="0A86BE92" w:rsidR="007453EC" w:rsidRPr="000B6B22" w:rsidRDefault="00092BE3" w:rsidP="009D4EFF">
            <w:pPr>
              <w:spacing w:before="0"/>
              <w:rPr>
                <w:rFonts w:ascii="Times New Roman" w:hAnsi="Times New Roman"/>
                <w:sz w:val="24"/>
              </w:rPr>
            </w:pPr>
            <w:r>
              <w:rPr>
                <w:rFonts w:ascii="Times New Roman" w:hAnsi="Times New Roman"/>
                <w:sz w:val="24"/>
              </w:rPr>
              <w:t>0130</w:t>
            </w:r>
          </w:p>
        </w:tc>
        <w:tc>
          <w:tcPr>
            <w:tcW w:w="7540" w:type="dxa"/>
            <w:shd w:val="clear" w:color="auto" w:fill="auto"/>
          </w:tcPr>
          <w:p w14:paraId="019A336C" w14:textId="77777777" w:rsidR="007453EC" w:rsidRPr="000B6B22" w:rsidRDefault="007453EC">
            <w:pPr>
              <w:spacing w:before="0"/>
              <w:rPr>
                <w:rFonts w:ascii="Times New Roman" w:hAnsi="Times New Roman"/>
                <w:b/>
                <w:bCs/>
                <w:sz w:val="24"/>
              </w:rPr>
            </w:pPr>
            <w:r>
              <w:rPr>
                <w:rFonts w:ascii="Times New Roman" w:hAnsi="Times New Roman"/>
                <w:b/>
                <w:sz w:val="24"/>
              </w:rPr>
              <w:t>1.1.2.1.2 Peněžní částky splatné od finančních zákazníků zařazené jako provozní vklady, nemůže-li úvěrová instituce zjistit odpovídající sazbu symetrického přítoku</w:t>
            </w:r>
          </w:p>
          <w:p w14:paraId="13B37973" w14:textId="573B2BE5" w:rsidR="007453EC" w:rsidRPr="000B6B22" w:rsidRDefault="000378A5">
            <w:pPr>
              <w:spacing w:before="0"/>
              <w:rPr>
                <w:rFonts w:ascii="Times New Roman" w:hAnsi="Times New Roman"/>
                <w:bCs/>
                <w:sz w:val="24"/>
              </w:rPr>
            </w:pPr>
            <w:r>
              <w:rPr>
                <w:rFonts w:ascii="Times New Roman" w:hAnsi="Times New Roman"/>
                <w:sz w:val="24"/>
              </w:rPr>
              <w:t>Ustanovení čl. 32 odst. 3 písm. d) ve spojení s článkem 27 nařízení v přenesené pravomoci (EU) 2015/61</w:t>
            </w:r>
          </w:p>
          <w:p w14:paraId="6746E1A1" w14:textId="3E479540" w:rsidR="007453EC" w:rsidRPr="000B6B22" w:rsidRDefault="007453EC">
            <w:pPr>
              <w:spacing w:before="0"/>
              <w:rPr>
                <w:rFonts w:ascii="Times New Roman" w:hAnsi="Times New Roman"/>
                <w:b/>
                <w:bCs/>
                <w:sz w:val="24"/>
              </w:rPr>
            </w:pPr>
            <w:r>
              <w:rPr>
                <w:rFonts w:ascii="Times New Roman" w:hAnsi="Times New Roman"/>
                <w:sz w:val="24"/>
              </w:rPr>
              <w:lastRenderedPageBreak/>
              <w:t>Peněžní částky splatné od finančních zákazníků se zbytkovou splatností nepřesahující 30 dnů s cílem získat clearing nebo služby úschovy či správy hotovosti v souladu s článkem 27 nařízení v přenesené pravomoci (EU) 2015/61, nemůže-li úvěrová instituce zjistit odpovídající sazbu symetrického přítoku.</w:t>
            </w:r>
            <w:r>
              <w:rPr>
                <w:rFonts w:ascii="Times New Roman" w:hAnsi="Times New Roman"/>
                <w:b/>
                <w:sz w:val="24"/>
              </w:rPr>
              <w:t xml:space="preserve"> </w:t>
            </w:r>
            <w:r>
              <w:rPr>
                <w:rFonts w:ascii="Times New Roman" w:hAnsi="Times New Roman"/>
                <w:sz w:val="24"/>
              </w:rPr>
              <w:t>U těchto položek se použije sazba přítoku ve výši 5 %.</w:t>
            </w:r>
          </w:p>
        </w:tc>
      </w:tr>
      <w:tr w:rsidR="00B47B7D" w:rsidRPr="000B6B22" w14:paraId="45FC0C34" w14:textId="77777777" w:rsidTr="00454544">
        <w:tc>
          <w:tcPr>
            <w:tcW w:w="756" w:type="dxa"/>
            <w:shd w:val="clear" w:color="auto" w:fill="auto"/>
            <w:vAlign w:val="center"/>
          </w:tcPr>
          <w:p w14:paraId="429982EC" w14:textId="7ACC3D34" w:rsidR="007453EC" w:rsidRPr="000B6B22" w:rsidRDefault="00092BE3" w:rsidP="009D4EFF">
            <w:pPr>
              <w:spacing w:before="0"/>
              <w:rPr>
                <w:rFonts w:ascii="Times New Roman" w:hAnsi="Times New Roman"/>
                <w:sz w:val="24"/>
              </w:rPr>
            </w:pPr>
            <w:r>
              <w:rPr>
                <w:rFonts w:ascii="Times New Roman" w:hAnsi="Times New Roman"/>
                <w:sz w:val="24"/>
              </w:rPr>
              <w:lastRenderedPageBreak/>
              <w:t>0140</w:t>
            </w:r>
          </w:p>
        </w:tc>
        <w:tc>
          <w:tcPr>
            <w:tcW w:w="7540" w:type="dxa"/>
            <w:shd w:val="clear" w:color="auto" w:fill="auto"/>
          </w:tcPr>
          <w:p w14:paraId="16406FEE" w14:textId="77777777" w:rsidR="007453EC" w:rsidRPr="000B6B22" w:rsidRDefault="007453EC">
            <w:pPr>
              <w:spacing w:before="0"/>
              <w:rPr>
                <w:rFonts w:ascii="Times New Roman" w:hAnsi="Times New Roman"/>
                <w:b/>
                <w:bCs/>
                <w:sz w:val="24"/>
              </w:rPr>
            </w:pPr>
            <w:r>
              <w:rPr>
                <w:rFonts w:ascii="Times New Roman" w:hAnsi="Times New Roman"/>
                <w:b/>
                <w:sz w:val="24"/>
              </w:rPr>
              <w:t>1.1.2.2 Peněžní částky splatné od centrálních bank a finančních zákazníků nezařazené jako provozní vklady</w:t>
            </w:r>
          </w:p>
          <w:p w14:paraId="4112A8EB" w14:textId="2EDC68EE" w:rsidR="007453EC" w:rsidRPr="000B6B22" w:rsidRDefault="000378A5">
            <w:pPr>
              <w:spacing w:before="0"/>
              <w:rPr>
                <w:rFonts w:ascii="Times New Roman" w:hAnsi="Times New Roman"/>
                <w:bCs/>
                <w:sz w:val="24"/>
              </w:rPr>
            </w:pPr>
            <w:r>
              <w:rPr>
                <w:rFonts w:ascii="Times New Roman" w:hAnsi="Times New Roman"/>
                <w:sz w:val="24"/>
              </w:rPr>
              <w:t>Ustanovení čl. 32 odst. 2 písm. a) nařízení v přenesené pravomoci (EU) 2015/61</w:t>
            </w:r>
          </w:p>
          <w:p w14:paraId="03E726B4" w14:textId="4F38E9FD"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140 šablony C 74.00 přílohy XXIV</w:t>
            </w:r>
          </w:p>
          <w:p w14:paraId="55C46702" w14:textId="07E32FA7"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od centrálních bank a finančních zákazníků nezařazených jako provozní vklady a</w:t>
            </w:r>
          </w:p>
          <w:p w14:paraId="6AB0AA97" w14:textId="31A7BF35"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0140, 0150 a 0160 celkový přítok od centrálních bank a finančních zákazníků nezařazený jako provozní vklady.</w:t>
            </w:r>
          </w:p>
          <w:p w14:paraId="168D4E28" w14:textId="474EE3E0" w:rsidR="007453EC" w:rsidRPr="000B6B22" w:rsidRDefault="007453EC">
            <w:pPr>
              <w:spacing w:before="0"/>
              <w:rPr>
                <w:rFonts w:ascii="Times New Roman" w:hAnsi="Times New Roman"/>
                <w:b/>
                <w:bCs/>
                <w:sz w:val="24"/>
              </w:rPr>
            </w:pPr>
            <w:r>
              <w:rPr>
                <w:rFonts w:ascii="Times New Roman" w:hAnsi="Times New Roman"/>
                <w:sz w:val="24"/>
              </w:rPr>
              <w:t>Úvěrové instituce zde vykazují peněžní částky splatné od centrálních bank a finančních zákazníků, které nejsou způsobilé k tomu, aby se s nimi zacházelo jako s provozními vklady, jak stanoví čl. 32 odst. 3 písm. d) ve spojení s článkem 27 nařízení v přenesené pravomoci (EU) 2015/61.</w:t>
            </w:r>
          </w:p>
        </w:tc>
      </w:tr>
      <w:tr w:rsidR="00B47B7D" w:rsidRPr="000B6B22" w14:paraId="7594C360" w14:textId="77777777" w:rsidTr="00454544">
        <w:tc>
          <w:tcPr>
            <w:tcW w:w="756" w:type="dxa"/>
            <w:shd w:val="clear" w:color="auto" w:fill="auto"/>
            <w:vAlign w:val="center"/>
          </w:tcPr>
          <w:p w14:paraId="716CFF27" w14:textId="31B7AC5D" w:rsidR="007453EC" w:rsidRPr="000B6B22" w:rsidRDefault="00092BE3" w:rsidP="009D4EFF">
            <w:pPr>
              <w:spacing w:before="0"/>
              <w:rPr>
                <w:rFonts w:ascii="Times New Roman" w:hAnsi="Times New Roman"/>
                <w:sz w:val="24"/>
              </w:rPr>
            </w:pPr>
            <w:r>
              <w:rPr>
                <w:rFonts w:ascii="Times New Roman" w:hAnsi="Times New Roman"/>
                <w:sz w:val="24"/>
              </w:rPr>
              <w:t>0150</w:t>
            </w:r>
          </w:p>
        </w:tc>
        <w:tc>
          <w:tcPr>
            <w:tcW w:w="7540" w:type="dxa"/>
            <w:shd w:val="clear" w:color="auto" w:fill="auto"/>
          </w:tcPr>
          <w:p w14:paraId="7D857A51" w14:textId="77777777" w:rsidR="007453EC" w:rsidRPr="000B6B22" w:rsidRDefault="007453EC">
            <w:pPr>
              <w:spacing w:before="0"/>
              <w:rPr>
                <w:rFonts w:ascii="Times New Roman" w:hAnsi="Times New Roman"/>
                <w:b/>
                <w:bCs/>
                <w:sz w:val="24"/>
              </w:rPr>
            </w:pPr>
            <w:r>
              <w:rPr>
                <w:rFonts w:ascii="Times New Roman" w:hAnsi="Times New Roman"/>
                <w:b/>
                <w:sz w:val="24"/>
              </w:rPr>
              <w:t>1.1.2.2.1 Peněžní částky splatné od centrálních bank</w:t>
            </w:r>
          </w:p>
          <w:p w14:paraId="04B27F13" w14:textId="74C8BBC1" w:rsidR="007453EC" w:rsidRPr="000B6B22" w:rsidRDefault="000378A5">
            <w:pPr>
              <w:spacing w:before="0"/>
              <w:rPr>
                <w:rFonts w:ascii="Times New Roman" w:hAnsi="Times New Roman"/>
                <w:bCs/>
                <w:sz w:val="24"/>
              </w:rPr>
            </w:pPr>
            <w:r>
              <w:rPr>
                <w:rFonts w:ascii="Times New Roman" w:hAnsi="Times New Roman"/>
                <w:sz w:val="24"/>
              </w:rPr>
              <w:t>Ustanovení čl. 32 odst. 2 písm. a) nařízení v přenesené pravomoci (EU) 2015/61</w:t>
            </w:r>
          </w:p>
          <w:p w14:paraId="4EC1A2F0" w14:textId="1B2DC25D" w:rsidR="007453EC" w:rsidRPr="000B6B22" w:rsidRDefault="007453EC">
            <w:pPr>
              <w:spacing w:before="0"/>
              <w:rPr>
                <w:rFonts w:ascii="Times New Roman" w:hAnsi="Times New Roman"/>
                <w:b/>
                <w:bCs/>
                <w:sz w:val="24"/>
              </w:rPr>
            </w:pPr>
            <w:r>
              <w:rPr>
                <w:rFonts w:ascii="Times New Roman" w:hAnsi="Times New Roman"/>
                <w:sz w:val="24"/>
              </w:rPr>
              <w:t>Peněžní částky splatné od centrálních bank se zbytkovou splatností nepřesahující 30 dnů v souladu s čl. 32 odst. 2 písm. a) nařízení v přenesené pravomoci (EU) 2015/61.</w:t>
            </w:r>
          </w:p>
        </w:tc>
      </w:tr>
      <w:tr w:rsidR="00B47B7D" w:rsidRPr="000B6B22" w14:paraId="28E93580" w14:textId="77777777" w:rsidTr="00454544">
        <w:tc>
          <w:tcPr>
            <w:tcW w:w="756" w:type="dxa"/>
            <w:shd w:val="clear" w:color="auto" w:fill="auto"/>
            <w:vAlign w:val="center"/>
          </w:tcPr>
          <w:p w14:paraId="6718332F" w14:textId="058EAA3E" w:rsidR="007453EC" w:rsidRPr="000B6B22" w:rsidRDefault="00092BE3" w:rsidP="009D4EFF">
            <w:pPr>
              <w:spacing w:before="0"/>
              <w:rPr>
                <w:rFonts w:ascii="Times New Roman" w:hAnsi="Times New Roman"/>
                <w:sz w:val="24"/>
              </w:rPr>
            </w:pPr>
            <w:r>
              <w:rPr>
                <w:rFonts w:ascii="Times New Roman" w:hAnsi="Times New Roman"/>
                <w:sz w:val="24"/>
              </w:rPr>
              <w:t>0160</w:t>
            </w:r>
          </w:p>
        </w:tc>
        <w:tc>
          <w:tcPr>
            <w:tcW w:w="7540" w:type="dxa"/>
            <w:shd w:val="clear" w:color="auto" w:fill="auto"/>
          </w:tcPr>
          <w:p w14:paraId="26706EEA" w14:textId="77777777" w:rsidR="007453EC" w:rsidRPr="000B6B22" w:rsidRDefault="007453EC">
            <w:pPr>
              <w:spacing w:before="0"/>
              <w:rPr>
                <w:rFonts w:ascii="Times New Roman" w:hAnsi="Times New Roman"/>
                <w:b/>
                <w:bCs/>
                <w:sz w:val="24"/>
              </w:rPr>
            </w:pPr>
            <w:r>
              <w:rPr>
                <w:rFonts w:ascii="Times New Roman" w:hAnsi="Times New Roman"/>
                <w:b/>
                <w:sz w:val="24"/>
              </w:rPr>
              <w:t>1.1.2.2.2 Peněžní částky splatné od finančních zákazníků</w:t>
            </w:r>
          </w:p>
          <w:p w14:paraId="425BBC82" w14:textId="48F198E9" w:rsidR="007453EC" w:rsidRPr="000B6B22" w:rsidRDefault="000378A5">
            <w:pPr>
              <w:spacing w:before="0"/>
              <w:rPr>
                <w:rFonts w:ascii="Times New Roman" w:hAnsi="Times New Roman"/>
                <w:bCs/>
                <w:sz w:val="24"/>
              </w:rPr>
            </w:pPr>
            <w:r>
              <w:rPr>
                <w:rFonts w:ascii="Times New Roman" w:hAnsi="Times New Roman"/>
                <w:sz w:val="24"/>
              </w:rPr>
              <w:t>Ustanovení čl. 32 odst. 2 písm. a) nařízení v přenesené pravomoci (EU) 2015/61</w:t>
            </w:r>
          </w:p>
          <w:p w14:paraId="545B953A" w14:textId="1F87FB0E" w:rsidR="007453EC" w:rsidRPr="000B6B22" w:rsidRDefault="007453EC">
            <w:pPr>
              <w:spacing w:before="0"/>
              <w:rPr>
                <w:rFonts w:ascii="Times New Roman" w:hAnsi="Times New Roman"/>
                <w:bCs/>
                <w:sz w:val="24"/>
              </w:rPr>
            </w:pPr>
            <w:r>
              <w:rPr>
                <w:rFonts w:ascii="Times New Roman" w:hAnsi="Times New Roman"/>
                <w:sz w:val="24"/>
              </w:rPr>
              <w:t>Peněžní částky splatné od finančních zákazníků se zbytkovou splatností nepřesahující 30 dnů, které nejsou způsobilé k tomu, aby se s nimi zacházelo jako s provozními vklady, jak stanoví čl. 32 odst. 3 písm. d) ve spojení s článkem 27 nařízení v přenesené pravomoci (EU) 2015/61.</w:t>
            </w:r>
          </w:p>
          <w:p w14:paraId="5878AF48" w14:textId="3EB7084D" w:rsidR="007453EC" w:rsidRPr="000B6B22" w:rsidRDefault="007453EC">
            <w:pPr>
              <w:spacing w:before="0"/>
              <w:rPr>
                <w:rFonts w:ascii="Times New Roman" w:hAnsi="Times New Roman"/>
                <w:b/>
                <w:bCs/>
                <w:sz w:val="24"/>
              </w:rPr>
            </w:pPr>
            <w:r>
              <w:rPr>
                <w:rFonts w:ascii="Times New Roman" w:hAnsi="Times New Roman"/>
                <w:sz w:val="24"/>
              </w:rPr>
              <w:t>Přítok, který odpovídá odtoku v souladu s přísliby podpůrných úvěrů uvedenými v čl. 31 odst. 9 nařízení v přenesené pravomoci (EU) 2015/61, se vykazuje v oddíle 1.1.3, nikoli zde.</w:t>
            </w:r>
          </w:p>
        </w:tc>
      </w:tr>
      <w:tr w:rsidR="00B47B7D" w:rsidRPr="000B6B22" w14:paraId="79FBE8F2" w14:textId="77777777" w:rsidTr="00454544">
        <w:tc>
          <w:tcPr>
            <w:tcW w:w="756" w:type="dxa"/>
            <w:shd w:val="clear" w:color="auto" w:fill="auto"/>
            <w:vAlign w:val="center"/>
          </w:tcPr>
          <w:p w14:paraId="15B628E6" w14:textId="000AFA20" w:rsidR="007453EC" w:rsidRPr="000B6B22" w:rsidRDefault="00092BE3" w:rsidP="009D4EFF">
            <w:pPr>
              <w:spacing w:before="0"/>
              <w:rPr>
                <w:rFonts w:ascii="Times New Roman" w:hAnsi="Times New Roman"/>
                <w:sz w:val="24"/>
              </w:rPr>
            </w:pPr>
            <w:r>
              <w:rPr>
                <w:rFonts w:ascii="Times New Roman" w:hAnsi="Times New Roman"/>
                <w:sz w:val="24"/>
              </w:rPr>
              <w:t>0170</w:t>
            </w:r>
          </w:p>
        </w:tc>
        <w:tc>
          <w:tcPr>
            <w:tcW w:w="7540" w:type="dxa"/>
            <w:shd w:val="clear" w:color="auto" w:fill="auto"/>
            <w:vAlign w:val="center"/>
          </w:tcPr>
          <w:p w14:paraId="084BB847" w14:textId="0EC63F01" w:rsidR="007453EC" w:rsidRPr="000B6B22" w:rsidRDefault="007453EC">
            <w:pPr>
              <w:spacing w:before="0"/>
              <w:rPr>
                <w:rFonts w:ascii="Times New Roman" w:hAnsi="Times New Roman"/>
                <w:b/>
                <w:bCs/>
                <w:sz w:val="24"/>
              </w:rPr>
            </w:pPr>
            <w:r>
              <w:rPr>
                <w:rFonts w:ascii="Times New Roman" w:hAnsi="Times New Roman"/>
                <w:b/>
                <w:sz w:val="24"/>
              </w:rPr>
              <w:t>1.1.3 Přítok, který odpovídá odtoku v souladu s přísliby podpůrných úvěrů uvedenými v čl. 31 odst. 9 nařízení v přenesené pravomoci (EU) 2015/61</w:t>
            </w:r>
          </w:p>
          <w:p w14:paraId="5BE94286" w14:textId="4CA5E7E2" w:rsidR="007453EC" w:rsidRPr="000B6B22" w:rsidRDefault="000378A5">
            <w:pPr>
              <w:spacing w:before="0"/>
              <w:rPr>
                <w:rFonts w:ascii="Times New Roman" w:hAnsi="Times New Roman"/>
                <w:bCs/>
                <w:sz w:val="24"/>
              </w:rPr>
            </w:pPr>
            <w:r>
              <w:rPr>
                <w:rFonts w:ascii="Times New Roman" w:hAnsi="Times New Roman"/>
                <w:sz w:val="24"/>
              </w:rPr>
              <w:t>Ustanovení čl. 32 odst. 3 písm. a) nařízení v přenesené pravomoci (EU) 2015/61</w:t>
            </w:r>
          </w:p>
          <w:p w14:paraId="1EA9FA81" w14:textId="13BDA3FE" w:rsidR="007453EC" w:rsidRPr="000B6B22" w:rsidRDefault="007453EC">
            <w:pPr>
              <w:spacing w:before="0"/>
              <w:rPr>
                <w:rFonts w:ascii="Times New Roman" w:hAnsi="Times New Roman"/>
                <w:bCs/>
                <w:sz w:val="24"/>
              </w:rPr>
            </w:pPr>
            <w:r>
              <w:rPr>
                <w:rFonts w:ascii="Times New Roman" w:hAnsi="Times New Roman"/>
                <w:sz w:val="24"/>
              </w:rPr>
              <w:t>Přítok, který odpovídá odtoku v souladu s přísliby podpůrných úvěrů uvedenými v čl. 31 odst. 9 nařízení v přenesené pravomoci (EU) 2015/61.</w:t>
            </w:r>
          </w:p>
        </w:tc>
      </w:tr>
      <w:tr w:rsidR="00B47B7D" w:rsidRPr="000B6B22" w14:paraId="67304281" w14:textId="77777777" w:rsidTr="00454544">
        <w:tc>
          <w:tcPr>
            <w:tcW w:w="756" w:type="dxa"/>
            <w:shd w:val="clear" w:color="auto" w:fill="auto"/>
            <w:vAlign w:val="center"/>
          </w:tcPr>
          <w:p w14:paraId="5024940F" w14:textId="6EEB1A2C" w:rsidR="007453EC" w:rsidRPr="000B6B22" w:rsidRDefault="00092BE3" w:rsidP="009D4EFF">
            <w:pPr>
              <w:spacing w:before="0"/>
              <w:rPr>
                <w:rFonts w:ascii="Times New Roman" w:hAnsi="Times New Roman"/>
                <w:sz w:val="24"/>
              </w:rPr>
            </w:pPr>
            <w:r>
              <w:rPr>
                <w:rFonts w:ascii="Times New Roman" w:hAnsi="Times New Roman"/>
                <w:sz w:val="24"/>
              </w:rPr>
              <w:lastRenderedPageBreak/>
              <w:t>0180</w:t>
            </w:r>
          </w:p>
        </w:tc>
        <w:tc>
          <w:tcPr>
            <w:tcW w:w="7540" w:type="dxa"/>
            <w:shd w:val="clear" w:color="auto" w:fill="auto"/>
            <w:vAlign w:val="center"/>
          </w:tcPr>
          <w:p w14:paraId="2650DEF0" w14:textId="77777777" w:rsidR="007453EC" w:rsidRPr="000B6B22" w:rsidRDefault="007453EC">
            <w:pPr>
              <w:spacing w:before="0"/>
              <w:rPr>
                <w:rFonts w:ascii="Times New Roman" w:hAnsi="Times New Roman"/>
                <w:b/>
                <w:bCs/>
                <w:sz w:val="24"/>
              </w:rPr>
            </w:pPr>
            <w:r>
              <w:rPr>
                <w:rFonts w:ascii="Times New Roman" w:hAnsi="Times New Roman"/>
                <w:b/>
                <w:sz w:val="24"/>
              </w:rPr>
              <w:t>1.1.4 Peněžní částky splatné z transakcí financování obchodu</w:t>
            </w:r>
          </w:p>
          <w:p w14:paraId="07856EB7" w14:textId="25AE3391" w:rsidR="007453EC" w:rsidRPr="000B6B22" w:rsidRDefault="000378A5">
            <w:pPr>
              <w:spacing w:before="0"/>
              <w:rPr>
                <w:rFonts w:ascii="Times New Roman" w:hAnsi="Times New Roman"/>
                <w:bCs/>
                <w:sz w:val="24"/>
              </w:rPr>
            </w:pPr>
            <w:r>
              <w:rPr>
                <w:rFonts w:ascii="Times New Roman" w:hAnsi="Times New Roman"/>
                <w:sz w:val="24"/>
              </w:rPr>
              <w:t>Ustanovení čl. 32 odst. 2 písm. b) nařízení v přenesené pravomoci (EU) 2015/61</w:t>
            </w:r>
          </w:p>
          <w:p w14:paraId="24F50792" w14:textId="3C40DCB3" w:rsidR="007453EC" w:rsidRPr="000B6B22" w:rsidRDefault="007453EC">
            <w:pPr>
              <w:spacing w:before="0"/>
              <w:rPr>
                <w:rFonts w:ascii="Times New Roman" w:hAnsi="Times New Roman"/>
                <w:b/>
                <w:bCs/>
                <w:sz w:val="24"/>
              </w:rPr>
            </w:pPr>
            <w:r>
              <w:rPr>
                <w:rFonts w:ascii="Times New Roman" w:hAnsi="Times New Roman"/>
                <w:sz w:val="24"/>
              </w:rPr>
              <w:t>Peněžní částky splatné z transakcí financování obchodu se zbytkovou splatností nepřesahující 30 dnů v souladu s čl. 32 odst. 2 písm. b) nařízení v přenesené pravomoci (EU) 2015/61.</w:t>
            </w:r>
          </w:p>
        </w:tc>
      </w:tr>
      <w:tr w:rsidR="00B47B7D" w:rsidRPr="000B6B22" w14:paraId="3E521F84" w14:textId="77777777" w:rsidTr="00454544">
        <w:tc>
          <w:tcPr>
            <w:tcW w:w="756" w:type="dxa"/>
            <w:shd w:val="clear" w:color="auto" w:fill="auto"/>
            <w:vAlign w:val="center"/>
          </w:tcPr>
          <w:p w14:paraId="4174403B" w14:textId="5158B5D8" w:rsidR="007453EC" w:rsidRPr="000B6B22" w:rsidRDefault="00092BE3" w:rsidP="009D4EFF">
            <w:pPr>
              <w:spacing w:before="0"/>
              <w:rPr>
                <w:rFonts w:ascii="Times New Roman" w:hAnsi="Times New Roman"/>
                <w:sz w:val="24"/>
              </w:rPr>
            </w:pPr>
            <w:r>
              <w:rPr>
                <w:rFonts w:ascii="Times New Roman" w:hAnsi="Times New Roman"/>
                <w:sz w:val="24"/>
              </w:rPr>
              <w:t>0190</w:t>
            </w:r>
          </w:p>
        </w:tc>
        <w:tc>
          <w:tcPr>
            <w:tcW w:w="7540" w:type="dxa"/>
            <w:shd w:val="clear" w:color="auto" w:fill="auto"/>
            <w:vAlign w:val="center"/>
          </w:tcPr>
          <w:p w14:paraId="23D0EA75" w14:textId="77777777" w:rsidR="007453EC" w:rsidRPr="000B6B22" w:rsidRDefault="007453EC">
            <w:pPr>
              <w:spacing w:before="0"/>
              <w:rPr>
                <w:rFonts w:ascii="Times New Roman" w:hAnsi="Times New Roman"/>
                <w:b/>
                <w:bCs/>
                <w:sz w:val="24"/>
              </w:rPr>
            </w:pPr>
            <w:r>
              <w:rPr>
                <w:rFonts w:ascii="Times New Roman" w:hAnsi="Times New Roman"/>
                <w:b/>
                <w:sz w:val="24"/>
              </w:rPr>
              <w:t>1.1.5 Peněžní částky splatné z cenných papírů se splatností do 30 dnů</w:t>
            </w:r>
          </w:p>
          <w:p w14:paraId="20BF47DF" w14:textId="30C33678" w:rsidR="007453EC" w:rsidRPr="000B6B22" w:rsidRDefault="000378A5">
            <w:pPr>
              <w:spacing w:before="0"/>
              <w:rPr>
                <w:rFonts w:ascii="Times New Roman" w:hAnsi="Times New Roman"/>
                <w:bCs/>
                <w:sz w:val="24"/>
              </w:rPr>
            </w:pPr>
            <w:r>
              <w:rPr>
                <w:rFonts w:ascii="Times New Roman" w:hAnsi="Times New Roman"/>
                <w:sz w:val="24"/>
              </w:rPr>
              <w:t>Ustanovení čl. 32 odst. 2 písm. c) nařízení v přenesené pravomoci (EU) 2015/61</w:t>
            </w:r>
          </w:p>
          <w:p w14:paraId="653506C8" w14:textId="39AAEB2A" w:rsidR="007453EC" w:rsidRPr="000B6B22" w:rsidRDefault="007453EC">
            <w:pPr>
              <w:spacing w:before="0"/>
              <w:rPr>
                <w:rFonts w:ascii="Times New Roman" w:hAnsi="Times New Roman"/>
                <w:b/>
                <w:bCs/>
                <w:sz w:val="24"/>
              </w:rPr>
            </w:pPr>
            <w:r>
              <w:rPr>
                <w:rFonts w:ascii="Times New Roman" w:hAnsi="Times New Roman"/>
                <w:sz w:val="24"/>
              </w:rPr>
              <w:t>Peněžní částky splatné z cenných papírů se splatností do 30 kalendářních dnů v souladu s čl. 32 odst. 2 písm. c) nařízení v přenesené pravomoci (EU) 2015/61.</w:t>
            </w:r>
          </w:p>
        </w:tc>
      </w:tr>
      <w:tr w:rsidR="00B47B7D" w:rsidRPr="000B6B22" w14:paraId="609F2B9B" w14:textId="77777777" w:rsidTr="00454544">
        <w:tc>
          <w:tcPr>
            <w:tcW w:w="756" w:type="dxa"/>
            <w:shd w:val="clear" w:color="auto" w:fill="auto"/>
            <w:vAlign w:val="center"/>
          </w:tcPr>
          <w:p w14:paraId="6F8FE444" w14:textId="633D31C3" w:rsidR="007453EC" w:rsidRPr="000B6B22" w:rsidRDefault="00092BE3" w:rsidP="009D4EFF">
            <w:pPr>
              <w:spacing w:before="0"/>
              <w:rPr>
                <w:rFonts w:ascii="Times New Roman" w:hAnsi="Times New Roman"/>
                <w:sz w:val="24"/>
              </w:rPr>
            </w:pPr>
            <w:r>
              <w:rPr>
                <w:rFonts w:ascii="Times New Roman" w:hAnsi="Times New Roman"/>
                <w:sz w:val="24"/>
              </w:rPr>
              <w:t>0201</w:t>
            </w:r>
          </w:p>
        </w:tc>
        <w:tc>
          <w:tcPr>
            <w:tcW w:w="7540" w:type="dxa"/>
            <w:shd w:val="clear" w:color="auto" w:fill="auto"/>
            <w:vAlign w:val="center"/>
          </w:tcPr>
          <w:p w14:paraId="7E34F252" w14:textId="2CF0CA1A" w:rsidR="007453EC" w:rsidRPr="000B6B22" w:rsidRDefault="007453EC">
            <w:pPr>
              <w:spacing w:before="0"/>
              <w:rPr>
                <w:rFonts w:ascii="Times New Roman" w:hAnsi="Times New Roman"/>
                <w:b/>
                <w:bCs/>
                <w:sz w:val="24"/>
              </w:rPr>
            </w:pPr>
            <w:r>
              <w:rPr>
                <w:rFonts w:ascii="Times New Roman" w:hAnsi="Times New Roman"/>
                <w:b/>
                <w:sz w:val="24"/>
              </w:rPr>
              <w:t>1.1.6 Úvěry s neurčeným datem ukončení smlouvy</w:t>
            </w:r>
          </w:p>
          <w:p w14:paraId="50412A1A" w14:textId="711B8B54" w:rsidR="007453EC" w:rsidRPr="000B6B22" w:rsidRDefault="000378A5">
            <w:pPr>
              <w:spacing w:before="0"/>
              <w:rPr>
                <w:rFonts w:ascii="Times New Roman" w:hAnsi="Times New Roman"/>
                <w:bCs/>
                <w:sz w:val="24"/>
              </w:rPr>
            </w:pPr>
            <w:r>
              <w:rPr>
                <w:rFonts w:ascii="Times New Roman" w:hAnsi="Times New Roman"/>
                <w:sz w:val="24"/>
              </w:rPr>
              <w:t>Ustanovení čl. 32 odst. 3 písm. i) nařízení v přenesené pravomoci (EU) 2015/61</w:t>
            </w:r>
          </w:p>
          <w:p w14:paraId="6EF8FA17" w14:textId="18CEC767" w:rsidR="007453EC" w:rsidRPr="000B6B22" w:rsidRDefault="007453EC">
            <w:pPr>
              <w:spacing w:before="0"/>
              <w:rPr>
                <w:rFonts w:ascii="Times New Roman" w:hAnsi="Times New Roman"/>
                <w:b/>
                <w:bCs/>
                <w:sz w:val="24"/>
              </w:rPr>
            </w:pPr>
            <w:r>
              <w:rPr>
                <w:rFonts w:ascii="Times New Roman" w:hAnsi="Times New Roman"/>
                <w:sz w:val="24"/>
              </w:rPr>
              <w:t>Úvěry s neurčeným datem ukončení smlouvy v souladu s čl. 32 odst. 3 písm. i) nařízení v přenesené pravomoci (EU) 2015/61. Úvěrová instituce tyto úvěry zohlední, pouze pokud může na základě smlouvy odstoupit nebo požadovat platbu v průběhu 30 kalendářních dnů. Do vykazované částky se zařadí úroky a minimální platby, jež se mají z klientova účtu odepsat do 30 kalendářních dnů. Úroky a minimální platby z úvěrů s neurčeným datem ukončení smlouvy, které jsou smluvně splatné a povedou během následujících 30 kalendářních dnů ke skutečnému přítoku hotovosti, se považují za splatné peněžní částky a vykazují se v příslušném řádku, přičemž se s nimi zachází jako se splatnými peněžními částkami podle článku 32. Úvěrové instituce nevykazují jiné úroky, které vzniknou, ale které se během následujících 30 kalendářních dnů neodepíší z klientova účtu ani nepovedou ke skutečnému přítoku hotovosti.</w:t>
            </w:r>
          </w:p>
        </w:tc>
      </w:tr>
      <w:tr w:rsidR="00B47B7D" w:rsidRPr="000B6B22" w14:paraId="0F96184A" w14:textId="77777777" w:rsidTr="00454544">
        <w:tc>
          <w:tcPr>
            <w:tcW w:w="756" w:type="dxa"/>
            <w:shd w:val="clear" w:color="auto" w:fill="auto"/>
            <w:vAlign w:val="center"/>
          </w:tcPr>
          <w:p w14:paraId="5558BED6" w14:textId="0DF4418E" w:rsidR="007453EC" w:rsidRPr="000B6B22" w:rsidRDefault="00092BE3" w:rsidP="009D4EFF">
            <w:pPr>
              <w:spacing w:before="0"/>
              <w:rPr>
                <w:rFonts w:ascii="Times New Roman" w:hAnsi="Times New Roman"/>
                <w:sz w:val="24"/>
              </w:rPr>
            </w:pPr>
            <w:r>
              <w:rPr>
                <w:rFonts w:ascii="Times New Roman" w:hAnsi="Times New Roman"/>
                <w:sz w:val="24"/>
              </w:rPr>
              <w:t>0210</w:t>
            </w:r>
          </w:p>
        </w:tc>
        <w:tc>
          <w:tcPr>
            <w:tcW w:w="7540" w:type="dxa"/>
            <w:shd w:val="clear" w:color="auto" w:fill="auto"/>
            <w:vAlign w:val="center"/>
          </w:tcPr>
          <w:p w14:paraId="489DF64D" w14:textId="77777777" w:rsidR="007453EC" w:rsidRPr="000B6B22" w:rsidRDefault="007453EC">
            <w:pPr>
              <w:spacing w:before="0"/>
              <w:rPr>
                <w:rFonts w:ascii="Times New Roman" w:hAnsi="Times New Roman"/>
                <w:b/>
                <w:bCs/>
                <w:sz w:val="24"/>
              </w:rPr>
            </w:pPr>
            <w:r>
              <w:rPr>
                <w:rFonts w:ascii="Times New Roman" w:hAnsi="Times New Roman"/>
                <w:b/>
                <w:sz w:val="24"/>
              </w:rPr>
              <w:t>1.1.7 Peněžní částky splatné z pozic v kapitálových nástrojích zahrnutých do hlavního indexu, pokud se likvidní aktiva nezapočítávají dvojmo</w:t>
            </w:r>
          </w:p>
          <w:p w14:paraId="6EFECAA7" w14:textId="41986F3F" w:rsidR="007453EC" w:rsidRPr="000B6B22" w:rsidRDefault="000378A5">
            <w:pPr>
              <w:spacing w:before="0"/>
              <w:rPr>
                <w:rFonts w:ascii="Times New Roman" w:hAnsi="Times New Roman"/>
                <w:bCs/>
                <w:sz w:val="24"/>
              </w:rPr>
            </w:pPr>
            <w:r>
              <w:rPr>
                <w:rFonts w:ascii="Times New Roman" w:hAnsi="Times New Roman"/>
                <w:sz w:val="24"/>
              </w:rPr>
              <w:t>Ustanovení čl. 32 odst. 2 písm. d) nařízení v přenesené pravomoci (EU) 2015/61</w:t>
            </w:r>
          </w:p>
          <w:p w14:paraId="3FB14AF9" w14:textId="5F6008BB" w:rsidR="007453EC" w:rsidRPr="000B6B22" w:rsidRDefault="007453EC">
            <w:pPr>
              <w:spacing w:before="0"/>
              <w:rPr>
                <w:rFonts w:ascii="Times New Roman" w:hAnsi="Times New Roman"/>
                <w:b/>
                <w:bCs/>
                <w:sz w:val="24"/>
              </w:rPr>
            </w:pPr>
            <w:r>
              <w:rPr>
                <w:rFonts w:ascii="Times New Roman" w:hAnsi="Times New Roman"/>
                <w:sz w:val="24"/>
              </w:rPr>
              <w:t>Peněžní částky splatné z pozic v kapitálových nástrojích zahrnutých do hlavního indexu, pokud se likvidní aktiva nezapočítávají dvojmo, v souladu s čl. 32 odst. 2 písm. d) nařízení v přenesené pravomoci (EU) 2015/61. Pozice zahrnuje peněžní částky smluvně splatné do 30 kalendářních dnů, jako jsou dividendy vyplácené v hotovosti z uvedených hlavních indexů a peněžní hotovost splatná z uvedených prodaných, ale dosud nezaplacených kapitálových nástrojů, pokud nejsou uznány jako likvidní aktiva v souladu s hlavou II nařízení v přenesené pravomoci (EU) 2015/61.</w:t>
            </w:r>
          </w:p>
        </w:tc>
      </w:tr>
      <w:tr w:rsidR="00B47B7D" w:rsidRPr="000B6B22" w14:paraId="2B10E917" w14:textId="77777777" w:rsidTr="00454544">
        <w:tc>
          <w:tcPr>
            <w:tcW w:w="756" w:type="dxa"/>
            <w:shd w:val="clear" w:color="auto" w:fill="auto"/>
            <w:vAlign w:val="center"/>
          </w:tcPr>
          <w:p w14:paraId="2AD6B757" w14:textId="2F712225" w:rsidR="007453EC" w:rsidRPr="000B6B22" w:rsidRDefault="00092BE3" w:rsidP="009D4EFF">
            <w:pPr>
              <w:spacing w:before="0"/>
              <w:rPr>
                <w:rFonts w:ascii="Times New Roman" w:hAnsi="Times New Roman"/>
                <w:sz w:val="24"/>
              </w:rPr>
            </w:pPr>
            <w:r>
              <w:rPr>
                <w:rFonts w:ascii="Times New Roman" w:hAnsi="Times New Roman"/>
                <w:sz w:val="24"/>
              </w:rPr>
              <w:t>0230</w:t>
            </w:r>
          </w:p>
        </w:tc>
        <w:tc>
          <w:tcPr>
            <w:tcW w:w="7540" w:type="dxa"/>
            <w:shd w:val="clear" w:color="auto" w:fill="auto"/>
            <w:vAlign w:val="center"/>
          </w:tcPr>
          <w:p w14:paraId="0A443FE1" w14:textId="3DD7455C" w:rsidR="007453EC" w:rsidRPr="000B6B22" w:rsidRDefault="007453EC">
            <w:pPr>
              <w:spacing w:before="0"/>
              <w:rPr>
                <w:rFonts w:ascii="Times New Roman" w:hAnsi="Times New Roman"/>
                <w:b/>
                <w:bCs/>
                <w:sz w:val="24"/>
              </w:rPr>
            </w:pPr>
            <w:r>
              <w:rPr>
                <w:rFonts w:ascii="Times New Roman" w:hAnsi="Times New Roman"/>
                <w:b/>
                <w:sz w:val="24"/>
              </w:rPr>
              <w:t>1.1.8 Přítok z uvolnění rezerv držených na oddělených účtech v souladu s regulačními požadavky na ochranu obchodních aktiv zákazníků</w:t>
            </w:r>
          </w:p>
          <w:p w14:paraId="775341D9" w14:textId="023BC8E7" w:rsidR="007453EC" w:rsidRPr="000B6B22" w:rsidRDefault="007453EC">
            <w:pPr>
              <w:spacing w:before="0"/>
              <w:rPr>
                <w:rFonts w:ascii="Times New Roman" w:hAnsi="Times New Roman"/>
                <w:bCs/>
                <w:sz w:val="24"/>
              </w:rPr>
            </w:pPr>
            <w:r>
              <w:rPr>
                <w:rFonts w:ascii="Times New Roman" w:hAnsi="Times New Roman"/>
                <w:sz w:val="24"/>
              </w:rPr>
              <w:t>Ustanovení čl. 32 odst. 4 nařízení v přenesené pravomoci (EU) 2015/61</w:t>
            </w:r>
          </w:p>
          <w:p w14:paraId="50121AFE" w14:textId="4A96E6A9" w:rsidR="007453EC" w:rsidRPr="000B6B22" w:rsidRDefault="007453EC">
            <w:pPr>
              <w:spacing w:before="0"/>
              <w:rPr>
                <w:rFonts w:ascii="Times New Roman" w:hAnsi="Times New Roman"/>
                <w:bCs/>
                <w:sz w:val="24"/>
              </w:rPr>
            </w:pPr>
            <w:r>
              <w:rPr>
                <w:rFonts w:ascii="Times New Roman" w:hAnsi="Times New Roman"/>
                <w:sz w:val="24"/>
              </w:rPr>
              <w:lastRenderedPageBreak/>
              <w:t>Přítok z uvolnění rezerv držených na oddělených účtech v souladu s regulačními požadavky na ochranu obchodních aktiv zákazníků podle čl. 32 odst. 4 nařízení v přenesené pravomoci (EU) 2015/61.</w:t>
            </w:r>
          </w:p>
          <w:p w14:paraId="61A2512C" w14:textId="37159C83" w:rsidR="007453EC" w:rsidRPr="000B6B22" w:rsidRDefault="007453EC">
            <w:pPr>
              <w:spacing w:before="0"/>
              <w:rPr>
                <w:rFonts w:ascii="Times New Roman" w:hAnsi="Times New Roman"/>
                <w:b/>
                <w:bCs/>
                <w:sz w:val="24"/>
              </w:rPr>
            </w:pPr>
            <w:r>
              <w:rPr>
                <w:rFonts w:ascii="Times New Roman" w:hAnsi="Times New Roman"/>
                <w:sz w:val="24"/>
              </w:rPr>
              <w:t>Přítok se zohlední, pouze jsou-li tyto rezervy drženy v likvidních aktivech určených blíže v hlavě II nařízení v přenesené pravomoci (EU) 2015/61.</w:t>
            </w:r>
          </w:p>
        </w:tc>
      </w:tr>
      <w:tr w:rsidR="00B47B7D" w:rsidRPr="000B6B22" w14:paraId="5F0019D0" w14:textId="77777777" w:rsidTr="00454544">
        <w:tc>
          <w:tcPr>
            <w:tcW w:w="756" w:type="dxa"/>
            <w:shd w:val="clear" w:color="auto" w:fill="auto"/>
            <w:vAlign w:val="center"/>
          </w:tcPr>
          <w:p w14:paraId="42CAE49B" w14:textId="34B646FA" w:rsidR="007453EC" w:rsidRPr="000B6B22" w:rsidRDefault="00092BE3" w:rsidP="009D4EFF">
            <w:pPr>
              <w:spacing w:before="0"/>
              <w:rPr>
                <w:rFonts w:ascii="Times New Roman" w:hAnsi="Times New Roman"/>
                <w:sz w:val="24"/>
              </w:rPr>
            </w:pPr>
            <w:r>
              <w:rPr>
                <w:rFonts w:ascii="Times New Roman" w:hAnsi="Times New Roman"/>
                <w:sz w:val="24"/>
              </w:rPr>
              <w:lastRenderedPageBreak/>
              <w:t>0240</w:t>
            </w:r>
          </w:p>
        </w:tc>
        <w:tc>
          <w:tcPr>
            <w:tcW w:w="7540" w:type="dxa"/>
            <w:shd w:val="clear" w:color="auto" w:fill="auto"/>
            <w:vAlign w:val="center"/>
          </w:tcPr>
          <w:p w14:paraId="7CB0F28F" w14:textId="068CB41D" w:rsidR="007453EC" w:rsidRPr="000B6B22" w:rsidRDefault="007453EC">
            <w:pPr>
              <w:spacing w:before="0"/>
              <w:rPr>
                <w:rFonts w:ascii="Times New Roman" w:hAnsi="Times New Roman"/>
                <w:b/>
                <w:bCs/>
                <w:sz w:val="24"/>
              </w:rPr>
            </w:pPr>
            <w:r>
              <w:rPr>
                <w:rFonts w:ascii="Times New Roman" w:hAnsi="Times New Roman"/>
                <w:b/>
                <w:sz w:val="24"/>
              </w:rPr>
              <w:t>1.1.9 Přítok z derivátů</w:t>
            </w:r>
          </w:p>
          <w:p w14:paraId="2B565980" w14:textId="5322282D" w:rsidR="007453EC" w:rsidRPr="000B6B22" w:rsidRDefault="007453EC">
            <w:pPr>
              <w:spacing w:before="0"/>
              <w:rPr>
                <w:rFonts w:ascii="Times New Roman" w:hAnsi="Times New Roman"/>
                <w:bCs/>
                <w:sz w:val="24"/>
              </w:rPr>
            </w:pPr>
            <w:r>
              <w:rPr>
                <w:rFonts w:ascii="Times New Roman" w:hAnsi="Times New Roman"/>
                <w:sz w:val="24"/>
              </w:rPr>
              <w:t>Ustanovení čl. 32 odst. 5 ve spojení s článkem 21 nařízení v přenesené pravomoci (EU) 2015/61</w:t>
            </w:r>
          </w:p>
          <w:p w14:paraId="2AB45F97" w14:textId="4BD3B8B3" w:rsidR="007453EC" w:rsidRPr="000B6B22" w:rsidRDefault="007453EC">
            <w:pPr>
              <w:spacing w:before="0"/>
              <w:rPr>
                <w:rFonts w:ascii="Times New Roman" w:hAnsi="Times New Roman"/>
                <w:bCs/>
                <w:sz w:val="24"/>
              </w:rPr>
            </w:pPr>
            <w:r>
              <w:rPr>
                <w:rFonts w:ascii="Times New Roman" w:hAnsi="Times New Roman"/>
                <w:sz w:val="24"/>
              </w:rPr>
              <w:t>Čistá částka pohledávek očekávaná během 30 kalendářních dnů z kontraktů uvedených v příloze II nařízení (EU) č. 575/2013 a z úvěrových derivátů.</w:t>
            </w:r>
          </w:p>
          <w:p w14:paraId="498479E7" w14:textId="3293DB26" w:rsidR="007453EC" w:rsidRPr="000B6B22" w:rsidRDefault="007453EC">
            <w:pPr>
              <w:spacing w:before="0"/>
              <w:rPr>
                <w:rFonts w:ascii="Times New Roman" w:hAnsi="Times New Roman"/>
                <w:bCs/>
                <w:sz w:val="24"/>
              </w:rPr>
            </w:pPr>
            <w:r>
              <w:rPr>
                <w:rFonts w:ascii="Times New Roman" w:hAnsi="Times New Roman"/>
                <w:sz w:val="24"/>
              </w:rPr>
              <w:t>Úvěrové instituce vypočítají očekávaný přítok za období 30 kalendářních dnů na základě čisté hodnoty podle jednotlivých protistran s ohledem na existenci dvoustranných dohod o započtení v souladu s článkem 295 nařízení (EU) č. 575/2013. Čistou hodnotou se také rozumí hodnota bez přijatého kolaterálu, za předpokladu, že se tento kolaterál považuje za likvidní aktivum podle hlavy II nařízení v přenesené pravomoci (EU) 2015/61.</w:t>
            </w:r>
          </w:p>
          <w:p w14:paraId="7A456C61" w14:textId="77777777" w:rsidR="007453EC" w:rsidRPr="000B6B22" w:rsidRDefault="007453EC">
            <w:pPr>
              <w:spacing w:before="0"/>
              <w:rPr>
                <w:rFonts w:ascii="Times New Roman" w:hAnsi="Times New Roman"/>
                <w:bCs/>
                <w:sz w:val="24"/>
              </w:rPr>
            </w:pPr>
            <w:r>
              <w:rPr>
                <w:rFonts w:ascii="Times New Roman" w:hAnsi="Times New Roman"/>
                <w:sz w:val="24"/>
              </w:rPr>
              <w:t>Peněžní přítok a odtok vyplývající z devizových derivátových nebo úvěrových derivátových transakcí, které zahrnují úplné výměny jistin na simultánním základě (nebo v rámci téhož dne), se vypočítají na základě čisté hodnoty, i když se na uvedené transakce nevztahuje dvoustranná dohoda o započtení.</w:t>
            </w:r>
          </w:p>
          <w:p w14:paraId="545BC0CB" w14:textId="5C31DEF7" w:rsidR="007453EC" w:rsidRPr="000B6B22" w:rsidRDefault="007453EC">
            <w:pPr>
              <w:spacing w:before="0"/>
              <w:rPr>
                <w:rFonts w:ascii="Times New Roman" w:hAnsi="Times New Roman"/>
                <w:bCs/>
                <w:sz w:val="24"/>
              </w:rPr>
            </w:pPr>
            <w:r>
              <w:rPr>
                <w:rFonts w:ascii="Times New Roman" w:hAnsi="Times New Roman"/>
                <w:sz w:val="24"/>
              </w:rPr>
              <w:t>V případě samostatného podávání zpráv v souladu s čl. 415 odst. 2 nařízení (EU) č. 575/2013 se derivátové nebo úvěrové derivátové transakce oddělují podle jednotlivých příslušných měn. Započtení podle jednotlivých protistran lze použít pouze na toky v uvedené měně.</w:t>
            </w:r>
          </w:p>
        </w:tc>
      </w:tr>
      <w:tr w:rsidR="00B47B7D" w:rsidRPr="000B6B22" w14:paraId="1249D99D" w14:textId="77777777" w:rsidTr="00454544">
        <w:tc>
          <w:tcPr>
            <w:tcW w:w="756" w:type="dxa"/>
            <w:shd w:val="clear" w:color="auto" w:fill="auto"/>
            <w:vAlign w:val="center"/>
          </w:tcPr>
          <w:p w14:paraId="21EB3A40" w14:textId="069DF2AE" w:rsidR="007453EC" w:rsidRPr="000B6B22" w:rsidRDefault="00092BE3" w:rsidP="009D4EFF">
            <w:pPr>
              <w:spacing w:before="0"/>
              <w:rPr>
                <w:rFonts w:ascii="Times New Roman" w:hAnsi="Times New Roman"/>
                <w:sz w:val="24"/>
              </w:rPr>
            </w:pPr>
            <w:r>
              <w:rPr>
                <w:rFonts w:ascii="Times New Roman" w:hAnsi="Times New Roman"/>
                <w:sz w:val="24"/>
              </w:rPr>
              <w:t>0250</w:t>
            </w:r>
          </w:p>
        </w:tc>
        <w:tc>
          <w:tcPr>
            <w:tcW w:w="7540" w:type="dxa"/>
            <w:shd w:val="clear" w:color="auto" w:fill="auto"/>
            <w:vAlign w:val="center"/>
          </w:tcPr>
          <w:p w14:paraId="58265C20" w14:textId="00438872" w:rsidR="007453EC" w:rsidRPr="000B6B22" w:rsidRDefault="007453EC">
            <w:pPr>
              <w:spacing w:before="0"/>
              <w:rPr>
                <w:rFonts w:ascii="Times New Roman" w:hAnsi="Times New Roman"/>
                <w:b/>
                <w:bCs/>
                <w:sz w:val="24"/>
              </w:rPr>
            </w:pPr>
            <w:r>
              <w:rPr>
                <w:rFonts w:ascii="Times New Roman" w:hAnsi="Times New Roman"/>
                <w:b/>
                <w:sz w:val="24"/>
              </w:rPr>
              <w:t>1.1.10 Přítok z nevyčerpaných úvěrových nebo likviditních příslibů poskytnutých členy skupiny nebo institucionálního systému ochrany, povolily-li příslušné orgány uplatnění vyšší sazby přítoku</w:t>
            </w:r>
          </w:p>
          <w:p w14:paraId="52A91E47" w14:textId="6D4B12C6" w:rsidR="007453EC" w:rsidRPr="000B6B22" w:rsidRDefault="007453EC">
            <w:pPr>
              <w:spacing w:before="0"/>
              <w:rPr>
                <w:rFonts w:ascii="Times New Roman" w:hAnsi="Times New Roman"/>
                <w:bCs/>
                <w:sz w:val="24"/>
              </w:rPr>
            </w:pPr>
            <w:r>
              <w:rPr>
                <w:rFonts w:ascii="Times New Roman" w:hAnsi="Times New Roman"/>
                <w:sz w:val="24"/>
              </w:rPr>
              <w:t>Článek 34 nařízení v přenesené pravomoci (EU) 2015/61</w:t>
            </w:r>
          </w:p>
          <w:p w14:paraId="3CFB5DCA" w14:textId="741C2B31" w:rsidR="007453EC" w:rsidRPr="000B6B22" w:rsidRDefault="007453EC">
            <w:pPr>
              <w:spacing w:before="0"/>
              <w:rPr>
                <w:rFonts w:ascii="Times New Roman" w:hAnsi="Times New Roman"/>
                <w:b/>
                <w:bCs/>
                <w:sz w:val="24"/>
              </w:rPr>
            </w:pPr>
            <w:r>
              <w:rPr>
                <w:rFonts w:ascii="Times New Roman" w:hAnsi="Times New Roman"/>
                <w:sz w:val="24"/>
              </w:rPr>
              <w:t>Přítok z nevyčerpaných úvěrových nebo likviditních příslibů poskytnutých členy skupiny či institucionálního systému ochrany, povolil-li příslušný orgán uplatnění vyšší sazby přítoku v souladu s článkem 34 nařízení v přenesené pravomoci (EU) 2015/61.</w:t>
            </w:r>
          </w:p>
        </w:tc>
      </w:tr>
      <w:tr w:rsidR="00B47B7D" w:rsidRPr="000B6B22" w14:paraId="3C2AD705" w14:textId="77777777" w:rsidTr="00454544">
        <w:tc>
          <w:tcPr>
            <w:tcW w:w="756" w:type="dxa"/>
            <w:shd w:val="clear" w:color="auto" w:fill="auto"/>
            <w:vAlign w:val="center"/>
          </w:tcPr>
          <w:p w14:paraId="362E1D99" w14:textId="416B7953" w:rsidR="007453EC" w:rsidRPr="000B6B22" w:rsidRDefault="00092BE3" w:rsidP="009D4EFF">
            <w:pPr>
              <w:spacing w:before="0"/>
              <w:rPr>
                <w:rFonts w:ascii="Times New Roman" w:hAnsi="Times New Roman"/>
                <w:sz w:val="24"/>
              </w:rPr>
            </w:pPr>
            <w:r>
              <w:rPr>
                <w:rFonts w:ascii="Times New Roman" w:hAnsi="Times New Roman"/>
                <w:sz w:val="24"/>
              </w:rPr>
              <w:t>0260</w:t>
            </w:r>
          </w:p>
        </w:tc>
        <w:tc>
          <w:tcPr>
            <w:tcW w:w="7540" w:type="dxa"/>
            <w:shd w:val="clear" w:color="auto" w:fill="auto"/>
            <w:vAlign w:val="center"/>
          </w:tcPr>
          <w:p w14:paraId="22324DF3" w14:textId="39D6214E" w:rsidR="007453EC" w:rsidRPr="000B6B22" w:rsidRDefault="007453EC">
            <w:pPr>
              <w:spacing w:before="0"/>
              <w:rPr>
                <w:rFonts w:ascii="Times New Roman" w:hAnsi="Times New Roman"/>
                <w:b/>
                <w:bCs/>
                <w:sz w:val="24"/>
              </w:rPr>
            </w:pPr>
            <w:r>
              <w:rPr>
                <w:rFonts w:ascii="Times New Roman" w:hAnsi="Times New Roman"/>
                <w:b/>
                <w:sz w:val="24"/>
              </w:rPr>
              <w:t>1.1.11 Jiný přítok</w:t>
            </w:r>
          </w:p>
          <w:p w14:paraId="7EE5352C" w14:textId="77B1DAFA" w:rsidR="007453EC" w:rsidRPr="000B6B22" w:rsidRDefault="007453EC">
            <w:pPr>
              <w:spacing w:before="0"/>
              <w:rPr>
                <w:rFonts w:ascii="Times New Roman" w:hAnsi="Times New Roman"/>
                <w:bCs/>
                <w:sz w:val="24"/>
              </w:rPr>
            </w:pPr>
            <w:r>
              <w:rPr>
                <w:rFonts w:ascii="Times New Roman" w:hAnsi="Times New Roman"/>
                <w:sz w:val="24"/>
              </w:rPr>
              <w:t>Ustanovení čl. 32 odst. 2 nařízení v přenesené pravomoci (EU) 2015/61</w:t>
            </w:r>
          </w:p>
          <w:p w14:paraId="3A35C748" w14:textId="7D2AA379" w:rsidR="007453EC" w:rsidRPr="000B6B22" w:rsidRDefault="007453EC">
            <w:pPr>
              <w:spacing w:before="0"/>
              <w:rPr>
                <w:rFonts w:ascii="Times New Roman" w:hAnsi="Times New Roman"/>
                <w:b/>
                <w:bCs/>
                <w:sz w:val="24"/>
              </w:rPr>
            </w:pPr>
            <w:r>
              <w:rPr>
                <w:rFonts w:ascii="Times New Roman" w:hAnsi="Times New Roman"/>
                <w:sz w:val="24"/>
              </w:rPr>
              <w:t>Veškerý jiný přítok v souladu s čl. 32 odst. 2 nařízení v přenesené pravomoci (EU) 2015/61, který se nevykazuje v jiných částech šablony.</w:t>
            </w:r>
          </w:p>
        </w:tc>
      </w:tr>
      <w:tr w:rsidR="00B47B7D" w:rsidRPr="000B6B22" w14:paraId="64D4CCAC" w14:textId="77777777" w:rsidTr="00454544">
        <w:tc>
          <w:tcPr>
            <w:tcW w:w="756" w:type="dxa"/>
            <w:shd w:val="clear" w:color="auto" w:fill="auto"/>
            <w:vAlign w:val="center"/>
          </w:tcPr>
          <w:p w14:paraId="5287A7B1" w14:textId="5744EC08" w:rsidR="007453EC" w:rsidRPr="000B6B22" w:rsidRDefault="00092BE3" w:rsidP="009D4EFF">
            <w:pPr>
              <w:spacing w:before="0"/>
              <w:rPr>
                <w:rFonts w:ascii="Times New Roman" w:hAnsi="Times New Roman"/>
                <w:sz w:val="24"/>
              </w:rPr>
            </w:pPr>
            <w:r>
              <w:rPr>
                <w:rFonts w:ascii="Times New Roman" w:hAnsi="Times New Roman"/>
                <w:sz w:val="24"/>
              </w:rPr>
              <w:t>0263</w:t>
            </w:r>
          </w:p>
        </w:tc>
        <w:tc>
          <w:tcPr>
            <w:tcW w:w="7540" w:type="dxa"/>
            <w:shd w:val="clear" w:color="auto" w:fill="auto"/>
            <w:vAlign w:val="center"/>
          </w:tcPr>
          <w:p w14:paraId="39391914" w14:textId="77777777" w:rsidR="007453EC" w:rsidRPr="000B6B22" w:rsidRDefault="007453EC">
            <w:pPr>
              <w:spacing w:before="0"/>
              <w:rPr>
                <w:rFonts w:ascii="Times New Roman" w:hAnsi="Times New Roman"/>
                <w:b/>
                <w:bCs/>
                <w:sz w:val="24"/>
              </w:rPr>
            </w:pPr>
            <w:r>
              <w:rPr>
                <w:rFonts w:ascii="Times New Roman" w:hAnsi="Times New Roman"/>
                <w:b/>
                <w:sz w:val="24"/>
              </w:rPr>
              <w:t>1.2 Přítok ze zajištěných úvěrových transakcí a transakcí na kapitálovém trhu</w:t>
            </w:r>
          </w:p>
          <w:p w14:paraId="5E83DDB2" w14:textId="520D0FDE" w:rsidR="007453EC" w:rsidRPr="000B6B22" w:rsidRDefault="000378A5">
            <w:pPr>
              <w:spacing w:before="0"/>
              <w:rPr>
                <w:rFonts w:ascii="Times New Roman" w:hAnsi="Times New Roman"/>
                <w:bCs/>
                <w:sz w:val="24"/>
              </w:rPr>
            </w:pPr>
            <w:r>
              <w:rPr>
                <w:rFonts w:ascii="Times New Roman" w:hAnsi="Times New Roman"/>
                <w:sz w:val="24"/>
              </w:rPr>
              <w:t>Přítok ze zajištěných úvěrových transakcí a transakcí na kapitálovém trhu se zbytkovou splatností nepřesahující 30 dnů je uveden v čl. 32 odst. 3 písm. b), c) a f) nařízení v přenesené pravomoci (EU) 2015/61.</w:t>
            </w:r>
          </w:p>
          <w:p w14:paraId="03DCCFCF" w14:textId="55757DE1" w:rsidR="007453EC" w:rsidRPr="000B6B22" w:rsidRDefault="007453EC">
            <w:pPr>
              <w:spacing w:before="0"/>
              <w:rPr>
                <w:rFonts w:ascii="Times New Roman" w:hAnsi="Times New Roman"/>
                <w:sz w:val="24"/>
              </w:rPr>
            </w:pPr>
            <w:r>
              <w:rPr>
                <w:rFonts w:ascii="Times New Roman" w:hAnsi="Times New Roman"/>
                <w:sz w:val="24"/>
              </w:rPr>
              <w:lastRenderedPageBreak/>
              <w:t>Úvěrové instituce vykazují v řádku 0263 šablony C 74.00 přílohy XXIV</w:t>
            </w:r>
          </w:p>
          <w:p w14:paraId="491CD905" w14:textId="0B5F2E2C"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ze zajištěných úvěrových transakcí a transakcí na kapitálovém trhu a</w:t>
            </w:r>
          </w:p>
          <w:p w14:paraId="72BE5DB8" w14:textId="5D7B0043"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0140, 0150 a 0160 celkový přítok ze zajištěných úvěrových transakcí a transakcí na kapitálovém trhu.</w:t>
            </w:r>
          </w:p>
          <w:p w14:paraId="7B541C76" w14:textId="778E3A36" w:rsidR="007453EC" w:rsidRPr="000B6B22" w:rsidRDefault="007453EC">
            <w:pPr>
              <w:spacing w:before="0"/>
              <w:rPr>
                <w:rFonts w:ascii="Times New Roman" w:hAnsi="Times New Roman"/>
                <w:bCs/>
                <w:sz w:val="24"/>
              </w:rPr>
            </w:pPr>
            <w:r>
              <w:rPr>
                <w:rFonts w:ascii="Times New Roman" w:hAnsi="Times New Roman"/>
                <w:sz w:val="24"/>
              </w:rPr>
              <w:t>Kolaterálové swapy splatné do 30 kalendářních dnů se vykazují v šabloně C 75.01 přílohy XXIV, nikoli zde.</w:t>
            </w:r>
          </w:p>
        </w:tc>
      </w:tr>
      <w:tr w:rsidR="00B47B7D" w:rsidRPr="000B6B22" w14:paraId="01CA0548" w14:textId="77777777" w:rsidTr="00454544">
        <w:tc>
          <w:tcPr>
            <w:tcW w:w="756" w:type="dxa"/>
            <w:shd w:val="clear" w:color="auto" w:fill="auto"/>
            <w:vAlign w:val="center"/>
          </w:tcPr>
          <w:p w14:paraId="52BCD01B" w14:textId="1ABF5B48" w:rsidR="007453EC" w:rsidRPr="000B6B22" w:rsidRDefault="00092BE3" w:rsidP="009D4EFF">
            <w:pPr>
              <w:spacing w:before="0"/>
              <w:rPr>
                <w:rFonts w:ascii="Times New Roman" w:hAnsi="Times New Roman"/>
                <w:sz w:val="24"/>
              </w:rPr>
            </w:pPr>
            <w:r>
              <w:rPr>
                <w:rFonts w:ascii="Times New Roman" w:hAnsi="Times New Roman"/>
                <w:sz w:val="24"/>
              </w:rPr>
              <w:lastRenderedPageBreak/>
              <w:t>0265</w:t>
            </w:r>
          </w:p>
        </w:tc>
        <w:tc>
          <w:tcPr>
            <w:tcW w:w="7540" w:type="dxa"/>
            <w:shd w:val="clear" w:color="auto" w:fill="auto"/>
            <w:vAlign w:val="center"/>
          </w:tcPr>
          <w:p w14:paraId="30886BAF" w14:textId="77777777" w:rsidR="007453EC" w:rsidRPr="000B6B22" w:rsidRDefault="007453EC">
            <w:pPr>
              <w:spacing w:before="0"/>
              <w:rPr>
                <w:rFonts w:ascii="Times New Roman" w:hAnsi="Times New Roman"/>
                <w:b/>
                <w:bCs/>
                <w:sz w:val="24"/>
              </w:rPr>
            </w:pPr>
            <w:r>
              <w:rPr>
                <w:rFonts w:ascii="Times New Roman" w:hAnsi="Times New Roman"/>
                <w:b/>
                <w:sz w:val="24"/>
              </w:rPr>
              <w:t>1.2.1 Protistranou je centrální banka</w:t>
            </w:r>
          </w:p>
          <w:p w14:paraId="7C97E42C" w14:textId="77777777" w:rsidR="007453EC" w:rsidRPr="000B6B22" w:rsidRDefault="007453EC">
            <w:pPr>
              <w:spacing w:before="0"/>
              <w:rPr>
                <w:rFonts w:ascii="Times New Roman" w:hAnsi="Times New Roman"/>
                <w:sz w:val="24"/>
              </w:rPr>
            </w:pPr>
            <w:r>
              <w:rPr>
                <w:rFonts w:ascii="Times New Roman" w:hAnsi="Times New Roman"/>
                <w:sz w:val="24"/>
              </w:rPr>
              <w:t>Úvěrové instituce zde vykazují přítok vyplývající ze zajištěných úvěrových transakcí a transakcí na kapitálovém trhu vymezených v čl. 192 bodech 2 a 3 nařízení (EU) č. 575/2013 se zbytkovou splatností nepřesahující 30 dnů, pokud je protistranou centrální banka.</w:t>
            </w:r>
          </w:p>
          <w:p w14:paraId="6A1976C0" w14:textId="176AFAF4" w:rsidR="007453EC" w:rsidRPr="000B6B22" w:rsidRDefault="007453EC">
            <w:pPr>
              <w:spacing w:before="0"/>
              <w:rPr>
                <w:rFonts w:ascii="Times New Roman" w:hAnsi="Times New Roman"/>
                <w:sz w:val="24"/>
              </w:rPr>
            </w:pPr>
            <w:r>
              <w:rPr>
                <w:rFonts w:ascii="Times New Roman" w:hAnsi="Times New Roman"/>
                <w:sz w:val="24"/>
              </w:rPr>
              <w:t>Úvěrové instituce vykazují v řádku 0265 šablony C 74.00 přílohy XXIV</w:t>
            </w:r>
          </w:p>
          <w:p w14:paraId="6DED8CDF" w14:textId="52C5DF9B"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ze zajištěných úvěrových transakcí a transakcí na kapitálovém trhu, pokud je protistranou centrální banka, a</w:t>
            </w:r>
          </w:p>
          <w:p w14:paraId="4D424125" w14:textId="0C203246"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0140, 0150 a 0160 celkový přítok ze zajištěných úvěrových transakcí a transakcí na kapitálovém trhu, pokud je protistranou centrální banka.</w:t>
            </w:r>
          </w:p>
        </w:tc>
      </w:tr>
      <w:tr w:rsidR="00B47B7D" w:rsidRPr="000B6B22" w14:paraId="0C18B44D" w14:textId="77777777" w:rsidTr="00454544">
        <w:tc>
          <w:tcPr>
            <w:tcW w:w="756" w:type="dxa"/>
            <w:shd w:val="clear" w:color="auto" w:fill="auto"/>
            <w:vAlign w:val="center"/>
          </w:tcPr>
          <w:p w14:paraId="3E3950A8" w14:textId="603A9CE2" w:rsidR="007453EC" w:rsidRPr="000B6B22" w:rsidRDefault="00092BE3" w:rsidP="009D4EFF">
            <w:pPr>
              <w:spacing w:before="0"/>
              <w:rPr>
                <w:rFonts w:ascii="Times New Roman" w:hAnsi="Times New Roman"/>
                <w:sz w:val="24"/>
              </w:rPr>
            </w:pPr>
            <w:r>
              <w:rPr>
                <w:rFonts w:ascii="Times New Roman" w:hAnsi="Times New Roman"/>
                <w:sz w:val="24"/>
              </w:rPr>
              <w:t>0267</w:t>
            </w:r>
          </w:p>
        </w:tc>
        <w:tc>
          <w:tcPr>
            <w:tcW w:w="7540" w:type="dxa"/>
            <w:shd w:val="clear" w:color="auto" w:fill="auto"/>
            <w:vAlign w:val="center"/>
          </w:tcPr>
          <w:p w14:paraId="37D80B09" w14:textId="77777777" w:rsidR="007453EC" w:rsidRPr="000B6B22" w:rsidRDefault="007453EC">
            <w:pPr>
              <w:spacing w:before="0"/>
              <w:rPr>
                <w:rFonts w:ascii="Times New Roman" w:hAnsi="Times New Roman"/>
                <w:b/>
                <w:bCs/>
                <w:sz w:val="24"/>
              </w:rPr>
            </w:pPr>
            <w:r>
              <w:rPr>
                <w:rFonts w:ascii="Times New Roman" w:hAnsi="Times New Roman"/>
                <w:b/>
                <w:sz w:val="24"/>
              </w:rPr>
              <w:t>1.2.1.1 Kolaterál, který se považuje za likvidní aktivum</w:t>
            </w:r>
          </w:p>
          <w:p w14:paraId="762C261E" w14:textId="7E2A30CA" w:rsidR="007453EC" w:rsidRPr="000B6B22" w:rsidRDefault="007453EC">
            <w:pPr>
              <w:spacing w:before="0"/>
              <w:rPr>
                <w:rFonts w:ascii="Times New Roman" w:hAnsi="Times New Roman"/>
                <w:sz w:val="24"/>
              </w:rPr>
            </w:pPr>
            <w:r>
              <w:rPr>
                <w:rFonts w:ascii="Times New Roman" w:hAnsi="Times New Roman"/>
                <w:sz w:val="24"/>
              </w:rPr>
              <w:t>Úvěrové instituce vykazují v řádku 0267 šablony C 74.00 přílohy XXIV</w:t>
            </w:r>
          </w:p>
          <w:p w14:paraId="16BF428A" w14:textId="4A356FA9"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ze zajištěných úvěrových transakcí a transakcí na kapitálovém trhu se zbytkovou splatností nepřesahující 30 dnů, pokud je protistranou centrální banka, a je-li transakce zajištěna likvidními aktivy, a</w:t>
            </w:r>
          </w:p>
          <w:p w14:paraId="42686281" w14:textId="7F098420"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každý sloupec 0140, 0150 a 0160 celkový přítok ze zajištěných úvěrových transakcí a transakcí na kapitálovém trhu se zbytkovou splatností nepřesahující 30 dnů, pokud je protistranou centrální banka, a je-li transakce zajištěna likvidními aktivy.</w:t>
            </w:r>
          </w:p>
          <w:p w14:paraId="3997B572" w14:textId="2E3B537A" w:rsidR="007453EC" w:rsidRPr="000B6B22" w:rsidRDefault="007453EC">
            <w:pPr>
              <w:spacing w:before="0"/>
              <w:rPr>
                <w:rFonts w:ascii="Times New Roman" w:hAnsi="Times New Roman"/>
                <w:bCs/>
                <w:sz w:val="24"/>
              </w:rPr>
            </w:pPr>
            <w:r>
              <w:rPr>
                <w:rFonts w:ascii="Times New Roman" w:hAnsi="Times New Roman"/>
                <w:sz w:val="24"/>
              </w:rPr>
              <w:t>Úvěrové instituce vykazují zajištěné úvěrové transakce a transakce na kapitálovém trhu se zbytkovou splatností nepřesahující 30 dnů, pokud je protistranou centrální banka, a je-li transakce zajištěna likvidními aktivy, bez ohledu na to, zda jsou opětovně použita v jiné transakci a zda přijatá likvidní aktiva splňují provozní požadavky podle článku 8 nařízení v přenesené pravomoci (EU) 2015/61.</w:t>
            </w:r>
          </w:p>
        </w:tc>
      </w:tr>
      <w:tr w:rsidR="00B47B7D" w:rsidRPr="000B6B22" w14:paraId="4466FA21" w14:textId="77777777" w:rsidTr="00454544">
        <w:tc>
          <w:tcPr>
            <w:tcW w:w="756" w:type="dxa"/>
            <w:shd w:val="clear" w:color="auto" w:fill="auto"/>
            <w:vAlign w:val="center"/>
          </w:tcPr>
          <w:p w14:paraId="2AC9B84E" w14:textId="22FF7E54" w:rsidR="007453EC" w:rsidRPr="000B6B22" w:rsidRDefault="00DF552C" w:rsidP="009D4EFF">
            <w:pPr>
              <w:spacing w:before="0"/>
              <w:rPr>
                <w:rFonts w:ascii="Times New Roman" w:hAnsi="Times New Roman"/>
                <w:sz w:val="24"/>
              </w:rPr>
            </w:pPr>
            <w:r>
              <w:rPr>
                <w:rFonts w:ascii="Times New Roman" w:hAnsi="Times New Roman"/>
                <w:sz w:val="24"/>
              </w:rPr>
              <w:t>0269</w:t>
            </w:r>
          </w:p>
        </w:tc>
        <w:tc>
          <w:tcPr>
            <w:tcW w:w="7540" w:type="dxa"/>
            <w:shd w:val="clear" w:color="auto" w:fill="auto"/>
            <w:vAlign w:val="center"/>
          </w:tcPr>
          <w:p w14:paraId="17B04302" w14:textId="77777777" w:rsidR="007453EC" w:rsidRPr="000B6B22" w:rsidRDefault="007453EC">
            <w:pPr>
              <w:spacing w:before="0"/>
              <w:rPr>
                <w:rFonts w:ascii="Times New Roman" w:hAnsi="Times New Roman"/>
                <w:b/>
                <w:bCs/>
                <w:sz w:val="24"/>
              </w:rPr>
            </w:pPr>
            <w:r>
              <w:rPr>
                <w:rFonts w:ascii="Times New Roman" w:hAnsi="Times New Roman"/>
                <w:b/>
                <w:sz w:val="24"/>
              </w:rPr>
              <w:t>1.2.1.1.1 Kolaterál úrovně 1 bez krytých dluhopisů mimořádně vysoké kvality</w:t>
            </w:r>
          </w:p>
          <w:p w14:paraId="60075FD1" w14:textId="166CA80F"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15F3C8B1" w14:textId="6177F8AD" w:rsidR="007453EC" w:rsidRPr="000B6B22" w:rsidRDefault="007453EC">
            <w:pPr>
              <w:spacing w:before="0"/>
              <w:rPr>
                <w:rFonts w:ascii="Times New Roman" w:hAnsi="Times New Roman"/>
                <w:bCs/>
                <w:sz w:val="24"/>
              </w:rPr>
            </w:pPr>
            <w:r>
              <w:rPr>
                <w:rFonts w:ascii="Times New Roman" w:hAnsi="Times New Roman"/>
                <w:sz w:val="24"/>
              </w:rPr>
              <w:t xml:space="preserve">Zajištěné úvěrové transakce a transakce na kapitálovém trhu se zbytkovou splatností nepřesahující 30 dnů, pokud je protistranou centrální banka, a je-li transakce zajištěna aktivy, která by se – bez ohledu na to, zda jsou </w:t>
            </w:r>
            <w:r>
              <w:rPr>
                <w:rFonts w:ascii="Times New Roman" w:hAnsi="Times New Roman"/>
                <w:sz w:val="24"/>
              </w:rPr>
              <w:lastRenderedPageBreak/>
              <w:t>opětovně použita v jiné transakci – považovala v souladu s články 7 a 10 nařízení v přenesené pravomoci (EU) 2015/61 za likvidní aktiva některé z kategorií aktiv úrovně 1 uvedených v článku 10, s výjimkou krytých dluhopisů mimořádně vysoké kvality uvedených v čl. 10 odst. 1 písm. f).</w:t>
            </w:r>
          </w:p>
        </w:tc>
      </w:tr>
      <w:tr w:rsidR="00B47B7D" w:rsidRPr="000B6B22" w14:paraId="247E0ED5" w14:textId="77777777" w:rsidTr="00454544">
        <w:tc>
          <w:tcPr>
            <w:tcW w:w="756" w:type="dxa"/>
            <w:shd w:val="clear" w:color="auto" w:fill="auto"/>
            <w:vAlign w:val="center"/>
          </w:tcPr>
          <w:p w14:paraId="3D9696EF" w14:textId="43A97839" w:rsidR="007453EC" w:rsidRPr="000B6B22" w:rsidRDefault="00DF552C" w:rsidP="009D4EFF">
            <w:pPr>
              <w:spacing w:before="0"/>
              <w:rPr>
                <w:rFonts w:ascii="Times New Roman" w:hAnsi="Times New Roman"/>
                <w:sz w:val="24"/>
              </w:rPr>
            </w:pPr>
            <w:r>
              <w:rPr>
                <w:rFonts w:ascii="Times New Roman" w:hAnsi="Times New Roman"/>
                <w:sz w:val="24"/>
              </w:rPr>
              <w:lastRenderedPageBreak/>
              <w:t>0271</w:t>
            </w:r>
          </w:p>
        </w:tc>
        <w:tc>
          <w:tcPr>
            <w:tcW w:w="7540" w:type="dxa"/>
            <w:shd w:val="clear" w:color="auto" w:fill="auto"/>
            <w:vAlign w:val="center"/>
          </w:tcPr>
          <w:p w14:paraId="55292B96" w14:textId="77777777" w:rsidR="007453EC" w:rsidRPr="000B6B22" w:rsidRDefault="007453EC">
            <w:pPr>
              <w:spacing w:before="0"/>
              <w:rPr>
                <w:rFonts w:ascii="Times New Roman" w:hAnsi="Times New Roman"/>
                <w:b/>
                <w:bCs/>
                <w:sz w:val="24"/>
              </w:rPr>
            </w:pPr>
            <w:r>
              <w:rPr>
                <w:rFonts w:ascii="Times New Roman" w:hAnsi="Times New Roman"/>
                <w:b/>
                <w:sz w:val="24"/>
              </w:rPr>
              <w:t>1.2.1.1.1.1</w:t>
            </w:r>
            <w:r>
              <w:rPr>
                <w:rFonts w:ascii="Times New Roman" w:hAnsi="Times New Roman"/>
                <w:sz w:val="24"/>
              </w:rPr>
              <w:t xml:space="preserve"> </w:t>
            </w:r>
            <w:r>
              <w:rPr>
                <w:rFonts w:ascii="Times New Roman" w:hAnsi="Times New Roman"/>
                <w:b/>
                <w:sz w:val="24"/>
              </w:rPr>
              <w:t>Z toho: přijatý kolaterál splňuje provozní požadavky</w:t>
            </w:r>
          </w:p>
          <w:p w14:paraId="2779EE63" w14:textId="5CDC213C"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BBB1E17" w14:textId="03F3E426" w:rsidR="007453EC" w:rsidRPr="000B6B22" w:rsidRDefault="007453EC">
            <w:pPr>
              <w:spacing w:before="0"/>
              <w:rPr>
                <w:rFonts w:ascii="Times New Roman" w:hAnsi="Times New Roman"/>
                <w:sz w:val="24"/>
              </w:rPr>
            </w:pPr>
            <w:r>
              <w:rPr>
                <w:rFonts w:ascii="Times New Roman" w:hAnsi="Times New Roman"/>
                <w:sz w:val="24"/>
              </w:rPr>
              <w:t>Ty transakce z transakcí v položce 1.2.1.1.1, u nichž přijatý kolaterál splňuje provozní požadavky podle článku 8 nařízení v přenesené pravomoci (EU) 2015/61.</w:t>
            </w:r>
          </w:p>
        </w:tc>
      </w:tr>
      <w:tr w:rsidR="00B47B7D" w:rsidRPr="000B6B22" w14:paraId="267DC975" w14:textId="77777777" w:rsidTr="00454544">
        <w:tc>
          <w:tcPr>
            <w:tcW w:w="756" w:type="dxa"/>
            <w:shd w:val="clear" w:color="auto" w:fill="auto"/>
            <w:vAlign w:val="center"/>
          </w:tcPr>
          <w:p w14:paraId="130BB6E1" w14:textId="3CCABB45" w:rsidR="007453EC" w:rsidRPr="000B6B22" w:rsidRDefault="00DF552C" w:rsidP="009D4EFF">
            <w:pPr>
              <w:spacing w:before="0"/>
              <w:rPr>
                <w:rFonts w:ascii="Times New Roman" w:hAnsi="Times New Roman"/>
                <w:sz w:val="24"/>
              </w:rPr>
            </w:pPr>
            <w:r>
              <w:rPr>
                <w:rFonts w:ascii="Times New Roman" w:hAnsi="Times New Roman"/>
                <w:sz w:val="24"/>
              </w:rPr>
              <w:t>0273</w:t>
            </w:r>
          </w:p>
        </w:tc>
        <w:tc>
          <w:tcPr>
            <w:tcW w:w="7540" w:type="dxa"/>
            <w:shd w:val="clear" w:color="auto" w:fill="auto"/>
            <w:vAlign w:val="center"/>
          </w:tcPr>
          <w:p w14:paraId="4373A3BD" w14:textId="77777777" w:rsidR="007453EC" w:rsidRPr="000B6B22" w:rsidRDefault="007453EC">
            <w:pPr>
              <w:spacing w:before="0"/>
              <w:rPr>
                <w:rFonts w:ascii="Times New Roman" w:hAnsi="Times New Roman"/>
                <w:b/>
                <w:bCs/>
                <w:sz w:val="24"/>
              </w:rPr>
            </w:pPr>
            <w:r>
              <w:rPr>
                <w:rFonts w:ascii="Times New Roman" w:hAnsi="Times New Roman"/>
                <w:b/>
                <w:sz w:val="24"/>
              </w:rPr>
              <w:t>1.2.1.1.2 Kolaterál úrovně 1 tvořený krytými dluhopisy mimořádně vysoké kvality</w:t>
            </w:r>
          </w:p>
          <w:p w14:paraId="465D66DF" w14:textId="73CF7738"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840515B" w14:textId="791D94C1"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10 nařízení v přenesené pravomoci (EU) 2015/61 za likvidní aktiva kategorie uvedené v čl. 10 odst. 1 písm. f).</w:t>
            </w:r>
          </w:p>
        </w:tc>
      </w:tr>
      <w:tr w:rsidR="00B47B7D" w:rsidRPr="000B6B22" w14:paraId="63121C64" w14:textId="77777777" w:rsidTr="00454544">
        <w:tc>
          <w:tcPr>
            <w:tcW w:w="756" w:type="dxa"/>
            <w:shd w:val="clear" w:color="auto" w:fill="auto"/>
            <w:vAlign w:val="center"/>
          </w:tcPr>
          <w:p w14:paraId="42A6463A" w14:textId="38267F6D" w:rsidR="007453EC" w:rsidRPr="000B6B22" w:rsidRDefault="00DF552C" w:rsidP="009D4EFF">
            <w:pPr>
              <w:spacing w:before="0"/>
              <w:rPr>
                <w:rFonts w:ascii="Times New Roman" w:hAnsi="Times New Roman"/>
                <w:sz w:val="24"/>
              </w:rPr>
            </w:pPr>
            <w:r>
              <w:rPr>
                <w:rFonts w:ascii="Times New Roman" w:hAnsi="Times New Roman"/>
                <w:sz w:val="24"/>
              </w:rPr>
              <w:t>0275</w:t>
            </w:r>
          </w:p>
        </w:tc>
        <w:tc>
          <w:tcPr>
            <w:tcW w:w="7540" w:type="dxa"/>
            <w:shd w:val="clear" w:color="auto" w:fill="auto"/>
            <w:vAlign w:val="center"/>
          </w:tcPr>
          <w:p w14:paraId="7FE0E5CD" w14:textId="77777777" w:rsidR="007453EC" w:rsidRPr="000B6B22" w:rsidRDefault="007453EC">
            <w:pPr>
              <w:spacing w:before="0"/>
              <w:rPr>
                <w:rFonts w:ascii="Times New Roman" w:hAnsi="Times New Roman"/>
                <w:b/>
                <w:bCs/>
                <w:sz w:val="24"/>
              </w:rPr>
            </w:pPr>
            <w:r>
              <w:rPr>
                <w:rFonts w:ascii="Times New Roman" w:hAnsi="Times New Roman"/>
                <w:b/>
                <w:sz w:val="24"/>
              </w:rPr>
              <w:t>1.2.1.1.2.1</w:t>
            </w:r>
            <w:r>
              <w:rPr>
                <w:rFonts w:ascii="Times New Roman" w:hAnsi="Times New Roman"/>
                <w:sz w:val="24"/>
              </w:rPr>
              <w:t xml:space="preserve"> </w:t>
            </w:r>
            <w:r>
              <w:rPr>
                <w:rFonts w:ascii="Times New Roman" w:hAnsi="Times New Roman"/>
                <w:b/>
                <w:sz w:val="24"/>
              </w:rPr>
              <w:t>Z toho: přijatý kolaterál splňuje provozní požadavky</w:t>
            </w:r>
          </w:p>
          <w:p w14:paraId="71DCD54B" w14:textId="0ABC7D7D"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3FEF86C5" w14:textId="7C26E5F8" w:rsidR="007453EC" w:rsidRPr="000B6B22" w:rsidRDefault="007453EC">
            <w:pPr>
              <w:spacing w:before="0"/>
              <w:rPr>
                <w:rFonts w:ascii="Times New Roman" w:hAnsi="Times New Roman"/>
                <w:bCs/>
                <w:sz w:val="24"/>
              </w:rPr>
            </w:pPr>
            <w:r>
              <w:rPr>
                <w:rFonts w:ascii="Times New Roman" w:hAnsi="Times New Roman"/>
                <w:sz w:val="24"/>
              </w:rPr>
              <w:t>Ty transakce z transakcí v položce 1.2.1.1.2, u nichž přijatý kolaterál splňuje provozní požadavky podle článku 8 nařízení v přenesené pravomoci (EU) 2015/61.</w:t>
            </w:r>
          </w:p>
        </w:tc>
      </w:tr>
      <w:tr w:rsidR="00B47B7D" w:rsidRPr="000B6B22" w14:paraId="6B7F0392" w14:textId="77777777" w:rsidTr="00454544">
        <w:tc>
          <w:tcPr>
            <w:tcW w:w="756" w:type="dxa"/>
            <w:shd w:val="clear" w:color="auto" w:fill="auto"/>
            <w:vAlign w:val="center"/>
          </w:tcPr>
          <w:p w14:paraId="48D80696" w14:textId="7532BB30" w:rsidR="007453EC" w:rsidRPr="000B6B22" w:rsidRDefault="00DF552C" w:rsidP="009D4EFF">
            <w:pPr>
              <w:spacing w:before="0"/>
              <w:rPr>
                <w:rFonts w:ascii="Times New Roman" w:hAnsi="Times New Roman"/>
                <w:sz w:val="24"/>
              </w:rPr>
            </w:pPr>
            <w:r>
              <w:rPr>
                <w:rFonts w:ascii="Times New Roman" w:hAnsi="Times New Roman"/>
                <w:sz w:val="24"/>
              </w:rPr>
              <w:t>0277</w:t>
            </w:r>
          </w:p>
        </w:tc>
        <w:tc>
          <w:tcPr>
            <w:tcW w:w="7540" w:type="dxa"/>
            <w:shd w:val="clear" w:color="auto" w:fill="auto"/>
            <w:vAlign w:val="center"/>
          </w:tcPr>
          <w:p w14:paraId="228195AA" w14:textId="77777777" w:rsidR="007453EC" w:rsidRPr="000B6B22" w:rsidRDefault="007453EC">
            <w:pPr>
              <w:spacing w:before="0"/>
              <w:rPr>
                <w:rFonts w:ascii="Times New Roman" w:hAnsi="Times New Roman"/>
                <w:b/>
                <w:bCs/>
                <w:sz w:val="24"/>
              </w:rPr>
            </w:pPr>
            <w:r>
              <w:rPr>
                <w:rFonts w:ascii="Times New Roman" w:hAnsi="Times New Roman"/>
                <w:b/>
                <w:sz w:val="24"/>
              </w:rPr>
              <w:t>1.2.1.1.3 Kolaterál úrovně 2A</w:t>
            </w:r>
          </w:p>
          <w:p w14:paraId="6057672F" w14:textId="1BBCB13B"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141E5A68" w14:textId="30E7ED57"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11 nařízení v přenesené pravomoci (EU) 2015/61 za likvidní aktiva některé z kategorií aktiv úrovně 2A uvedených v článku 11.</w:t>
            </w:r>
          </w:p>
        </w:tc>
      </w:tr>
      <w:tr w:rsidR="00B47B7D" w:rsidRPr="000B6B22" w14:paraId="16607836" w14:textId="77777777" w:rsidTr="00454544">
        <w:tc>
          <w:tcPr>
            <w:tcW w:w="756" w:type="dxa"/>
            <w:shd w:val="clear" w:color="auto" w:fill="auto"/>
            <w:vAlign w:val="center"/>
          </w:tcPr>
          <w:p w14:paraId="02B8F64C" w14:textId="0A1F3210" w:rsidR="007453EC" w:rsidRPr="000B6B22" w:rsidRDefault="00DF552C" w:rsidP="009D4EFF">
            <w:pPr>
              <w:spacing w:before="0"/>
              <w:rPr>
                <w:rFonts w:ascii="Times New Roman" w:hAnsi="Times New Roman"/>
                <w:sz w:val="24"/>
              </w:rPr>
            </w:pPr>
            <w:r>
              <w:rPr>
                <w:rFonts w:ascii="Times New Roman" w:hAnsi="Times New Roman"/>
                <w:sz w:val="24"/>
              </w:rPr>
              <w:t>0279</w:t>
            </w:r>
          </w:p>
        </w:tc>
        <w:tc>
          <w:tcPr>
            <w:tcW w:w="7540" w:type="dxa"/>
            <w:shd w:val="clear" w:color="auto" w:fill="auto"/>
            <w:vAlign w:val="center"/>
          </w:tcPr>
          <w:p w14:paraId="0CCD77A3" w14:textId="77777777" w:rsidR="007453EC" w:rsidRPr="000B6B22" w:rsidRDefault="007453EC">
            <w:pPr>
              <w:spacing w:before="0"/>
              <w:rPr>
                <w:rFonts w:ascii="Times New Roman" w:hAnsi="Times New Roman"/>
                <w:b/>
                <w:bCs/>
                <w:sz w:val="24"/>
              </w:rPr>
            </w:pPr>
            <w:r>
              <w:rPr>
                <w:rFonts w:ascii="Times New Roman" w:hAnsi="Times New Roman"/>
                <w:b/>
                <w:sz w:val="24"/>
              </w:rPr>
              <w:t>1.2.1.1.3.1</w:t>
            </w:r>
            <w:r>
              <w:rPr>
                <w:rFonts w:ascii="Times New Roman" w:hAnsi="Times New Roman"/>
                <w:sz w:val="24"/>
              </w:rPr>
              <w:t xml:space="preserve"> </w:t>
            </w:r>
            <w:r>
              <w:rPr>
                <w:rFonts w:ascii="Times New Roman" w:hAnsi="Times New Roman"/>
                <w:b/>
                <w:sz w:val="24"/>
              </w:rPr>
              <w:t>Z toho: přijatý kolaterál splňuje provozní požadavky</w:t>
            </w:r>
          </w:p>
          <w:p w14:paraId="41735A45" w14:textId="3CC5648C"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15AE06D" w14:textId="7BAF1524"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1.2.1.1.3, u nichž přijatý kolaterál splňuje provozní požadavky podle článku 8 nařízení v přenesené pravomoci (EU) 2015/61.</w:t>
            </w:r>
          </w:p>
        </w:tc>
      </w:tr>
      <w:tr w:rsidR="00B47B7D" w:rsidRPr="000B6B22" w14:paraId="7AA2A1E2" w14:textId="77777777" w:rsidTr="00454544">
        <w:tc>
          <w:tcPr>
            <w:tcW w:w="756" w:type="dxa"/>
            <w:shd w:val="clear" w:color="auto" w:fill="auto"/>
            <w:vAlign w:val="center"/>
          </w:tcPr>
          <w:p w14:paraId="0DF07574" w14:textId="3747D3C3" w:rsidR="007453EC" w:rsidRPr="000B6B22" w:rsidRDefault="00DF552C" w:rsidP="009D4EFF">
            <w:pPr>
              <w:spacing w:before="0"/>
              <w:rPr>
                <w:rFonts w:ascii="Times New Roman" w:hAnsi="Times New Roman"/>
                <w:sz w:val="24"/>
              </w:rPr>
            </w:pPr>
            <w:r>
              <w:rPr>
                <w:rFonts w:ascii="Times New Roman" w:hAnsi="Times New Roman"/>
                <w:sz w:val="24"/>
              </w:rPr>
              <w:t>0281</w:t>
            </w:r>
          </w:p>
        </w:tc>
        <w:tc>
          <w:tcPr>
            <w:tcW w:w="7540" w:type="dxa"/>
            <w:shd w:val="clear" w:color="auto" w:fill="auto"/>
            <w:vAlign w:val="center"/>
          </w:tcPr>
          <w:p w14:paraId="5CD6AD35" w14:textId="77777777" w:rsidR="007453EC" w:rsidRPr="000B6B22" w:rsidRDefault="007453EC">
            <w:pPr>
              <w:spacing w:before="0"/>
              <w:rPr>
                <w:rFonts w:ascii="Times New Roman" w:hAnsi="Times New Roman"/>
                <w:b/>
                <w:bCs/>
                <w:sz w:val="24"/>
              </w:rPr>
            </w:pPr>
            <w:r>
              <w:rPr>
                <w:rFonts w:ascii="Times New Roman" w:hAnsi="Times New Roman"/>
                <w:b/>
                <w:sz w:val="24"/>
              </w:rPr>
              <w:t>1.2.1.1.4 Kolaterál úrovně 2B tvořený cennými papíry zajištěnými aktivy (úvěry na obytné nemovitosti nebo automobilové úvěry)</w:t>
            </w:r>
          </w:p>
          <w:p w14:paraId="32BFA614" w14:textId="322AB308" w:rsidR="007453EC" w:rsidRPr="000B6B22" w:rsidRDefault="000378A5">
            <w:pPr>
              <w:spacing w:before="0"/>
              <w:rPr>
                <w:rFonts w:ascii="Times New Roman" w:hAnsi="Times New Roman"/>
                <w:bCs/>
                <w:sz w:val="24"/>
              </w:rPr>
            </w:pPr>
            <w:r>
              <w:rPr>
                <w:rFonts w:ascii="Times New Roman" w:hAnsi="Times New Roman"/>
                <w:sz w:val="24"/>
              </w:rPr>
              <w:lastRenderedPageBreak/>
              <w:t>Ustanovení čl. 32 odst. 3 písm. b) nařízení v přenesené pravomoci (EU) 2015/61</w:t>
            </w:r>
          </w:p>
          <w:p w14:paraId="7D532AEC" w14:textId="2B1EC8BF" w:rsidR="007453EC" w:rsidRPr="000B6B22" w:rsidRDefault="007453EC">
            <w:pPr>
              <w:spacing w:before="0"/>
              <w:rPr>
                <w:rFonts w:ascii="Times New Roman" w:hAnsi="Times New Roman"/>
                <w:bCs/>
                <w:sz w:val="24"/>
              </w:rPr>
            </w:pPr>
            <w:r>
              <w:rPr>
                <w:rFonts w:ascii="Times New Roman" w:hAnsi="Times New Roman"/>
                <w:sz w:val="24"/>
              </w:rPr>
              <w:t xml:space="preserve">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 </w:t>
            </w:r>
            <w:proofErr w:type="spellStart"/>
            <w:r>
              <w:rPr>
                <w:rFonts w:ascii="Times New Roman" w:hAnsi="Times New Roman"/>
                <w:sz w:val="24"/>
              </w:rPr>
              <w:t>ii</w:t>
            </w:r>
            <w:proofErr w:type="spellEnd"/>
            <w:r>
              <w:rPr>
                <w:rFonts w:ascii="Times New Roman" w:hAnsi="Times New Roman"/>
                <w:sz w:val="24"/>
              </w:rPr>
              <w:t>) nebo iv).</w:t>
            </w:r>
          </w:p>
        </w:tc>
      </w:tr>
      <w:tr w:rsidR="00B47B7D" w:rsidRPr="000B6B22" w14:paraId="5CCE3954" w14:textId="77777777" w:rsidTr="00454544">
        <w:tc>
          <w:tcPr>
            <w:tcW w:w="756" w:type="dxa"/>
            <w:shd w:val="clear" w:color="auto" w:fill="auto"/>
            <w:vAlign w:val="center"/>
          </w:tcPr>
          <w:p w14:paraId="4C294892" w14:textId="20DA8462" w:rsidR="007453EC" w:rsidRPr="000B6B22" w:rsidRDefault="00DF552C" w:rsidP="009D4EFF">
            <w:pPr>
              <w:spacing w:before="0"/>
              <w:rPr>
                <w:rFonts w:ascii="Times New Roman" w:hAnsi="Times New Roman"/>
                <w:sz w:val="24"/>
              </w:rPr>
            </w:pPr>
            <w:r>
              <w:rPr>
                <w:rFonts w:ascii="Times New Roman" w:hAnsi="Times New Roman"/>
                <w:sz w:val="24"/>
              </w:rPr>
              <w:lastRenderedPageBreak/>
              <w:t>0283</w:t>
            </w:r>
          </w:p>
        </w:tc>
        <w:tc>
          <w:tcPr>
            <w:tcW w:w="7540" w:type="dxa"/>
            <w:shd w:val="clear" w:color="auto" w:fill="auto"/>
            <w:vAlign w:val="center"/>
          </w:tcPr>
          <w:p w14:paraId="66D1F16A" w14:textId="77777777" w:rsidR="007453EC" w:rsidRPr="000B6B22" w:rsidRDefault="007453EC">
            <w:pPr>
              <w:spacing w:before="0"/>
              <w:rPr>
                <w:rFonts w:ascii="Times New Roman" w:hAnsi="Times New Roman"/>
                <w:b/>
                <w:bCs/>
                <w:sz w:val="24"/>
              </w:rPr>
            </w:pPr>
            <w:r>
              <w:rPr>
                <w:rFonts w:ascii="Times New Roman" w:hAnsi="Times New Roman"/>
                <w:b/>
                <w:sz w:val="24"/>
              </w:rPr>
              <w:t>1.2.1.1.4.1</w:t>
            </w:r>
            <w:r>
              <w:rPr>
                <w:rFonts w:ascii="Times New Roman" w:hAnsi="Times New Roman"/>
                <w:sz w:val="24"/>
              </w:rPr>
              <w:t xml:space="preserve"> </w:t>
            </w:r>
            <w:r>
              <w:rPr>
                <w:rFonts w:ascii="Times New Roman" w:hAnsi="Times New Roman"/>
                <w:b/>
                <w:sz w:val="24"/>
              </w:rPr>
              <w:t>Z toho: přijatý kolaterál splňuje provozní požadavky</w:t>
            </w:r>
          </w:p>
          <w:p w14:paraId="1F274A53" w14:textId="647760C8"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415B0B53" w14:textId="52C8B711"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1.2.1.1.4, u nichž přijatý kolaterál splňuje provozní požadavky podle článku 8 nařízení v přenesené pravomoci (EU) 2015/61.</w:t>
            </w:r>
          </w:p>
        </w:tc>
      </w:tr>
      <w:tr w:rsidR="00B47B7D" w:rsidRPr="000B6B22" w14:paraId="451770B5" w14:textId="77777777" w:rsidTr="00454544">
        <w:tc>
          <w:tcPr>
            <w:tcW w:w="756" w:type="dxa"/>
            <w:shd w:val="clear" w:color="auto" w:fill="auto"/>
            <w:vAlign w:val="center"/>
          </w:tcPr>
          <w:p w14:paraId="6E7A44F9" w14:textId="188BDD54" w:rsidR="007453EC" w:rsidRPr="000B6B22" w:rsidRDefault="00DF552C" w:rsidP="009D4EFF">
            <w:pPr>
              <w:spacing w:before="0"/>
              <w:rPr>
                <w:rFonts w:ascii="Times New Roman" w:hAnsi="Times New Roman"/>
                <w:sz w:val="24"/>
              </w:rPr>
            </w:pPr>
            <w:r>
              <w:rPr>
                <w:rFonts w:ascii="Times New Roman" w:hAnsi="Times New Roman"/>
                <w:sz w:val="24"/>
              </w:rPr>
              <w:t>0285</w:t>
            </w:r>
          </w:p>
        </w:tc>
        <w:tc>
          <w:tcPr>
            <w:tcW w:w="7540" w:type="dxa"/>
            <w:shd w:val="clear" w:color="auto" w:fill="auto"/>
            <w:vAlign w:val="center"/>
          </w:tcPr>
          <w:p w14:paraId="63B4EF27" w14:textId="77777777" w:rsidR="007453EC" w:rsidRPr="000B6B22" w:rsidRDefault="007453EC">
            <w:pPr>
              <w:spacing w:before="0"/>
              <w:rPr>
                <w:rFonts w:ascii="Times New Roman" w:hAnsi="Times New Roman"/>
                <w:b/>
                <w:bCs/>
                <w:sz w:val="24"/>
              </w:rPr>
            </w:pPr>
            <w:r>
              <w:rPr>
                <w:rFonts w:ascii="Times New Roman" w:hAnsi="Times New Roman"/>
                <w:b/>
                <w:sz w:val="24"/>
              </w:rPr>
              <w:t>1.2.1.1.5 Kolaterál úrovně 2B tvořený krytými dluhopisy vysoké kvality</w:t>
            </w:r>
          </w:p>
          <w:p w14:paraId="2F479E2F" w14:textId="6FB8B0EB"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698C43F1" w14:textId="01B272F8"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12 nařízení v přenesené pravomoci (EU) 2015/61 za likvidní aktiva kategorie aktiv úrovně 2B uvedené v čl. 12 odst. 1 písm. e).</w:t>
            </w:r>
          </w:p>
        </w:tc>
      </w:tr>
      <w:tr w:rsidR="00B47B7D" w:rsidRPr="000B6B22" w14:paraId="246CAABC" w14:textId="77777777" w:rsidTr="00454544">
        <w:tc>
          <w:tcPr>
            <w:tcW w:w="756" w:type="dxa"/>
            <w:shd w:val="clear" w:color="auto" w:fill="auto"/>
            <w:vAlign w:val="center"/>
          </w:tcPr>
          <w:p w14:paraId="2F4BA8C5" w14:textId="29F92830" w:rsidR="007453EC" w:rsidRPr="000B6B22" w:rsidRDefault="00DF552C" w:rsidP="009D4EFF">
            <w:pPr>
              <w:spacing w:before="0"/>
              <w:rPr>
                <w:rFonts w:ascii="Times New Roman" w:hAnsi="Times New Roman"/>
                <w:sz w:val="24"/>
              </w:rPr>
            </w:pPr>
            <w:r>
              <w:rPr>
                <w:rFonts w:ascii="Times New Roman" w:hAnsi="Times New Roman"/>
                <w:sz w:val="24"/>
              </w:rPr>
              <w:t>0287</w:t>
            </w:r>
          </w:p>
        </w:tc>
        <w:tc>
          <w:tcPr>
            <w:tcW w:w="7540" w:type="dxa"/>
            <w:shd w:val="clear" w:color="auto" w:fill="auto"/>
            <w:vAlign w:val="center"/>
          </w:tcPr>
          <w:p w14:paraId="04965F51" w14:textId="77777777" w:rsidR="007453EC" w:rsidRPr="000B6B22" w:rsidRDefault="007453EC">
            <w:pPr>
              <w:spacing w:before="0"/>
              <w:rPr>
                <w:rFonts w:ascii="Times New Roman" w:hAnsi="Times New Roman"/>
                <w:b/>
                <w:bCs/>
                <w:sz w:val="24"/>
              </w:rPr>
            </w:pPr>
            <w:r>
              <w:rPr>
                <w:rFonts w:ascii="Times New Roman" w:hAnsi="Times New Roman"/>
                <w:b/>
                <w:sz w:val="24"/>
              </w:rPr>
              <w:t>1.2.1.1.5.1</w:t>
            </w:r>
            <w:r>
              <w:rPr>
                <w:rFonts w:ascii="Times New Roman" w:hAnsi="Times New Roman"/>
                <w:sz w:val="24"/>
              </w:rPr>
              <w:t xml:space="preserve"> </w:t>
            </w:r>
            <w:r>
              <w:rPr>
                <w:rFonts w:ascii="Times New Roman" w:hAnsi="Times New Roman"/>
                <w:b/>
                <w:sz w:val="24"/>
              </w:rPr>
              <w:t>Z toho: přijatý kolaterál splňuje provozní požadavky</w:t>
            </w:r>
          </w:p>
          <w:p w14:paraId="17D3606C" w14:textId="04A6D9F7"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2326D957" w14:textId="1C3B3FA2"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1.2.1.1.5, u nichž přijatý kolaterál splňuje provozní požadavky podle článku 8 nařízení v přenesené pravomoci (EU) 2015/61.</w:t>
            </w:r>
          </w:p>
        </w:tc>
      </w:tr>
      <w:tr w:rsidR="00B47B7D" w:rsidRPr="000B6B22" w14:paraId="58656E98" w14:textId="77777777" w:rsidTr="00454544">
        <w:tc>
          <w:tcPr>
            <w:tcW w:w="756" w:type="dxa"/>
            <w:shd w:val="clear" w:color="auto" w:fill="auto"/>
            <w:vAlign w:val="center"/>
          </w:tcPr>
          <w:p w14:paraId="77DEB6C0" w14:textId="350DA90F" w:rsidR="007453EC" w:rsidRPr="000B6B22" w:rsidRDefault="00DF552C" w:rsidP="009D4EFF">
            <w:pPr>
              <w:spacing w:before="0"/>
              <w:rPr>
                <w:rFonts w:ascii="Times New Roman" w:hAnsi="Times New Roman"/>
                <w:sz w:val="24"/>
              </w:rPr>
            </w:pPr>
            <w:r>
              <w:rPr>
                <w:rFonts w:ascii="Times New Roman" w:hAnsi="Times New Roman"/>
                <w:sz w:val="24"/>
              </w:rPr>
              <w:t>0289</w:t>
            </w:r>
          </w:p>
        </w:tc>
        <w:tc>
          <w:tcPr>
            <w:tcW w:w="7540" w:type="dxa"/>
            <w:shd w:val="clear" w:color="auto" w:fill="auto"/>
            <w:vAlign w:val="center"/>
          </w:tcPr>
          <w:p w14:paraId="3615D664" w14:textId="77777777" w:rsidR="007453EC" w:rsidRPr="000B6B22" w:rsidRDefault="007453EC">
            <w:pPr>
              <w:spacing w:before="0"/>
              <w:rPr>
                <w:rFonts w:ascii="Times New Roman" w:hAnsi="Times New Roman"/>
                <w:b/>
                <w:bCs/>
                <w:sz w:val="24"/>
              </w:rPr>
            </w:pPr>
            <w:r>
              <w:rPr>
                <w:rFonts w:ascii="Times New Roman" w:hAnsi="Times New Roman"/>
                <w:b/>
                <w:sz w:val="24"/>
              </w:rPr>
              <w:t>1.2.1.1.6 Kolaterál úrovně 2B tvořený cennými papíry zajištěnými aktivy (komerční úvěry nebo úvěry poskytnuté fyzickým osobám)</w:t>
            </w:r>
          </w:p>
          <w:p w14:paraId="7ECE90DE" w14:textId="5DA031B4"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55988CFB" w14:textId="57080A72"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w:t>
            </w:r>
            <w:proofErr w:type="spellStart"/>
            <w:r>
              <w:rPr>
                <w:rFonts w:ascii="Times New Roman" w:hAnsi="Times New Roman"/>
                <w:sz w:val="24"/>
              </w:rPr>
              <w:t>iii</w:t>
            </w:r>
            <w:proofErr w:type="spellEnd"/>
            <w:r>
              <w:rPr>
                <w:rFonts w:ascii="Times New Roman" w:hAnsi="Times New Roman"/>
                <w:sz w:val="24"/>
              </w:rPr>
              <w:t>) nebo v).</w:t>
            </w:r>
          </w:p>
        </w:tc>
      </w:tr>
      <w:tr w:rsidR="00B47B7D" w:rsidRPr="000B6B22" w14:paraId="23366722" w14:textId="77777777" w:rsidTr="00454544">
        <w:tc>
          <w:tcPr>
            <w:tcW w:w="756" w:type="dxa"/>
            <w:shd w:val="clear" w:color="auto" w:fill="auto"/>
            <w:vAlign w:val="center"/>
          </w:tcPr>
          <w:p w14:paraId="4650AF42" w14:textId="42FDE7D0" w:rsidR="007453EC" w:rsidRPr="000B6B22" w:rsidRDefault="00DF552C" w:rsidP="009D4EFF">
            <w:pPr>
              <w:spacing w:before="0"/>
              <w:rPr>
                <w:rFonts w:ascii="Times New Roman" w:hAnsi="Times New Roman"/>
                <w:sz w:val="24"/>
              </w:rPr>
            </w:pPr>
            <w:r>
              <w:rPr>
                <w:rFonts w:ascii="Times New Roman" w:hAnsi="Times New Roman"/>
                <w:sz w:val="24"/>
              </w:rPr>
              <w:t>0291</w:t>
            </w:r>
          </w:p>
        </w:tc>
        <w:tc>
          <w:tcPr>
            <w:tcW w:w="7540" w:type="dxa"/>
            <w:shd w:val="clear" w:color="auto" w:fill="auto"/>
            <w:vAlign w:val="center"/>
          </w:tcPr>
          <w:p w14:paraId="2060625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Z toho: přijatý kolaterál splňuje provozní požadavky</w:t>
            </w:r>
          </w:p>
          <w:p w14:paraId="2CA9D556" w14:textId="5B566ECC"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A6A1864" w14:textId="1DE58026" w:rsidR="007453EC" w:rsidRPr="000B6B22" w:rsidRDefault="007453EC">
            <w:pPr>
              <w:spacing w:before="0"/>
              <w:rPr>
                <w:rFonts w:ascii="Times New Roman" w:hAnsi="Times New Roman"/>
                <w:b/>
                <w:bCs/>
                <w:sz w:val="24"/>
              </w:rPr>
            </w:pPr>
            <w:r>
              <w:rPr>
                <w:rFonts w:ascii="Times New Roman" w:hAnsi="Times New Roman"/>
                <w:sz w:val="24"/>
              </w:rPr>
              <w:lastRenderedPageBreak/>
              <w:t>Ty transakce z transakcí v položce 1.2.1.1.6, u nichž přijatý kolaterál splňuje provozní požadavky podle článku 8 nařízení v přenesené pravomoci (EU) 2015/61.</w:t>
            </w:r>
          </w:p>
        </w:tc>
      </w:tr>
      <w:tr w:rsidR="00B47B7D" w:rsidRPr="000B6B22" w14:paraId="3B60FC8F" w14:textId="77777777" w:rsidTr="00454544">
        <w:tc>
          <w:tcPr>
            <w:tcW w:w="756" w:type="dxa"/>
            <w:shd w:val="clear" w:color="auto" w:fill="auto"/>
            <w:vAlign w:val="center"/>
          </w:tcPr>
          <w:p w14:paraId="791F3CAB" w14:textId="7EC514C5" w:rsidR="007453EC" w:rsidRPr="000B6B22" w:rsidRDefault="00DF552C" w:rsidP="009D4EFF">
            <w:pPr>
              <w:spacing w:before="0"/>
              <w:rPr>
                <w:rFonts w:ascii="Times New Roman" w:hAnsi="Times New Roman"/>
                <w:sz w:val="24"/>
              </w:rPr>
            </w:pPr>
            <w:r>
              <w:rPr>
                <w:rFonts w:ascii="Times New Roman" w:hAnsi="Times New Roman"/>
                <w:sz w:val="24"/>
              </w:rPr>
              <w:lastRenderedPageBreak/>
              <w:t>0293</w:t>
            </w:r>
          </w:p>
        </w:tc>
        <w:tc>
          <w:tcPr>
            <w:tcW w:w="7540" w:type="dxa"/>
            <w:shd w:val="clear" w:color="auto" w:fill="auto"/>
            <w:vAlign w:val="center"/>
          </w:tcPr>
          <w:p w14:paraId="3E676A9A" w14:textId="77777777" w:rsidR="007453EC" w:rsidRPr="000B6B22" w:rsidRDefault="007453EC">
            <w:pPr>
              <w:spacing w:before="0"/>
              <w:rPr>
                <w:rFonts w:ascii="Times New Roman" w:hAnsi="Times New Roman"/>
                <w:b/>
                <w:bCs/>
                <w:sz w:val="24"/>
              </w:rPr>
            </w:pPr>
            <w:r>
              <w:rPr>
                <w:rFonts w:ascii="Times New Roman" w:hAnsi="Times New Roman"/>
                <w:b/>
                <w:sz w:val="24"/>
              </w:rPr>
              <w:t>1.2.1.1.7 Kolaterál úrovně 2B neuvedený v oddíle 1.2.1.1.4, 1.2.1.1.5 ani 1.2.1.1.6</w:t>
            </w:r>
          </w:p>
          <w:p w14:paraId="207160CD" w14:textId="14648D9B"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389B5D8F" w14:textId="2BBE4B6E"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by se – bez ohledu na to, zda jsou opětovně použita v jiné transakci – považovala v souladu s články 7 a 12 nařízení v přenesené pravomoci (EU) 2015/61 za likvidní aktiva některé z kategorií aktiv úrovně 2B uvedených v čl. 12 odst. 1 písm. b), c) nebo f).</w:t>
            </w:r>
          </w:p>
        </w:tc>
      </w:tr>
      <w:tr w:rsidR="00B47B7D" w:rsidRPr="000B6B22" w14:paraId="75FE4745" w14:textId="77777777" w:rsidTr="00454544">
        <w:tc>
          <w:tcPr>
            <w:tcW w:w="756" w:type="dxa"/>
            <w:shd w:val="clear" w:color="auto" w:fill="auto"/>
            <w:vAlign w:val="center"/>
          </w:tcPr>
          <w:p w14:paraId="12C5C9FA" w14:textId="2BC394D0" w:rsidR="007453EC" w:rsidRPr="000B6B22" w:rsidRDefault="00DF552C" w:rsidP="009D4EFF">
            <w:pPr>
              <w:spacing w:before="0"/>
              <w:rPr>
                <w:rFonts w:ascii="Times New Roman" w:hAnsi="Times New Roman"/>
                <w:sz w:val="24"/>
              </w:rPr>
            </w:pPr>
            <w:r>
              <w:rPr>
                <w:rFonts w:ascii="Times New Roman" w:hAnsi="Times New Roman"/>
                <w:sz w:val="24"/>
              </w:rPr>
              <w:t>0295</w:t>
            </w:r>
          </w:p>
        </w:tc>
        <w:tc>
          <w:tcPr>
            <w:tcW w:w="7540" w:type="dxa"/>
            <w:shd w:val="clear" w:color="auto" w:fill="auto"/>
            <w:vAlign w:val="center"/>
          </w:tcPr>
          <w:p w14:paraId="48E22EFF" w14:textId="77777777" w:rsidR="007453EC" w:rsidRPr="000B6B22" w:rsidRDefault="007453EC">
            <w:pPr>
              <w:spacing w:before="0"/>
              <w:rPr>
                <w:rFonts w:ascii="Times New Roman" w:hAnsi="Times New Roman"/>
                <w:b/>
                <w:bCs/>
                <w:sz w:val="24"/>
              </w:rPr>
            </w:pPr>
            <w:r>
              <w:rPr>
                <w:rFonts w:ascii="Times New Roman" w:hAnsi="Times New Roman"/>
                <w:b/>
                <w:sz w:val="24"/>
              </w:rPr>
              <w:t>1.2.1.1.7.1</w:t>
            </w:r>
            <w:r>
              <w:rPr>
                <w:rFonts w:ascii="Times New Roman" w:hAnsi="Times New Roman"/>
                <w:sz w:val="24"/>
              </w:rPr>
              <w:t xml:space="preserve"> </w:t>
            </w:r>
            <w:r>
              <w:rPr>
                <w:rFonts w:ascii="Times New Roman" w:hAnsi="Times New Roman"/>
                <w:b/>
                <w:sz w:val="24"/>
              </w:rPr>
              <w:t>Z toho: přijatý kolaterál splňuje provozní požadavky</w:t>
            </w:r>
          </w:p>
          <w:p w14:paraId="2831C8CD" w14:textId="3FB88739"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18F123FC" w14:textId="25286B5A" w:rsidR="007453EC" w:rsidRPr="000B6B22" w:rsidRDefault="007453EC">
            <w:pPr>
              <w:spacing w:before="0"/>
              <w:rPr>
                <w:rFonts w:ascii="Times New Roman" w:hAnsi="Times New Roman"/>
                <w:b/>
                <w:bCs/>
                <w:sz w:val="24"/>
              </w:rPr>
            </w:pPr>
            <w:r>
              <w:rPr>
                <w:rFonts w:ascii="Times New Roman" w:hAnsi="Times New Roman"/>
                <w:sz w:val="24"/>
              </w:rPr>
              <w:t>Ty transakce z transakcí v položce 1.2.1.1.7, u nichž přijatý kolaterál splňuje provozní požadavky podle článku 8 nařízení v přenesené pravomoci (EU) 2015/61.</w:t>
            </w:r>
          </w:p>
        </w:tc>
      </w:tr>
      <w:tr w:rsidR="00B47B7D" w:rsidRPr="000B6B22" w14:paraId="63775C3B" w14:textId="77777777" w:rsidTr="00454544">
        <w:tc>
          <w:tcPr>
            <w:tcW w:w="756" w:type="dxa"/>
            <w:shd w:val="clear" w:color="auto" w:fill="auto"/>
            <w:vAlign w:val="center"/>
          </w:tcPr>
          <w:p w14:paraId="37012245" w14:textId="58FF38F5" w:rsidR="007453EC" w:rsidRPr="000B6B22" w:rsidRDefault="00DF552C" w:rsidP="009D4EFF">
            <w:pPr>
              <w:spacing w:before="0"/>
              <w:rPr>
                <w:rFonts w:ascii="Times New Roman" w:hAnsi="Times New Roman"/>
                <w:sz w:val="24"/>
              </w:rPr>
            </w:pPr>
            <w:r>
              <w:rPr>
                <w:rFonts w:ascii="Times New Roman" w:hAnsi="Times New Roman"/>
                <w:sz w:val="24"/>
              </w:rPr>
              <w:t>0297</w:t>
            </w:r>
          </w:p>
        </w:tc>
        <w:tc>
          <w:tcPr>
            <w:tcW w:w="7540" w:type="dxa"/>
            <w:shd w:val="clear" w:color="auto" w:fill="auto"/>
            <w:vAlign w:val="center"/>
          </w:tcPr>
          <w:p w14:paraId="418C82D0" w14:textId="77777777" w:rsidR="007453EC" w:rsidRPr="000B6B22" w:rsidRDefault="007453EC">
            <w:pPr>
              <w:spacing w:before="0"/>
              <w:rPr>
                <w:rFonts w:ascii="Times New Roman" w:hAnsi="Times New Roman"/>
                <w:b/>
                <w:bCs/>
                <w:sz w:val="24"/>
              </w:rPr>
            </w:pPr>
            <w:r>
              <w:rPr>
                <w:rFonts w:ascii="Times New Roman" w:hAnsi="Times New Roman"/>
                <w:b/>
                <w:sz w:val="24"/>
              </w:rPr>
              <w:t>1.2.1.2 Kolaterál je použit na zajištění krátké pozice</w:t>
            </w:r>
          </w:p>
          <w:p w14:paraId="468345EC" w14:textId="32FB53EB"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351E38D7" w14:textId="77777777"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aktivy, která jsou použita na zajištění krátké pozice v souladu s čl. 30 odst. 5 druhou větou. Je-li kolaterál jakéhokoli druhu použit na zajištění krátké pozice, vykazuje se zde, nikoli v řádcích výše. Nezapočítává se dvojmo.</w:t>
            </w:r>
          </w:p>
        </w:tc>
      </w:tr>
      <w:tr w:rsidR="00B47B7D" w:rsidRPr="000B6B22" w14:paraId="560E4504" w14:textId="77777777" w:rsidTr="00454544">
        <w:tc>
          <w:tcPr>
            <w:tcW w:w="756" w:type="dxa"/>
            <w:shd w:val="clear" w:color="auto" w:fill="auto"/>
            <w:vAlign w:val="center"/>
          </w:tcPr>
          <w:p w14:paraId="751A3240" w14:textId="28277334" w:rsidR="007453EC" w:rsidRPr="000B6B22" w:rsidRDefault="00DF552C" w:rsidP="009D4EFF">
            <w:pPr>
              <w:spacing w:before="0"/>
              <w:rPr>
                <w:rFonts w:ascii="Times New Roman" w:hAnsi="Times New Roman"/>
                <w:sz w:val="24"/>
              </w:rPr>
            </w:pPr>
            <w:r>
              <w:rPr>
                <w:rFonts w:ascii="Times New Roman" w:hAnsi="Times New Roman"/>
                <w:sz w:val="24"/>
              </w:rPr>
              <w:t>0299</w:t>
            </w:r>
          </w:p>
        </w:tc>
        <w:tc>
          <w:tcPr>
            <w:tcW w:w="7540" w:type="dxa"/>
            <w:shd w:val="clear" w:color="auto" w:fill="auto"/>
            <w:vAlign w:val="center"/>
          </w:tcPr>
          <w:p w14:paraId="0906B3E5" w14:textId="38F98C3F" w:rsidR="007453EC" w:rsidRPr="000B6B22" w:rsidRDefault="007453EC">
            <w:pPr>
              <w:spacing w:before="0"/>
              <w:rPr>
                <w:rFonts w:ascii="Times New Roman" w:hAnsi="Times New Roman"/>
                <w:b/>
                <w:bCs/>
                <w:sz w:val="24"/>
              </w:rPr>
            </w:pPr>
            <w:r>
              <w:rPr>
                <w:rFonts w:ascii="Times New Roman" w:hAnsi="Times New Roman"/>
                <w:b/>
                <w:sz w:val="24"/>
              </w:rPr>
              <w:t>1.2.1.3 Kolaterál, který se nepovažuje za likvidní aktivum</w:t>
            </w:r>
          </w:p>
          <w:p w14:paraId="6130085E" w14:textId="339EA088"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0299 šablony C 74.00 přílohy XXIV zajištěné úvěrové transakce a transakce na kapitálovém trhu se zbytkovou splatností nepřesahující 30 dnů, pokud je protistranou centrální banka, a nepovažuje-li se kolaterál za likvidní aktivum. Úvěrové instituce vykazují:</w:t>
            </w:r>
          </w:p>
          <w:p w14:paraId="0ABDF67D" w14:textId="6A85A70E"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každý sloupec 0010, 0020 a 0030 celkovou výši peněžních částek splatných z těchto transakcí jako součet peněžních částek splatných ze zajištěných úvěrových transakcí a transakcí na kapitálovém trhu, je-li kolaterálem nelikvidní vlastní kapitál, a ze zajištěných úvěrových transakcí a transakcí na kapitálovém trhu zajištěných jakýmkoli jiným nelikvidním kolaterálem a</w:t>
            </w:r>
          </w:p>
          <w:p w14:paraId="34A5C1F3" w14:textId="2466B6A7"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každý sloupec 0140, 0150 a 0160 celkový přítok z těchto transakcí jako součet přítoků ze zajištěných úvěrových transakcí a transakcí na kapitálovém trhu, je-li kolaterálem nelikvidní vlastní kapitál, a ze zajištěných úvěrových transakcí a transakcí na kapitálovém trhu zajištěných jakýmkoli jiným nelikvidním kolaterálem.</w:t>
            </w:r>
          </w:p>
        </w:tc>
      </w:tr>
      <w:tr w:rsidR="00B47B7D" w:rsidRPr="000B6B22" w14:paraId="1B116A0E" w14:textId="77777777" w:rsidTr="00454544">
        <w:tc>
          <w:tcPr>
            <w:tcW w:w="756" w:type="dxa"/>
            <w:shd w:val="clear" w:color="auto" w:fill="auto"/>
            <w:vAlign w:val="center"/>
          </w:tcPr>
          <w:p w14:paraId="59EC0ABC" w14:textId="56FB95E8" w:rsidR="007453EC" w:rsidRPr="000B6B22" w:rsidRDefault="00DF552C" w:rsidP="009D4EFF">
            <w:pPr>
              <w:spacing w:before="0"/>
              <w:rPr>
                <w:rFonts w:ascii="Times New Roman" w:hAnsi="Times New Roman"/>
                <w:sz w:val="24"/>
              </w:rPr>
            </w:pPr>
            <w:r>
              <w:rPr>
                <w:rFonts w:ascii="Times New Roman" w:hAnsi="Times New Roman"/>
                <w:sz w:val="24"/>
              </w:rPr>
              <w:lastRenderedPageBreak/>
              <w:t>0301</w:t>
            </w:r>
          </w:p>
        </w:tc>
        <w:tc>
          <w:tcPr>
            <w:tcW w:w="7540" w:type="dxa"/>
            <w:shd w:val="clear" w:color="auto" w:fill="auto"/>
            <w:vAlign w:val="center"/>
          </w:tcPr>
          <w:p w14:paraId="4F64A750" w14:textId="5ECB3B95" w:rsidR="007453EC" w:rsidRPr="000B6B22" w:rsidRDefault="007453EC">
            <w:pPr>
              <w:spacing w:before="0"/>
              <w:rPr>
                <w:rFonts w:ascii="Times New Roman" w:hAnsi="Times New Roman"/>
                <w:b/>
                <w:bCs/>
                <w:sz w:val="24"/>
              </w:rPr>
            </w:pPr>
            <w:r>
              <w:rPr>
                <w:rFonts w:ascii="Times New Roman" w:hAnsi="Times New Roman"/>
                <w:b/>
                <w:sz w:val="24"/>
              </w:rPr>
              <w:t>1.2.1.3.1 Kolaterálem je nelikvidní vlastní kapitál</w:t>
            </w:r>
          </w:p>
          <w:p w14:paraId="637379CF" w14:textId="7C7F66ED"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6014DA8E" w14:textId="77777777"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nelikvidním vlastním kapitálem.</w:t>
            </w:r>
          </w:p>
        </w:tc>
      </w:tr>
      <w:tr w:rsidR="00B47B7D" w:rsidRPr="000B6B22" w14:paraId="6F632AA8" w14:textId="77777777" w:rsidTr="00454544">
        <w:tc>
          <w:tcPr>
            <w:tcW w:w="756" w:type="dxa"/>
            <w:shd w:val="clear" w:color="auto" w:fill="auto"/>
            <w:vAlign w:val="center"/>
          </w:tcPr>
          <w:p w14:paraId="061E6738" w14:textId="3E18A52A" w:rsidR="007453EC" w:rsidRPr="000B6B22" w:rsidRDefault="00DF552C" w:rsidP="009D4EFF">
            <w:pPr>
              <w:spacing w:before="0"/>
              <w:rPr>
                <w:rFonts w:ascii="Times New Roman" w:hAnsi="Times New Roman"/>
                <w:sz w:val="24"/>
              </w:rPr>
            </w:pPr>
            <w:r>
              <w:rPr>
                <w:rFonts w:ascii="Times New Roman" w:hAnsi="Times New Roman"/>
                <w:sz w:val="24"/>
              </w:rPr>
              <w:t>0303</w:t>
            </w:r>
          </w:p>
        </w:tc>
        <w:tc>
          <w:tcPr>
            <w:tcW w:w="7540" w:type="dxa"/>
            <w:shd w:val="clear" w:color="auto" w:fill="auto"/>
            <w:vAlign w:val="center"/>
          </w:tcPr>
          <w:p w14:paraId="576A716F" w14:textId="74C78E7C" w:rsidR="007453EC" w:rsidRPr="000B6B22" w:rsidRDefault="007453EC">
            <w:pPr>
              <w:spacing w:before="0"/>
              <w:rPr>
                <w:rFonts w:ascii="Times New Roman" w:hAnsi="Times New Roman"/>
                <w:b/>
                <w:bCs/>
                <w:sz w:val="24"/>
              </w:rPr>
            </w:pPr>
            <w:r>
              <w:rPr>
                <w:rFonts w:ascii="Times New Roman" w:hAnsi="Times New Roman"/>
                <w:b/>
                <w:sz w:val="24"/>
              </w:rPr>
              <w:t>1.2.1.3.2 Veškerý jiný nelikvidní kolaterál</w:t>
            </w:r>
          </w:p>
          <w:p w14:paraId="298EA1F7" w14:textId="15861E17"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5FE8571F" w14:textId="330B69E7" w:rsidR="007453EC" w:rsidRPr="000B6B22" w:rsidRDefault="007453EC">
            <w:pPr>
              <w:spacing w:before="0"/>
              <w:rPr>
                <w:rFonts w:ascii="Times New Roman" w:hAnsi="Times New Roman"/>
                <w:bCs/>
                <w:sz w:val="24"/>
              </w:rPr>
            </w:pPr>
            <w:r>
              <w:rPr>
                <w:rFonts w:ascii="Times New Roman" w:hAnsi="Times New Roman"/>
                <w:sz w:val="24"/>
              </w:rPr>
              <w:t>Zajištěné úvěrové transakce a transakce na kapitálovém trhu se zbytkovou splatností nepřesahující 30 dnů, pokud je protistranou centrální banka, a je-li transakce zajištěna nelikvidními aktivy neuvedenými v oddíle 1.2.1.3.1.</w:t>
            </w:r>
          </w:p>
        </w:tc>
      </w:tr>
      <w:tr w:rsidR="00B47B7D" w:rsidRPr="000B6B22" w14:paraId="5E0DE273" w14:textId="77777777" w:rsidTr="00454544">
        <w:tc>
          <w:tcPr>
            <w:tcW w:w="756" w:type="dxa"/>
            <w:shd w:val="clear" w:color="auto" w:fill="auto"/>
            <w:vAlign w:val="center"/>
          </w:tcPr>
          <w:p w14:paraId="4A686C89" w14:textId="20B35606" w:rsidR="007453EC" w:rsidRPr="000B6B22" w:rsidRDefault="00DF552C" w:rsidP="009D4EFF">
            <w:pPr>
              <w:spacing w:before="0"/>
              <w:rPr>
                <w:rFonts w:ascii="Times New Roman" w:hAnsi="Times New Roman"/>
                <w:sz w:val="24"/>
              </w:rPr>
            </w:pPr>
            <w:r>
              <w:rPr>
                <w:rFonts w:ascii="Times New Roman" w:hAnsi="Times New Roman"/>
                <w:sz w:val="24"/>
              </w:rPr>
              <w:t>0305</w:t>
            </w:r>
          </w:p>
        </w:tc>
        <w:tc>
          <w:tcPr>
            <w:tcW w:w="7540" w:type="dxa"/>
            <w:shd w:val="clear" w:color="auto" w:fill="auto"/>
            <w:vAlign w:val="center"/>
          </w:tcPr>
          <w:p w14:paraId="2318A734" w14:textId="77777777" w:rsidR="007453EC" w:rsidRPr="000B6B22" w:rsidRDefault="007453EC">
            <w:pPr>
              <w:spacing w:before="0"/>
              <w:rPr>
                <w:rFonts w:ascii="Times New Roman" w:hAnsi="Times New Roman"/>
                <w:b/>
                <w:bCs/>
                <w:sz w:val="24"/>
              </w:rPr>
            </w:pPr>
            <w:r>
              <w:rPr>
                <w:rFonts w:ascii="Times New Roman" w:hAnsi="Times New Roman"/>
                <w:b/>
                <w:sz w:val="24"/>
              </w:rPr>
              <w:t>1.2.2 Protistranou není centrální banka</w:t>
            </w:r>
          </w:p>
          <w:p w14:paraId="03D32ACB" w14:textId="77777777" w:rsidR="007453EC" w:rsidRPr="000B6B22" w:rsidRDefault="007453EC">
            <w:pPr>
              <w:spacing w:before="0"/>
              <w:rPr>
                <w:rFonts w:ascii="Times New Roman" w:hAnsi="Times New Roman"/>
                <w:sz w:val="24"/>
              </w:rPr>
            </w:pPr>
            <w:r>
              <w:rPr>
                <w:rFonts w:ascii="Times New Roman" w:hAnsi="Times New Roman"/>
                <w:sz w:val="24"/>
              </w:rPr>
              <w:t>Úvěrové instituce zde vykazují přítok vyplývající ze zajištěných úvěrových transakcí a transakcí na kapitálovém trhu vymezených v čl. 192 bodech 2 a 3 nařízení (EU) č. 575/2013 se zbytkovou splatností nepřesahující 30 dnů, pokud protistranou není centrální banka.</w:t>
            </w:r>
          </w:p>
          <w:p w14:paraId="571D6A5D" w14:textId="678151A7" w:rsidR="007453EC" w:rsidRPr="000B6B22" w:rsidRDefault="007453EC">
            <w:pPr>
              <w:spacing w:before="0"/>
              <w:rPr>
                <w:rFonts w:ascii="Times New Roman" w:hAnsi="Times New Roman"/>
                <w:sz w:val="24"/>
              </w:rPr>
            </w:pPr>
            <w:r>
              <w:rPr>
                <w:rFonts w:ascii="Times New Roman" w:hAnsi="Times New Roman"/>
                <w:sz w:val="24"/>
              </w:rPr>
              <w:t>Úvěrové instituce vykazují v řádku 0305 šablony C 74.00 přílohy XXIV</w:t>
            </w:r>
          </w:p>
          <w:p w14:paraId="1E86499A" w14:textId="1379F418"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ze zajištěných úvěrových transakcí a transakcí na kapitálovém trhu, pokud protistranou není centrální banka, a</w:t>
            </w:r>
          </w:p>
          <w:p w14:paraId="20C26E4A" w14:textId="489604E0"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0140, 0150 a 0160 celkový přítok ze zajištěných úvěrových transakcí a transakcí na kapitálovém trhu, pokud protistranou není centrální banka.</w:t>
            </w:r>
          </w:p>
        </w:tc>
      </w:tr>
      <w:tr w:rsidR="00B47B7D" w:rsidRPr="000B6B22" w14:paraId="2249B0F8" w14:textId="77777777" w:rsidTr="00454544">
        <w:tc>
          <w:tcPr>
            <w:tcW w:w="756" w:type="dxa"/>
            <w:shd w:val="clear" w:color="auto" w:fill="auto"/>
            <w:vAlign w:val="center"/>
          </w:tcPr>
          <w:p w14:paraId="55B54040" w14:textId="25414A70" w:rsidR="007453EC" w:rsidRPr="000B6B22" w:rsidRDefault="00DF552C" w:rsidP="009D4EFF">
            <w:pPr>
              <w:spacing w:before="0"/>
              <w:rPr>
                <w:rFonts w:ascii="Times New Roman" w:hAnsi="Times New Roman"/>
                <w:sz w:val="24"/>
              </w:rPr>
            </w:pPr>
            <w:r>
              <w:rPr>
                <w:rFonts w:ascii="Times New Roman" w:hAnsi="Times New Roman"/>
                <w:sz w:val="24"/>
              </w:rPr>
              <w:t>0307</w:t>
            </w:r>
          </w:p>
        </w:tc>
        <w:tc>
          <w:tcPr>
            <w:tcW w:w="7540" w:type="dxa"/>
            <w:shd w:val="clear" w:color="auto" w:fill="auto"/>
            <w:vAlign w:val="center"/>
          </w:tcPr>
          <w:p w14:paraId="256EB55D" w14:textId="77777777" w:rsidR="007453EC" w:rsidRPr="000B6B22" w:rsidRDefault="007453EC">
            <w:pPr>
              <w:spacing w:before="0"/>
              <w:rPr>
                <w:rFonts w:ascii="Times New Roman" w:hAnsi="Times New Roman"/>
                <w:b/>
                <w:bCs/>
                <w:sz w:val="24"/>
              </w:rPr>
            </w:pPr>
            <w:r>
              <w:rPr>
                <w:rFonts w:ascii="Times New Roman" w:hAnsi="Times New Roman"/>
                <w:b/>
                <w:sz w:val="24"/>
              </w:rPr>
              <w:t>1.2.2.1 Kolaterál, který se považuje za likvidní aktivum</w:t>
            </w:r>
          </w:p>
          <w:p w14:paraId="233069A8" w14:textId="6726621C" w:rsidR="007453EC" w:rsidRPr="000B6B22" w:rsidRDefault="007453EC">
            <w:pPr>
              <w:spacing w:before="0"/>
              <w:rPr>
                <w:rFonts w:ascii="Times New Roman" w:hAnsi="Times New Roman"/>
                <w:sz w:val="24"/>
              </w:rPr>
            </w:pPr>
            <w:r>
              <w:rPr>
                <w:rFonts w:ascii="Times New Roman" w:hAnsi="Times New Roman"/>
                <w:sz w:val="24"/>
              </w:rPr>
              <w:t>Úvěrové instituce vykazují v řádku 0307 šablony C 74.00 přílohy XXIV</w:t>
            </w:r>
          </w:p>
          <w:p w14:paraId="135226B4" w14:textId="3E45DC24" w:rsidR="007453EC" w:rsidRPr="000B6B22" w:rsidRDefault="007453EC">
            <w:pPr>
              <w:spacing w:before="0"/>
              <w:ind w:left="720" w:hanging="360"/>
              <w:rPr>
                <w:rFonts w:ascii="Times New Roman" w:hAnsi="Times New Roman"/>
                <w:sz w:val="24"/>
              </w:rPr>
            </w:pPr>
            <w:r>
              <w:rPr>
                <w:rFonts w:ascii="Times New Roman" w:hAnsi="Times New Roman"/>
                <w:sz w:val="24"/>
              </w:rPr>
              <w:t></w:t>
            </w:r>
            <w:r>
              <w:tab/>
            </w:r>
            <w:r>
              <w:rPr>
                <w:rFonts w:ascii="Times New Roman" w:hAnsi="Times New Roman"/>
                <w:sz w:val="24"/>
              </w:rPr>
              <w:t>za každý sloupec 0010, 0020 a 0030 celkovou výši peněžních částek splatných ze zajištěných úvěrových transakcí a transakcí na kapitálovém trhu se zbytkovou splatností nepřesahující 30 dnů, pokud protistranou není centrální banka, a je-li transakce zajištěna likvidními aktivy, a</w:t>
            </w:r>
          </w:p>
          <w:p w14:paraId="51A3849B" w14:textId="191B37F5" w:rsidR="007453EC" w:rsidRPr="000B6B22" w:rsidRDefault="007453EC">
            <w:pPr>
              <w:numPr>
                <w:ilvl w:val="0"/>
                <w:numId w:val="40"/>
              </w:numPr>
              <w:spacing w:before="0"/>
              <w:rPr>
                <w:rFonts w:ascii="Times New Roman" w:hAnsi="Times New Roman"/>
                <w:bCs/>
                <w:sz w:val="24"/>
              </w:rPr>
            </w:pPr>
            <w:r>
              <w:rPr>
                <w:rFonts w:ascii="Times New Roman" w:hAnsi="Times New Roman"/>
                <w:sz w:val="24"/>
              </w:rPr>
              <w:t>za každý sloupec 0140, 0150 a 0160 celkový přítok ze zajištěných úvěrových transakcí a transakcí na kapitálovém trhu se zbytkovou splatností nepřesahující 30 dnů, pokud protistranou není centrální banka, a je-li transakce zajištěna likvidními aktivy.</w:t>
            </w:r>
          </w:p>
          <w:p w14:paraId="09231783" w14:textId="553D16FF" w:rsidR="007453EC" w:rsidRPr="000B6B22" w:rsidRDefault="007453EC">
            <w:pPr>
              <w:spacing w:before="0"/>
              <w:rPr>
                <w:rFonts w:ascii="Times New Roman" w:hAnsi="Times New Roman"/>
                <w:bCs/>
                <w:sz w:val="24"/>
              </w:rPr>
            </w:pPr>
            <w:r>
              <w:rPr>
                <w:rFonts w:ascii="Times New Roman" w:hAnsi="Times New Roman"/>
                <w:sz w:val="24"/>
              </w:rPr>
              <w:t>Úvěrové instituce vykazují zajištěné úvěrové transakce a transakce na kapitálovém trhu se zbytkovou splatností nepřesahující 30 dnů, pokud protistranou není centrální banka, a je-li transakce zajištěna likvidními aktivy, bez ohledu na to, zda jsou opětovně použita v jiné transakci a zda přijatá likvidní aktiva splňují provozní požadavky podle článku 8 nařízení v přenesené pravomoci (EU) 2015/61.</w:t>
            </w:r>
          </w:p>
        </w:tc>
      </w:tr>
      <w:tr w:rsidR="00B47B7D" w:rsidRPr="000B6B22" w14:paraId="1C457409" w14:textId="77777777" w:rsidTr="00454544">
        <w:tc>
          <w:tcPr>
            <w:tcW w:w="756" w:type="dxa"/>
            <w:shd w:val="clear" w:color="auto" w:fill="auto"/>
            <w:vAlign w:val="center"/>
          </w:tcPr>
          <w:p w14:paraId="0016CC4D" w14:textId="0EC39614" w:rsidR="007453EC" w:rsidRPr="000B6B22" w:rsidRDefault="00DF552C" w:rsidP="009D4EFF">
            <w:pPr>
              <w:spacing w:before="0"/>
              <w:rPr>
                <w:rFonts w:ascii="Times New Roman" w:hAnsi="Times New Roman"/>
                <w:sz w:val="24"/>
              </w:rPr>
            </w:pPr>
            <w:r>
              <w:rPr>
                <w:rFonts w:ascii="Times New Roman" w:hAnsi="Times New Roman"/>
                <w:sz w:val="24"/>
              </w:rPr>
              <w:t>0309</w:t>
            </w:r>
          </w:p>
        </w:tc>
        <w:tc>
          <w:tcPr>
            <w:tcW w:w="7540" w:type="dxa"/>
            <w:shd w:val="clear" w:color="auto" w:fill="auto"/>
            <w:vAlign w:val="center"/>
          </w:tcPr>
          <w:p w14:paraId="05A84DEA" w14:textId="77777777" w:rsidR="007453EC" w:rsidRPr="000B6B22" w:rsidRDefault="007453EC">
            <w:pPr>
              <w:spacing w:before="0"/>
              <w:rPr>
                <w:rFonts w:ascii="Times New Roman" w:hAnsi="Times New Roman"/>
                <w:b/>
                <w:bCs/>
                <w:sz w:val="24"/>
              </w:rPr>
            </w:pPr>
            <w:r>
              <w:rPr>
                <w:rFonts w:ascii="Times New Roman" w:hAnsi="Times New Roman"/>
                <w:b/>
                <w:sz w:val="24"/>
              </w:rPr>
              <w:t>1.2.2.1.1 Kolaterál úrovně 1 bez krytých dluhopisů mimořádně vysoké kvality</w:t>
            </w:r>
          </w:p>
          <w:p w14:paraId="24C1B65E" w14:textId="0065B9D3" w:rsidR="007453EC" w:rsidRPr="000B6B22" w:rsidRDefault="000378A5">
            <w:pPr>
              <w:spacing w:before="0"/>
              <w:rPr>
                <w:rFonts w:ascii="Times New Roman" w:hAnsi="Times New Roman"/>
                <w:bCs/>
                <w:sz w:val="24"/>
              </w:rPr>
            </w:pPr>
            <w:r>
              <w:rPr>
                <w:rFonts w:ascii="Times New Roman" w:hAnsi="Times New Roman"/>
                <w:sz w:val="24"/>
              </w:rPr>
              <w:lastRenderedPageBreak/>
              <w:t>Ustanovení čl. 32 odst. 3 písm. b) nařízení v přenesené pravomoci (EU) 2015/61</w:t>
            </w:r>
          </w:p>
          <w:p w14:paraId="367E09A9" w14:textId="59968CF9"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10 nařízení v přenesené pravomoci (EU) 2015/61 za likvidní aktiva některé z kategorií aktiv úrovně 1 uvedených v článku 10, s výjimkou krytých dluhopisů mimořádně vysoké kvality uvedených v čl. 10 odst. 1 písm. f).</w:t>
            </w:r>
          </w:p>
        </w:tc>
      </w:tr>
      <w:tr w:rsidR="00B47B7D" w:rsidRPr="000B6B22" w14:paraId="33E90C62" w14:textId="77777777" w:rsidTr="00454544">
        <w:tc>
          <w:tcPr>
            <w:tcW w:w="756" w:type="dxa"/>
            <w:shd w:val="clear" w:color="auto" w:fill="auto"/>
            <w:vAlign w:val="center"/>
          </w:tcPr>
          <w:p w14:paraId="2F81365E" w14:textId="37F137CA" w:rsidR="007453EC" w:rsidRPr="000B6B22" w:rsidRDefault="00DF552C" w:rsidP="009D4EFF">
            <w:pPr>
              <w:spacing w:before="0"/>
              <w:rPr>
                <w:rFonts w:ascii="Times New Roman" w:hAnsi="Times New Roman"/>
                <w:sz w:val="24"/>
              </w:rPr>
            </w:pPr>
            <w:r>
              <w:rPr>
                <w:rFonts w:ascii="Times New Roman" w:hAnsi="Times New Roman"/>
                <w:sz w:val="24"/>
              </w:rPr>
              <w:lastRenderedPageBreak/>
              <w:t>0311</w:t>
            </w:r>
          </w:p>
        </w:tc>
        <w:tc>
          <w:tcPr>
            <w:tcW w:w="7540" w:type="dxa"/>
            <w:shd w:val="clear" w:color="auto" w:fill="auto"/>
            <w:vAlign w:val="center"/>
          </w:tcPr>
          <w:p w14:paraId="0B0F775D" w14:textId="77777777" w:rsidR="007453EC" w:rsidRPr="000B6B22" w:rsidRDefault="007453EC">
            <w:pPr>
              <w:spacing w:before="0"/>
              <w:rPr>
                <w:rFonts w:ascii="Times New Roman" w:hAnsi="Times New Roman"/>
                <w:b/>
                <w:bCs/>
                <w:sz w:val="24"/>
              </w:rPr>
            </w:pPr>
            <w:r>
              <w:rPr>
                <w:rFonts w:ascii="Times New Roman" w:hAnsi="Times New Roman"/>
                <w:b/>
                <w:sz w:val="24"/>
              </w:rPr>
              <w:t>1.2.2.1.1.1</w:t>
            </w:r>
            <w:r>
              <w:rPr>
                <w:rFonts w:ascii="Times New Roman" w:hAnsi="Times New Roman"/>
                <w:sz w:val="24"/>
              </w:rPr>
              <w:t xml:space="preserve"> </w:t>
            </w:r>
            <w:r>
              <w:rPr>
                <w:rFonts w:ascii="Times New Roman" w:hAnsi="Times New Roman"/>
                <w:b/>
                <w:sz w:val="24"/>
              </w:rPr>
              <w:t>Z toho: přijatý kolaterál splňuje provozní požadavky</w:t>
            </w:r>
          </w:p>
          <w:p w14:paraId="6B62DBA3" w14:textId="5EDB54A4"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4A90E68A" w14:textId="1F4AFE4F"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1.2.2.1.1, u nichž přijatý kolaterál splňuje provozní požadavky podle článku 8 nařízení v přenesené pravomoci (EU) 2015/61.</w:t>
            </w:r>
          </w:p>
        </w:tc>
      </w:tr>
      <w:tr w:rsidR="00B47B7D" w:rsidRPr="000B6B22" w14:paraId="0D64B481" w14:textId="77777777" w:rsidTr="00454544">
        <w:tc>
          <w:tcPr>
            <w:tcW w:w="756" w:type="dxa"/>
            <w:shd w:val="clear" w:color="auto" w:fill="auto"/>
            <w:vAlign w:val="center"/>
          </w:tcPr>
          <w:p w14:paraId="0E8CD3B0" w14:textId="6EEB1A2C" w:rsidR="007453EC" w:rsidRPr="000B6B22" w:rsidRDefault="00DF552C" w:rsidP="009D4EFF">
            <w:pPr>
              <w:spacing w:before="0"/>
              <w:rPr>
                <w:rFonts w:ascii="Times New Roman" w:hAnsi="Times New Roman"/>
                <w:sz w:val="24"/>
              </w:rPr>
            </w:pPr>
            <w:r>
              <w:rPr>
                <w:rFonts w:ascii="Times New Roman" w:hAnsi="Times New Roman"/>
                <w:sz w:val="24"/>
              </w:rPr>
              <w:t>0313</w:t>
            </w:r>
          </w:p>
        </w:tc>
        <w:tc>
          <w:tcPr>
            <w:tcW w:w="7540" w:type="dxa"/>
            <w:shd w:val="clear" w:color="auto" w:fill="auto"/>
            <w:vAlign w:val="center"/>
          </w:tcPr>
          <w:p w14:paraId="4BA1B05F" w14:textId="77777777" w:rsidR="007453EC" w:rsidRPr="000B6B22" w:rsidRDefault="007453EC">
            <w:pPr>
              <w:spacing w:before="0"/>
              <w:rPr>
                <w:rFonts w:ascii="Times New Roman" w:hAnsi="Times New Roman"/>
                <w:b/>
                <w:bCs/>
                <w:sz w:val="24"/>
              </w:rPr>
            </w:pPr>
            <w:r>
              <w:rPr>
                <w:rFonts w:ascii="Times New Roman" w:hAnsi="Times New Roman"/>
                <w:b/>
                <w:sz w:val="24"/>
              </w:rPr>
              <w:t>1.2.2.1.2 Kolaterál úrovně 1 tvořený krytými dluhopisy mimořádně vysoké kvality</w:t>
            </w:r>
          </w:p>
          <w:p w14:paraId="14F81783" w14:textId="090C3E15"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CAABEC1" w14:textId="3AE6A809"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10 nařízení v přenesené pravomoci (EU) 2015/61 za likvidní aktiva kategorie uvedené v čl. 10 odst. 1 písm. f).</w:t>
            </w:r>
          </w:p>
        </w:tc>
      </w:tr>
      <w:tr w:rsidR="00B47B7D" w:rsidRPr="000B6B22" w14:paraId="5844282E" w14:textId="77777777" w:rsidTr="00454544">
        <w:tc>
          <w:tcPr>
            <w:tcW w:w="756" w:type="dxa"/>
            <w:shd w:val="clear" w:color="auto" w:fill="auto"/>
            <w:vAlign w:val="center"/>
          </w:tcPr>
          <w:p w14:paraId="6B6D69CA" w14:textId="399CA4CA" w:rsidR="007453EC" w:rsidRPr="000B6B22" w:rsidRDefault="00DF552C" w:rsidP="009D4EFF">
            <w:pPr>
              <w:spacing w:before="0"/>
              <w:rPr>
                <w:rFonts w:ascii="Times New Roman" w:hAnsi="Times New Roman"/>
                <w:sz w:val="24"/>
              </w:rPr>
            </w:pPr>
            <w:r>
              <w:rPr>
                <w:rFonts w:ascii="Times New Roman" w:hAnsi="Times New Roman"/>
                <w:sz w:val="24"/>
              </w:rPr>
              <w:t>0315</w:t>
            </w:r>
          </w:p>
        </w:tc>
        <w:tc>
          <w:tcPr>
            <w:tcW w:w="7540" w:type="dxa"/>
            <w:shd w:val="clear" w:color="auto" w:fill="auto"/>
            <w:vAlign w:val="center"/>
          </w:tcPr>
          <w:p w14:paraId="5F805BAC" w14:textId="77777777" w:rsidR="007453EC" w:rsidRPr="000B6B22" w:rsidRDefault="007453EC">
            <w:pPr>
              <w:spacing w:before="0"/>
              <w:rPr>
                <w:rFonts w:ascii="Times New Roman" w:hAnsi="Times New Roman"/>
                <w:b/>
                <w:bCs/>
                <w:sz w:val="24"/>
              </w:rPr>
            </w:pPr>
            <w:r>
              <w:rPr>
                <w:rFonts w:ascii="Times New Roman" w:hAnsi="Times New Roman"/>
                <w:b/>
                <w:sz w:val="24"/>
              </w:rPr>
              <w:t>1.2.2.1.2.1</w:t>
            </w:r>
            <w:r>
              <w:rPr>
                <w:rFonts w:ascii="Times New Roman" w:hAnsi="Times New Roman"/>
                <w:sz w:val="24"/>
              </w:rPr>
              <w:t xml:space="preserve"> </w:t>
            </w:r>
            <w:r>
              <w:rPr>
                <w:rFonts w:ascii="Times New Roman" w:hAnsi="Times New Roman"/>
                <w:b/>
                <w:sz w:val="24"/>
              </w:rPr>
              <w:t>Z toho: přijatý kolaterál splňuje provozní požadavky</w:t>
            </w:r>
          </w:p>
          <w:p w14:paraId="5A49C7E6" w14:textId="00D3A644"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5B86AA67" w14:textId="529E2EF5"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1.2.2.1.2, u nichž přijatý kolaterál splňuje provozní požadavky podle článku 8 nařízení v přenesené pravomoci (EU) 2015/61.</w:t>
            </w:r>
          </w:p>
        </w:tc>
      </w:tr>
      <w:tr w:rsidR="00B47B7D" w:rsidRPr="000B6B22" w14:paraId="1FABBAFF" w14:textId="77777777" w:rsidTr="00454544">
        <w:tc>
          <w:tcPr>
            <w:tcW w:w="756" w:type="dxa"/>
            <w:shd w:val="clear" w:color="auto" w:fill="auto"/>
            <w:vAlign w:val="center"/>
          </w:tcPr>
          <w:p w14:paraId="49C642BA" w14:textId="59FDBDE8" w:rsidR="007453EC" w:rsidRPr="000B6B22" w:rsidRDefault="00DF552C" w:rsidP="009D4EFF">
            <w:pPr>
              <w:spacing w:before="0"/>
              <w:rPr>
                <w:rFonts w:ascii="Times New Roman" w:hAnsi="Times New Roman"/>
                <w:sz w:val="24"/>
              </w:rPr>
            </w:pPr>
            <w:r>
              <w:rPr>
                <w:rFonts w:ascii="Times New Roman" w:hAnsi="Times New Roman"/>
                <w:sz w:val="24"/>
              </w:rPr>
              <w:t>0317</w:t>
            </w:r>
          </w:p>
        </w:tc>
        <w:tc>
          <w:tcPr>
            <w:tcW w:w="7540" w:type="dxa"/>
            <w:shd w:val="clear" w:color="auto" w:fill="auto"/>
            <w:vAlign w:val="center"/>
          </w:tcPr>
          <w:p w14:paraId="55FAC77D" w14:textId="77777777" w:rsidR="007453EC" w:rsidRPr="000B6B22" w:rsidRDefault="007453EC">
            <w:pPr>
              <w:spacing w:before="0"/>
              <w:rPr>
                <w:rFonts w:ascii="Times New Roman" w:hAnsi="Times New Roman"/>
                <w:b/>
                <w:bCs/>
                <w:sz w:val="24"/>
              </w:rPr>
            </w:pPr>
            <w:r>
              <w:rPr>
                <w:rFonts w:ascii="Times New Roman" w:hAnsi="Times New Roman"/>
                <w:b/>
                <w:sz w:val="24"/>
              </w:rPr>
              <w:t>1.2.2.1.3 Kolaterál úrovně 2A</w:t>
            </w:r>
          </w:p>
          <w:p w14:paraId="10C3F229" w14:textId="5AA898AD"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482DCA03" w14:textId="7D0571EF"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11 nařízení v přenesené pravomoci (EU) 2015/61 za likvidní aktiva některé z kategorií aktiv úrovně 2A uvedených v článku 11.</w:t>
            </w:r>
          </w:p>
        </w:tc>
      </w:tr>
      <w:tr w:rsidR="00B47B7D" w:rsidRPr="000B6B22" w14:paraId="1FDAA33A" w14:textId="77777777" w:rsidTr="00454544">
        <w:tc>
          <w:tcPr>
            <w:tcW w:w="756" w:type="dxa"/>
            <w:shd w:val="clear" w:color="auto" w:fill="auto"/>
            <w:vAlign w:val="center"/>
          </w:tcPr>
          <w:p w14:paraId="1A317D50" w14:textId="6A53F088" w:rsidR="007453EC" w:rsidRPr="000B6B22" w:rsidRDefault="00DF552C" w:rsidP="009D4EFF">
            <w:pPr>
              <w:spacing w:before="0"/>
              <w:rPr>
                <w:rFonts w:ascii="Times New Roman" w:hAnsi="Times New Roman"/>
                <w:sz w:val="24"/>
              </w:rPr>
            </w:pPr>
            <w:r>
              <w:rPr>
                <w:rFonts w:ascii="Times New Roman" w:hAnsi="Times New Roman"/>
                <w:sz w:val="24"/>
              </w:rPr>
              <w:t>0319</w:t>
            </w:r>
          </w:p>
        </w:tc>
        <w:tc>
          <w:tcPr>
            <w:tcW w:w="7540" w:type="dxa"/>
            <w:shd w:val="clear" w:color="auto" w:fill="auto"/>
            <w:vAlign w:val="center"/>
          </w:tcPr>
          <w:p w14:paraId="77A13422" w14:textId="77777777" w:rsidR="007453EC" w:rsidRPr="000B6B22" w:rsidRDefault="007453EC">
            <w:pPr>
              <w:spacing w:before="0"/>
              <w:rPr>
                <w:rFonts w:ascii="Times New Roman" w:hAnsi="Times New Roman"/>
                <w:b/>
                <w:bCs/>
                <w:sz w:val="24"/>
              </w:rPr>
            </w:pPr>
            <w:r>
              <w:rPr>
                <w:rFonts w:ascii="Times New Roman" w:hAnsi="Times New Roman"/>
                <w:b/>
                <w:sz w:val="24"/>
              </w:rPr>
              <w:t>1.2.2.1.3.1</w:t>
            </w:r>
            <w:r>
              <w:rPr>
                <w:rFonts w:ascii="Times New Roman" w:hAnsi="Times New Roman"/>
                <w:sz w:val="24"/>
              </w:rPr>
              <w:t xml:space="preserve"> </w:t>
            </w:r>
            <w:r>
              <w:rPr>
                <w:rFonts w:ascii="Times New Roman" w:hAnsi="Times New Roman"/>
                <w:b/>
                <w:sz w:val="24"/>
              </w:rPr>
              <w:t>Z toho: přijatý kolaterál splňuje provozní požadavky</w:t>
            </w:r>
          </w:p>
          <w:p w14:paraId="7E5A06E4" w14:textId="21AF0FCB"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5EC7537C" w14:textId="4699542E" w:rsidR="007453EC" w:rsidRPr="000B6B22" w:rsidRDefault="007453EC">
            <w:pPr>
              <w:spacing w:before="0"/>
              <w:rPr>
                <w:rFonts w:ascii="Times New Roman" w:hAnsi="Times New Roman"/>
                <w:bCs/>
                <w:sz w:val="24"/>
              </w:rPr>
            </w:pPr>
            <w:r>
              <w:rPr>
                <w:rFonts w:ascii="Times New Roman" w:hAnsi="Times New Roman"/>
                <w:sz w:val="24"/>
              </w:rPr>
              <w:lastRenderedPageBreak/>
              <w:t>Ty transakce z transakcí v položce 1.2.2.1.3, u nichž přijatý kolaterál splňuje provozní požadavky podle článku 8 nařízení v přenesené pravomoci (EU) 2015/61.</w:t>
            </w:r>
          </w:p>
        </w:tc>
      </w:tr>
      <w:tr w:rsidR="00B47B7D" w:rsidRPr="000B6B22" w14:paraId="3B2FF181" w14:textId="77777777" w:rsidTr="00454544">
        <w:tc>
          <w:tcPr>
            <w:tcW w:w="756" w:type="dxa"/>
            <w:shd w:val="clear" w:color="auto" w:fill="auto"/>
            <w:vAlign w:val="center"/>
          </w:tcPr>
          <w:p w14:paraId="21B4A01E" w14:textId="66E586A8" w:rsidR="007453EC" w:rsidRPr="000B6B22" w:rsidRDefault="00DF552C" w:rsidP="009D4EFF">
            <w:pPr>
              <w:spacing w:before="0"/>
              <w:rPr>
                <w:rFonts w:ascii="Times New Roman" w:hAnsi="Times New Roman"/>
                <w:sz w:val="24"/>
              </w:rPr>
            </w:pPr>
            <w:r>
              <w:rPr>
                <w:rFonts w:ascii="Times New Roman" w:hAnsi="Times New Roman"/>
                <w:sz w:val="24"/>
              </w:rPr>
              <w:lastRenderedPageBreak/>
              <w:t>0321</w:t>
            </w:r>
          </w:p>
        </w:tc>
        <w:tc>
          <w:tcPr>
            <w:tcW w:w="7540" w:type="dxa"/>
            <w:shd w:val="clear" w:color="auto" w:fill="auto"/>
            <w:vAlign w:val="center"/>
          </w:tcPr>
          <w:p w14:paraId="296F73A5" w14:textId="77777777" w:rsidR="007453EC" w:rsidRPr="000B6B22" w:rsidRDefault="007453EC">
            <w:pPr>
              <w:spacing w:before="0"/>
              <w:rPr>
                <w:rFonts w:ascii="Times New Roman" w:hAnsi="Times New Roman"/>
                <w:b/>
                <w:bCs/>
                <w:sz w:val="24"/>
              </w:rPr>
            </w:pPr>
            <w:r>
              <w:rPr>
                <w:rFonts w:ascii="Times New Roman" w:hAnsi="Times New Roman"/>
                <w:b/>
                <w:sz w:val="24"/>
              </w:rPr>
              <w:t>1.2.2.1.4 Kolaterál úrovně 2B tvořený cennými papíry zajištěnými aktivy (úvěry na obytné nemovitosti nebo automobilové úvěry)</w:t>
            </w:r>
          </w:p>
          <w:p w14:paraId="33B44521" w14:textId="2AB2A660"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25CCC1B5" w14:textId="443E748A" w:rsidR="007453EC" w:rsidRPr="000B6B22" w:rsidRDefault="007453EC">
            <w:pPr>
              <w:spacing w:before="0"/>
              <w:rPr>
                <w:rFonts w:ascii="Times New Roman" w:hAnsi="Times New Roman"/>
                <w:sz w:val="24"/>
              </w:rPr>
            </w:pPr>
            <w:r>
              <w:rPr>
                <w:rFonts w:ascii="Times New Roman" w:hAnsi="Times New Roman"/>
                <w:sz w:val="24"/>
              </w:rPr>
              <w:t xml:space="preserve">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13 nařízení v přenesené pravomoci (EU) 2015/61 za likvidní aktiva některé z kategorií aktiv úrovně 2B uvedených v čl. 13 odst. 2 písm. g) bodech i), </w:t>
            </w:r>
            <w:proofErr w:type="spellStart"/>
            <w:r>
              <w:rPr>
                <w:rFonts w:ascii="Times New Roman" w:hAnsi="Times New Roman"/>
                <w:sz w:val="24"/>
              </w:rPr>
              <w:t>ii</w:t>
            </w:r>
            <w:proofErr w:type="spellEnd"/>
            <w:r>
              <w:rPr>
                <w:rFonts w:ascii="Times New Roman" w:hAnsi="Times New Roman"/>
                <w:sz w:val="24"/>
              </w:rPr>
              <w:t>) nebo iv).</w:t>
            </w:r>
          </w:p>
        </w:tc>
      </w:tr>
      <w:tr w:rsidR="00B47B7D" w:rsidRPr="000B6B22" w14:paraId="6F0D2108" w14:textId="77777777" w:rsidTr="00454544">
        <w:tc>
          <w:tcPr>
            <w:tcW w:w="756" w:type="dxa"/>
            <w:shd w:val="clear" w:color="auto" w:fill="auto"/>
            <w:vAlign w:val="center"/>
          </w:tcPr>
          <w:p w14:paraId="3950B6E8" w14:textId="41C3A6E3" w:rsidR="007453EC" w:rsidRPr="000B6B22" w:rsidRDefault="00DF552C" w:rsidP="009D4EFF">
            <w:pPr>
              <w:spacing w:before="0"/>
              <w:rPr>
                <w:rFonts w:ascii="Times New Roman" w:hAnsi="Times New Roman"/>
                <w:sz w:val="24"/>
              </w:rPr>
            </w:pPr>
            <w:r>
              <w:rPr>
                <w:rFonts w:ascii="Times New Roman" w:hAnsi="Times New Roman"/>
                <w:sz w:val="24"/>
              </w:rPr>
              <w:t>0323</w:t>
            </w:r>
          </w:p>
        </w:tc>
        <w:tc>
          <w:tcPr>
            <w:tcW w:w="7540" w:type="dxa"/>
            <w:shd w:val="clear" w:color="auto" w:fill="auto"/>
            <w:vAlign w:val="center"/>
          </w:tcPr>
          <w:p w14:paraId="6885C256" w14:textId="77777777" w:rsidR="007453EC" w:rsidRPr="000B6B22" w:rsidRDefault="007453EC">
            <w:pPr>
              <w:spacing w:before="0"/>
              <w:rPr>
                <w:rFonts w:ascii="Times New Roman" w:hAnsi="Times New Roman"/>
                <w:b/>
                <w:bCs/>
                <w:sz w:val="24"/>
              </w:rPr>
            </w:pPr>
            <w:r>
              <w:rPr>
                <w:rFonts w:ascii="Times New Roman" w:hAnsi="Times New Roman"/>
                <w:b/>
                <w:sz w:val="24"/>
              </w:rPr>
              <w:t>1.2.2.1.4.1</w:t>
            </w:r>
            <w:r>
              <w:rPr>
                <w:rFonts w:ascii="Times New Roman" w:hAnsi="Times New Roman"/>
                <w:sz w:val="24"/>
              </w:rPr>
              <w:t xml:space="preserve"> </w:t>
            </w:r>
            <w:r>
              <w:rPr>
                <w:rFonts w:ascii="Times New Roman" w:hAnsi="Times New Roman"/>
                <w:b/>
                <w:sz w:val="24"/>
              </w:rPr>
              <w:t>Z toho: přijatý kolaterál splňuje provozní požadavky</w:t>
            </w:r>
          </w:p>
          <w:p w14:paraId="6E7D5832" w14:textId="748D1B6A"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59AD7923" w14:textId="64619D67"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1.2.2.1.4, u nichž přijatý kolaterál splňuje provozní požadavky podle článku 8 nařízení v přenesené pravomoci (EU) 2015/61.</w:t>
            </w:r>
          </w:p>
        </w:tc>
      </w:tr>
      <w:tr w:rsidR="00B47B7D" w:rsidRPr="000B6B22" w14:paraId="155E5D8C" w14:textId="77777777" w:rsidTr="00454544">
        <w:tc>
          <w:tcPr>
            <w:tcW w:w="756" w:type="dxa"/>
            <w:shd w:val="clear" w:color="auto" w:fill="auto"/>
            <w:vAlign w:val="center"/>
          </w:tcPr>
          <w:p w14:paraId="65B930A2" w14:textId="62A8A4D0" w:rsidR="007453EC" w:rsidRPr="000B6B22" w:rsidRDefault="00DF552C" w:rsidP="009D4EFF">
            <w:pPr>
              <w:spacing w:before="0"/>
              <w:rPr>
                <w:rFonts w:ascii="Times New Roman" w:hAnsi="Times New Roman"/>
                <w:sz w:val="24"/>
              </w:rPr>
            </w:pPr>
            <w:r>
              <w:rPr>
                <w:rFonts w:ascii="Times New Roman" w:hAnsi="Times New Roman"/>
                <w:sz w:val="24"/>
              </w:rPr>
              <w:t>0325</w:t>
            </w:r>
          </w:p>
        </w:tc>
        <w:tc>
          <w:tcPr>
            <w:tcW w:w="7540" w:type="dxa"/>
            <w:shd w:val="clear" w:color="auto" w:fill="auto"/>
            <w:vAlign w:val="center"/>
          </w:tcPr>
          <w:p w14:paraId="0C8B9317" w14:textId="77777777" w:rsidR="007453EC" w:rsidRPr="000B6B22" w:rsidRDefault="007453EC">
            <w:pPr>
              <w:spacing w:before="0"/>
              <w:rPr>
                <w:rFonts w:ascii="Times New Roman" w:hAnsi="Times New Roman"/>
                <w:b/>
                <w:bCs/>
                <w:sz w:val="24"/>
              </w:rPr>
            </w:pPr>
            <w:r>
              <w:rPr>
                <w:rFonts w:ascii="Times New Roman" w:hAnsi="Times New Roman"/>
                <w:b/>
                <w:sz w:val="24"/>
              </w:rPr>
              <w:t>1.2.2.1.5 Kolaterál úrovně 2B tvořený krytými dluhopisy vysoké kvality</w:t>
            </w:r>
          </w:p>
          <w:p w14:paraId="6196A3D5" w14:textId="2EFC5A67"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6B181158" w14:textId="2224FD35"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12 nařízení v přenesené pravomoci (EU) 2015/61 za likvidní aktiva kategorie aktiv úrovně 2B uvedené v čl. 12 odst. 1 písm. e).</w:t>
            </w:r>
          </w:p>
        </w:tc>
      </w:tr>
      <w:tr w:rsidR="00B47B7D" w:rsidRPr="000B6B22" w14:paraId="5C0BD545" w14:textId="77777777" w:rsidTr="00454544">
        <w:tc>
          <w:tcPr>
            <w:tcW w:w="756" w:type="dxa"/>
            <w:shd w:val="clear" w:color="auto" w:fill="auto"/>
            <w:vAlign w:val="center"/>
          </w:tcPr>
          <w:p w14:paraId="60379202" w14:textId="3B107997" w:rsidR="007453EC" w:rsidRPr="000B6B22" w:rsidRDefault="00DF552C" w:rsidP="009D4EFF">
            <w:pPr>
              <w:spacing w:before="0"/>
              <w:rPr>
                <w:rFonts w:ascii="Times New Roman" w:hAnsi="Times New Roman"/>
                <w:sz w:val="24"/>
              </w:rPr>
            </w:pPr>
            <w:r>
              <w:rPr>
                <w:rFonts w:ascii="Times New Roman" w:hAnsi="Times New Roman"/>
                <w:sz w:val="24"/>
              </w:rPr>
              <w:t>0327</w:t>
            </w:r>
          </w:p>
        </w:tc>
        <w:tc>
          <w:tcPr>
            <w:tcW w:w="7540" w:type="dxa"/>
            <w:shd w:val="clear" w:color="auto" w:fill="auto"/>
            <w:vAlign w:val="center"/>
          </w:tcPr>
          <w:p w14:paraId="4EE941E0" w14:textId="77777777" w:rsidR="007453EC" w:rsidRPr="000B6B22" w:rsidRDefault="007453EC">
            <w:pPr>
              <w:spacing w:before="0"/>
              <w:rPr>
                <w:rFonts w:ascii="Times New Roman" w:hAnsi="Times New Roman"/>
                <w:b/>
                <w:bCs/>
                <w:sz w:val="24"/>
              </w:rPr>
            </w:pPr>
            <w:r>
              <w:rPr>
                <w:rFonts w:ascii="Times New Roman" w:hAnsi="Times New Roman"/>
                <w:b/>
                <w:sz w:val="24"/>
              </w:rPr>
              <w:t>1.2.2.1.5.1</w:t>
            </w:r>
            <w:r>
              <w:rPr>
                <w:rFonts w:ascii="Times New Roman" w:hAnsi="Times New Roman"/>
                <w:sz w:val="24"/>
              </w:rPr>
              <w:t xml:space="preserve"> </w:t>
            </w:r>
            <w:r>
              <w:rPr>
                <w:rFonts w:ascii="Times New Roman" w:hAnsi="Times New Roman"/>
                <w:b/>
                <w:sz w:val="24"/>
              </w:rPr>
              <w:t>Z toho: přijatý kolaterál splňuje provozní požadavky</w:t>
            </w:r>
          </w:p>
          <w:p w14:paraId="6590FE79" w14:textId="6A57D929"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67F4878" w14:textId="4732EAD0"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1.2.2.1.5, u nichž přijatý kolaterál splňuje provozní požadavky podle článku 8 nařízení v přenesené pravomoci (EU) 2015/61.</w:t>
            </w:r>
          </w:p>
        </w:tc>
      </w:tr>
      <w:tr w:rsidR="00B47B7D" w:rsidRPr="000B6B22" w14:paraId="3CE902EA" w14:textId="77777777" w:rsidTr="00454544">
        <w:tc>
          <w:tcPr>
            <w:tcW w:w="756" w:type="dxa"/>
            <w:shd w:val="clear" w:color="auto" w:fill="auto"/>
            <w:vAlign w:val="center"/>
          </w:tcPr>
          <w:p w14:paraId="4D01A250" w14:textId="7033BDC9" w:rsidR="007453EC" w:rsidRPr="000B6B22" w:rsidRDefault="00DF552C" w:rsidP="009D4EFF">
            <w:pPr>
              <w:spacing w:before="0"/>
              <w:rPr>
                <w:rFonts w:ascii="Times New Roman" w:hAnsi="Times New Roman"/>
                <w:sz w:val="24"/>
              </w:rPr>
            </w:pPr>
            <w:r>
              <w:rPr>
                <w:rFonts w:ascii="Times New Roman" w:hAnsi="Times New Roman"/>
                <w:sz w:val="24"/>
              </w:rPr>
              <w:t>0329</w:t>
            </w:r>
          </w:p>
        </w:tc>
        <w:tc>
          <w:tcPr>
            <w:tcW w:w="7540" w:type="dxa"/>
            <w:shd w:val="clear" w:color="auto" w:fill="auto"/>
            <w:vAlign w:val="center"/>
          </w:tcPr>
          <w:p w14:paraId="52BCC6A1" w14:textId="77777777" w:rsidR="007453EC" w:rsidRPr="000B6B22" w:rsidRDefault="007453EC">
            <w:pPr>
              <w:spacing w:before="0"/>
              <w:rPr>
                <w:rFonts w:ascii="Times New Roman" w:hAnsi="Times New Roman"/>
                <w:b/>
                <w:bCs/>
                <w:sz w:val="24"/>
              </w:rPr>
            </w:pPr>
            <w:r>
              <w:rPr>
                <w:rFonts w:ascii="Times New Roman" w:hAnsi="Times New Roman"/>
                <w:b/>
                <w:sz w:val="24"/>
              </w:rPr>
              <w:t>1.2.2.1.6 Kolaterál úrovně 2B tvořený cennými papíry zajištěnými aktivy (komerční úvěry nebo úvěry poskytnuté fyzickým osobám)</w:t>
            </w:r>
          </w:p>
          <w:p w14:paraId="2F1CFA16" w14:textId="1509FDCF"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5B2F18B" w14:textId="2B09B75D" w:rsidR="007453EC" w:rsidRPr="000B6B22" w:rsidRDefault="007453EC">
            <w:pPr>
              <w:spacing w:before="0"/>
              <w:rPr>
                <w:rFonts w:ascii="Times New Roman" w:hAnsi="Times New Roman"/>
                <w:sz w:val="24"/>
              </w:rPr>
            </w:pPr>
            <w:r>
              <w:rPr>
                <w:rFonts w:ascii="Times New Roman" w:hAnsi="Times New Roman"/>
                <w:sz w:val="24"/>
              </w:rPr>
              <w:t xml:space="preserve">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13 nařízení v přenesené pravomoci (EU) 2015/61 za likvidní aktiva některé z </w:t>
            </w:r>
            <w:r>
              <w:rPr>
                <w:rFonts w:ascii="Times New Roman" w:hAnsi="Times New Roman"/>
                <w:sz w:val="24"/>
              </w:rPr>
              <w:lastRenderedPageBreak/>
              <w:t>kategorií aktiv úrovně 2B uvedených v čl. 13 odst. 2 písm. g) bodech </w:t>
            </w:r>
            <w:proofErr w:type="spellStart"/>
            <w:r>
              <w:rPr>
                <w:rFonts w:ascii="Times New Roman" w:hAnsi="Times New Roman"/>
                <w:sz w:val="24"/>
              </w:rPr>
              <w:t>iii</w:t>
            </w:r>
            <w:proofErr w:type="spellEnd"/>
            <w:r>
              <w:rPr>
                <w:rFonts w:ascii="Times New Roman" w:hAnsi="Times New Roman"/>
                <w:sz w:val="24"/>
              </w:rPr>
              <w:t>) nebo v).</w:t>
            </w:r>
          </w:p>
        </w:tc>
      </w:tr>
      <w:tr w:rsidR="00B47B7D" w:rsidRPr="000B6B22" w14:paraId="3E871F05" w14:textId="77777777" w:rsidTr="00454544">
        <w:tc>
          <w:tcPr>
            <w:tcW w:w="756" w:type="dxa"/>
            <w:shd w:val="clear" w:color="auto" w:fill="auto"/>
            <w:vAlign w:val="center"/>
          </w:tcPr>
          <w:p w14:paraId="5221A54C" w14:textId="1677CFE4" w:rsidR="007453EC" w:rsidRPr="000B6B22" w:rsidRDefault="00DF552C" w:rsidP="009D4EFF">
            <w:pPr>
              <w:spacing w:before="0"/>
              <w:rPr>
                <w:rFonts w:ascii="Times New Roman" w:hAnsi="Times New Roman"/>
                <w:sz w:val="24"/>
              </w:rPr>
            </w:pPr>
            <w:r>
              <w:rPr>
                <w:rFonts w:ascii="Times New Roman" w:hAnsi="Times New Roman"/>
                <w:sz w:val="24"/>
              </w:rPr>
              <w:lastRenderedPageBreak/>
              <w:t>0331</w:t>
            </w:r>
          </w:p>
        </w:tc>
        <w:tc>
          <w:tcPr>
            <w:tcW w:w="7540" w:type="dxa"/>
            <w:shd w:val="clear" w:color="auto" w:fill="auto"/>
            <w:vAlign w:val="center"/>
          </w:tcPr>
          <w:p w14:paraId="6FCF29BA" w14:textId="77777777" w:rsidR="007453EC" w:rsidRPr="000B6B22" w:rsidRDefault="007453EC">
            <w:pPr>
              <w:spacing w:before="0"/>
              <w:rPr>
                <w:rFonts w:ascii="Times New Roman" w:hAnsi="Times New Roman"/>
                <w:b/>
                <w:bCs/>
                <w:sz w:val="24"/>
              </w:rPr>
            </w:pPr>
            <w:r>
              <w:rPr>
                <w:rFonts w:ascii="Times New Roman" w:hAnsi="Times New Roman"/>
                <w:b/>
                <w:sz w:val="24"/>
              </w:rPr>
              <w:t>1.2.1.1.6.1</w:t>
            </w:r>
            <w:r>
              <w:rPr>
                <w:rFonts w:ascii="Times New Roman" w:hAnsi="Times New Roman"/>
                <w:sz w:val="24"/>
              </w:rPr>
              <w:t xml:space="preserve"> </w:t>
            </w:r>
            <w:r>
              <w:rPr>
                <w:rFonts w:ascii="Times New Roman" w:hAnsi="Times New Roman"/>
                <w:b/>
                <w:sz w:val="24"/>
              </w:rPr>
              <w:t>Z toho: přijatý kolaterál splňuje provozní požadavky</w:t>
            </w:r>
          </w:p>
          <w:p w14:paraId="7980AB98" w14:textId="5BB8893C"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5843DD21" w14:textId="5175A52D"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1.2.2.1.6, u nichž přijatý kolaterál splňuje provozní požadavky podle článku 8 nařízení v přenesené pravomoci (EU) 2015/61.</w:t>
            </w:r>
          </w:p>
        </w:tc>
      </w:tr>
      <w:tr w:rsidR="00B47B7D" w:rsidRPr="000B6B22" w14:paraId="6621789E" w14:textId="77777777" w:rsidTr="00454544">
        <w:tc>
          <w:tcPr>
            <w:tcW w:w="756" w:type="dxa"/>
            <w:shd w:val="clear" w:color="auto" w:fill="auto"/>
            <w:vAlign w:val="center"/>
          </w:tcPr>
          <w:p w14:paraId="60BDC919" w14:textId="6DB28A92" w:rsidR="007453EC" w:rsidRPr="000B6B22" w:rsidRDefault="00DF552C" w:rsidP="009D4EFF">
            <w:pPr>
              <w:spacing w:before="0"/>
              <w:rPr>
                <w:rFonts w:ascii="Times New Roman" w:hAnsi="Times New Roman"/>
                <w:sz w:val="24"/>
              </w:rPr>
            </w:pPr>
            <w:r>
              <w:rPr>
                <w:rFonts w:ascii="Times New Roman" w:hAnsi="Times New Roman"/>
                <w:sz w:val="24"/>
              </w:rPr>
              <w:t>0333</w:t>
            </w:r>
          </w:p>
        </w:tc>
        <w:tc>
          <w:tcPr>
            <w:tcW w:w="7540" w:type="dxa"/>
            <w:shd w:val="clear" w:color="auto" w:fill="auto"/>
            <w:vAlign w:val="center"/>
          </w:tcPr>
          <w:p w14:paraId="6BD8AC74" w14:textId="77777777" w:rsidR="007453EC" w:rsidRPr="000B6B22" w:rsidRDefault="007453EC">
            <w:pPr>
              <w:spacing w:before="0"/>
              <w:rPr>
                <w:rFonts w:ascii="Times New Roman" w:hAnsi="Times New Roman"/>
                <w:b/>
                <w:bCs/>
                <w:sz w:val="24"/>
              </w:rPr>
            </w:pPr>
            <w:r>
              <w:rPr>
                <w:rFonts w:ascii="Times New Roman" w:hAnsi="Times New Roman"/>
                <w:b/>
                <w:sz w:val="24"/>
              </w:rPr>
              <w:t>1.2.2.1.7 Kolaterál úrovně 2B neuvedený v oddíle 1.2.2.1.4, 1.2.2.1.5 ani 1.2.2.1.6</w:t>
            </w:r>
          </w:p>
          <w:p w14:paraId="725CDF50" w14:textId="47C90764"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6FF005F5" w14:textId="062D59E7"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by se – bez ohledu na to, zda jsou opětovně použita v jiné transakci – považovala v souladu s články 7 a 12 nařízení v přenesené pravomoci (EU) 2015/61 za likvidní aktiva některé z kategorií aktiv úrovně 2B uvedených v čl. 12 odst. 1 písm. b), c) nebo f).</w:t>
            </w:r>
          </w:p>
        </w:tc>
      </w:tr>
      <w:tr w:rsidR="00B47B7D" w:rsidRPr="000B6B22" w14:paraId="46FE74E6" w14:textId="77777777" w:rsidTr="00454544">
        <w:tc>
          <w:tcPr>
            <w:tcW w:w="756" w:type="dxa"/>
            <w:shd w:val="clear" w:color="auto" w:fill="auto"/>
            <w:vAlign w:val="center"/>
          </w:tcPr>
          <w:p w14:paraId="2D1D45E7" w14:textId="3305BD80" w:rsidR="007453EC" w:rsidRPr="000B6B22" w:rsidRDefault="00DF552C" w:rsidP="009D4EFF">
            <w:pPr>
              <w:spacing w:before="0"/>
              <w:rPr>
                <w:rFonts w:ascii="Times New Roman" w:hAnsi="Times New Roman"/>
                <w:sz w:val="24"/>
              </w:rPr>
            </w:pPr>
            <w:r>
              <w:rPr>
                <w:rFonts w:ascii="Times New Roman" w:hAnsi="Times New Roman"/>
                <w:sz w:val="24"/>
              </w:rPr>
              <w:t>0335</w:t>
            </w:r>
          </w:p>
        </w:tc>
        <w:tc>
          <w:tcPr>
            <w:tcW w:w="7540" w:type="dxa"/>
            <w:shd w:val="clear" w:color="auto" w:fill="auto"/>
            <w:vAlign w:val="center"/>
          </w:tcPr>
          <w:p w14:paraId="570F7619" w14:textId="77777777" w:rsidR="007453EC" w:rsidRPr="000B6B22" w:rsidRDefault="007453EC">
            <w:pPr>
              <w:spacing w:before="0"/>
              <w:rPr>
                <w:rFonts w:ascii="Times New Roman" w:hAnsi="Times New Roman"/>
                <w:b/>
                <w:bCs/>
                <w:sz w:val="24"/>
              </w:rPr>
            </w:pPr>
            <w:r>
              <w:rPr>
                <w:rFonts w:ascii="Times New Roman" w:hAnsi="Times New Roman"/>
                <w:b/>
                <w:sz w:val="24"/>
              </w:rPr>
              <w:t>1.2.2.1.7.1</w:t>
            </w:r>
            <w:r>
              <w:rPr>
                <w:rFonts w:ascii="Times New Roman" w:hAnsi="Times New Roman"/>
                <w:sz w:val="24"/>
              </w:rPr>
              <w:t xml:space="preserve"> </w:t>
            </w:r>
            <w:r>
              <w:rPr>
                <w:rFonts w:ascii="Times New Roman" w:hAnsi="Times New Roman"/>
                <w:b/>
                <w:sz w:val="24"/>
              </w:rPr>
              <w:t>Z toho: přijatý kolaterál splňuje provozní požadavky</w:t>
            </w:r>
          </w:p>
          <w:p w14:paraId="07328C5B" w14:textId="438055C6"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393F286B" w14:textId="2D675503" w:rsidR="007453EC" w:rsidRPr="000B6B22" w:rsidRDefault="007453EC">
            <w:pPr>
              <w:spacing w:before="0"/>
              <w:rPr>
                <w:rFonts w:ascii="Times New Roman" w:hAnsi="Times New Roman"/>
                <w:bCs/>
                <w:sz w:val="24"/>
              </w:rPr>
            </w:pPr>
            <w:r>
              <w:rPr>
                <w:rFonts w:ascii="Times New Roman" w:hAnsi="Times New Roman"/>
                <w:sz w:val="24"/>
              </w:rPr>
              <w:t>Ty transakce z transakcí v položce 1.2.2.1.7, u nichž přijatý kolaterál splňuje provozní požadavky podle článku 8 nařízení v přenesené pravomoci (EU) 2015/61.</w:t>
            </w:r>
          </w:p>
        </w:tc>
      </w:tr>
      <w:tr w:rsidR="00B47B7D" w:rsidRPr="000B6B22" w14:paraId="2149F2C6" w14:textId="77777777" w:rsidTr="00454544">
        <w:tc>
          <w:tcPr>
            <w:tcW w:w="756" w:type="dxa"/>
            <w:shd w:val="clear" w:color="auto" w:fill="auto"/>
            <w:vAlign w:val="center"/>
          </w:tcPr>
          <w:p w14:paraId="2AD78834" w14:textId="54685628" w:rsidR="007453EC" w:rsidRPr="000B6B22" w:rsidRDefault="00DF552C" w:rsidP="009D4EFF">
            <w:pPr>
              <w:spacing w:before="0"/>
              <w:rPr>
                <w:rFonts w:ascii="Times New Roman" w:hAnsi="Times New Roman"/>
                <w:sz w:val="24"/>
              </w:rPr>
            </w:pPr>
            <w:r>
              <w:rPr>
                <w:rFonts w:ascii="Times New Roman" w:hAnsi="Times New Roman"/>
                <w:sz w:val="24"/>
              </w:rPr>
              <w:t>0337</w:t>
            </w:r>
          </w:p>
        </w:tc>
        <w:tc>
          <w:tcPr>
            <w:tcW w:w="7540" w:type="dxa"/>
            <w:shd w:val="clear" w:color="auto" w:fill="auto"/>
            <w:vAlign w:val="center"/>
          </w:tcPr>
          <w:p w14:paraId="2990F4E7" w14:textId="77777777" w:rsidR="007453EC" w:rsidRPr="000B6B22" w:rsidRDefault="007453EC">
            <w:pPr>
              <w:spacing w:before="0"/>
              <w:rPr>
                <w:rFonts w:ascii="Times New Roman" w:hAnsi="Times New Roman"/>
                <w:b/>
                <w:bCs/>
                <w:sz w:val="24"/>
              </w:rPr>
            </w:pPr>
            <w:r>
              <w:rPr>
                <w:rFonts w:ascii="Times New Roman" w:hAnsi="Times New Roman"/>
                <w:b/>
                <w:sz w:val="24"/>
              </w:rPr>
              <w:t>1.2.2.2 Kolaterál je použit na zajištění krátké pozice</w:t>
            </w:r>
          </w:p>
          <w:p w14:paraId="39101CBB" w14:textId="41AEA676"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3A2B1178" w14:textId="4A973BC2"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aktivy, která jsou použita na zajištění krátké pozice v souladu s čl. 30 odst. 5 druhou větou. Je-li kolaterál jakéhokoli druhu použit na zajištění krátké pozice, vykazuje se zde, nikoli v řádcích výše. Nezapočítává se dvojmo.</w:t>
            </w:r>
          </w:p>
        </w:tc>
      </w:tr>
      <w:tr w:rsidR="00B47B7D" w:rsidRPr="000B6B22" w14:paraId="49C194CE" w14:textId="77777777" w:rsidTr="00454544">
        <w:tc>
          <w:tcPr>
            <w:tcW w:w="756" w:type="dxa"/>
            <w:shd w:val="clear" w:color="auto" w:fill="auto"/>
            <w:vAlign w:val="center"/>
          </w:tcPr>
          <w:p w14:paraId="2CF36907" w14:textId="26DC6E80" w:rsidR="007453EC" w:rsidRPr="000B6B22" w:rsidRDefault="007453EC" w:rsidP="009D4EFF">
            <w:pPr>
              <w:spacing w:before="0"/>
              <w:rPr>
                <w:rFonts w:ascii="Times New Roman" w:hAnsi="Times New Roman"/>
                <w:sz w:val="24"/>
              </w:rPr>
            </w:pPr>
            <w:r>
              <w:rPr>
                <w:rFonts w:ascii="Times New Roman" w:hAnsi="Times New Roman"/>
                <w:sz w:val="24"/>
              </w:rPr>
              <w:t>339</w:t>
            </w:r>
          </w:p>
        </w:tc>
        <w:tc>
          <w:tcPr>
            <w:tcW w:w="7540" w:type="dxa"/>
            <w:shd w:val="clear" w:color="auto" w:fill="auto"/>
            <w:vAlign w:val="center"/>
          </w:tcPr>
          <w:p w14:paraId="1110F5E1" w14:textId="77777777" w:rsidR="007453EC" w:rsidRPr="000B6B22" w:rsidRDefault="007453EC">
            <w:pPr>
              <w:spacing w:before="0"/>
              <w:rPr>
                <w:rFonts w:ascii="Times New Roman" w:hAnsi="Times New Roman"/>
                <w:b/>
                <w:bCs/>
                <w:sz w:val="24"/>
              </w:rPr>
            </w:pPr>
            <w:r>
              <w:rPr>
                <w:rFonts w:ascii="Times New Roman" w:hAnsi="Times New Roman"/>
                <w:b/>
                <w:sz w:val="24"/>
              </w:rPr>
              <w:t>1.2.2.3 Kolaterál, který se nepovažuje za likvidní aktivum</w:t>
            </w:r>
          </w:p>
          <w:p w14:paraId="52B58564" w14:textId="468EC255"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0339 šablony C 74.00 přílohy XXIV zajištěné úvěrové transakce a transakce na kapitálovém trhu se zbytkovou splatností nepřesahující 30 dnů, pokud protistranou není centrální banka, a nepovažuje-li se kolaterál za likvidní aktivum. Úvěrové instituce vykazují:</w:t>
            </w:r>
          </w:p>
          <w:p w14:paraId="18CB2034" w14:textId="2ECC2D79"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 xml:space="preserve">za každý sloupec 0010, 0020 a 0030 celkovou výši peněžních částek splatných z těchto transakcí jako součet peněžních částek splatných z maržových úvěrů, je-li kolaterál nelikvidní, ze zajištěných úvěrových transakcí a transakcí na kapitálovém trhu, je-li kolaterálem nelikvidní vlastní kapitál, a ze zajištěných úvěrových </w:t>
            </w:r>
            <w:r>
              <w:rPr>
                <w:rFonts w:ascii="Times New Roman" w:hAnsi="Times New Roman"/>
                <w:sz w:val="24"/>
              </w:rPr>
              <w:lastRenderedPageBreak/>
              <w:t>transakcí a transakcí na kapitálovém trhu zajištěných jakýmkoli jiným nelikvidním kolaterálem a</w:t>
            </w:r>
          </w:p>
          <w:p w14:paraId="439F1A52" w14:textId="69F947C2" w:rsidR="007453EC" w:rsidRPr="000B6B22" w:rsidRDefault="007453EC">
            <w:pPr>
              <w:numPr>
                <w:ilvl w:val="0"/>
                <w:numId w:val="40"/>
              </w:numPr>
              <w:spacing w:before="0"/>
              <w:rPr>
                <w:rFonts w:ascii="Times New Roman" w:hAnsi="Times New Roman"/>
                <w:sz w:val="24"/>
              </w:rPr>
            </w:pPr>
            <w:r>
              <w:rPr>
                <w:rFonts w:ascii="Times New Roman" w:hAnsi="Times New Roman"/>
                <w:sz w:val="24"/>
              </w:rPr>
              <w:t>za každý sloupec 0140, 0150 a 0160 celkový přítok z těchto transakcí jako součet přítoků z maržových úvěrů, je-li kolaterál nelikvidní, ze zajištěných úvěrových transakcí a transakcí na kapitálovém trhu, je-li kolaterálem nelikvidní vlastní kapitál, a ze zajištěných úvěrových transakcí a transakcí na kapitálovém trhu zajištěných jakýmkoli jiným nelikvidním kolaterálem.</w:t>
            </w:r>
          </w:p>
        </w:tc>
      </w:tr>
      <w:tr w:rsidR="00B47B7D" w:rsidRPr="000B6B22" w14:paraId="477ED716" w14:textId="77777777" w:rsidTr="00454544">
        <w:tc>
          <w:tcPr>
            <w:tcW w:w="756" w:type="dxa"/>
            <w:shd w:val="clear" w:color="auto" w:fill="auto"/>
            <w:vAlign w:val="center"/>
          </w:tcPr>
          <w:p w14:paraId="22767496" w14:textId="26B9397E" w:rsidR="007453EC" w:rsidRPr="000B6B22" w:rsidRDefault="00DF552C" w:rsidP="009D4EFF">
            <w:pPr>
              <w:spacing w:before="0"/>
              <w:rPr>
                <w:rFonts w:ascii="Times New Roman" w:hAnsi="Times New Roman"/>
                <w:sz w:val="24"/>
              </w:rPr>
            </w:pPr>
            <w:r>
              <w:rPr>
                <w:rFonts w:ascii="Times New Roman" w:hAnsi="Times New Roman"/>
                <w:sz w:val="24"/>
              </w:rPr>
              <w:lastRenderedPageBreak/>
              <w:t>0341</w:t>
            </w:r>
          </w:p>
        </w:tc>
        <w:tc>
          <w:tcPr>
            <w:tcW w:w="7540" w:type="dxa"/>
            <w:shd w:val="clear" w:color="auto" w:fill="auto"/>
            <w:vAlign w:val="center"/>
          </w:tcPr>
          <w:p w14:paraId="3563587D" w14:textId="77777777" w:rsidR="007453EC" w:rsidRPr="000B6B22" w:rsidRDefault="007453EC">
            <w:pPr>
              <w:spacing w:before="0"/>
              <w:rPr>
                <w:rFonts w:ascii="Times New Roman" w:hAnsi="Times New Roman"/>
                <w:b/>
                <w:bCs/>
                <w:sz w:val="24"/>
              </w:rPr>
            </w:pPr>
            <w:r>
              <w:rPr>
                <w:rFonts w:ascii="Times New Roman" w:hAnsi="Times New Roman"/>
                <w:b/>
                <w:sz w:val="24"/>
              </w:rPr>
              <w:t>1.2.2.3.1 Maržové úvěry: kolaterál je nelikvidní</w:t>
            </w:r>
          </w:p>
          <w:p w14:paraId="3F467D84" w14:textId="5C511614" w:rsidR="007453EC" w:rsidRPr="000B6B22" w:rsidRDefault="000378A5">
            <w:pPr>
              <w:spacing w:before="0"/>
              <w:rPr>
                <w:rFonts w:ascii="Times New Roman" w:hAnsi="Times New Roman"/>
                <w:bCs/>
                <w:sz w:val="24"/>
              </w:rPr>
            </w:pPr>
            <w:r>
              <w:rPr>
                <w:rFonts w:ascii="Times New Roman" w:hAnsi="Times New Roman"/>
                <w:sz w:val="24"/>
              </w:rPr>
              <w:t>Ustanovení čl. 32 odst. 3 písm. c) nařízení v přenesené pravomoci (EU) 2015/61</w:t>
            </w:r>
          </w:p>
          <w:p w14:paraId="0E49FD15" w14:textId="0C8F3CE2" w:rsidR="007453EC" w:rsidRPr="000B6B22" w:rsidRDefault="007453EC">
            <w:pPr>
              <w:spacing w:before="0"/>
              <w:rPr>
                <w:rFonts w:ascii="Times New Roman" w:hAnsi="Times New Roman"/>
                <w:b/>
                <w:bCs/>
                <w:sz w:val="24"/>
              </w:rPr>
            </w:pPr>
            <w:r>
              <w:rPr>
                <w:rFonts w:ascii="Times New Roman" w:hAnsi="Times New Roman"/>
                <w:sz w:val="24"/>
              </w:rPr>
              <w:t>Maržové úvěry poskytnuté proti nelikvidním aktivům se zbytkovou splatností nepřesahující 30 dnů, pokud protistranou není centrální banka, a nejsou-li přijatá aktiva použita na zajištění krátkých pozic, jak uvádí čl. 32 odst. 3 písm. c) nařízení v přenesené pravomoci (EU) 2015/61.</w:t>
            </w:r>
          </w:p>
        </w:tc>
      </w:tr>
      <w:tr w:rsidR="00B47B7D" w:rsidRPr="000B6B22" w14:paraId="1D74A9CE" w14:textId="77777777" w:rsidTr="00454544">
        <w:tc>
          <w:tcPr>
            <w:tcW w:w="756" w:type="dxa"/>
            <w:shd w:val="clear" w:color="auto" w:fill="auto"/>
            <w:vAlign w:val="center"/>
          </w:tcPr>
          <w:p w14:paraId="680E3344" w14:textId="7574CED4" w:rsidR="007453EC" w:rsidRPr="000B6B22" w:rsidRDefault="00DF552C" w:rsidP="009D4EFF">
            <w:pPr>
              <w:spacing w:before="0"/>
              <w:rPr>
                <w:rFonts w:ascii="Times New Roman" w:hAnsi="Times New Roman"/>
                <w:sz w:val="24"/>
              </w:rPr>
            </w:pPr>
            <w:r>
              <w:rPr>
                <w:rFonts w:ascii="Times New Roman" w:hAnsi="Times New Roman"/>
                <w:sz w:val="24"/>
              </w:rPr>
              <w:t>0343</w:t>
            </w:r>
          </w:p>
        </w:tc>
        <w:tc>
          <w:tcPr>
            <w:tcW w:w="7540" w:type="dxa"/>
            <w:shd w:val="clear" w:color="auto" w:fill="auto"/>
            <w:vAlign w:val="center"/>
          </w:tcPr>
          <w:p w14:paraId="03D1B476" w14:textId="77777777" w:rsidR="007453EC" w:rsidRPr="000B6B22" w:rsidRDefault="007453EC">
            <w:pPr>
              <w:spacing w:before="0"/>
              <w:rPr>
                <w:rFonts w:ascii="Times New Roman" w:hAnsi="Times New Roman"/>
                <w:b/>
                <w:bCs/>
                <w:sz w:val="24"/>
              </w:rPr>
            </w:pPr>
            <w:r>
              <w:rPr>
                <w:rFonts w:ascii="Times New Roman" w:hAnsi="Times New Roman"/>
                <w:b/>
                <w:sz w:val="24"/>
              </w:rPr>
              <w:t>1.2.2.3.2 Kolaterálem je nelikvidní vlastní kapitál</w:t>
            </w:r>
          </w:p>
          <w:p w14:paraId="1F04D6E8" w14:textId="4244E03C"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17B53310" w14:textId="6CA90FF2"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nelikvidním vlastním kapitálem.</w:t>
            </w:r>
          </w:p>
        </w:tc>
      </w:tr>
      <w:tr w:rsidR="00B47B7D" w:rsidRPr="000B6B22" w14:paraId="6F11E2A1" w14:textId="77777777" w:rsidTr="00454544">
        <w:tc>
          <w:tcPr>
            <w:tcW w:w="756" w:type="dxa"/>
            <w:shd w:val="clear" w:color="auto" w:fill="auto"/>
            <w:vAlign w:val="center"/>
          </w:tcPr>
          <w:p w14:paraId="1FA31822" w14:textId="0A416AFC" w:rsidR="007453EC" w:rsidRPr="000B6B22" w:rsidRDefault="00DF552C" w:rsidP="009D4EFF">
            <w:pPr>
              <w:spacing w:before="0"/>
              <w:rPr>
                <w:rFonts w:ascii="Times New Roman" w:hAnsi="Times New Roman"/>
                <w:sz w:val="24"/>
              </w:rPr>
            </w:pPr>
            <w:r>
              <w:rPr>
                <w:rFonts w:ascii="Times New Roman" w:hAnsi="Times New Roman"/>
                <w:sz w:val="24"/>
              </w:rPr>
              <w:t>0345</w:t>
            </w:r>
          </w:p>
        </w:tc>
        <w:tc>
          <w:tcPr>
            <w:tcW w:w="7540" w:type="dxa"/>
            <w:shd w:val="clear" w:color="auto" w:fill="auto"/>
            <w:vAlign w:val="center"/>
          </w:tcPr>
          <w:p w14:paraId="4EE19117" w14:textId="77777777" w:rsidR="007453EC" w:rsidRPr="000B6B22" w:rsidRDefault="007453EC">
            <w:pPr>
              <w:spacing w:before="0"/>
              <w:rPr>
                <w:rFonts w:ascii="Times New Roman" w:hAnsi="Times New Roman"/>
                <w:b/>
                <w:bCs/>
                <w:sz w:val="24"/>
              </w:rPr>
            </w:pPr>
            <w:r>
              <w:rPr>
                <w:rFonts w:ascii="Times New Roman" w:hAnsi="Times New Roman"/>
                <w:b/>
                <w:sz w:val="24"/>
              </w:rPr>
              <w:t>1.2.2.3.3 Veškerý jiný nelikvidní kolaterál</w:t>
            </w:r>
          </w:p>
          <w:p w14:paraId="3E87F6CC" w14:textId="30080A2F" w:rsidR="007453EC" w:rsidRPr="000B6B22" w:rsidRDefault="000378A5">
            <w:pPr>
              <w:spacing w:before="0"/>
              <w:rPr>
                <w:rFonts w:ascii="Times New Roman" w:hAnsi="Times New Roman"/>
                <w:bCs/>
                <w:sz w:val="24"/>
              </w:rPr>
            </w:pPr>
            <w:r>
              <w:rPr>
                <w:rFonts w:ascii="Times New Roman" w:hAnsi="Times New Roman"/>
                <w:sz w:val="24"/>
              </w:rPr>
              <w:t>Ustanovení čl. 32 odst. 3 písm. b) nařízení v přenesené pravomoci (EU) 2015/61</w:t>
            </w:r>
          </w:p>
          <w:p w14:paraId="0113C8FA" w14:textId="1A7AB2B4" w:rsidR="007453EC" w:rsidRPr="000B6B22" w:rsidRDefault="007453EC">
            <w:pPr>
              <w:spacing w:before="0"/>
              <w:rPr>
                <w:rFonts w:ascii="Times New Roman" w:hAnsi="Times New Roman"/>
                <w:sz w:val="24"/>
              </w:rPr>
            </w:pPr>
            <w:r>
              <w:rPr>
                <w:rFonts w:ascii="Times New Roman" w:hAnsi="Times New Roman"/>
                <w:sz w:val="24"/>
              </w:rPr>
              <w:t>Zajištěné úvěrové transakce a transakce na kapitálovém trhu se zbytkovou splatností nepřesahující 30 dnů, pokud protistranou není centrální banka, a je-li transakce zajištěna nelikvidními aktivy neuvedenými v oddíle 1.2.2.3.1 ani 1.2.2.3.2.</w:t>
            </w:r>
          </w:p>
        </w:tc>
      </w:tr>
      <w:tr w:rsidR="00B47B7D" w:rsidRPr="000B6B22" w14:paraId="3D440A7E" w14:textId="77777777" w:rsidTr="00454544">
        <w:tc>
          <w:tcPr>
            <w:tcW w:w="756" w:type="dxa"/>
            <w:shd w:val="clear" w:color="auto" w:fill="auto"/>
            <w:vAlign w:val="center"/>
          </w:tcPr>
          <w:p w14:paraId="7B0AE907" w14:textId="7EB0C606" w:rsidR="007453EC" w:rsidRPr="000B6B22" w:rsidRDefault="00DF552C" w:rsidP="009D4EFF">
            <w:pPr>
              <w:spacing w:before="0"/>
              <w:rPr>
                <w:rFonts w:ascii="Times New Roman" w:hAnsi="Times New Roman"/>
                <w:sz w:val="24"/>
              </w:rPr>
            </w:pPr>
            <w:r>
              <w:rPr>
                <w:rFonts w:ascii="Times New Roman" w:hAnsi="Times New Roman"/>
                <w:sz w:val="24"/>
              </w:rPr>
              <w:t>0410</w:t>
            </w:r>
          </w:p>
        </w:tc>
        <w:tc>
          <w:tcPr>
            <w:tcW w:w="7540" w:type="dxa"/>
            <w:shd w:val="clear" w:color="auto" w:fill="auto"/>
            <w:vAlign w:val="center"/>
          </w:tcPr>
          <w:p w14:paraId="6C9A9C04" w14:textId="77777777" w:rsidR="007453EC" w:rsidRPr="000B6B22" w:rsidRDefault="007453EC">
            <w:pPr>
              <w:spacing w:before="0"/>
              <w:rPr>
                <w:rFonts w:ascii="Times New Roman" w:hAnsi="Times New Roman"/>
                <w:b/>
                <w:bCs/>
                <w:sz w:val="24"/>
              </w:rPr>
            </w:pPr>
            <w:r>
              <w:rPr>
                <w:rFonts w:ascii="Times New Roman" w:hAnsi="Times New Roman"/>
                <w:b/>
                <w:sz w:val="24"/>
              </w:rPr>
              <w:t>1.3 Přítok z </w:t>
            </w:r>
            <w:proofErr w:type="spellStart"/>
            <w:r>
              <w:rPr>
                <w:rFonts w:ascii="Times New Roman" w:hAnsi="Times New Roman"/>
                <w:b/>
                <w:sz w:val="24"/>
              </w:rPr>
              <w:t>kolaterálových</w:t>
            </w:r>
            <w:proofErr w:type="spellEnd"/>
            <w:r>
              <w:rPr>
                <w:rFonts w:ascii="Times New Roman" w:hAnsi="Times New Roman"/>
                <w:b/>
                <w:sz w:val="24"/>
              </w:rPr>
              <w:t xml:space="preserve"> swapů celkem</w:t>
            </w:r>
          </w:p>
          <w:p w14:paraId="026023A4" w14:textId="6DC221E0" w:rsidR="007453EC" w:rsidRPr="000B6B22" w:rsidRDefault="007453EC">
            <w:pPr>
              <w:spacing w:before="0"/>
              <w:rPr>
                <w:rFonts w:ascii="Times New Roman" w:hAnsi="Times New Roman"/>
                <w:bCs/>
                <w:sz w:val="24"/>
              </w:rPr>
            </w:pPr>
            <w:r>
              <w:rPr>
                <w:rFonts w:ascii="Times New Roman" w:hAnsi="Times New Roman"/>
                <w:sz w:val="24"/>
              </w:rPr>
              <w:t>Úvěrové instituce zde vykazují součet celkových přítoků z </w:t>
            </w:r>
            <w:proofErr w:type="spellStart"/>
            <w:r>
              <w:rPr>
                <w:rFonts w:ascii="Times New Roman" w:hAnsi="Times New Roman"/>
                <w:sz w:val="24"/>
              </w:rPr>
              <w:t>kolaterálových</w:t>
            </w:r>
            <w:proofErr w:type="spellEnd"/>
            <w:r>
              <w:rPr>
                <w:rFonts w:ascii="Times New Roman" w:hAnsi="Times New Roman"/>
                <w:sz w:val="24"/>
              </w:rPr>
              <w:t xml:space="preserve"> swapů podle výpočtu v šabloně C 75.01 přílohy XXIV.</w:t>
            </w:r>
          </w:p>
        </w:tc>
      </w:tr>
      <w:tr w:rsidR="00B47B7D" w:rsidRPr="000B6B22" w14:paraId="02C7B457" w14:textId="77777777" w:rsidTr="00454544">
        <w:tc>
          <w:tcPr>
            <w:tcW w:w="756" w:type="dxa"/>
            <w:shd w:val="clear" w:color="auto" w:fill="auto"/>
            <w:vAlign w:val="center"/>
          </w:tcPr>
          <w:p w14:paraId="76535B4A" w14:textId="5208296E" w:rsidR="007453EC" w:rsidRPr="000B6B22" w:rsidRDefault="00DF552C" w:rsidP="009D4EFF">
            <w:pPr>
              <w:spacing w:before="0"/>
              <w:rPr>
                <w:rFonts w:ascii="Times New Roman" w:hAnsi="Times New Roman"/>
                <w:sz w:val="24"/>
              </w:rPr>
            </w:pPr>
            <w:r>
              <w:rPr>
                <w:rFonts w:ascii="Times New Roman" w:hAnsi="Times New Roman"/>
                <w:sz w:val="24"/>
              </w:rPr>
              <w:t>0420</w:t>
            </w:r>
          </w:p>
        </w:tc>
        <w:tc>
          <w:tcPr>
            <w:tcW w:w="7540" w:type="dxa"/>
            <w:shd w:val="clear" w:color="auto" w:fill="auto"/>
            <w:vAlign w:val="center"/>
          </w:tcPr>
          <w:p w14:paraId="76E21CB7" w14:textId="77777777" w:rsidR="007453EC" w:rsidRPr="000B6B22" w:rsidRDefault="007453EC">
            <w:pPr>
              <w:spacing w:before="0"/>
              <w:rPr>
                <w:rFonts w:ascii="Times New Roman" w:hAnsi="Times New Roman"/>
                <w:b/>
                <w:bCs/>
                <w:sz w:val="24"/>
              </w:rPr>
            </w:pPr>
            <w:r>
              <w:rPr>
                <w:rFonts w:ascii="Times New Roman" w:hAnsi="Times New Roman"/>
                <w:b/>
                <w:sz w:val="24"/>
              </w:rPr>
              <w:t>1.4 (Rozdíl mezi celkovým váženým přítokem a celkovým váženým odtokem z transakcí ve třetích zemích, kde existují omezení převodu, nebo které jsou denominovány v nesměnitelných měnách)</w:t>
            </w:r>
          </w:p>
          <w:p w14:paraId="5B749BFA" w14:textId="3F7B74A2" w:rsidR="007453EC" w:rsidRPr="000B6B22" w:rsidRDefault="007453EC">
            <w:pPr>
              <w:spacing w:before="0"/>
              <w:rPr>
                <w:rFonts w:ascii="Times New Roman" w:hAnsi="Times New Roman"/>
                <w:bCs/>
                <w:sz w:val="24"/>
              </w:rPr>
            </w:pPr>
            <w:r>
              <w:rPr>
                <w:rFonts w:ascii="Times New Roman" w:hAnsi="Times New Roman"/>
                <w:sz w:val="24"/>
              </w:rPr>
              <w:t>Ustanovení čl. 32 odst. 8 nařízení v přenesené pravomoci (EU) 2015/61</w:t>
            </w:r>
          </w:p>
          <w:p w14:paraId="2390BDA2" w14:textId="4B9A76E6" w:rsidR="007453EC" w:rsidRPr="000B6B22" w:rsidRDefault="007453EC">
            <w:pPr>
              <w:spacing w:before="0"/>
              <w:rPr>
                <w:rFonts w:ascii="Times New Roman" w:hAnsi="Times New Roman"/>
                <w:b/>
                <w:sz w:val="24"/>
              </w:rPr>
            </w:pPr>
            <w:r>
              <w:rPr>
                <w:rFonts w:ascii="Times New Roman" w:hAnsi="Times New Roman"/>
                <w:sz w:val="24"/>
              </w:rPr>
              <w:t xml:space="preserve">V příslušných sloupcích 0140, 0150 a 0160 vykazují instituce součet celkových vážených přítoků ze třetích zemí, kde existují omezení převodu, nebo které jsou denominovány v nesměnitelných měnách, minus součet celkových vážených odtoků do třetích zemí, kde existují omezení převodu, nebo které jsou denominovány v nesměnitelných měnách, vykázaných v šabloně C 73.00 přílohy XXIV. Je-li tato částka záporná, </w:t>
            </w:r>
            <w:proofErr w:type="gramStart"/>
            <w:r>
              <w:rPr>
                <w:rFonts w:ascii="Times New Roman" w:hAnsi="Times New Roman"/>
                <w:sz w:val="24"/>
              </w:rPr>
              <w:t>vykáží</w:t>
            </w:r>
            <w:proofErr w:type="gramEnd"/>
            <w:r>
              <w:rPr>
                <w:rFonts w:ascii="Times New Roman" w:hAnsi="Times New Roman"/>
                <w:sz w:val="24"/>
              </w:rPr>
              <w:t xml:space="preserve"> instituce „0“.</w:t>
            </w:r>
          </w:p>
        </w:tc>
      </w:tr>
      <w:tr w:rsidR="00B47B7D" w:rsidRPr="000B6B22" w14:paraId="545629F7" w14:textId="77777777" w:rsidTr="00454544">
        <w:tc>
          <w:tcPr>
            <w:tcW w:w="756" w:type="dxa"/>
            <w:tcBorders>
              <w:bottom w:val="single" w:sz="4" w:space="0" w:color="auto"/>
            </w:tcBorders>
            <w:shd w:val="clear" w:color="auto" w:fill="auto"/>
            <w:vAlign w:val="center"/>
          </w:tcPr>
          <w:p w14:paraId="425E21D5" w14:textId="608440CA" w:rsidR="007453EC" w:rsidRPr="000B6B22" w:rsidRDefault="00DF552C" w:rsidP="009D4EFF">
            <w:pPr>
              <w:spacing w:before="0"/>
              <w:rPr>
                <w:rFonts w:ascii="Times New Roman" w:hAnsi="Times New Roman"/>
                <w:sz w:val="24"/>
              </w:rPr>
            </w:pPr>
            <w:r>
              <w:rPr>
                <w:rFonts w:ascii="Times New Roman" w:hAnsi="Times New Roman"/>
                <w:sz w:val="24"/>
              </w:rPr>
              <w:t>0430</w:t>
            </w:r>
          </w:p>
        </w:tc>
        <w:tc>
          <w:tcPr>
            <w:tcW w:w="7540" w:type="dxa"/>
            <w:tcBorders>
              <w:bottom w:val="single" w:sz="4" w:space="0" w:color="auto"/>
            </w:tcBorders>
            <w:shd w:val="clear" w:color="auto" w:fill="auto"/>
            <w:vAlign w:val="center"/>
          </w:tcPr>
          <w:p w14:paraId="3044B303" w14:textId="77777777" w:rsidR="007453EC" w:rsidRPr="000B6B22" w:rsidRDefault="007453EC">
            <w:pPr>
              <w:spacing w:before="0"/>
              <w:rPr>
                <w:rFonts w:ascii="Times New Roman" w:hAnsi="Times New Roman"/>
                <w:b/>
                <w:bCs/>
                <w:sz w:val="24"/>
              </w:rPr>
            </w:pPr>
            <w:r>
              <w:rPr>
                <w:rFonts w:ascii="Times New Roman" w:hAnsi="Times New Roman"/>
                <w:b/>
                <w:sz w:val="24"/>
              </w:rPr>
              <w:t>1.5 (Přebytek přítoku z přidružené specializované úvěrové instituce)</w:t>
            </w:r>
          </w:p>
          <w:p w14:paraId="56944145" w14:textId="7FE54F46" w:rsidR="007453EC" w:rsidRPr="000B6B22" w:rsidRDefault="00DD4C72">
            <w:pPr>
              <w:spacing w:before="0"/>
              <w:rPr>
                <w:rFonts w:ascii="Times New Roman" w:hAnsi="Times New Roman"/>
                <w:bCs/>
                <w:sz w:val="24"/>
              </w:rPr>
            </w:pPr>
            <w:r>
              <w:rPr>
                <w:rFonts w:ascii="Times New Roman" w:hAnsi="Times New Roman"/>
                <w:sz w:val="24"/>
              </w:rPr>
              <w:lastRenderedPageBreak/>
              <w:t>Ustanovení čl. 2 odst. 3 písm. e) a čl. 33 odst. 6 nařízení v přenesené pravomoci (EU) 2015/61</w:t>
            </w:r>
          </w:p>
          <w:p w14:paraId="1098E357" w14:textId="6A8AC411" w:rsidR="007453EC" w:rsidRPr="000B6B22" w:rsidRDefault="007453EC">
            <w:pPr>
              <w:spacing w:before="0"/>
              <w:rPr>
                <w:rFonts w:ascii="Times New Roman" w:hAnsi="Times New Roman"/>
                <w:bCs/>
                <w:sz w:val="24"/>
              </w:rPr>
            </w:pPr>
            <w:r>
              <w:rPr>
                <w:rFonts w:ascii="Times New Roman" w:hAnsi="Times New Roman"/>
                <w:sz w:val="24"/>
              </w:rPr>
              <w:t>Úvěrové instituce, které podávají zprávy na konsolidovaném základě, vykazují v příslušných sloupcích 0140, 0150 nebo 0160 výši přítoku plynoucího z přidružené specializované úvěrové instituce uvedené v čl. 33 odst. 3 a 4 nařízení v přenesené pravomoci (EU) 2015/61, jež přesahuje výši odtoku plynoucího ze stejné instituce.</w:t>
            </w:r>
          </w:p>
        </w:tc>
      </w:tr>
      <w:tr w:rsidR="00B47B7D" w:rsidRPr="000B6B22" w14:paraId="4F801B1F" w14:textId="77777777" w:rsidTr="00454544">
        <w:tc>
          <w:tcPr>
            <w:tcW w:w="8296" w:type="dxa"/>
            <w:gridSpan w:val="2"/>
            <w:shd w:val="clear" w:color="auto" w:fill="D9D9D9"/>
            <w:vAlign w:val="center"/>
          </w:tcPr>
          <w:p w14:paraId="0894CCC3" w14:textId="77777777" w:rsidR="007453EC" w:rsidRPr="000B6B22" w:rsidRDefault="007453EC">
            <w:pPr>
              <w:spacing w:before="0"/>
              <w:rPr>
                <w:rFonts w:ascii="Times New Roman" w:hAnsi="Times New Roman"/>
                <w:b/>
                <w:bCs/>
                <w:sz w:val="24"/>
              </w:rPr>
            </w:pPr>
            <w:r>
              <w:rPr>
                <w:rFonts w:ascii="Times New Roman" w:hAnsi="Times New Roman"/>
                <w:b/>
                <w:sz w:val="24"/>
              </w:rPr>
              <w:lastRenderedPageBreak/>
              <w:t>DOPLŇKOVÉ POLOŽKY</w:t>
            </w:r>
          </w:p>
        </w:tc>
      </w:tr>
      <w:tr w:rsidR="00B47B7D" w:rsidRPr="000B6B22" w14:paraId="1D004450" w14:textId="77777777" w:rsidTr="00454544">
        <w:tc>
          <w:tcPr>
            <w:tcW w:w="756" w:type="dxa"/>
            <w:shd w:val="clear" w:color="auto" w:fill="auto"/>
            <w:vAlign w:val="center"/>
          </w:tcPr>
          <w:p w14:paraId="20BA1D35" w14:textId="26A6855A" w:rsidR="007453EC" w:rsidRPr="000B6B22" w:rsidRDefault="00DF552C" w:rsidP="009D4EFF">
            <w:pPr>
              <w:spacing w:before="0"/>
              <w:rPr>
                <w:rFonts w:ascii="Times New Roman" w:hAnsi="Times New Roman"/>
                <w:sz w:val="24"/>
              </w:rPr>
            </w:pPr>
            <w:r>
              <w:rPr>
                <w:rFonts w:ascii="Times New Roman" w:hAnsi="Times New Roman"/>
                <w:sz w:val="24"/>
              </w:rPr>
              <w:t>0450</w:t>
            </w:r>
          </w:p>
        </w:tc>
        <w:tc>
          <w:tcPr>
            <w:tcW w:w="7540" w:type="dxa"/>
            <w:shd w:val="clear" w:color="auto" w:fill="auto"/>
            <w:vAlign w:val="center"/>
          </w:tcPr>
          <w:p w14:paraId="1EFF48EE" w14:textId="49DD8672" w:rsidR="007453EC" w:rsidRPr="000B6B22" w:rsidRDefault="007453EC">
            <w:pPr>
              <w:spacing w:before="0"/>
              <w:rPr>
                <w:rFonts w:ascii="Times New Roman" w:hAnsi="Times New Roman"/>
                <w:b/>
                <w:bCs/>
                <w:sz w:val="24"/>
              </w:rPr>
            </w:pPr>
            <w:r>
              <w:rPr>
                <w:rFonts w:ascii="Times New Roman" w:hAnsi="Times New Roman"/>
                <w:b/>
                <w:sz w:val="24"/>
              </w:rPr>
              <w:t>2. Devizový přítok</w:t>
            </w:r>
          </w:p>
          <w:p w14:paraId="429DA1A9" w14:textId="0CC93E7C" w:rsidR="007453EC" w:rsidRPr="000B6B22" w:rsidRDefault="007453EC">
            <w:pPr>
              <w:spacing w:before="0"/>
              <w:rPr>
                <w:rFonts w:ascii="Times New Roman" w:hAnsi="Times New Roman"/>
                <w:bCs/>
                <w:sz w:val="24"/>
              </w:rPr>
            </w:pPr>
            <w:r>
              <w:rPr>
                <w:rFonts w:ascii="Times New Roman" w:hAnsi="Times New Roman"/>
                <w:sz w:val="24"/>
              </w:rPr>
              <w:t>Tato doplňková položka se vykazuje pouze v případě samostatného podávání zpráv ve vykazovací měně nebo v jiné měně, než je vykazovací měna, v souladu s čl. 415 odst. 2 nařízení (EU) č. 575/2013.</w:t>
            </w:r>
          </w:p>
          <w:p w14:paraId="6F39F1DB" w14:textId="7B4BA173" w:rsidR="007453EC" w:rsidRPr="000B6B22" w:rsidRDefault="007453EC">
            <w:pPr>
              <w:spacing w:before="0"/>
              <w:rPr>
                <w:rFonts w:ascii="Times New Roman" w:eastAsia="Calibri" w:hAnsi="Times New Roman"/>
                <w:sz w:val="24"/>
              </w:rPr>
            </w:pPr>
            <w:r>
              <w:rPr>
                <w:rFonts w:ascii="Times New Roman" w:hAnsi="Times New Roman"/>
                <w:sz w:val="24"/>
              </w:rPr>
              <w:t>Úvěrové instituce vykazují část přítoku z derivátů (vykazovaného v oddíle 1.1.9), který se týká toků jistiny v příslušné měně v případě křížových měnových swapů a devizových spotových a forwardových transakcí s dobou splatnosti do 30 dnů. Započtení podle jednotlivých protistran lze použít pouze na toky v uvedené měně.</w:t>
            </w:r>
          </w:p>
        </w:tc>
      </w:tr>
      <w:tr w:rsidR="00B47B7D" w:rsidRPr="000B6B22" w14:paraId="6A422EDA" w14:textId="77777777" w:rsidTr="00454544">
        <w:tc>
          <w:tcPr>
            <w:tcW w:w="756" w:type="dxa"/>
            <w:shd w:val="clear" w:color="auto" w:fill="auto"/>
            <w:vAlign w:val="center"/>
          </w:tcPr>
          <w:p w14:paraId="2E497E51" w14:textId="7D8F07BA" w:rsidR="007453EC" w:rsidRPr="000B6B22" w:rsidRDefault="00DF552C" w:rsidP="009D4EFF">
            <w:pPr>
              <w:spacing w:before="0"/>
              <w:rPr>
                <w:rFonts w:ascii="Times New Roman" w:hAnsi="Times New Roman"/>
                <w:sz w:val="24"/>
              </w:rPr>
            </w:pPr>
            <w:r>
              <w:rPr>
                <w:rFonts w:ascii="Times New Roman" w:hAnsi="Times New Roman"/>
                <w:sz w:val="24"/>
              </w:rPr>
              <w:t>0460</w:t>
            </w:r>
          </w:p>
        </w:tc>
        <w:tc>
          <w:tcPr>
            <w:tcW w:w="7540" w:type="dxa"/>
            <w:shd w:val="clear" w:color="auto" w:fill="auto"/>
            <w:vAlign w:val="center"/>
          </w:tcPr>
          <w:p w14:paraId="547FA751" w14:textId="1F7DAB58" w:rsidR="007453EC" w:rsidRPr="000B6B22" w:rsidRDefault="007453EC">
            <w:pPr>
              <w:spacing w:before="0"/>
              <w:rPr>
                <w:rFonts w:ascii="Times New Roman" w:hAnsi="Times New Roman"/>
                <w:b/>
                <w:bCs/>
                <w:sz w:val="24"/>
              </w:rPr>
            </w:pPr>
            <w:r>
              <w:rPr>
                <w:rFonts w:ascii="Times New Roman" w:hAnsi="Times New Roman"/>
                <w:b/>
                <w:sz w:val="24"/>
              </w:rPr>
              <w:t>3. Přítok ve skupině nebo v institucionálním systému ochrany</w:t>
            </w:r>
          </w:p>
          <w:p w14:paraId="4042A99D" w14:textId="33231E78" w:rsidR="007453EC" w:rsidRPr="000B6B22" w:rsidRDefault="007453EC">
            <w:pPr>
              <w:spacing w:before="0"/>
              <w:rPr>
                <w:rFonts w:ascii="Times New Roman" w:hAnsi="Times New Roman"/>
                <w:bCs/>
                <w:sz w:val="24"/>
              </w:rPr>
            </w:pPr>
            <w:r>
              <w:rPr>
                <w:rFonts w:ascii="Times New Roman" w:hAnsi="Times New Roman"/>
                <w:sz w:val="24"/>
              </w:rPr>
              <w:t>Úvěrové instituce zde jako doplňkové položky vykazují všechny transakce vykazované v oddíle 1 (mimo oddíl 1.1.10),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p w14:paraId="5871C80C" w14:textId="7FD03E60" w:rsidR="007453EC" w:rsidRPr="000B6B22" w:rsidRDefault="007453EC">
            <w:pPr>
              <w:spacing w:before="0"/>
              <w:rPr>
                <w:rFonts w:ascii="Times New Roman" w:hAnsi="Times New Roman"/>
                <w:bCs/>
                <w:sz w:val="24"/>
              </w:rPr>
            </w:pPr>
            <w:r>
              <w:rPr>
                <w:rFonts w:ascii="Times New Roman" w:hAnsi="Times New Roman"/>
                <w:sz w:val="24"/>
              </w:rPr>
              <w:t>Úvěrové instituce vykazují v řádku 0460 šablony C 74.00 přílohy XXIV</w:t>
            </w:r>
          </w:p>
          <w:p w14:paraId="2014504C" w14:textId="6890C04D" w:rsidR="007453EC" w:rsidRPr="000B6B22" w:rsidRDefault="007453EC">
            <w:pPr>
              <w:spacing w:before="0"/>
              <w:ind w:left="720" w:hanging="360"/>
              <w:rPr>
                <w:rFonts w:ascii="Times New Roman" w:hAnsi="Times New Roman"/>
                <w:bCs/>
                <w:sz w:val="24"/>
              </w:rPr>
            </w:pPr>
            <w:r>
              <w:rPr>
                <w:rFonts w:ascii="Times New Roman" w:hAnsi="Times New Roman"/>
                <w:sz w:val="24"/>
              </w:rPr>
              <w:t></w:t>
            </w:r>
            <w:r>
              <w:tab/>
            </w:r>
            <w:r>
              <w:rPr>
                <w:rFonts w:ascii="Times New Roman" w:hAnsi="Times New Roman"/>
                <w:sz w:val="24"/>
              </w:rPr>
              <w:t>za každý sloupec 0010, 0020 a 0030 celkovou výši splatných peněžních částek / maximální částku, kterou lze ve skupině nebo v institucionálním systému ochrany čerpat, jako součet splatných peněžních částek / maximální částku, kterou lze ve skupině nebo v institucionálním systému ochrany čerpat, podle druhu transakce a jednotlivých protistran a</w:t>
            </w:r>
          </w:p>
          <w:p w14:paraId="46594894" w14:textId="142E3B0B" w:rsidR="007453EC" w:rsidRPr="000B6B22" w:rsidRDefault="007453EC">
            <w:pPr>
              <w:spacing w:before="0"/>
              <w:ind w:left="720" w:hanging="360"/>
              <w:rPr>
                <w:rFonts w:ascii="Times New Roman" w:hAnsi="Times New Roman"/>
                <w:b/>
                <w:bCs/>
                <w:sz w:val="24"/>
              </w:rPr>
            </w:pPr>
            <w:r>
              <w:rPr>
                <w:rFonts w:ascii="Times New Roman" w:hAnsi="Times New Roman"/>
                <w:sz w:val="24"/>
              </w:rPr>
              <w:t></w:t>
            </w:r>
            <w:r>
              <w:tab/>
            </w:r>
            <w:r>
              <w:rPr>
                <w:rFonts w:ascii="Times New Roman" w:hAnsi="Times New Roman"/>
                <w:sz w:val="24"/>
              </w:rPr>
              <w:t>za každý sloupec 0140, 0150 a 0160 celkový přítok ve skupině nebo v institucionálním systému ochrany jako součet přítoků ve skupině nebo v institucionálním systému ochrany podle druhu transakce a jednotlivých protistran.</w:t>
            </w:r>
          </w:p>
        </w:tc>
      </w:tr>
      <w:tr w:rsidR="00B47B7D" w:rsidRPr="000B6B22" w14:paraId="081C1F8E" w14:textId="77777777" w:rsidTr="00454544">
        <w:tc>
          <w:tcPr>
            <w:tcW w:w="756" w:type="dxa"/>
            <w:shd w:val="clear" w:color="auto" w:fill="auto"/>
            <w:vAlign w:val="center"/>
          </w:tcPr>
          <w:p w14:paraId="080C6047" w14:textId="0A98DE3A" w:rsidR="007453EC" w:rsidRPr="000B6B22" w:rsidRDefault="00DF552C" w:rsidP="009D4EFF">
            <w:pPr>
              <w:spacing w:before="0"/>
              <w:rPr>
                <w:rFonts w:ascii="Times New Roman" w:hAnsi="Times New Roman"/>
                <w:sz w:val="24"/>
              </w:rPr>
            </w:pPr>
            <w:r>
              <w:rPr>
                <w:rFonts w:ascii="Times New Roman" w:hAnsi="Times New Roman"/>
                <w:sz w:val="24"/>
              </w:rPr>
              <w:t>0470</w:t>
            </w:r>
          </w:p>
        </w:tc>
        <w:tc>
          <w:tcPr>
            <w:tcW w:w="7540" w:type="dxa"/>
            <w:shd w:val="clear" w:color="auto" w:fill="auto"/>
            <w:vAlign w:val="center"/>
          </w:tcPr>
          <w:p w14:paraId="5DD639AA" w14:textId="6554B0B7" w:rsidR="007453EC" w:rsidRPr="000B6B22" w:rsidRDefault="007453EC">
            <w:pPr>
              <w:spacing w:before="0"/>
              <w:rPr>
                <w:rFonts w:ascii="Times New Roman" w:hAnsi="Times New Roman"/>
                <w:bCs/>
                <w:sz w:val="24"/>
              </w:rPr>
            </w:pPr>
            <w:r>
              <w:rPr>
                <w:rFonts w:ascii="Times New Roman" w:hAnsi="Times New Roman"/>
                <w:b/>
                <w:sz w:val="24"/>
              </w:rPr>
              <w:t>3.1 Peněžní částky splatné od nefinančních zákazníků (kromě centrálních bank)</w:t>
            </w:r>
          </w:p>
          <w:p w14:paraId="7E6F1F99" w14:textId="77777777" w:rsidR="007453EC" w:rsidRPr="000B6B22" w:rsidRDefault="007453EC">
            <w:pPr>
              <w:spacing w:before="0"/>
              <w:rPr>
                <w:rFonts w:ascii="Times New Roman" w:hAnsi="Times New Roman"/>
                <w:b/>
                <w:bCs/>
                <w:sz w:val="24"/>
              </w:rPr>
            </w:pPr>
            <w:r>
              <w:rPr>
                <w:rFonts w:ascii="Times New Roman" w:hAnsi="Times New Roman"/>
                <w:sz w:val="24"/>
              </w:rPr>
              <w:t xml:space="preserve">Úvěrové instituce zde vykazují všechny peněžní částky splatné od nefinančních zákazníků vykazované v oddíle 1.1.1,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w:t>
            </w:r>
            <w:r>
              <w:rPr>
                <w:rFonts w:ascii="Times New Roman" w:hAnsi="Times New Roman"/>
                <w:sz w:val="24"/>
              </w:rPr>
              <w:lastRenderedPageBreak/>
              <w:t>č. 575/2013 nebo ústřední úvěrová instituce nebo subjekt přidružený k síti nebo kooperativní skupině uvedené v článku 10 nařízení (EU) č. 575/2013.</w:t>
            </w:r>
          </w:p>
        </w:tc>
      </w:tr>
      <w:tr w:rsidR="00B47B7D" w:rsidRPr="000B6B22" w14:paraId="7B63D320" w14:textId="77777777" w:rsidTr="00454544">
        <w:tc>
          <w:tcPr>
            <w:tcW w:w="756" w:type="dxa"/>
            <w:shd w:val="clear" w:color="auto" w:fill="auto"/>
            <w:vAlign w:val="center"/>
          </w:tcPr>
          <w:p w14:paraId="39F33E83" w14:textId="43A1DC1C" w:rsidR="007453EC" w:rsidRPr="000B6B22" w:rsidRDefault="00DF552C" w:rsidP="009D4EFF">
            <w:pPr>
              <w:spacing w:before="0"/>
              <w:rPr>
                <w:rFonts w:ascii="Times New Roman" w:hAnsi="Times New Roman"/>
                <w:sz w:val="24"/>
              </w:rPr>
            </w:pPr>
            <w:r>
              <w:rPr>
                <w:rFonts w:ascii="Times New Roman" w:hAnsi="Times New Roman"/>
                <w:sz w:val="24"/>
              </w:rPr>
              <w:lastRenderedPageBreak/>
              <w:t>0480</w:t>
            </w:r>
          </w:p>
        </w:tc>
        <w:tc>
          <w:tcPr>
            <w:tcW w:w="7540" w:type="dxa"/>
            <w:shd w:val="clear" w:color="auto" w:fill="auto"/>
            <w:vAlign w:val="center"/>
          </w:tcPr>
          <w:p w14:paraId="43B1FCB5" w14:textId="7D0C557C" w:rsidR="007453EC" w:rsidRPr="000B6B22" w:rsidRDefault="007453EC">
            <w:pPr>
              <w:spacing w:before="0"/>
              <w:rPr>
                <w:rFonts w:ascii="Times New Roman" w:hAnsi="Times New Roman"/>
                <w:bCs/>
                <w:sz w:val="24"/>
              </w:rPr>
            </w:pPr>
            <w:r>
              <w:rPr>
                <w:rFonts w:ascii="Times New Roman" w:hAnsi="Times New Roman"/>
                <w:b/>
                <w:sz w:val="24"/>
              </w:rPr>
              <w:t>3.2 Peněžní částky splatné od finančních zákazníků</w:t>
            </w:r>
          </w:p>
          <w:p w14:paraId="1E3892C8" w14:textId="77777777" w:rsidR="007453EC" w:rsidRPr="000B6B22" w:rsidRDefault="007453EC">
            <w:pPr>
              <w:spacing w:before="0"/>
              <w:rPr>
                <w:rFonts w:ascii="Times New Roman" w:hAnsi="Times New Roman"/>
                <w:b/>
                <w:bCs/>
                <w:sz w:val="24"/>
              </w:rPr>
            </w:pPr>
            <w:r>
              <w:rPr>
                <w:rFonts w:ascii="Times New Roman" w:hAnsi="Times New Roman"/>
                <w:sz w:val="24"/>
              </w:rPr>
              <w:t>Úvěrové instituce zde vykazují všechny peněžní částky splatné od finančních zákazníků vykazované v oddíle 1.1.2,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73AFAC25" w14:textId="77777777" w:rsidTr="00454544">
        <w:tc>
          <w:tcPr>
            <w:tcW w:w="756" w:type="dxa"/>
            <w:shd w:val="clear" w:color="auto" w:fill="auto"/>
            <w:vAlign w:val="center"/>
          </w:tcPr>
          <w:p w14:paraId="3FA775FA" w14:textId="228916FE" w:rsidR="007453EC" w:rsidRPr="000B6B22" w:rsidRDefault="00DF552C" w:rsidP="009D4EFF">
            <w:pPr>
              <w:spacing w:before="0"/>
              <w:rPr>
                <w:rFonts w:ascii="Times New Roman" w:hAnsi="Times New Roman"/>
                <w:sz w:val="24"/>
              </w:rPr>
            </w:pPr>
            <w:r>
              <w:rPr>
                <w:rFonts w:ascii="Times New Roman" w:hAnsi="Times New Roman"/>
                <w:sz w:val="24"/>
              </w:rPr>
              <w:t>0490</w:t>
            </w:r>
          </w:p>
        </w:tc>
        <w:tc>
          <w:tcPr>
            <w:tcW w:w="7540" w:type="dxa"/>
            <w:shd w:val="clear" w:color="auto" w:fill="auto"/>
            <w:vAlign w:val="center"/>
          </w:tcPr>
          <w:p w14:paraId="1665BB55" w14:textId="5D3883A9" w:rsidR="007453EC" w:rsidRPr="000B6B22" w:rsidRDefault="007453EC">
            <w:pPr>
              <w:spacing w:before="0"/>
              <w:rPr>
                <w:rFonts w:ascii="Times New Roman" w:hAnsi="Times New Roman"/>
                <w:bCs/>
                <w:sz w:val="24"/>
              </w:rPr>
            </w:pPr>
            <w:r>
              <w:rPr>
                <w:rFonts w:ascii="Times New Roman" w:hAnsi="Times New Roman"/>
                <w:b/>
                <w:sz w:val="24"/>
              </w:rPr>
              <w:t>3.3 Zajištěné transakce</w:t>
            </w:r>
          </w:p>
          <w:p w14:paraId="57D0789B" w14:textId="3E2F0A5A" w:rsidR="007453EC" w:rsidRPr="000B6B22" w:rsidRDefault="007453EC">
            <w:pPr>
              <w:spacing w:before="0"/>
              <w:rPr>
                <w:rFonts w:ascii="Times New Roman" w:hAnsi="Times New Roman"/>
                <w:b/>
                <w:bCs/>
                <w:sz w:val="24"/>
              </w:rPr>
            </w:pPr>
            <w:r>
              <w:rPr>
                <w:rFonts w:ascii="Times New Roman" w:hAnsi="Times New Roman"/>
                <w:sz w:val="24"/>
              </w:rPr>
              <w:t>Úvěrové instituce zde vykazují všechny peněžní částky splatné ze zajištěných úvěrových transakcí a transakcí na kapitálovém trhu, jakož i celkovou tržní hodnotu přijatého kolaterálu, vykazované v oddíle 1.2,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454FF781" w14:textId="77777777" w:rsidTr="00454544">
        <w:tc>
          <w:tcPr>
            <w:tcW w:w="756" w:type="dxa"/>
            <w:shd w:val="clear" w:color="auto" w:fill="auto"/>
            <w:vAlign w:val="center"/>
          </w:tcPr>
          <w:p w14:paraId="356BFF7A" w14:textId="2BD4D5BC" w:rsidR="007453EC" w:rsidRPr="000B6B22" w:rsidRDefault="00DF552C" w:rsidP="009D4EFF">
            <w:pPr>
              <w:spacing w:before="0"/>
              <w:rPr>
                <w:rFonts w:ascii="Times New Roman" w:hAnsi="Times New Roman"/>
                <w:sz w:val="24"/>
              </w:rPr>
            </w:pPr>
            <w:r>
              <w:rPr>
                <w:rFonts w:ascii="Times New Roman" w:hAnsi="Times New Roman"/>
                <w:sz w:val="24"/>
              </w:rPr>
              <w:t>0500</w:t>
            </w:r>
          </w:p>
        </w:tc>
        <w:tc>
          <w:tcPr>
            <w:tcW w:w="7540" w:type="dxa"/>
            <w:shd w:val="clear" w:color="auto" w:fill="auto"/>
            <w:vAlign w:val="center"/>
          </w:tcPr>
          <w:p w14:paraId="0B34C4DD" w14:textId="2DACEA13" w:rsidR="007453EC" w:rsidRPr="000B6B22" w:rsidRDefault="007453EC">
            <w:pPr>
              <w:spacing w:before="0"/>
              <w:rPr>
                <w:rFonts w:ascii="Times New Roman" w:hAnsi="Times New Roman"/>
                <w:b/>
                <w:bCs/>
                <w:sz w:val="24"/>
              </w:rPr>
            </w:pPr>
            <w:r>
              <w:rPr>
                <w:rFonts w:ascii="Times New Roman" w:hAnsi="Times New Roman"/>
                <w:b/>
                <w:sz w:val="24"/>
              </w:rPr>
              <w:t>3.4 Peněžní částky splatné z cenných papírů se splatností do 30 dnů</w:t>
            </w:r>
          </w:p>
          <w:p w14:paraId="02710816" w14:textId="77777777" w:rsidR="007453EC" w:rsidRPr="000B6B22" w:rsidRDefault="007453EC">
            <w:pPr>
              <w:spacing w:before="0"/>
              <w:rPr>
                <w:rFonts w:ascii="Times New Roman" w:hAnsi="Times New Roman"/>
                <w:b/>
                <w:bCs/>
                <w:sz w:val="24"/>
              </w:rPr>
            </w:pPr>
            <w:r>
              <w:rPr>
                <w:rFonts w:ascii="Times New Roman" w:hAnsi="Times New Roman"/>
                <w:sz w:val="24"/>
              </w:rPr>
              <w:t>Úvěrové instituce zde vykazují všechny peněžní částky splatné z cenných papírů se splatností do 30 dnů vykazované v oddíle 1.1.5, je-li emitentem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10969525" w14:textId="77777777" w:rsidTr="00454544">
        <w:tc>
          <w:tcPr>
            <w:tcW w:w="756" w:type="dxa"/>
            <w:shd w:val="clear" w:color="auto" w:fill="auto"/>
            <w:vAlign w:val="center"/>
          </w:tcPr>
          <w:p w14:paraId="27D6DC98" w14:textId="6B6C6656" w:rsidR="007453EC" w:rsidRPr="000B6B22" w:rsidRDefault="00DF552C" w:rsidP="009D4EFF">
            <w:pPr>
              <w:spacing w:before="0"/>
              <w:rPr>
                <w:rFonts w:ascii="Times New Roman" w:hAnsi="Times New Roman"/>
                <w:sz w:val="24"/>
              </w:rPr>
            </w:pPr>
            <w:r>
              <w:rPr>
                <w:rFonts w:ascii="Times New Roman" w:hAnsi="Times New Roman"/>
                <w:sz w:val="24"/>
              </w:rPr>
              <w:t>0510</w:t>
            </w:r>
          </w:p>
        </w:tc>
        <w:tc>
          <w:tcPr>
            <w:tcW w:w="7540" w:type="dxa"/>
            <w:shd w:val="clear" w:color="auto" w:fill="auto"/>
            <w:vAlign w:val="center"/>
          </w:tcPr>
          <w:p w14:paraId="78D97DB2" w14:textId="5D9CAA66" w:rsidR="007453EC" w:rsidRPr="000B6B22" w:rsidRDefault="007453EC">
            <w:pPr>
              <w:spacing w:before="0"/>
              <w:rPr>
                <w:rFonts w:ascii="Times New Roman" w:hAnsi="Times New Roman"/>
                <w:bCs/>
                <w:sz w:val="24"/>
              </w:rPr>
            </w:pPr>
            <w:r>
              <w:rPr>
                <w:rFonts w:ascii="Times New Roman" w:hAnsi="Times New Roman"/>
                <w:b/>
                <w:sz w:val="24"/>
              </w:rPr>
              <w:t>3.5 Veškerý jiný přítok uvnitř skupiny nebo v rámci institucionálního systému ochrany</w:t>
            </w:r>
          </w:p>
          <w:p w14:paraId="4AB804A2" w14:textId="251BA725" w:rsidR="007453EC" w:rsidRPr="000B6B22" w:rsidRDefault="007453EC">
            <w:pPr>
              <w:spacing w:before="0"/>
              <w:rPr>
                <w:rFonts w:ascii="Times New Roman" w:hAnsi="Times New Roman"/>
                <w:b/>
                <w:bCs/>
                <w:sz w:val="24"/>
              </w:rPr>
            </w:pPr>
            <w:r>
              <w:rPr>
                <w:rFonts w:ascii="Times New Roman" w:hAnsi="Times New Roman"/>
                <w:sz w:val="24"/>
              </w:rPr>
              <w:t>Úvěrové instituce zde vykazují veškerý jiný přítok ve skupině nebo v institucionálním systému ochrany vykazovaný v oddílech 1.1.3 až 1.1.11 (mimo oddíly 1.1.5 a 1.1.10), je-li protistranou mateřský nebo dceřiný podnik dané úvěrové instituce nebo jiný dceřiný podnik téhož mateřského podniku nebo spojený s danou úvěrovou institucí vztahem ve smyslu čl. 12 odst. 1 směrnice 83/349/EHS nebo člen téhož institucionálního systému ochrany podle čl. 113 odst. 7 nařízení (EU) č. 575/2013 nebo ústřední instituce nebo subjekt přidružený k síti nebo kooperativní skupině uvedené v článku 10 nařízení (EU) č. 575/2013.</w:t>
            </w:r>
          </w:p>
        </w:tc>
      </w:tr>
      <w:tr w:rsidR="00B47B7D" w:rsidRPr="000B6B22" w14:paraId="6F7ED649" w14:textId="77777777" w:rsidTr="00454544">
        <w:tc>
          <w:tcPr>
            <w:tcW w:w="756" w:type="dxa"/>
            <w:shd w:val="clear" w:color="auto" w:fill="auto"/>
            <w:vAlign w:val="center"/>
          </w:tcPr>
          <w:p w14:paraId="7BE45B31" w14:textId="77777777" w:rsidR="007453EC" w:rsidRPr="000B6B22" w:rsidRDefault="007453EC" w:rsidP="009D4EFF">
            <w:pPr>
              <w:spacing w:before="0"/>
              <w:rPr>
                <w:rFonts w:ascii="Times New Roman" w:hAnsi="Times New Roman"/>
                <w:sz w:val="24"/>
              </w:rPr>
            </w:pPr>
          </w:p>
        </w:tc>
        <w:tc>
          <w:tcPr>
            <w:tcW w:w="7540" w:type="dxa"/>
            <w:shd w:val="clear" w:color="auto" w:fill="auto"/>
            <w:vAlign w:val="center"/>
          </w:tcPr>
          <w:p w14:paraId="028B7432" w14:textId="63A9383A" w:rsidR="007453EC" w:rsidRPr="000B6B22" w:rsidRDefault="007453EC">
            <w:pPr>
              <w:spacing w:before="0"/>
              <w:rPr>
                <w:rFonts w:ascii="Times New Roman" w:hAnsi="Times New Roman"/>
                <w:b/>
                <w:bCs/>
                <w:sz w:val="24"/>
              </w:rPr>
            </w:pPr>
            <w:r>
              <w:rPr>
                <w:rFonts w:ascii="Times New Roman" w:hAnsi="Times New Roman"/>
                <w:b/>
                <w:sz w:val="24"/>
              </w:rPr>
              <w:t>4. Zajištěné úvěrové transakce vyňaté z působnosti čl. 17 odst. 2 a 3</w:t>
            </w:r>
          </w:p>
          <w:p w14:paraId="3AF54C59" w14:textId="311443FF" w:rsidR="007453EC" w:rsidRPr="000B6B22" w:rsidDel="00F07329" w:rsidRDefault="007453EC">
            <w:pPr>
              <w:spacing w:before="0"/>
              <w:rPr>
                <w:rFonts w:ascii="Times New Roman" w:hAnsi="Times New Roman"/>
                <w:b/>
                <w:bCs/>
                <w:sz w:val="24"/>
              </w:rPr>
            </w:pPr>
            <w:r>
              <w:rPr>
                <w:rFonts w:ascii="Times New Roman" w:hAnsi="Times New Roman"/>
                <w:sz w:val="24"/>
              </w:rPr>
              <w:t xml:space="preserve">Úvěrové instituce zde vykazují zajištěné úvěrové transakce se zbytkovou splatností do 30 dnů, pokud je protistranou centrální banka a pokud jsou příslušné transakce vyňaty z působnosti čl. 17 odst. 2 a 3 nařízení </w:t>
            </w:r>
            <w:r>
              <w:rPr>
                <w:rFonts w:ascii="Times New Roman" w:hAnsi="Times New Roman"/>
                <w:sz w:val="24"/>
              </w:rPr>
              <w:lastRenderedPageBreak/>
              <w:t>v přenesené pravomoci (EU) 2015/61 podle čl. 17 odst. 4 uvedeného nařízení.</w:t>
            </w:r>
          </w:p>
        </w:tc>
      </w:tr>
      <w:tr w:rsidR="00B47B7D" w:rsidRPr="000B6B22" w14:paraId="59D7538E" w14:textId="77777777" w:rsidTr="00454544">
        <w:tc>
          <w:tcPr>
            <w:tcW w:w="756" w:type="dxa"/>
            <w:shd w:val="clear" w:color="auto" w:fill="auto"/>
            <w:vAlign w:val="center"/>
          </w:tcPr>
          <w:p w14:paraId="6FEFAB33" w14:textId="225B0CA1" w:rsidR="007453EC" w:rsidRPr="000B6B22" w:rsidRDefault="00DF552C" w:rsidP="009D4EFF">
            <w:pPr>
              <w:spacing w:before="0"/>
              <w:rPr>
                <w:rFonts w:ascii="Times New Roman" w:hAnsi="Times New Roman"/>
                <w:sz w:val="24"/>
              </w:rPr>
            </w:pPr>
            <w:r>
              <w:rPr>
                <w:rFonts w:ascii="Times New Roman" w:hAnsi="Times New Roman"/>
                <w:sz w:val="24"/>
              </w:rPr>
              <w:lastRenderedPageBreak/>
              <w:t>0530</w:t>
            </w:r>
          </w:p>
        </w:tc>
        <w:tc>
          <w:tcPr>
            <w:tcW w:w="7540" w:type="dxa"/>
            <w:shd w:val="clear" w:color="auto" w:fill="auto"/>
            <w:vAlign w:val="center"/>
          </w:tcPr>
          <w:p w14:paraId="5887A6F5" w14:textId="77777777" w:rsidR="007453EC" w:rsidRPr="000B6B22" w:rsidRDefault="007453EC">
            <w:pPr>
              <w:spacing w:before="0"/>
              <w:rPr>
                <w:rFonts w:ascii="Times New Roman" w:hAnsi="Times New Roman"/>
                <w:b/>
                <w:bCs/>
                <w:sz w:val="24"/>
              </w:rPr>
            </w:pPr>
            <w:r>
              <w:rPr>
                <w:rFonts w:ascii="Times New Roman" w:hAnsi="Times New Roman"/>
                <w:b/>
                <w:sz w:val="24"/>
              </w:rPr>
              <w:t>4.1 Z toho: zajištěné kolaterálem úrovně 1 bez krytých dluhopisů mimořádně vysoké kvality</w:t>
            </w:r>
          </w:p>
          <w:p w14:paraId="671CE057" w14:textId="109C0F2C"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7D8A1D2C" w14:textId="77777777" w:rsidTr="00454544">
        <w:tc>
          <w:tcPr>
            <w:tcW w:w="756" w:type="dxa"/>
            <w:shd w:val="clear" w:color="auto" w:fill="auto"/>
            <w:vAlign w:val="center"/>
          </w:tcPr>
          <w:p w14:paraId="34AD4248" w14:textId="215DD1DD" w:rsidR="007453EC" w:rsidRPr="000B6B22" w:rsidRDefault="00DF552C" w:rsidP="009D4EFF">
            <w:pPr>
              <w:spacing w:before="0"/>
              <w:rPr>
                <w:rFonts w:ascii="Times New Roman" w:hAnsi="Times New Roman"/>
                <w:sz w:val="24"/>
              </w:rPr>
            </w:pPr>
            <w:r>
              <w:rPr>
                <w:rFonts w:ascii="Times New Roman" w:hAnsi="Times New Roman"/>
                <w:sz w:val="24"/>
              </w:rPr>
              <w:t>0540</w:t>
            </w:r>
          </w:p>
        </w:tc>
        <w:tc>
          <w:tcPr>
            <w:tcW w:w="7540" w:type="dxa"/>
            <w:shd w:val="clear" w:color="auto" w:fill="auto"/>
            <w:vAlign w:val="center"/>
          </w:tcPr>
          <w:p w14:paraId="75D499DF" w14:textId="77777777" w:rsidR="007453EC" w:rsidRPr="000B6B22" w:rsidRDefault="007453EC">
            <w:pPr>
              <w:spacing w:before="0"/>
              <w:rPr>
                <w:rFonts w:ascii="Times New Roman" w:hAnsi="Times New Roman"/>
                <w:b/>
                <w:bCs/>
                <w:sz w:val="24"/>
              </w:rPr>
            </w:pPr>
            <w:r>
              <w:rPr>
                <w:rFonts w:ascii="Times New Roman" w:hAnsi="Times New Roman"/>
                <w:b/>
                <w:sz w:val="24"/>
              </w:rPr>
              <w:t>4.2 Z toho: zajištěné kolaterálem úrovně 1 tvořeným krytými dluhopisy mimořádně vysoké kvality</w:t>
            </w:r>
          </w:p>
          <w:p w14:paraId="781FF86B" w14:textId="37BA2EDA"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3E2EEF1E" w14:textId="77777777" w:rsidTr="00454544">
        <w:tc>
          <w:tcPr>
            <w:tcW w:w="756" w:type="dxa"/>
            <w:shd w:val="clear" w:color="auto" w:fill="auto"/>
            <w:vAlign w:val="center"/>
          </w:tcPr>
          <w:p w14:paraId="368E2E60" w14:textId="012FEC17" w:rsidR="007453EC" w:rsidRPr="000B6B22" w:rsidRDefault="00DF552C" w:rsidP="009D4EFF">
            <w:pPr>
              <w:spacing w:before="0"/>
              <w:rPr>
                <w:rFonts w:ascii="Times New Roman" w:hAnsi="Times New Roman"/>
                <w:sz w:val="24"/>
              </w:rPr>
            </w:pPr>
            <w:r>
              <w:rPr>
                <w:rFonts w:ascii="Times New Roman" w:hAnsi="Times New Roman"/>
                <w:sz w:val="24"/>
              </w:rPr>
              <w:t>0550</w:t>
            </w:r>
          </w:p>
        </w:tc>
        <w:tc>
          <w:tcPr>
            <w:tcW w:w="7540" w:type="dxa"/>
            <w:shd w:val="clear" w:color="auto" w:fill="auto"/>
            <w:vAlign w:val="center"/>
          </w:tcPr>
          <w:p w14:paraId="0795E96D" w14:textId="77777777" w:rsidR="007453EC" w:rsidRPr="000B6B22" w:rsidRDefault="007453EC">
            <w:pPr>
              <w:spacing w:before="0"/>
              <w:rPr>
                <w:rFonts w:ascii="Times New Roman" w:hAnsi="Times New Roman"/>
                <w:b/>
                <w:bCs/>
                <w:sz w:val="24"/>
              </w:rPr>
            </w:pPr>
            <w:r>
              <w:rPr>
                <w:rFonts w:ascii="Times New Roman" w:hAnsi="Times New Roman"/>
                <w:b/>
                <w:sz w:val="24"/>
              </w:rPr>
              <w:t>4.3 Z toho: zajištěné kolaterálem úrovně 2A</w:t>
            </w:r>
          </w:p>
          <w:p w14:paraId="1D28B831" w14:textId="6834268C"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2 A,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0DB258F8" w14:textId="77777777" w:rsidTr="00454544">
        <w:tc>
          <w:tcPr>
            <w:tcW w:w="756" w:type="dxa"/>
            <w:shd w:val="clear" w:color="auto" w:fill="auto"/>
            <w:vAlign w:val="center"/>
          </w:tcPr>
          <w:p w14:paraId="29981808" w14:textId="64626720" w:rsidR="007453EC" w:rsidRPr="000B6B22" w:rsidRDefault="00DF552C" w:rsidP="009D4EFF">
            <w:pPr>
              <w:spacing w:before="0"/>
              <w:rPr>
                <w:rFonts w:ascii="Times New Roman" w:hAnsi="Times New Roman"/>
                <w:sz w:val="24"/>
              </w:rPr>
            </w:pPr>
            <w:r>
              <w:rPr>
                <w:rFonts w:ascii="Times New Roman" w:hAnsi="Times New Roman"/>
                <w:sz w:val="24"/>
              </w:rPr>
              <w:t>0560</w:t>
            </w:r>
          </w:p>
        </w:tc>
        <w:tc>
          <w:tcPr>
            <w:tcW w:w="7540" w:type="dxa"/>
            <w:shd w:val="clear" w:color="auto" w:fill="auto"/>
            <w:vAlign w:val="center"/>
          </w:tcPr>
          <w:p w14:paraId="4ADEC558" w14:textId="583BA053" w:rsidR="007453EC" w:rsidRPr="000B6B22" w:rsidRDefault="007453EC">
            <w:pPr>
              <w:spacing w:before="0"/>
              <w:rPr>
                <w:rFonts w:ascii="Times New Roman" w:hAnsi="Times New Roman"/>
                <w:b/>
                <w:bCs/>
                <w:sz w:val="24"/>
              </w:rPr>
            </w:pPr>
            <w:r>
              <w:rPr>
                <w:rFonts w:ascii="Times New Roman" w:hAnsi="Times New Roman"/>
                <w:b/>
                <w:sz w:val="24"/>
              </w:rPr>
              <w:t>4.4 Z toho: zajištěné kolaterálem úrovně 2B</w:t>
            </w:r>
          </w:p>
          <w:p w14:paraId="5F45A406" w14:textId="4737FCA1" w:rsidR="007453EC" w:rsidRPr="000B6B22" w:rsidDel="00F07329" w:rsidRDefault="007453EC">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3626D1" w:rsidRPr="000B6B22" w14:paraId="5C46341B" w14:textId="77777777" w:rsidTr="00454544">
        <w:tc>
          <w:tcPr>
            <w:tcW w:w="756" w:type="dxa"/>
            <w:shd w:val="clear" w:color="auto" w:fill="auto"/>
            <w:vAlign w:val="center"/>
          </w:tcPr>
          <w:p w14:paraId="0226D10C" w14:textId="4492EE60" w:rsidR="003626D1" w:rsidRPr="000B6B22" w:rsidRDefault="00DF552C" w:rsidP="009D4EFF">
            <w:pPr>
              <w:spacing w:before="0"/>
              <w:rPr>
                <w:rFonts w:ascii="Times New Roman" w:hAnsi="Times New Roman"/>
                <w:sz w:val="24"/>
              </w:rPr>
            </w:pPr>
            <w:r>
              <w:rPr>
                <w:rFonts w:ascii="Times New Roman" w:hAnsi="Times New Roman"/>
                <w:sz w:val="24"/>
              </w:rPr>
              <w:t>0570</w:t>
            </w:r>
          </w:p>
        </w:tc>
        <w:tc>
          <w:tcPr>
            <w:tcW w:w="7540" w:type="dxa"/>
            <w:shd w:val="clear" w:color="auto" w:fill="auto"/>
            <w:vAlign w:val="center"/>
          </w:tcPr>
          <w:p w14:paraId="3AB8F6E0" w14:textId="77777777" w:rsidR="003626D1" w:rsidRPr="000B6B22" w:rsidRDefault="003626D1">
            <w:pPr>
              <w:spacing w:before="0"/>
              <w:rPr>
                <w:rFonts w:ascii="Times New Roman" w:hAnsi="Times New Roman"/>
                <w:b/>
                <w:bCs/>
                <w:sz w:val="24"/>
              </w:rPr>
            </w:pPr>
            <w:r>
              <w:rPr>
                <w:rFonts w:ascii="Times New Roman" w:hAnsi="Times New Roman"/>
                <w:b/>
                <w:sz w:val="24"/>
              </w:rPr>
              <w:t>4.5 Z toho: zajištěné nelikvidními aktivy</w:t>
            </w:r>
          </w:p>
          <w:p w14:paraId="262E60D9" w14:textId="482CBC50" w:rsidR="003626D1" w:rsidRPr="000B6B22" w:rsidRDefault="003626D1">
            <w:pPr>
              <w:spacing w:before="0"/>
              <w:rPr>
                <w:rFonts w:ascii="Times New Roman" w:hAnsi="Times New Roman"/>
                <w:b/>
                <w:bCs/>
                <w:sz w:val="24"/>
              </w:rPr>
            </w:pPr>
            <w:r>
              <w:rPr>
                <w:rFonts w:ascii="Times New Roman" w:hAnsi="Times New Roman"/>
                <w:sz w:val="24"/>
              </w:rPr>
              <w:t>Úvěrové instituce zde vykazují zajištěné úvěrové transakce splatné do 30 kalendářních dnů, pokud je protistranou centrální banka, přijatým kolaterálem je nelikvidní kolaterál a příslušné transakce jsou vyňaty z působnosti čl. 17 odst. 2 a 3 nařízení v přenesené pravomoci (EU) 2015/61 podle čl. 17 odst. 4 uvedeného nařízení.</w:t>
            </w:r>
          </w:p>
        </w:tc>
      </w:tr>
    </w:tbl>
    <w:p w14:paraId="0BF06934" w14:textId="77777777" w:rsidR="007453EC" w:rsidRPr="000B6B22" w:rsidRDefault="007453EC">
      <w:pPr>
        <w:spacing w:before="0"/>
        <w:rPr>
          <w:rFonts w:ascii="Times New Roman" w:hAnsi="Times New Roman"/>
          <w:sz w:val="24"/>
        </w:rPr>
      </w:pPr>
    </w:p>
    <w:p w14:paraId="2653F699" w14:textId="583DE8DC" w:rsidR="006E48EA" w:rsidRPr="000B6B22" w:rsidRDefault="006E48EA">
      <w:pPr>
        <w:spacing w:before="0"/>
        <w:rPr>
          <w:rFonts w:ascii="Times New Roman" w:hAnsi="Times New Roman"/>
          <w:sz w:val="24"/>
        </w:rPr>
      </w:pPr>
    </w:p>
    <w:p w14:paraId="7E28165B" w14:textId="615852CB" w:rsidR="00881B4D" w:rsidRPr="000B6B22" w:rsidRDefault="00881B4D" w:rsidP="009D4EFF">
      <w:pPr>
        <w:spacing w:before="0"/>
        <w:rPr>
          <w:rFonts w:ascii="Times New Roman" w:hAnsi="Times New Roman"/>
          <w:sz w:val="24"/>
        </w:rPr>
      </w:pPr>
      <w:r>
        <w:br w:type="page"/>
      </w:r>
    </w:p>
    <w:p w14:paraId="2A99A7D3" w14:textId="71048DC8" w:rsidR="00F71050" w:rsidRPr="000B6B22" w:rsidRDefault="009D4EFF" w:rsidP="009D4EFF">
      <w:pPr>
        <w:spacing w:before="0"/>
        <w:rPr>
          <w:rFonts w:ascii="Times New Roman" w:eastAsia="PMingLiU" w:hAnsi="Times New Roman"/>
          <w:b/>
          <w:sz w:val="24"/>
        </w:rPr>
      </w:pPr>
      <w:r>
        <w:rPr>
          <w:rFonts w:ascii="Times New Roman" w:hAnsi="Times New Roman"/>
          <w:b/>
          <w:sz w:val="24"/>
        </w:rPr>
        <w:lastRenderedPageBreak/>
        <w:t>ČÁST 4: KOLATERÁLOVÉ SWAPY</w:t>
      </w:r>
    </w:p>
    <w:p w14:paraId="63C813AE" w14:textId="77411E41"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w:t>
      </w:r>
      <w:r>
        <w:tab/>
      </w:r>
      <w:r>
        <w:rPr>
          <w:rFonts w:ascii="Times New Roman" w:hAnsi="Times New Roman"/>
          <w:sz w:val="24"/>
        </w:rPr>
        <w:t>Kolaterálové swapy</w:t>
      </w:r>
    </w:p>
    <w:p w14:paraId="0DA7E5BD" w14:textId="1832919C" w:rsidR="00F71050" w:rsidRPr="000B6B22" w:rsidRDefault="0062009E">
      <w:pPr>
        <w:keepNext/>
        <w:spacing w:before="0"/>
        <w:ind w:left="357" w:hanging="357"/>
        <w:outlineLvl w:val="1"/>
        <w:rPr>
          <w:rFonts w:ascii="Times New Roman" w:eastAsia="PMingLiU" w:hAnsi="Times New Roman"/>
          <w:sz w:val="24"/>
        </w:rPr>
      </w:pPr>
      <w:r>
        <w:rPr>
          <w:rFonts w:ascii="Times New Roman" w:hAnsi="Times New Roman"/>
          <w:sz w:val="24"/>
        </w:rPr>
        <w:t>1.1</w:t>
      </w:r>
      <w:r>
        <w:tab/>
      </w:r>
      <w:r>
        <w:rPr>
          <w:rFonts w:ascii="Times New Roman" w:hAnsi="Times New Roman"/>
          <w:sz w:val="24"/>
        </w:rPr>
        <w:t>Obecné poznámky</w:t>
      </w:r>
    </w:p>
    <w:p w14:paraId="7D2529DF" w14:textId="59A0F58A" w:rsidR="00F71050" w:rsidRPr="000B6B22" w:rsidRDefault="00F71050">
      <w:pPr>
        <w:pStyle w:val="InstructionsText2"/>
        <w:numPr>
          <w:ilvl w:val="0"/>
          <w:numId w:val="114"/>
        </w:numPr>
        <w:spacing w:after="120"/>
        <w:rPr>
          <w:rFonts w:eastAsia="PMingLiU" w:cs="Times New Roman"/>
          <w:sz w:val="24"/>
          <w:szCs w:val="24"/>
        </w:rPr>
      </w:pPr>
      <w:r>
        <w:rPr>
          <w:sz w:val="24"/>
        </w:rPr>
        <w:t>V této šabloně se vykazují veškeré transakce splatné během následujících 30 kalendářních dnů, při kterých se provádí swap nepeněžních aktiv za jiná nepeněžní aktiva. Položky, které instituce nemusí vyplňovat, jsou vyznačeny šedou barvou.</w:t>
      </w:r>
    </w:p>
    <w:p w14:paraId="15C44248" w14:textId="2487973B" w:rsidR="00F71050" w:rsidRPr="000B6B22" w:rsidRDefault="00F71050">
      <w:pPr>
        <w:pStyle w:val="InstructionsText2"/>
        <w:spacing w:after="120"/>
        <w:rPr>
          <w:rFonts w:eastAsia="PMingLiU" w:cs="Times New Roman"/>
          <w:sz w:val="24"/>
          <w:szCs w:val="24"/>
        </w:rPr>
      </w:pPr>
      <w:r>
        <w:rPr>
          <w:sz w:val="24"/>
        </w:rPr>
        <w:t>Kolaterálové swapy splatné během následujících 30 kalendářních dnů vedou k odtoku, pokud vypůjčené aktivum podléhá nižší srážce při ocenění podle kapitoly 2 nařízení v přenesené pravomoci (EU) 2015/61 než zapůjčené aktivum. Odtok se vypočítá tak, že tržní hodnota vypůjčeného aktiva se vynásobí rozdílem mezi sazbou odtoku použitelnou na zapůjčené aktivum a sazbou odtoku použitelnou na vypůjčené aktivum v zajištěných transakcích financování splatných během následujících 30 kalendářních dnů. V případě, že protistranou je vnitrostátní centrální banka úvěrové instituce, činí sazba odtoku, jež se použije na tržní hodnotu vypůjčeného aktiva, 0 %. Význam pojmu „vnitrostátní centrální banka úvěrové instituce“ se řídí definicí uvedenou v čl. 28 odst. 8 nařízení v přenesené pravomoci (EU) 2015/61.</w:t>
      </w:r>
    </w:p>
    <w:p w14:paraId="252F77C9" w14:textId="4C9BCC25" w:rsidR="00F71050" w:rsidRPr="000B6B22" w:rsidRDefault="00F71050">
      <w:pPr>
        <w:pStyle w:val="InstructionsText2"/>
        <w:spacing w:after="120"/>
        <w:rPr>
          <w:rFonts w:eastAsia="PMingLiU" w:cs="Times New Roman"/>
          <w:sz w:val="24"/>
          <w:szCs w:val="24"/>
        </w:rPr>
      </w:pPr>
      <w:r>
        <w:rPr>
          <w:sz w:val="24"/>
        </w:rPr>
        <w:t>Kolaterálové swapy splatné během následujících 30 kalendářních dnů vedou k přítoku, pokud podle kapitoly 2 nařízení v přenesené pravomoci (EU) 2015/61 podléhá zapůjčené aktivum nižší srážce při ocenění než vypůjčené aktivum. Přítok se vypočítá tak, že tržní hodnota zapůjčeného aktiva se vynásobí rozdílem mezi sazbou přítoku použitelnou na vypůjčené aktivum a sazbou přítoku použitelnou na zapůjčené aktivum v zajištěných úvěrových transakcích splatných během následujících 30 kalendářních dnů. Pokud je získaný kolaterál použit na zajištění krátkých pozic, které je možné prodloužit nad rámec 30 kalendářních dnů, není uznán žádný přítok.</w:t>
      </w:r>
    </w:p>
    <w:p w14:paraId="29131344" w14:textId="4A439145" w:rsidR="00F71050" w:rsidRPr="000B6B22" w:rsidRDefault="00F71050">
      <w:pPr>
        <w:pStyle w:val="InstructionsText2"/>
        <w:spacing w:after="120"/>
        <w:rPr>
          <w:rFonts w:eastAsia="PMingLiU" w:cs="Times New Roman"/>
          <w:sz w:val="24"/>
          <w:szCs w:val="24"/>
        </w:rPr>
      </w:pPr>
      <w:r>
        <w:rPr>
          <w:sz w:val="24"/>
        </w:rPr>
        <w:t>U likvidních aktiv se hodnota likvidity vypočítá v souladu s článkem 9 nařízení v přenesené pravomoci (EU) 2015/61.</w:t>
      </w:r>
    </w:p>
    <w:p w14:paraId="5BD6E8D9" w14:textId="09E78D86" w:rsidR="00F71050" w:rsidRPr="000B6B22" w:rsidRDefault="00F71050">
      <w:pPr>
        <w:pStyle w:val="InstructionsText2"/>
        <w:spacing w:after="120"/>
        <w:rPr>
          <w:rFonts w:eastAsia="PMingLiU" w:cs="Times New Roman"/>
          <w:sz w:val="24"/>
          <w:szCs w:val="24"/>
        </w:rPr>
      </w:pPr>
      <w:r>
        <w:rPr>
          <w:sz w:val="24"/>
        </w:rPr>
        <w:t xml:space="preserve">Každý </w:t>
      </w:r>
      <w:proofErr w:type="spellStart"/>
      <w:r>
        <w:rPr>
          <w:sz w:val="24"/>
        </w:rPr>
        <w:t>kolaterálový</w:t>
      </w:r>
      <w:proofErr w:type="spellEnd"/>
      <w:r>
        <w:rPr>
          <w:sz w:val="24"/>
        </w:rPr>
        <w:t xml:space="preserve"> swap se posuzuje jednotlivě a tok se vykazuje jako odtok, nebo přítok (u každé transakce) v odpovídajícím řádku. Obsahuje-li jeden obchod více kategorií kolaterálu (např. koš kolaterálu), rozdělí se pro účely vykazování na části, které odpovídají příslušným řádkům šablony a posoudí se samostatně. Pokud jde o swapy s koši nebo seskupeními kolaterálu, které jsou splatné během následujících 30 kalendářních dnů, zapůjčená nepeněžní aktiva se jednotlivě přiřadí k vypůjčeným nepeněžním aktivům v souladu s kategoriemi likvidních aktiv podle definice v kapitole 2 hlavy II nařízení v přenesené pravomoci (EU) 2015/61, počínaje nejméně likvidní kombinací (tj. zapůjčená nelikvidní nepeněžní aktiva, vypůjčená nelikvidní nepeněžní aktiva). Jakýkoli přebytečný kolaterál v rámci jedné kombinace se přesune do vyšší kategorie, takže příslušné kombinace se plně spárují až po nejlikvidnější kombinaci. Veškerý celkový přebytečný kolaterál se pak uvede u nejlikvidnější kombinace.</w:t>
      </w:r>
    </w:p>
    <w:p w14:paraId="5EAFC22B" w14:textId="35C61A17" w:rsidR="00F71050" w:rsidRPr="000B6B22" w:rsidRDefault="00F71050">
      <w:pPr>
        <w:pStyle w:val="InstructionsText2"/>
        <w:spacing w:after="120"/>
        <w:rPr>
          <w:rFonts w:eastAsia="PMingLiU" w:cs="Times New Roman"/>
          <w:sz w:val="24"/>
          <w:szCs w:val="24"/>
        </w:rPr>
      </w:pPr>
      <w:r>
        <w:rPr>
          <w:sz w:val="24"/>
        </w:rPr>
        <w:t xml:space="preserve">Kolaterálové swapy zahrnující akcie nebo podílové jednotky v subjektech kolektivního investování se vykazují, jako by transakce zahrnovaly podkladová aktiva subjektu kolektivního investování. Různé srážky při ocenění uplatňované </w:t>
      </w:r>
      <w:r>
        <w:rPr>
          <w:sz w:val="24"/>
        </w:rPr>
        <w:lastRenderedPageBreak/>
        <w:t>u akcií nebo podílových jednotek v subjektech kolektivního investování se odrážejí v příslušné sazbě odtoku nebo přítoku, která má být vykázána.</w:t>
      </w:r>
    </w:p>
    <w:p w14:paraId="17B8D6B2" w14:textId="132D07E7" w:rsidR="00F71050" w:rsidRPr="000B6B22" w:rsidRDefault="00F71050">
      <w:pPr>
        <w:pStyle w:val="InstructionsText2"/>
        <w:spacing w:after="120"/>
        <w:rPr>
          <w:rFonts w:eastAsia="PMingLiU" w:cs="Times New Roman"/>
          <w:sz w:val="24"/>
          <w:szCs w:val="24"/>
        </w:rPr>
      </w:pPr>
      <w:r>
        <w:rPr>
          <w:sz w:val="24"/>
        </w:rPr>
        <w:t>Úvěrové instituce vykazují šablonu v odpovídajících měnách v souladu s čl. 415 odst. 2 nařízení (EU) č. 575/2013. V tomto případě zahrnují vykázané zůstatky pouze zůstatky denominované v příslušné měně, aby se správně promítly kurzové rozdíly. To může znamenat, že se v šabloně příslušných měn vykáže pouze jedna strana transakce s odpovídajícím dopadem na přebytečnou hodnotu likvidity.</w:t>
      </w:r>
    </w:p>
    <w:p w14:paraId="291133CC" w14:textId="4194EBA0" w:rsidR="00F71050" w:rsidRPr="000B6B22" w:rsidRDefault="00F71050">
      <w:pPr>
        <w:keepNext/>
        <w:spacing w:before="0"/>
        <w:ind w:left="357" w:hanging="357"/>
        <w:outlineLvl w:val="1"/>
        <w:rPr>
          <w:rFonts w:ascii="Times New Roman" w:eastAsia="PMingLiU" w:hAnsi="Times New Roman"/>
          <w:sz w:val="24"/>
        </w:rPr>
      </w:pPr>
      <w:r>
        <w:rPr>
          <w:rFonts w:ascii="Times New Roman" w:hAnsi="Times New Roman"/>
          <w:sz w:val="24"/>
        </w:rPr>
        <w:t>1.2 Specifické poznámky</w:t>
      </w:r>
    </w:p>
    <w:p w14:paraId="13FCD761" w14:textId="6F946856" w:rsidR="00F71050" w:rsidRPr="000B6B22" w:rsidRDefault="00F71050">
      <w:pPr>
        <w:pStyle w:val="InstructionsText2"/>
        <w:spacing w:after="120"/>
        <w:rPr>
          <w:rFonts w:eastAsia="PMingLiU" w:cs="Times New Roman"/>
          <w:sz w:val="24"/>
          <w:szCs w:val="24"/>
        </w:rPr>
      </w:pPr>
      <w:r>
        <w:rPr>
          <w:sz w:val="24"/>
        </w:rPr>
        <w:t>Pro výpočet přítoku nebo odtoku se kolaterálové swapy vykazují bez ohledu na to, zda použitý podkladový kolaterál splňuje – nebo by splňoval, pokud by již nebyl použit k zajištění této transakce – provozní požadavky stanovené v článku 8 nařízení v přenesené pravomoci (EU) 2015/61. Aby bylo kromě toho možné provést výpočet upravené zásoby likvidních aktiv v souladu s čl. 17 odst. 2 nařízení v přenesené pravomoci (EU) 2015/61, úvěrové instituce rovněž vykazují odděleně transakce, u nichž alespoň jedna složka kolaterálu splňuje provozní požadavky stanovené v článku 8 nařízení v přenesené pravomoci (EU) 2015/61.</w:t>
      </w:r>
    </w:p>
    <w:p w14:paraId="65DF558A" w14:textId="5BC1B3A1" w:rsidR="00F71050" w:rsidRPr="000B6B22" w:rsidRDefault="00F71050">
      <w:pPr>
        <w:pStyle w:val="InstructionsText2"/>
        <w:spacing w:after="120"/>
        <w:rPr>
          <w:rFonts w:eastAsia="PMingLiU" w:cs="Times New Roman"/>
          <w:sz w:val="24"/>
          <w:szCs w:val="24"/>
        </w:rPr>
      </w:pPr>
      <w:r>
        <w:rPr>
          <w:sz w:val="24"/>
        </w:rPr>
        <w:t xml:space="preserve">Může-li instituce v rámci svých likvidních aktiv vysoké kvality uznat pouze část svých akcií v cizí měně, aktiv ústřední vlády nebo centrální banky v cizí měně či aktiv ústřední vlády nebo centrální banky v národní měně, vykazuje se v řádcích pro aktiva úrovně 1, aktiva úrovně 2A a aktiva úrovně 2B pouze uznatelná část v souladu s čl. 12 odst. 1 písm. c) bodem </w:t>
      </w:r>
      <w:proofErr w:type="spellStart"/>
      <w:r>
        <w:rPr>
          <w:sz w:val="24"/>
        </w:rPr>
        <w:t>ii</w:t>
      </w:r>
      <w:proofErr w:type="spellEnd"/>
      <w:r>
        <w:rPr>
          <w:sz w:val="24"/>
        </w:rPr>
        <w:t>) a čl. 10 odst. 1 písm. d) nařízení v přenesené pravomoci (EU) 2015/61. Použije-li se jako kolaterál konkrétní aktivum ve výši, která přesahuje část, již lze v rámci likvidních aktiv uznat, vykazuje se částka přebytku v nelikvidním oddíle.</w:t>
      </w:r>
    </w:p>
    <w:p w14:paraId="43E17CE7" w14:textId="105C6179" w:rsidR="00F71050" w:rsidRPr="000B6B22" w:rsidRDefault="00F71050">
      <w:pPr>
        <w:pStyle w:val="InstructionsText2"/>
        <w:spacing w:after="120"/>
        <w:rPr>
          <w:rFonts w:eastAsia="PMingLiU" w:cs="Times New Roman"/>
          <w:sz w:val="24"/>
          <w:szCs w:val="24"/>
        </w:rPr>
      </w:pPr>
      <w:r>
        <w:rPr>
          <w:sz w:val="24"/>
        </w:rPr>
        <w:t xml:space="preserve">Kolaterálové swapy zahrnující aktiva úrovně 2A se vykazují v odpovídajícím řádku pro aktiva úrovně 2A, i když se uplatní alternativní likviditní přístup (při vykazování </w:t>
      </w:r>
      <w:proofErr w:type="spellStart"/>
      <w:r>
        <w:rPr>
          <w:sz w:val="24"/>
        </w:rPr>
        <w:t>kolaterálových</w:t>
      </w:r>
      <w:proofErr w:type="spellEnd"/>
      <w:r>
        <w:rPr>
          <w:sz w:val="24"/>
        </w:rPr>
        <w:t xml:space="preserve"> swapů tedy nepřesunujte aktiva úrovně 2 A do úrovně 1).</w:t>
      </w:r>
    </w:p>
    <w:p w14:paraId="3C8187BB" w14:textId="41AF1E75" w:rsidR="00F71050" w:rsidRPr="000B6B22" w:rsidRDefault="0062009E">
      <w:pPr>
        <w:keepNext/>
        <w:spacing w:before="0"/>
        <w:ind w:left="720" w:hanging="720"/>
        <w:outlineLvl w:val="1"/>
        <w:rPr>
          <w:rFonts w:ascii="Times New Roman" w:eastAsia="PMingLiU" w:hAnsi="Times New Roman"/>
          <w:sz w:val="24"/>
        </w:rPr>
      </w:pPr>
      <w:r>
        <w:rPr>
          <w:rFonts w:ascii="Times New Roman" w:hAnsi="Times New Roman"/>
          <w:sz w:val="24"/>
        </w:rPr>
        <w:t>1.3</w:t>
      </w:r>
      <w:r>
        <w:tab/>
      </w:r>
      <w:r>
        <w:rPr>
          <w:rFonts w:ascii="Times New Roman" w:hAnsi="Times New Roman"/>
          <w:sz w:val="24"/>
        </w:rPr>
        <w:t>Dílčí šablona pro kolaterálové swapy</w:t>
      </w:r>
    </w:p>
    <w:p w14:paraId="5040D44B" w14:textId="2E6019DD"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1.3.1</w:t>
      </w:r>
      <w:r>
        <w:tab/>
      </w:r>
      <w:r>
        <w:rPr>
          <w:rFonts w:ascii="Times New Roman" w:hAnsi="Times New Roman"/>
          <w:sz w:val="24"/>
        </w:rPr>
        <w:t>Pokyny týkající se jednotlivých sloupců</w:t>
      </w:r>
    </w:p>
    <w:tbl>
      <w:tblPr>
        <w:tblW w:w="8222"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7087"/>
      </w:tblGrid>
      <w:tr w:rsidR="00B47B7D" w:rsidRPr="000B6B22" w14:paraId="0AA084A4" w14:textId="77777777" w:rsidTr="0039321F">
        <w:tc>
          <w:tcPr>
            <w:tcW w:w="1135" w:type="dxa"/>
            <w:shd w:val="clear" w:color="auto" w:fill="E6E6E6"/>
          </w:tcPr>
          <w:p w14:paraId="621D2666"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Sloupec</w:t>
            </w:r>
          </w:p>
        </w:tc>
        <w:tc>
          <w:tcPr>
            <w:tcW w:w="7087" w:type="dxa"/>
            <w:shd w:val="clear" w:color="auto" w:fill="E6E6E6"/>
          </w:tcPr>
          <w:p w14:paraId="1356F924"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Odkazy na právní předpisy a pokyny</w:t>
            </w:r>
          </w:p>
        </w:tc>
      </w:tr>
      <w:tr w:rsidR="00B47B7D" w:rsidRPr="000B6B22" w14:paraId="38EE2F9A" w14:textId="77777777" w:rsidTr="0039321F">
        <w:tc>
          <w:tcPr>
            <w:tcW w:w="1135" w:type="dxa"/>
            <w:shd w:val="clear" w:color="auto" w:fill="auto"/>
            <w:vAlign w:val="center"/>
          </w:tcPr>
          <w:p w14:paraId="4B0D41A6" w14:textId="7181AFF2" w:rsidR="00F71050" w:rsidRPr="000B6B22" w:rsidRDefault="00F71050" w:rsidP="009D4EFF">
            <w:pPr>
              <w:spacing w:before="0"/>
              <w:rPr>
                <w:rFonts w:ascii="Times New Roman" w:eastAsia="PMingLiU" w:hAnsi="Times New Roman"/>
                <w:sz w:val="24"/>
              </w:rPr>
            </w:pPr>
            <w:r>
              <w:rPr>
                <w:rFonts w:ascii="Times New Roman" w:hAnsi="Times New Roman"/>
                <w:sz w:val="24"/>
              </w:rPr>
              <w:t>0010</w:t>
            </w:r>
          </w:p>
        </w:tc>
        <w:tc>
          <w:tcPr>
            <w:tcW w:w="7087" w:type="dxa"/>
            <w:shd w:val="clear" w:color="auto" w:fill="auto"/>
          </w:tcPr>
          <w:p w14:paraId="569C4E60"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Tržní hodnota zapůjčeného kolaterálu</w:t>
            </w:r>
          </w:p>
          <w:p w14:paraId="1A57E4B8" w14:textId="72F5ED7F" w:rsidR="00F71050" w:rsidRPr="000B6B22" w:rsidRDefault="00F71050" w:rsidP="009D4EFF">
            <w:pPr>
              <w:spacing w:before="0"/>
              <w:ind w:left="-89"/>
              <w:rPr>
                <w:rFonts w:ascii="Times New Roman" w:eastAsia="PMingLiU" w:hAnsi="Times New Roman"/>
                <w:bCs/>
                <w:sz w:val="24"/>
              </w:rPr>
            </w:pPr>
            <w:r>
              <w:rPr>
                <w:rFonts w:ascii="Times New Roman" w:hAnsi="Times New Roman"/>
                <w:sz w:val="24"/>
              </w:rPr>
              <w:t>Tržní hodnota zapůjčeného kolaterálu se vykazuje v sloupci 0010. V tržní hodnotě se promítá současná tržní hodnota bez uplatnění srážky při ocenění a po odečtení toků, které vyplývají z uzavření souvisejících zajišťovacích vztahů v souladu s čl. 8 odst. 5 nařízení v přenesené pravomoci (EU) 2015/61.</w:t>
            </w:r>
          </w:p>
        </w:tc>
      </w:tr>
      <w:tr w:rsidR="00B47B7D" w:rsidRPr="000B6B22" w14:paraId="4015661F" w14:textId="77777777" w:rsidTr="0039321F">
        <w:tc>
          <w:tcPr>
            <w:tcW w:w="1135" w:type="dxa"/>
            <w:vAlign w:val="center"/>
          </w:tcPr>
          <w:p w14:paraId="24A4E8BC" w14:textId="6A951B1C"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087" w:type="dxa"/>
            <w:shd w:val="clear" w:color="auto" w:fill="auto"/>
          </w:tcPr>
          <w:p w14:paraId="65813A34"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Hodnota likvidity zapůjčeného kolaterálu</w:t>
            </w:r>
          </w:p>
          <w:p w14:paraId="744CC458" w14:textId="5A2878F1"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Hodnota likvidity zapůjčeného kolaterálu se vykazuje v sloupci 0020. U likvidních aktiv se v hodnotě likvidity promítá hodnota aktiva po srážce při ocenění.</w:t>
            </w:r>
          </w:p>
        </w:tc>
      </w:tr>
      <w:tr w:rsidR="00B47B7D" w:rsidRPr="000B6B22" w14:paraId="09A5A4AE" w14:textId="77777777" w:rsidTr="0039321F">
        <w:tc>
          <w:tcPr>
            <w:tcW w:w="1135" w:type="dxa"/>
            <w:vAlign w:val="center"/>
          </w:tcPr>
          <w:p w14:paraId="0FFB7A5F" w14:textId="7811EA03"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087" w:type="dxa"/>
          </w:tcPr>
          <w:p w14:paraId="3D925073" w14:textId="77777777" w:rsidR="00F71050" w:rsidRPr="000B6B22" w:rsidRDefault="00F71050" w:rsidP="009D4EFF">
            <w:pPr>
              <w:spacing w:before="0"/>
              <w:ind w:left="-89"/>
              <w:rPr>
                <w:rFonts w:ascii="Times New Roman" w:eastAsia="PMingLiU" w:hAnsi="Times New Roman"/>
                <w:b/>
                <w:bCs/>
                <w:sz w:val="24"/>
              </w:rPr>
            </w:pPr>
            <w:r>
              <w:rPr>
                <w:rFonts w:ascii="Times New Roman" w:hAnsi="Times New Roman"/>
                <w:b/>
                <w:sz w:val="24"/>
              </w:rPr>
              <w:t>Tržní hodnota vypůjčeného kolaterálu</w:t>
            </w:r>
          </w:p>
          <w:p w14:paraId="783AFA6A" w14:textId="5DB4989B" w:rsidR="00F71050" w:rsidRPr="000B6B22" w:rsidRDefault="00F71050" w:rsidP="009D4EFF">
            <w:pPr>
              <w:autoSpaceDE w:val="0"/>
              <w:autoSpaceDN w:val="0"/>
              <w:adjustRightInd w:val="0"/>
              <w:spacing w:before="0"/>
              <w:ind w:left="-89"/>
              <w:rPr>
                <w:rFonts w:ascii="Times New Roman" w:eastAsia="PMingLiU" w:hAnsi="Times New Roman"/>
                <w:sz w:val="24"/>
              </w:rPr>
            </w:pPr>
            <w:r>
              <w:rPr>
                <w:rFonts w:ascii="Times New Roman" w:hAnsi="Times New Roman"/>
                <w:sz w:val="24"/>
              </w:rPr>
              <w:lastRenderedPageBreak/>
              <w:t>Tržní hodnota vypůjčeného kolaterálu se vykazuje v sloupci 0030. V tržní hodnotě se promítá současná tržní hodnota bez uplatnění srážky při ocenění a po odečtení toků, které vyplývají z uzavření souvisejících zajišťovacích vztahů v souladu s čl. 8 odst. 5 nařízení v přenesené pravomoci (EU) 2015/61.</w:t>
            </w:r>
          </w:p>
        </w:tc>
      </w:tr>
      <w:tr w:rsidR="00B47B7D" w:rsidRPr="000B6B22" w14:paraId="26EA5899" w14:textId="77777777" w:rsidTr="0039321F">
        <w:tc>
          <w:tcPr>
            <w:tcW w:w="1135" w:type="dxa"/>
            <w:vAlign w:val="center"/>
          </w:tcPr>
          <w:p w14:paraId="32AB578A" w14:textId="69BBDB1A"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0040</w:t>
            </w:r>
          </w:p>
        </w:tc>
        <w:tc>
          <w:tcPr>
            <w:tcW w:w="7087" w:type="dxa"/>
          </w:tcPr>
          <w:p w14:paraId="724A290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Hodnota likvidity vypůjčeného kolaterálu</w:t>
            </w:r>
          </w:p>
          <w:p w14:paraId="221551A8" w14:textId="5B3C330D"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 xml:space="preserve">Hodnota likvidity vypůjčeného kolaterálu se vykazuje v sloupci 0040. U likvidních aktiv se v hodnotě likvidity promítá hodnota aktiva po srážce při ocenění. </w:t>
            </w:r>
          </w:p>
        </w:tc>
      </w:tr>
      <w:tr w:rsidR="00B47B7D" w:rsidRPr="000B6B22" w14:paraId="00ABDC83" w14:textId="77777777" w:rsidTr="0039321F">
        <w:tc>
          <w:tcPr>
            <w:tcW w:w="1135" w:type="dxa"/>
            <w:vAlign w:val="center"/>
          </w:tcPr>
          <w:p w14:paraId="0755B2C3" w14:textId="3ABCBE5D"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087" w:type="dxa"/>
          </w:tcPr>
          <w:p w14:paraId="7DB799C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Standardní váha</w:t>
            </w:r>
          </w:p>
          <w:p w14:paraId="0792AD27" w14:textId="744F51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Články 28 a 32 nařízení v přenesené pravomoci (EU) 2015/61</w:t>
            </w:r>
          </w:p>
          <w:p w14:paraId="21096672" w14:textId="09FF5ABF" w:rsidR="00F71050" w:rsidRPr="000B6B22" w:rsidRDefault="00F71050" w:rsidP="009D4EFF">
            <w:pPr>
              <w:spacing w:before="0"/>
              <w:ind w:left="-89"/>
              <w:rPr>
                <w:rFonts w:ascii="Times New Roman" w:eastAsia="PMingLiU" w:hAnsi="Times New Roman"/>
                <w:b/>
                <w:sz w:val="24"/>
              </w:rPr>
            </w:pPr>
            <w:r>
              <w:rPr>
                <w:rFonts w:ascii="Times New Roman" w:hAnsi="Times New Roman"/>
                <w:sz w:val="24"/>
              </w:rPr>
              <w:t>Standardní váhy v sloupci 0050 jsou váhy, jež jsou stanoveny v nařízení v přenesené pravomoci (EU) 2015/61 jako standardní a jsou zde uvedeny pouze pro informaci.</w:t>
            </w:r>
          </w:p>
        </w:tc>
      </w:tr>
      <w:tr w:rsidR="00B47B7D" w:rsidRPr="000B6B22" w14:paraId="3F443956" w14:textId="77777777" w:rsidTr="0039321F">
        <w:tc>
          <w:tcPr>
            <w:tcW w:w="1135" w:type="dxa"/>
            <w:vAlign w:val="center"/>
          </w:tcPr>
          <w:p w14:paraId="5C3750CD" w14:textId="26104018"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087" w:type="dxa"/>
          </w:tcPr>
          <w:p w14:paraId="51239FB1"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Použitelná váha</w:t>
            </w:r>
          </w:p>
          <w:p w14:paraId="5EB218B9" w14:textId="21E6D6F1"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Články 28 a 32 nařízení v přenesené pravomoci (EU) 2015/61</w:t>
            </w:r>
          </w:p>
          <w:p w14:paraId="716B5FB9" w14:textId="1EFC1317"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Jedná se o váhy stanovené v článcích 28 a 32 nařízení v přenesené pravomoci (EU) 2015/61. Použitelné váhy mohou vyústit ve vážené průměrné hodnoty a vykazují se na desetinná místa (tj. 1,00 pro použitelnou váhu 100 procent nebo 0,50 pro použitelnou váhu 50 procent). Do použitelných vah se mohou promítat kromě jiného i hlediska podle vlastního uvážení podniků a vnitrostátních orgánů.</w:t>
            </w:r>
          </w:p>
        </w:tc>
      </w:tr>
      <w:tr w:rsidR="00B47B7D" w:rsidRPr="000B6B22" w14:paraId="4BCE01B2" w14:textId="77777777" w:rsidTr="0039321F">
        <w:tc>
          <w:tcPr>
            <w:tcW w:w="1135" w:type="dxa"/>
            <w:vAlign w:val="center"/>
          </w:tcPr>
          <w:p w14:paraId="37587F45" w14:textId="58778E97"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087" w:type="dxa"/>
          </w:tcPr>
          <w:p w14:paraId="59174A8A"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Odtok</w:t>
            </w:r>
          </w:p>
          <w:p w14:paraId="6D936D1E" w14:textId="6634DB72"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odtok. Ten se vypočítá vynásobením sloupce 0060 sloupcem 0030, které se oba nacházejí v šabloně C 75.01 přílohy XXIV.</w:t>
            </w:r>
          </w:p>
        </w:tc>
      </w:tr>
      <w:tr w:rsidR="00B47B7D" w:rsidRPr="000B6B22" w14:paraId="02CE149B" w14:textId="77777777" w:rsidTr="0039321F">
        <w:tc>
          <w:tcPr>
            <w:tcW w:w="1135" w:type="dxa"/>
            <w:vAlign w:val="center"/>
          </w:tcPr>
          <w:p w14:paraId="3923F5C9" w14:textId="44CA0F24" w:rsidR="00F71050" w:rsidRPr="000B6B22" w:rsidRDefault="00F71050" w:rsidP="009D4EFF">
            <w:pPr>
              <w:spacing w:before="0"/>
              <w:rPr>
                <w:rFonts w:ascii="Times New Roman" w:eastAsia="PMingLiU" w:hAnsi="Times New Roman"/>
                <w:sz w:val="24"/>
              </w:rPr>
            </w:pPr>
            <w:r>
              <w:rPr>
                <w:rFonts w:ascii="Times New Roman" w:hAnsi="Times New Roman"/>
                <w:sz w:val="24"/>
              </w:rPr>
              <w:t>0080</w:t>
            </w:r>
          </w:p>
        </w:tc>
        <w:tc>
          <w:tcPr>
            <w:tcW w:w="7087" w:type="dxa"/>
          </w:tcPr>
          <w:p w14:paraId="3398FDF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Přítok podléhající limitu pro přítok 75 %</w:t>
            </w:r>
          </w:p>
          <w:p w14:paraId="5117380C" w14:textId="743615B9"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přítok u transakcí podléhajících limitu pro přítok 75 %. Přítok se vypočítá vynásobením sloupce 0060 sloupcem 0010, které se oba nacházejí v šabloně C 75.01 přílohy XXIV.</w:t>
            </w:r>
          </w:p>
        </w:tc>
      </w:tr>
      <w:tr w:rsidR="00B47B7D" w:rsidRPr="000B6B22" w14:paraId="4448DFAE" w14:textId="77777777" w:rsidTr="0039321F">
        <w:tc>
          <w:tcPr>
            <w:tcW w:w="1135" w:type="dxa"/>
            <w:vAlign w:val="center"/>
          </w:tcPr>
          <w:p w14:paraId="36F93588" w14:textId="0546AE47"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087" w:type="dxa"/>
          </w:tcPr>
          <w:p w14:paraId="1187773B"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Přítok podléhající limitu pro přítok 90 %</w:t>
            </w:r>
          </w:p>
          <w:p w14:paraId="34F55EF6" w14:textId="59EC4A13"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přítok u transakcí podléhajících limitu pro přítok 90 %. Přítok se vypočítá vynásobením sloupce 0060 sloupcem 0010, které se oba nacházejí v šabloně C 75.01 přílohy XXIV.</w:t>
            </w:r>
          </w:p>
        </w:tc>
      </w:tr>
      <w:tr w:rsidR="00F71050" w:rsidRPr="000B6B22" w14:paraId="10E17786" w14:textId="77777777" w:rsidTr="0039321F">
        <w:trPr>
          <w:trHeight w:val="50"/>
        </w:trPr>
        <w:tc>
          <w:tcPr>
            <w:tcW w:w="1135" w:type="dxa"/>
            <w:vAlign w:val="center"/>
          </w:tcPr>
          <w:p w14:paraId="3AB9E7A9" w14:textId="1FEFC87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087" w:type="dxa"/>
          </w:tcPr>
          <w:p w14:paraId="08F902E2" w14:textId="77777777" w:rsidR="00F71050" w:rsidRPr="000B6B22" w:rsidRDefault="00F71050" w:rsidP="009D4EFF">
            <w:pPr>
              <w:spacing w:before="0"/>
              <w:ind w:left="-89"/>
              <w:rPr>
                <w:rFonts w:ascii="Times New Roman" w:eastAsia="PMingLiU" w:hAnsi="Times New Roman"/>
                <w:b/>
                <w:sz w:val="24"/>
              </w:rPr>
            </w:pPr>
            <w:r>
              <w:rPr>
                <w:rFonts w:ascii="Times New Roman" w:hAnsi="Times New Roman"/>
                <w:b/>
                <w:sz w:val="24"/>
              </w:rPr>
              <w:t>Přítok vyjmutý z limitu pro přítok</w:t>
            </w:r>
          </w:p>
          <w:p w14:paraId="3B784AFC" w14:textId="088AC206" w:rsidR="00F71050" w:rsidRPr="000B6B22" w:rsidRDefault="00F71050" w:rsidP="009D4EFF">
            <w:pPr>
              <w:spacing w:before="0"/>
              <w:ind w:left="-89"/>
              <w:rPr>
                <w:rFonts w:ascii="Times New Roman" w:eastAsia="PMingLiU" w:hAnsi="Times New Roman"/>
                <w:sz w:val="24"/>
              </w:rPr>
            </w:pPr>
            <w:r>
              <w:rPr>
                <w:rFonts w:ascii="Times New Roman" w:hAnsi="Times New Roman"/>
                <w:sz w:val="24"/>
              </w:rPr>
              <w:t>Úvěrové instituce zde vykazují přítok u transakcí vyjmutých z limitu pro přítok. Přítok se vypočítá vynásobením sloupce 0060 sloupcem 0010, které se oba nacházejí v šabloně C 75.01 přílohy XXIV.</w:t>
            </w:r>
          </w:p>
        </w:tc>
      </w:tr>
    </w:tbl>
    <w:p w14:paraId="0B54F72D" w14:textId="77777777" w:rsidR="00F71050" w:rsidRPr="000B6B22" w:rsidRDefault="00F71050">
      <w:pPr>
        <w:spacing w:before="0"/>
        <w:rPr>
          <w:rFonts w:ascii="Times New Roman" w:eastAsia="PMingLiU" w:hAnsi="Times New Roman"/>
          <w:sz w:val="24"/>
        </w:rPr>
      </w:pPr>
    </w:p>
    <w:p w14:paraId="559B1DD6" w14:textId="2B5EC0A8" w:rsidR="00F71050" w:rsidRPr="000B6B22" w:rsidRDefault="0062009E">
      <w:pPr>
        <w:keepNext/>
        <w:spacing w:before="0"/>
        <w:outlineLvl w:val="1"/>
        <w:rPr>
          <w:rFonts w:ascii="Times New Roman" w:eastAsia="PMingLiU" w:hAnsi="Times New Roman"/>
          <w:sz w:val="24"/>
        </w:rPr>
      </w:pPr>
      <w:r>
        <w:rPr>
          <w:rFonts w:ascii="Times New Roman" w:hAnsi="Times New Roman"/>
          <w:sz w:val="24"/>
        </w:rPr>
        <w:t>1.3.2</w:t>
      </w:r>
      <w:r>
        <w:tab/>
      </w:r>
      <w:r>
        <w:rPr>
          <w:rFonts w:ascii="Times New Roman" w:hAnsi="Times New Roman"/>
          <w:sz w:val="24"/>
        </w:rPr>
        <w:t>Pokyny týkající se jednotlivých řádků</w:t>
      </w:r>
    </w:p>
    <w:tbl>
      <w:tblPr>
        <w:tblW w:w="8074"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3"/>
        <w:gridCol w:w="7371"/>
      </w:tblGrid>
      <w:tr w:rsidR="00B47B7D" w:rsidRPr="000B6B22" w14:paraId="7F844B2A" w14:textId="77777777" w:rsidTr="0039321F">
        <w:tc>
          <w:tcPr>
            <w:tcW w:w="703" w:type="dxa"/>
            <w:shd w:val="clear" w:color="auto" w:fill="E6E6E6"/>
          </w:tcPr>
          <w:p w14:paraId="3AD48631" w14:textId="77777777" w:rsidR="00F71050" w:rsidRPr="000B6B22" w:rsidRDefault="00F71050">
            <w:pPr>
              <w:spacing w:before="0"/>
              <w:ind w:left="28"/>
              <w:rPr>
                <w:rFonts w:ascii="Times New Roman" w:eastAsia="PMingLiU" w:hAnsi="Times New Roman"/>
                <w:b/>
                <w:bCs/>
                <w:sz w:val="24"/>
              </w:rPr>
            </w:pPr>
            <w:r>
              <w:rPr>
                <w:rFonts w:ascii="Times New Roman" w:hAnsi="Times New Roman"/>
                <w:b/>
                <w:sz w:val="24"/>
              </w:rPr>
              <w:t>Řádek</w:t>
            </w:r>
          </w:p>
        </w:tc>
        <w:tc>
          <w:tcPr>
            <w:tcW w:w="7371" w:type="dxa"/>
            <w:shd w:val="clear" w:color="auto" w:fill="E6E6E6"/>
          </w:tcPr>
          <w:p w14:paraId="062CCB6A" w14:textId="77777777" w:rsidR="00F71050" w:rsidRPr="000B6B22" w:rsidRDefault="00F71050">
            <w:pPr>
              <w:spacing w:before="0"/>
              <w:ind w:left="28"/>
              <w:rPr>
                <w:rFonts w:ascii="Times New Roman" w:eastAsia="SimSun" w:hAnsi="Times New Roman"/>
                <w:b/>
                <w:sz w:val="24"/>
              </w:rPr>
            </w:pPr>
            <w:r>
              <w:rPr>
                <w:rFonts w:ascii="Times New Roman" w:hAnsi="Times New Roman"/>
                <w:b/>
                <w:sz w:val="24"/>
              </w:rPr>
              <w:t>Odkazy na právní předpisy a pokyny</w:t>
            </w:r>
          </w:p>
        </w:tc>
      </w:tr>
      <w:tr w:rsidR="00B47B7D" w:rsidRPr="000B6B22" w14:paraId="5B1FFF8C" w14:textId="77777777" w:rsidTr="0039321F">
        <w:tc>
          <w:tcPr>
            <w:tcW w:w="703" w:type="dxa"/>
            <w:shd w:val="clear" w:color="auto" w:fill="auto"/>
            <w:vAlign w:val="center"/>
          </w:tcPr>
          <w:p w14:paraId="11448A2A" w14:textId="240263F5"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0010</w:t>
            </w:r>
          </w:p>
        </w:tc>
        <w:tc>
          <w:tcPr>
            <w:tcW w:w="7371" w:type="dxa"/>
            <w:shd w:val="clear" w:color="auto" w:fill="auto"/>
          </w:tcPr>
          <w:p w14:paraId="0D752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 KOLATERÁLOVÉ SWAPY CELKEM (protistranou je centrální banka)</w:t>
            </w:r>
          </w:p>
          <w:p w14:paraId="410748FC" w14:textId="4775223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5F65B00E" w14:textId="5A9F472E"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w:t>
            </w:r>
          </w:p>
        </w:tc>
      </w:tr>
      <w:tr w:rsidR="00B47B7D" w:rsidRPr="000B6B22" w14:paraId="1E19CDD8" w14:textId="77777777" w:rsidTr="0039321F">
        <w:tc>
          <w:tcPr>
            <w:tcW w:w="703" w:type="dxa"/>
            <w:vAlign w:val="center"/>
          </w:tcPr>
          <w:p w14:paraId="759B7E5D" w14:textId="0AC16A7A" w:rsidR="00F71050" w:rsidRPr="000B6B22" w:rsidRDefault="00F71050" w:rsidP="009D4EFF">
            <w:pPr>
              <w:spacing w:before="0"/>
              <w:rPr>
                <w:rFonts w:ascii="Times New Roman" w:eastAsia="PMingLiU" w:hAnsi="Times New Roman"/>
                <w:sz w:val="24"/>
              </w:rPr>
            </w:pPr>
            <w:r>
              <w:rPr>
                <w:rFonts w:ascii="Times New Roman" w:hAnsi="Times New Roman"/>
                <w:sz w:val="24"/>
              </w:rPr>
              <w:t>0020</w:t>
            </w:r>
          </w:p>
        </w:tc>
        <w:tc>
          <w:tcPr>
            <w:tcW w:w="7371" w:type="dxa"/>
            <w:shd w:val="clear" w:color="auto" w:fill="auto"/>
          </w:tcPr>
          <w:p w14:paraId="694BB43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 Celkové údaje za transakce, při kterých se zapůjčují aktiva úrovně 1 (bez krytých dluhopisů mimořádně vysoké kvality) a vypůjčuje se tento kolaterál:</w:t>
            </w:r>
          </w:p>
          <w:p w14:paraId="184C7FC3" w14:textId="73AD54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67B4CC98" w14:textId="1AA4CDBD"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každém příslušném sloupci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aktiva úrovně 1 (bez krytých dluhopisů mimořádně vysoké kvality).</w:t>
            </w:r>
          </w:p>
        </w:tc>
      </w:tr>
      <w:tr w:rsidR="00B47B7D" w:rsidRPr="000B6B22" w14:paraId="4AB38B02" w14:textId="77777777" w:rsidTr="0039321F">
        <w:tc>
          <w:tcPr>
            <w:tcW w:w="703" w:type="dxa"/>
            <w:vAlign w:val="center"/>
          </w:tcPr>
          <w:p w14:paraId="5EFA9D27" w14:textId="391E6DD6" w:rsidR="00F71050" w:rsidRPr="000B6B22" w:rsidRDefault="00F71050" w:rsidP="009D4EFF">
            <w:pPr>
              <w:spacing w:before="0"/>
              <w:rPr>
                <w:rFonts w:ascii="Times New Roman" w:eastAsia="PMingLiU" w:hAnsi="Times New Roman"/>
                <w:sz w:val="24"/>
              </w:rPr>
            </w:pPr>
            <w:r>
              <w:rPr>
                <w:rFonts w:ascii="Times New Roman" w:hAnsi="Times New Roman"/>
                <w:sz w:val="24"/>
              </w:rPr>
              <w:t>0030</w:t>
            </w:r>
          </w:p>
        </w:tc>
        <w:tc>
          <w:tcPr>
            <w:tcW w:w="7371" w:type="dxa"/>
          </w:tcPr>
          <w:p w14:paraId="4F6BB82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1.1.1 Aktiva úrovně 1 (bez krytých dluhopisů mimořádně vysoké kvality)</w:t>
            </w:r>
          </w:p>
          <w:p w14:paraId="6C852399" w14:textId="196D357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aktiva úrovně 1 bez krytých dluhopisů mimořádně vysoké kvality (vypůjčená).</w:t>
            </w:r>
          </w:p>
        </w:tc>
      </w:tr>
      <w:tr w:rsidR="00B47B7D" w:rsidRPr="000B6B22" w14:paraId="02F0DEA5" w14:textId="77777777" w:rsidTr="0039321F">
        <w:tc>
          <w:tcPr>
            <w:tcW w:w="703" w:type="dxa"/>
            <w:vAlign w:val="center"/>
          </w:tcPr>
          <w:p w14:paraId="64E8B141" w14:textId="5F688853" w:rsidR="00F71050" w:rsidRPr="000B6B22" w:rsidRDefault="00F71050" w:rsidP="009D4EFF">
            <w:pPr>
              <w:spacing w:before="0"/>
              <w:rPr>
                <w:rFonts w:ascii="Times New Roman" w:eastAsia="PMingLiU" w:hAnsi="Times New Roman"/>
                <w:sz w:val="24"/>
              </w:rPr>
            </w:pPr>
            <w:r>
              <w:rPr>
                <w:rFonts w:ascii="Times New Roman" w:hAnsi="Times New Roman"/>
                <w:sz w:val="24"/>
              </w:rPr>
              <w:t>0040</w:t>
            </w:r>
          </w:p>
        </w:tc>
        <w:tc>
          <w:tcPr>
            <w:tcW w:w="7371" w:type="dxa"/>
          </w:tcPr>
          <w:p w14:paraId="4DE4E92C" w14:textId="77777777" w:rsidR="00F71050" w:rsidRPr="000B6B22" w:rsidRDefault="00F71050" w:rsidP="009D4EFF">
            <w:pPr>
              <w:numPr>
                <w:ilvl w:val="3"/>
                <w:numId w:val="42"/>
              </w:numPr>
              <w:spacing w:before="0"/>
              <w:ind w:left="-84"/>
              <w:rPr>
                <w:rFonts w:ascii="Times New Roman" w:eastAsia="PMingLiU" w:hAnsi="Times New Roman"/>
                <w:b/>
                <w:bCs/>
                <w:sz w:val="24"/>
              </w:rPr>
            </w:pPr>
            <w:r>
              <w:rPr>
                <w:rFonts w:ascii="Times New Roman" w:hAnsi="Times New Roman"/>
                <w:b/>
                <w:sz w:val="24"/>
              </w:rPr>
              <w:t>Z toho: kolaterál, který je předmětem swapu, splňuje provozní požadavky</w:t>
            </w:r>
          </w:p>
          <w:p w14:paraId="39840EA4" w14:textId="0DA8981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1.1.1 úvěrové instituce vykazují:</w:t>
            </w:r>
          </w:p>
          <w:p w14:paraId="1A327DA6" w14:textId="6D3D3F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7124514" w14:textId="17E00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0007BB4" w14:textId="77777777" w:rsidTr="0039321F">
        <w:tc>
          <w:tcPr>
            <w:tcW w:w="703" w:type="dxa"/>
            <w:vAlign w:val="center"/>
          </w:tcPr>
          <w:p w14:paraId="6D9A1344" w14:textId="4842D356" w:rsidR="00F71050" w:rsidRPr="000B6B22" w:rsidRDefault="00F71050" w:rsidP="009D4EFF">
            <w:pPr>
              <w:spacing w:before="0"/>
              <w:rPr>
                <w:rFonts w:ascii="Times New Roman" w:eastAsia="PMingLiU" w:hAnsi="Times New Roman"/>
                <w:sz w:val="24"/>
              </w:rPr>
            </w:pPr>
            <w:r>
              <w:rPr>
                <w:rFonts w:ascii="Times New Roman" w:hAnsi="Times New Roman"/>
                <w:sz w:val="24"/>
              </w:rPr>
              <w:t>0050</w:t>
            </w:r>
          </w:p>
        </w:tc>
        <w:tc>
          <w:tcPr>
            <w:tcW w:w="7371" w:type="dxa"/>
          </w:tcPr>
          <w:p w14:paraId="4AE201C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1.1.2 Kryté dluhopisy mimořádně vysoké kvality úrovně 1</w:t>
            </w:r>
          </w:p>
          <w:p w14:paraId="6343EDA3" w14:textId="093AB95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kryté dluhopisy mimořádně vysoké kvality úrovně 1 (vypůjčené).</w:t>
            </w:r>
          </w:p>
        </w:tc>
      </w:tr>
      <w:tr w:rsidR="00B47B7D" w:rsidRPr="000B6B22" w14:paraId="34244D14" w14:textId="77777777" w:rsidTr="0039321F">
        <w:tc>
          <w:tcPr>
            <w:tcW w:w="703" w:type="dxa"/>
            <w:vAlign w:val="center"/>
          </w:tcPr>
          <w:p w14:paraId="6D967B09" w14:textId="46B25565" w:rsidR="00F71050" w:rsidRPr="000B6B22" w:rsidRDefault="00F71050" w:rsidP="009D4EFF">
            <w:pPr>
              <w:spacing w:before="0"/>
              <w:rPr>
                <w:rFonts w:ascii="Times New Roman" w:eastAsia="PMingLiU" w:hAnsi="Times New Roman"/>
                <w:sz w:val="24"/>
              </w:rPr>
            </w:pPr>
            <w:r>
              <w:rPr>
                <w:rFonts w:ascii="Times New Roman" w:hAnsi="Times New Roman"/>
                <w:sz w:val="24"/>
              </w:rPr>
              <w:t>0060</w:t>
            </w:r>
          </w:p>
        </w:tc>
        <w:tc>
          <w:tcPr>
            <w:tcW w:w="7371" w:type="dxa"/>
          </w:tcPr>
          <w:p w14:paraId="40FAEF8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1.1.2.1 Z toho: kolaterál, který je předmětem swapu, splňuje provozní požadavky</w:t>
            </w:r>
          </w:p>
          <w:p w14:paraId="6DE48B07" w14:textId="6ABE6FD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1.1.2 úvěrové instituce vykazují:</w:t>
            </w:r>
          </w:p>
          <w:p w14:paraId="38B522D4" w14:textId="6D7658D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53F3015" w14:textId="2CE62DE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DF5EE5E" w14:textId="77777777" w:rsidTr="0039321F">
        <w:tc>
          <w:tcPr>
            <w:tcW w:w="703" w:type="dxa"/>
            <w:vAlign w:val="center"/>
          </w:tcPr>
          <w:p w14:paraId="6FADBBA0" w14:textId="4282E4A6" w:rsidR="00F71050" w:rsidRPr="000B6B22" w:rsidRDefault="00F71050" w:rsidP="009D4EFF">
            <w:pPr>
              <w:spacing w:before="0"/>
              <w:rPr>
                <w:rFonts w:ascii="Times New Roman" w:eastAsia="PMingLiU" w:hAnsi="Times New Roman"/>
                <w:sz w:val="24"/>
              </w:rPr>
            </w:pPr>
            <w:r>
              <w:rPr>
                <w:rFonts w:ascii="Times New Roman" w:hAnsi="Times New Roman"/>
                <w:sz w:val="24"/>
              </w:rPr>
              <w:t>0070</w:t>
            </w:r>
          </w:p>
        </w:tc>
        <w:tc>
          <w:tcPr>
            <w:tcW w:w="7371" w:type="dxa"/>
          </w:tcPr>
          <w:p w14:paraId="7703CE4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1.1.3 Aktiva úrovně 2A</w:t>
            </w:r>
          </w:p>
          <w:p w14:paraId="2DB904B2" w14:textId="4C54998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aktiv úrovně 1 bez krytých dluhopisů mimořádně vysoké kvality (zapůjčená) za aktiva úrovně 2A (vypůjčená).</w:t>
            </w:r>
          </w:p>
        </w:tc>
      </w:tr>
      <w:tr w:rsidR="00B47B7D" w:rsidRPr="000B6B22" w14:paraId="586C099F" w14:textId="77777777" w:rsidTr="0039321F">
        <w:tc>
          <w:tcPr>
            <w:tcW w:w="703" w:type="dxa"/>
            <w:vAlign w:val="center"/>
          </w:tcPr>
          <w:p w14:paraId="4EC64D7C" w14:textId="328A8FCB"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0080</w:t>
            </w:r>
          </w:p>
        </w:tc>
        <w:tc>
          <w:tcPr>
            <w:tcW w:w="7371" w:type="dxa"/>
          </w:tcPr>
          <w:p w14:paraId="289776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1.1.3.1 Z toho: kolaterál, který je předmětem swapu, splňuje provozní požadavky</w:t>
            </w:r>
          </w:p>
          <w:p w14:paraId="14C76F3D" w14:textId="4DB18E0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1.1.3 úvěrové instituce vykazují:</w:t>
            </w:r>
          </w:p>
          <w:p w14:paraId="1244B5D3" w14:textId="53198B4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829D8B9" w14:textId="6491E4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20B997C" w14:textId="77777777" w:rsidTr="0039321F">
        <w:tc>
          <w:tcPr>
            <w:tcW w:w="703" w:type="dxa"/>
            <w:vAlign w:val="center"/>
          </w:tcPr>
          <w:p w14:paraId="43B9FF7D" w14:textId="08BB3046" w:rsidR="00F71050" w:rsidRPr="000B6B22" w:rsidRDefault="00F71050" w:rsidP="009D4EFF">
            <w:pPr>
              <w:spacing w:before="0"/>
              <w:rPr>
                <w:rFonts w:ascii="Times New Roman" w:eastAsia="PMingLiU" w:hAnsi="Times New Roman"/>
                <w:sz w:val="24"/>
              </w:rPr>
            </w:pPr>
            <w:r>
              <w:rPr>
                <w:rFonts w:ascii="Times New Roman" w:hAnsi="Times New Roman"/>
                <w:sz w:val="24"/>
              </w:rPr>
              <w:t>0090</w:t>
            </w:r>
          </w:p>
        </w:tc>
        <w:tc>
          <w:tcPr>
            <w:tcW w:w="7371" w:type="dxa"/>
          </w:tcPr>
          <w:p w14:paraId="6524DEFB" w14:textId="4BFE69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1.1.4 Cenné papíry úrovně 2B zajištěné aktivy (úvěry na obytné nemovitosti nebo automobilové úvěry, stupeň úvěrové kvality 1)</w:t>
            </w:r>
          </w:p>
          <w:p w14:paraId="401007E4" w14:textId="7A15191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cenné papíry úrovně 2B zajištěné aktivy (úvěry na obytné nemovitosti nebo automobilové úvěry, stupeň úvěrové kvality 1) (vypůjčené).</w:t>
            </w:r>
          </w:p>
        </w:tc>
      </w:tr>
      <w:tr w:rsidR="00B47B7D" w:rsidRPr="000B6B22" w14:paraId="0694D486" w14:textId="77777777" w:rsidTr="0039321F">
        <w:tc>
          <w:tcPr>
            <w:tcW w:w="703" w:type="dxa"/>
            <w:vAlign w:val="center"/>
          </w:tcPr>
          <w:p w14:paraId="520BF3DA" w14:textId="10379286" w:rsidR="00F71050" w:rsidRPr="000B6B22" w:rsidRDefault="00F71050" w:rsidP="009D4EFF">
            <w:pPr>
              <w:spacing w:before="0"/>
              <w:rPr>
                <w:rFonts w:ascii="Times New Roman" w:eastAsia="PMingLiU" w:hAnsi="Times New Roman"/>
                <w:sz w:val="24"/>
              </w:rPr>
            </w:pPr>
            <w:r>
              <w:rPr>
                <w:rFonts w:ascii="Times New Roman" w:hAnsi="Times New Roman"/>
                <w:sz w:val="24"/>
              </w:rPr>
              <w:t>0100</w:t>
            </w:r>
          </w:p>
        </w:tc>
        <w:tc>
          <w:tcPr>
            <w:tcW w:w="7371" w:type="dxa"/>
          </w:tcPr>
          <w:p w14:paraId="2F96C8D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1.1.4.1 Z toho: kolaterál, který je předmětem swapu, splňuje provozní požadavky</w:t>
            </w:r>
          </w:p>
          <w:p w14:paraId="69C09BA4" w14:textId="6032C1CE"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1.1.4 úvěrové instituce vykazují:</w:t>
            </w:r>
          </w:p>
          <w:p w14:paraId="6724542D" w14:textId="231EBCC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423A59A" w14:textId="167087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1B244CA" w14:textId="77777777" w:rsidTr="0039321F">
        <w:tc>
          <w:tcPr>
            <w:tcW w:w="703" w:type="dxa"/>
            <w:vAlign w:val="center"/>
          </w:tcPr>
          <w:p w14:paraId="16A9C869" w14:textId="3EFCCEC9" w:rsidR="00F71050" w:rsidRPr="000B6B22" w:rsidRDefault="00F71050" w:rsidP="009D4EFF">
            <w:pPr>
              <w:spacing w:before="0"/>
              <w:rPr>
                <w:rFonts w:ascii="Times New Roman" w:eastAsia="PMingLiU" w:hAnsi="Times New Roman"/>
                <w:sz w:val="24"/>
              </w:rPr>
            </w:pPr>
            <w:r>
              <w:rPr>
                <w:rFonts w:ascii="Times New Roman" w:hAnsi="Times New Roman"/>
                <w:sz w:val="24"/>
              </w:rPr>
              <w:t>0110</w:t>
            </w:r>
          </w:p>
        </w:tc>
        <w:tc>
          <w:tcPr>
            <w:tcW w:w="7371" w:type="dxa"/>
          </w:tcPr>
          <w:p w14:paraId="0A7A32A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1.1.5 Kryté dluhopisy vysoké kvality úrovně 2B</w:t>
            </w:r>
          </w:p>
          <w:p w14:paraId="7FAE02E7" w14:textId="7604AB0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kryté dluhopisy vysoké kvality úrovně 2B (vypůjčené).</w:t>
            </w:r>
          </w:p>
        </w:tc>
      </w:tr>
      <w:tr w:rsidR="00B47B7D" w:rsidRPr="000B6B22" w14:paraId="56BF7B54" w14:textId="77777777" w:rsidTr="0039321F">
        <w:trPr>
          <w:trHeight w:val="50"/>
        </w:trPr>
        <w:tc>
          <w:tcPr>
            <w:tcW w:w="703" w:type="dxa"/>
            <w:vAlign w:val="center"/>
          </w:tcPr>
          <w:p w14:paraId="3F05D060" w14:textId="0395C007" w:rsidR="00F71050" w:rsidRPr="000B6B22" w:rsidRDefault="00F71050" w:rsidP="009D4EFF">
            <w:pPr>
              <w:spacing w:before="0"/>
              <w:rPr>
                <w:rFonts w:ascii="Times New Roman" w:eastAsia="PMingLiU" w:hAnsi="Times New Roman"/>
                <w:sz w:val="24"/>
              </w:rPr>
            </w:pPr>
            <w:r>
              <w:rPr>
                <w:rFonts w:ascii="Times New Roman" w:hAnsi="Times New Roman"/>
                <w:sz w:val="24"/>
              </w:rPr>
              <w:t>0120</w:t>
            </w:r>
          </w:p>
        </w:tc>
        <w:tc>
          <w:tcPr>
            <w:tcW w:w="7371" w:type="dxa"/>
          </w:tcPr>
          <w:p w14:paraId="5D17C84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1.1.5.1 Z toho: kolaterál, který je předmětem swapu, splňuje provozní požadavky</w:t>
            </w:r>
          </w:p>
          <w:p w14:paraId="64F5FC02" w14:textId="3404A81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1.1.5 úvěrové instituce vykazují:</w:t>
            </w:r>
          </w:p>
          <w:p w14:paraId="47742E12" w14:textId="1CD915C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03545B1" w14:textId="2C21517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B2C69C5" w14:textId="77777777" w:rsidTr="0039321F">
        <w:trPr>
          <w:trHeight w:val="50"/>
        </w:trPr>
        <w:tc>
          <w:tcPr>
            <w:tcW w:w="703" w:type="dxa"/>
            <w:vAlign w:val="center"/>
          </w:tcPr>
          <w:p w14:paraId="0AEB322A" w14:textId="22F47934" w:rsidR="00F71050" w:rsidRPr="000B6B22" w:rsidRDefault="00F71050" w:rsidP="009D4EFF">
            <w:pPr>
              <w:spacing w:before="0"/>
              <w:rPr>
                <w:rFonts w:ascii="Times New Roman" w:eastAsia="PMingLiU" w:hAnsi="Times New Roman"/>
                <w:sz w:val="24"/>
              </w:rPr>
            </w:pPr>
            <w:r>
              <w:rPr>
                <w:rFonts w:ascii="Times New Roman" w:hAnsi="Times New Roman"/>
                <w:sz w:val="24"/>
              </w:rPr>
              <w:t>0130</w:t>
            </w:r>
          </w:p>
        </w:tc>
        <w:tc>
          <w:tcPr>
            <w:tcW w:w="7371" w:type="dxa"/>
          </w:tcPr>
          <w:p w14:paraId="49852CE1" w14:textId="153FA8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1.1.6 Cenné papíry úrovně 2B zajištěné aktivy (komerční úvěry nebo úvěry poskytnuté fyzickým osobám, členský stát, stupeň úvěrové kvality 1)</w:t>
            </w:r>
          </w:p>
          <w:p w14:paraId="4479AE9C" w14:textId="3CA283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Transakce, při kterých instituce provedla swap aktiv úrovně 1 bez krytých dluhopisů mimořádně vysoké kvality (zapůjčená) za cenné papíry úrovně </w:t>
            </w:r>
            <w:r>
              <w:rPr>
                <w:rFonts w:ascii="Times New Roman" w:hAnsi="Times New Roman"/>
                <w:sz w:val="24"/>
              </w:rPr>
              <w:lastRenderedPageBreak/>
              <w:t>2B zajištěné aktivy (komerční úvěry nebo úvěry poskytnuté fyzickým osobám, členský stát, stupeň úvěrové kvality 1) (vypůjčené).</w:t>
            </w:r>
          </w:p>
        </w:tc>
      </w:tr>
      <w:tr w:rsidR="00B47B7D" w:rsidRPr="000B6B22" w14:paraId="02112BD1" w14:textId="77777777" w:rsidTr="0039321F">
        <w:tc>
          <w:tcPr>
            <w:tcW w:w="703" w:type="dxa"/>
            <w:vAlign w:val="center"/>
          </w:tcPr>
          <w:p w14:paraId="41E26EE7" w14:textId="17DA7D42" w:rsidR="00F71050" w:rsidRPr="000B6B22" w:rsidRDefault="00F71050" w:rsidP="009D4EFF">
            <w:pPr>
              <w:spacing w:before="0"/>
              <w:rPr>
                <w:rFonts w:ascii="Times New Roman" w:eastAsia="PMingLiU" w:hAnsi="Times New Roman"/>
                <w:sz w:val="24"/>
              </w:rPr>
            </w:pPr>
            <w:r>
              <w:rPr>
                <w:rFonts w:ascii="Times New Roman" w:hAnsi="Times New Roman"/>
                <w:sz w:val="24"/>
              </w:rPr>
              <w:lastRenderedPageBreak/>
              <w:t>0140</w:t>
            </w:r>
          </w:p>
        </w:tc>
        <w:tc>
          <w:tcPr>
            <w:tcW w:w="7371" w:type="dxa"/>
          </w:tcPr>
          <w:p w14:paraId="26C560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1.1.6.1 Z toho: kolaterál, který je předmětem swapu, splňuje provozní požadavky</w:t>
            </w:r>
          </w:p>
          <w:p w14:paraId="2036CCC8" w14:textId="4199D52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1.1.6 úvěrové instituce vykazují:</w:t>
            </w:r>
          </w:p>
          <w:p w14:paraId="429173F7" w14:textId="4593151B" w:rsidR="00F71050" w:rsidRPr="00CA314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3DDE118" w14:textId="369D81C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9E683BC" w14:textId="77777777" w:rsidTr="0039321F">
        <w:tc>
          <w:tcPr>
            <w:tcW w:w="703" w:type="dxa"/>
            <w:vAlign w:val="center"/>
          </w:tcPr>
          <w:p w14:paraId="67CA9916" w14:textId="34041DC0" w:rsidR="00F71050" w:rsidRPr="000B6B22" w:rsidRDefault="00F71050" w:rsidP="009D4EFF">
            <w:pPr>
              <w:spacing w:before="0"/>
              <w:rPr>
                <w:rFonts w:ascii="Times New Roman" w:eastAsia="PMingLiU" w:hAnsi="Times New Roman"/>
                <w:sz w:val="24"/>
              </w:rPr>
            </w:pPr>
            <w:r>
              <w:rPr>
                <w:rFonts w:ascii="Times New Roman" w:hAnsi="Times New Roman"/>
                <w:sz w:val="24"/>
              </w:rPr>
              <w:t>0150</w:t>
            </w:r>
          </w:p>
        </w:tc>
        <w:tc>
          <w:tcPr>
            <w:tcW w:w="7371" w:type="dxa"/>
          </w:tcPr>
          <w:p w14:paraId="0FA04E43" w14:textId="5388886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1.1.7 Jiná aktiva úrovně 2B</w:t>
            </w:r>
          </w:p>
          <w:p w14:paraId="22DBEB81" w14:textId="64E42FA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jiná aktiva úrovně 2B (vypůjčená).</w:t>
            </w:r>
          </w:p>
        </w:tc>
      </w:tr>
      <w:tr w:rsidR="00B47B7D" w:rsidRPr="000B6B22" w14:paraId="042E71E4" w14:textId="77777777" w:rsidTr="0039321F">
        <w:tc>
          <w:tcPr>
            <w:tcW w:w="703" w:type="dxa"/>
            <w:vAlign w:val="center"/>
          </w:tcPr>
          <w:p w14:paraId="4B58B543" w14:textId="1CF62140" w:rsidR="00F71050" w:rsidRPr="000B6B22" w:rsidRDefault="00F71050" w:rsidP="009D4EFF">
            <w:pPr>
              <w:spacing w:before="0"/>
              <w:rPr>
                <w:rFonts w:ascii="Times New Roman" w:eastAsia="PMingLiU" w:hAnsi="Times New Roman"/>
                <w:sz w:val="24"/>
              </w:rPr>
            </w:pPr>
            <w:r>
              <w:rPr>
                <w:rFonts w:ascii="Times New Roman" w:hAnsi="Times New Roman"/>
                <w:sz w:val="24"/>
              </w:rPr>
              <w:t>0160</w:t>
            </w:r>
          </w:p>
        </w:tc>
        <w:tc>
          <w:tcPr>
            <w:tcW w:w="7371" w:type="dxa"/>
          </w:tcPr>
          <w:p w14:paraId="252EAF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1.1.7.1 Z toho: kolaterál, který je předmětem swapu, splňuje provozní požadavky</w:t>
            </w:r>
          </w:p>
          <w:p w14:paraId="57818693" w14:textId="7777777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1.1.7 úvěrové instituce vykazují:</w:t>
            </w:r>
          </w:p>
          <w:p w14:paraId="73354A47" w14:textId="14FD564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8620A36" w14:textId="210557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FA73979" w14:textId="77777777" w:rsidTr="0039321F">
        <w:tc>
          <w:tcPr>
            <w:tcW w:w="703" w:type="dxa"/>
            <w:vAlign w:val="center"/>
          </w:tcPr>
          <w:p w14:paraId="04D3FB1E" w14:textId="29664734" w:rsidR="00F71050" w:rsidRPr="000B6B22" w:rsidRDefault="00F71050" w:rsidP="009D4EFF">
            <w:pPr>
              <w:spacing w:before="0"/>
              <w:rPr>
                <w:rFonts w:ascii="Times New Roman" w:eastAsia="PMingLiU" w:hAnsi="Times New Roman"/>
                <w:sz w:val="24"/>
              </w:rPr>
            </w:pPr>
            <w:r>
              <w:rPr>
                <w:rFonts w:ascii="Times New Roman" w:hAnsi="Times New Roman"/>
                <w:sz w:val="24"/>
              </w:rPr>
              <w:t>0170</w:t>
            </w:r>
          </w:p>
        </w:tc>
        <w:tc>
          <w:tcPr>
            <w:tcW w:w="7371" w:type="dxa"/>
          </w:tcPr>
          <w:p w14:paraId="535565B8"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1.1.8 Nelikvidní aktiva</w:t>
            </w:r>
          </w:p>
          <w:p w14:paraId="2C554E3D" w14:textId="7A9544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nelikvidní aktiva (vypůjčená).</w:t>
            </w:r>
          </w:p>
        </w:tc>
      </w:tr>
      <w:tr w:rsidR="00B47B7D" w:rsidRPr="000B6B22" w14:paraId="68B88591" w14:textId="77777777" w:rsidTr="0039321F">
        <w:tc>
          <w:tcPr>
            <w:tcW w:w="703" w:type="dxa"/>
            <w:shd w:val="clear" w:color="auto" w:fill="auto"/>
            <w:vAlign w:val="center"/>
          </w:tcPr>
          <w:p w14:paraId="2D54C374" w14:textId="53C65D26" w:rsidR="00F71050" w:rsidRPr="000B6B22" w:rsidRDefault="00F71050">
            <w:pPr>
              <w:spacing w:before="0"/>
              <w:rPr>
                <w:rFonts w:ascii="Times New Roman" w:eastAsia="PMingLiU" w:hAnsi="Times New Roman"/>
                <w:sz w:val="24"/>
              </w:rPr>
            </w:pPr>
            <w:r>
              <w:rPr>
                <w:rFonts w:ascii="Times New Roman" w:hAnsi="Times New Roman"/>
                <w:sz w:val="24"/>
              </w:rPr>
              <w:t>0180</w:t>
            </w:r>
          </w:p>
        </w:tc>
        <w:tc>
          <w:tcPr>
            <w:tcW w:w="7371" w:type="dxa"/>
            <w:shd w:val="clear" w:color="auto" w:fill="auto"/>
          </w:tcPr>
          <w:p w14:paraId="27DB139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1.1.8.1 Z toho: kolaterál, který je předmětem swapu, splňuje provozní požadavky</w:t>
            </w:r>
          </w:p>
          <w:p w14:paraId="478C3420" w14:textId="4B6E8B0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1.1.8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3E95F2C7" w14:textId="77777777" w:rsidTr="0039321F">
        <w:tc>
          <w:tcPr>
            <w:tcW w:w="703" w:type="dxa"/>
            <w:shd w:val="clear" w:color="auto" w:fill="auto"/>
            <w:vAlign w:val="center"/>
          </w:tcPr>
          <w:p w14:paraId="09E8F2A2" w14:textId="7BF04AAD" w:rsidR="00F71050" w:rsidRPr="000B6B22" w:rsidRDefault="00F71050">
            <w:pPr>
              <w:spacing w:before="0"/>
              <w:rPr>
                <w:rFonts w:ascii="Times New Roman" w:eastAsia="PMingLiU" w:hAnsi="Times New Roman"/>
                <w:sz w:val="24"/>
              </w:rPr>
            </w:pPr>
            <w:r>
              <w:rPr>
                <w:rFonts w:ascii="Times New Roman" w:hAnsi="Times New Roman"/>
                <w:sz w:val="24"/>
              </w:rPr>
              <w:t>0190</w:t>
            </w:r>
          </w:p>
        </w:tc>
        <w:tc>
          <w:tcPr>
            <w:tcW w:w="7371" w:type="dxa"/>
            <w:shd w:val="clear" w:color="auto" w:fill="auto"/>
          </w:tcPr>
          <w:p w14:paraId="48B0D3F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 Celkové údaje za transakce, při kterých se zapůjčují kryté dluhopisy mimořádně vysoké kvality úrovně 1 a vypůjčuje se tento kolaterál:</w:t>
            </w:r>
          </w:p>
          <w:p w14:paraId="4643050A" w14:textId="01D198B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6ED00D2A" w14:textId="6F4F65A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kryté dluhopisy mimořádně vysoké kvality úrovně 1.</w:t>
            </w:r>
          </w:p>
        </w:tc>
      </w:tr>
      <w:tr w:rsidR="00B47B7D" w:rsidRPr="000B6B22" w14:paraId="4013E7B2" w14:textId="77777777" w:rsidTr="0039321F">
        <w:tc>
          <w:tcPr>
            <w:tcW w:w="703" w:type="dxa"/>
            <w:vAlign w:val="center"/>
          </w:tcPr>
          <w:p w14:paraId="198F9323" w14:textId="4C6DC0D0" w:rsidR="00F71050" w:rsidRPr="000B6B22" w:rsidRDefault="00F71050">
            <w:pPr>
              <w:spacing w:before="0"/>
              <w:rPr>
                <w:rFonts w:ascii="Times New Roman" w:eastAsia="PMingLiU" w:hAnsi="Times New Roman"/>
                <w:sz w:val="24"/>
              </w:rPr>
            </w:pPr>
            <w:r>
              <w:rPr>
                <w:rFonts w:ascii="Times New Roman" w:hAnsi="Times New Roman"/>
                <w:sz w:val="24"/>
              </w:rPr>
              <w:t>0200</w:t>
            </w:r>
          </w:p>
        </w:tc>
        <w:tc>
          <w:tcPr>
            <w:tcW w:w="7371" w:type="dxa"/>
          </w:tcPr>
          <w:p w14:paraId="340C6D3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 Aktiva úrovně 1 (bez krytých dluhopisů mimořádně vysoké kvality)</w:t>
            </w:r>
          </w:p>
          <w:p w14:paraId="555F3227" w14:textId="53FC203F"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lastRenderedPageBreak/>
              <w:t>Transakce, při kterých instituce provedla swap krytých dluhopisů mimořádně vysoké kvality úrovně 1 (zapůjčené) za aktiva úrovně 1 bez krytých dluhopisů mimořádně vysoké kvality (vypůjčená).</w:t>
            </w:r>
          </w:p>
        </w:tc>
      </w:tr>
      <w:tr w:rsidR="00B47B7D" w:rsidRPr="000B6B22" w14:paraId="62AB64B5" w14:textId="77777777" w:rsidTr="0039321F">
        <w:tc>
          <w:tcPr>
            <w:tcW w:w="703" w:type="dxa"/>
            <w:vAlign w:val="center"/>
          </w:tcPr>
          <w:p w14:paraId="56AC7639" w14:textId="298AD00B" w:rsidR="00F71050" w:rsidRPr="000B6B22" w:rsidRDefault="00F71050">
            <w:pPr>
              <w:spacing w:before="0"/>
              <w:rPr>
                <w:rFonts w:ascii="Times New Roman" w:eastAsia="PMingLiU" w:hAnsi="Times New Roman"/>
                <w:sz w:val="24"/>
              </w:rPr>
            </w:pPr>
            <w:r>
              <w:rPr>
                <w:rFonts w:ascii="Times New Roman" w:hAnsi="Times New Roman"/>
                <w:sz w:val="24"/>
              </w:rPr>
              <w:lastRenderedPageBreak/>
              <w:t>0210</w:t>
            </w:r>
          </w:p>
        </w:tc>
        <w:tc>
          <w:tcPr>
            <w:tcW w:w="7371" w:type="dxa"/>
          </w:tcPr>
          <w:p w14:paraId="31404B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1.2.1.1 Z toho: kolaterál, který je předmětem swapu, splňuje provozní požadavky</w:t>
            </w:r>
          </w:p>
          <w:p w14:paraId="2952F7E5" w14:textId="17ED324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1.2.1 úvěrové instituce vykazují:</w:t>
            </w:r>
          </w:p>
          <w:p w14:paraId="76343C89" w14:textId="1F24179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241D593" w14:textId="0A6DE3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8446A42" w14:textId="77777777" w:rsidTr="0039321F">
        <w:tc>
          <w:tcPr>
            <w:tcW w:w="703" w:type="dxa"/>
            <w:vAlign w:val="center"/>
          </w:tcPr>
          <w:p w14:paraId="64435AC7" w14:textId="4D5BFFBA" w:rsidR="00F71050" w:rsidRPr="000B6B22" w:rsidRDefault="00F71050">
            <w:pPr>
              <w:spacing w:before="0"/>
              <w:rPr>
                <w:rFonts w:ascii="Times New Roman" w:eastAsia="PMingLiU" w:hAnsi="Times New Roman"/>
                <w:sz w:val="24"/>
              </w:rPr>
            </w:pPr>
            <w:r>
              <w:rPr>
                <w:rFonts w:ascii="Times New Roman" w:hAnsi="Times New Roman"/>
                <w:sz w:val="24"/>
              </w:rPr>
              <w:t>0220</w:t>
            </w:r>
          </w:p>
        </w:tc>
        <w:tc>
          <w:tcPr>
            <w:tcW w:w="7371" w:type="dxa"/>
          </w:tcPr>
          <w:p w14:paraId="06FE7B22"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1.2.2 Kryté dluhopisy mimořádně vysoké kvality úrovně 1</w:t>
            </w:r>
          </w:p>
          <w:p w14:paraId="5D12E0BC" w14:textId="14CB756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kryté dluhopisy mimořádně vysoké kvality úrovně 1 (vypůjčené).</w:t>
            </w:r>
          </w:p>
        </w:tc>
      </w:tr>
      <w:tr w:rsidR="00B47B7D" w:rsidRPr="000B6B22" w14:paraId="73748788" w14:textId="77777777" w:rsidTr="0039321F">
        <w:tc>
          <w:tcPr>
            <w:tcW w:w="703" w:type="dxa"/>
            <w:vAlign w:val="center"/>
          </w:tcPr>
          <w:p w14:paraId="33AD3746" w14:textId="5D6E5238" w:rsidR="00F71050" w:rsidRPr="000B6B22" w:rsidRDefault="000F16AB">
            <w:pPr>
              <w:spacing w:before="0"/>
              <w:rPr>
                <w:rFonts w:ascii="Times New Roman" w:eastAsia="PMingLiU" w:hAnsi="Times New Roman"/>
                <w:sz w:val="24"/>
              </w:rPr>
            </w:pPr>
            <w:r>
              <w:rPr>
                <w:rFonts w:ascii="Times New Roman" w:hAnsi="Times New Roman"/>
                <w:sz w:val="24"/>
              </w:rPr>
              <w:t>0230</w:t>
            </w:r>
          </w:p>
        </w:tc>
        <w:tc>
          <w:tcPr>
            <w:tcW w:w="7371" w:type="dxa"/>
          </w:tcPr>
          <w:p w14:paraId="172E555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1.2.2.1 Z toho: kolaterál, který je předmětem swapu, splňuje provozní požadavky</w:t>
            </w:r>
          </w:p>
          <w:p w14:paraId="0C729744" w14:textId="5C640DC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1.2.2 úvěrové instituce vykazují:</w:t>
            </w:r>
          </w:p>
          <w:p w14:paraId="5FEF820C" w14:textId="05710321"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122E9EA" w14:textId="5B91C4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0B6FE4F" w14:textId="77777777" w:rsidTr="0039321F">
        <w:tc>
          <w:tcPr>
            <w:tcW w:w="703" w:type="dxa"/>
            <w:vAlign w:val="center"/>
          </w:tcPr>
          <w:p w14:paraId="58804EDC" w14:textId="6C550B67" w:rsidR="00F71050" w:rsidRPr="000B6B22" w:rsidRDefault="000F16AB">
            <w:pPr>
              <w:spacing w:before="0"/>
              <w:rPr>
                <w:rFonts w:ascii="Times New Roman" w:eastAsia="PMingLiU" w:hAnsi="Times New Roman"/>
                <w:sz w:val="24"/>
              </w:rPr>
            </w:pPr>
            <w:r>
              <w:rPr>
                <w:rFonts w:ascii="Times New Roman" w:hAnsi="Times New Roman"/>
                <w:sz w:val="24"/>
              </w:rPr>
              <w:t>0240</w:t>
            </w:r>
          </w:p>
        </w:tc>
        <w:tc>
          <w:tcPr>
            <w:tcW w:w="7371" w:type="dxa"/>
          </w:tcPr>
          <w:p w14:paraId="4D5E41D6"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1.2.3 Aktiva úrovně 2A</w:t>
            </w:r>
          </w:p>
          <w:p w14:paraId="4D8A60F9" w14:textId="2182FC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aktiva úrovně 2A (vypůjčená).</w:t>
            </w:r>
          </w:p>
        </w:tc>
      </w:tr>
      <w:tr w:rsidR="00B47B7D" w:rsidRPr="000B6B22" w14:paraId="27850707" w14:textId="77777777" w:rsidTr="0039321F">
        <w:tc>
          <w:tcPr>
            <w:tcW w:w="703" w:type="dxa"/>
            <w:vAlign w:val="center"/>
          </w:tcPr>
          <w:p w14:paraId="1746EBFA" w14:textId="15A35F30" w:rsidR="00F71050" w:rsidRPr="000B6B22" w:rsidRDefault="000F16AB">
            <w:pPr>
              <w:spacing w:before="0"/>
              <w:rPr>
                <w:rFonts w:ascii="Times New Roman" w:eastAsia="PMingLiU" w:hAnsi="Times New Roman"/>
                <w:sz w:val="24"/>
              </w:rPr>
            </w:pPr>
            <w:r>
              <w:rPr>
                <w:rFonts w:ascii="Times New Roman" w:hAnsi="Times New Roman"/>
                <w:sz w:val="24"/>
              </w:rPr>
              <w:t>0250</w:t>
            </w:r>
          </w:p>
        </w:tc>
        <w:tc>
          <w:tcPr>
            <w:tcW w:w="7371" w:type="dxa"/>
          </w:tcPr>
          <w:p w14:paraId="16D790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1.2.3.1 Z toho: kolaterál, který je předmětem swapu, splňuje provozní požadavky</w:t>
            </w:r>
          </w:p>
          <w:p w14:paraId="0E1E7C56" w14:textId="390C26D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1.2.3 úvěrové instituce vykazují:</w:t>
            </w:r>
          </w:p>
          <w:p w14:paraId="4294B0F4" w14:textId="26FF579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27FAFB7" w14:textId="2239CAD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6176C45" w14:textId="77777777" w:rsidTr="0039321F">
        <w:tc>
          <w:tcPr>
            <w:tcW w:w="703" w:type="dxa"/>
            <w:vAlign w:val="center"/>
          </w:tcPr>
          <w:p w14:paraId="356B61A6" w14:textId="37877627" w:rsidR="00F71050" w:rsidRPr="000B6B22" w:rsidRDefault="000F16AB">
            <w:pPr>
              <w:spacing w:before="0"/>
              <w:rPr>
                <w:rFonts w:ascii="Times New Roman" w:eastAsia="PMingLiU" w:hAnsi="Times New Roman"/>
                <w:sz w:val="24"/>
              </w:rPr>
            </w:pPr>
            <w:r>
              <w:rPr>
                <w:rFonts w:ascii="Times New Roman" w:hAnsi="Times New Roman"/>
                <w:sz w:val="24"/>
              </w:rPr>
              <w:t>0260</w:t>
            </w:r>
          </w:p>
        </w:tc>
        <w:tc>
          <w:tcPr>
            <w:tcW w:w="7371" w:type="dxa"/>
          </w:tcPr>
          <w:p w14:paraId="26410FC8" w14:textId="1E2836D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1.2.4 Cenné papíry úrovně 2B zajištěné aktivy (úvěry na obytné nemovitosti nebo automobilové úvěry, stupeň úvěrové kvality 1)</w:t>
            </w:r>
          </w:p>
          <w:p w14:paraId="14FC8217" w14:textId="48601D7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(úvěry na obytné nemovitosti nebo automobilové úvěry, stupeň úvěrové kvality 1) (vypůjčené).</w:t>
            </w:r>
          </w:p>
        </w:tc>
      </w:tr>
      <w:tr w:rsidR="00B47B7D" w:rsidRPr="000B6B22" w14:paraId="50F47F38" w14:textId="77777777" w:rsidTr="0039321F">
        <w:tc>
          <w:tcPr>
            <w:tcW w:w="703" w:type="dxa"/>
            <w:vAlign w:val="center"/>
          </w:tcPr>
          <w:p w14:paraId="3BA16A95" w14:textId="62CC751B" w:rsidR="00F71050" w:rsidRPr="000B6B22" w:rsidRDefault="000F16AB">
            <w:pPr>
              <w:spacing w:before="0"/>
              <w:rPr>
                <w:rFonts w:ascii="Times New Roman" w:eastAsia="PMingLiU" w:hAnsi="Times New Roman"/>
                <w:sz w:val="24"/>
              </w:rPr>
            </w:pPr>
            <w:r>
              <w:rPr>
                <w:rFonts w:ascii="Times New Roman" w:hAnsi="Times New Roman"/>
                <w:sz w:val="24"/>
              </w:rPr>
              <w:lastRenderedPageBreak/>
              <w:t>0270</w:t>
            </w:r>
          </w:p>
        </w:tc>
        <w:tc>
          <w:tcPr>
            <w:tcW w:w="7371" w:type="dxa"/>
          </w:tcPr>
          <w:p w14:paraId="3A82B5F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1.2.4.1 Z toho: kolaterál, který je předmětem swapu, splňuje provozní požadavky</w:t>
            </w:r>
          </w:p>
          <w:p w14:paraId="45757BAA" w14:textId="2A586EB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1.2.4 úvěrové instituce vykazují:</w:t>
            </w:r>
          </w:p>
          <w:p w14:paraId="47160DB0" w14:textId="6EB6A58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3DC2E9A" w14:textId="1D9C840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CA90B7F" w14:textId="77777777" w:rsidTr="0039321F">
        <w:tc>
          <w:tcPr>
            <w:tcW w:w="703" w:type="dxa"/>
            <w:vAlign w:val="center"/>
          </w:tcPr>
          <w:p w14:paraId="4EC166CD" w14:textId="458299B2" w:rsidR="00F71050" w:rsidRPr="000B6B22" w:rsidRDefault="000F16AB">
            <w:pPr>
              <w:spacing w:before="0"/>
              <w:rPr>
                <w:rFonts w:ascii="Times New Roman" w:eastAsia="PMingLiU" w:hAnsi="Times New Roman"/>
                <w:sz w:val="24"/>
              </w:rPr>
            </w:pPr>
            <w:r>
              <w:rPr>
                <w:rFonts w:ascii="Times New Roman" w:hAnsi="Times New Roman"/>
                <w:sz w:val="24"/>
              </w:rPr>
              <w:t>0280</w:t>
            </w:r>
          </w:p>
        </w:tc>
        <w:tc>
          <w:tcPr>
            <w:tcW w:w="7371" w:type="dxa"/>
          </w:tcPr>
          <w:p w14:paraId="6C91B00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1.2.5 Kryté dluhopisy vysoké kvality úrovně 2B</w:t>
            </w:r>
          </w:p>
          <w:p w14:paraId="50CDA7BE" w14:textId="46704C9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kryté dluhopisy vysoké kvality úrovně 2B (vypůjčené).</w:t>
            </w:r>
          </w:p>
        </w:tc>
      </w:tr>
      <w:tr w:rsidR="00B47B7D" w:rsidRPr="000B6B22" w14:paraId="50A24D2B" w14:textId="77777777" w:rsidTr="0039321F">
        <w:tc>
          <w:tcPr>
            <w:tcW w:w="703" w:type="dxa"/>
            <w:vAlign w:val="center"/>
          </w:tcPr>
          <w:p w14:paraId="7C2B016B" w14:textId="3E4F22D9" w:rsidR="00F71050" w:rsidRPr="000B6B22" w:rsidRDefault="000F16AB">
            <w:pPr>
              <w:spacing w:before="0"/>
              <w:rPr>
                <w:rFonts w:ascii="Times New Roman" w:eastAsia="PMingLiU" w:hAnsi="Times New Roman"/>
                <w:sz w:val="24"/>
              </w:rPr>
            </w:pPr>
            <w:r>
              <w:rPr>
                <w:rFonts w:ascii="Times New Roman" w:hAnsi="Times New Roman"/>
                <w:sz w:val="24"/>
              </w:rPr>
              <w:t>0290</w:t>
            </w:r>
          </w:p>
        </w:tc>
        <w:tc>
          <w:tcPr>
            <w:tcW w:w="7371" w:type="dxa"/>
          </w:tcPr>
          <w:p w14:paraId="18E250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1.2.5.1 Z toho: kolaterál, který je předmětem swapu, splňuje provozní požadavky</w:t>
            </w:r>
          </w:p>
          <w:p w14:paraId="7CEB7826" w14:textId="3DEE62E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1.2.5 úvěrové instituce vykazují:</w:t>
            </w:r>
          </w:p>
          <w:p w14:paraId="716CDADA" w14:textId="5D384B3F" w:rsidR="00F71050" w:rsidRPr="00FB499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1875A5C" w14:textId="53ABA7C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4E0B50" w14:textId="77777777" w:rsidTr="0039321F">
        <w:tc>
          <w:tcPr>
            <w:tcW w:w="703" w:type="dxa"/>
            <w:vAlign w:val="center"/>
          </w:tcPr>
          <w:p w14:paraId="7D774AFA" w14:textId="7CF8A8DC" w:rsidR="00F71050" w:rsidRPr="000B6B22" w:rsidRDefault="000F16AB">
            <w:pPr>
              <w:spacing w:before="0"/>
              <w:rPr>
                <w:rFonts w:ascii="Times New Roman" w:eastAsia="PMingLiU" w:hAnsi="Times New Roman"/>
                <w:sz w:val="24"/>
              </w:rPr>
            </w:pPr>
            <w:r>
              <w:rPr>
                <w:rFonts w:ascii="Times New Roman" w:hAnsi="Times New Roman"/>
                <w:sz w:val="24"/>
              </w:rPr>
              <w:t>0300</w:t>
            </w:r>
          </w:p>
        </w:tc>
        <w:tc>
          <w:tcPr>
            <w:tcW w:w="7371" w:type="dxa"/>
          </w:tcPr>
          <w:p w14:paraId="648449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1.2.6 Cenné papíry úrovně 2B zajištěné aktivy (komerční úvěry nebo úvěry poskytnuté fyzickým osobám, členský stát, stupeň úvěrové kvality 1)</w:t>
            </w:r>
          </w:p>
          <w:p w14:paraId="13EE4808" w14:textId="4C43E01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(komerční úvěry nebo úvěry poskytnuté fyzickým osobám, členský stát, stupeň úvěrové kvality 1) (vypůjčené).</w:t>
            </w:r>
          </w:p>
        </w:tc>
      </w:tr>
      <w:tr w:rsidR="00B47B7D" w:rsidRPr="000B6B22" w14:paraId="7444F5C7" w14:textId="77777777" w:rsidTr="0039321F">
        <w:tc>
          <w:tcPr>
            <w:tcW w:w="703" w:type="dxa"/>
            <w:vAlign w:val="center"/>
          </w:tcPr>
          <w:p w14:paraId="4814BC93" w14:textId="6A72EB71" w:rsidR="00F71050" w:rsidRPr="000B6B22" w:rsidRDefault="000F16AB">
            <w:pPr>
              <w:spacing w:before="0"/>
              <w:rPr>
                <w:rFonts w:ascii="Times New Roman" w:eastAsia="PMingLiU" w:hAnsi="Times New Roman"/>
                <w:sz w:val="24"/>
              </w:rPr>
            </w:pPr>
            <w:r>
              <w:rPr>
                <w:rFonts w:ascii="Times New Roman" w:hAnsi="Times New Roman"/>
                <w:sz w:val="24"/>
              </w:rPr>
              <w:t>0310</w:t>
            </w:r>
          </w:p>
        </w:tc>
        <w:tc>
          <w:tcPr>
            <w:tcW w:w="7371" w:type="dxa"/>
          </w:tcPr>
          <w:p w14:paraId="5E933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1.2.6.1 Z toho: kolaterál, který je předmětem swapu, splňuje provozní požadavky</w:t>
            </w:r>
          </w:p>
          <w:p w14:paraId="4C54FC94" w14:textId="7BCC023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1.2.6 úvěrové instituce vykazují:</w:t>
            </w:r>
          </w:p>
          <w:p w14:paraId="58B9497B" w14:textId="6480B8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347CB0A" w14:textId="62F7DDB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5AF5AB4" w14:textId="77777777" w:rsidTr="0039321F">
        <w:tc>
          <w:tcPr>
            <w:tcW w:w="703" w:type="dxa"/>
            <w:vAlign w:val="center"/>
          </w:tcPr>
          <w:p w14:paraId="1495C783" w14:textId="55BF4111" w:rsidR="00F71050" w:rsidRPr="000B6B22" w:rsidRDefault="000F16AB">
            <w:pPr>
              <w:spacing w:before="0"/>
              <w:rPr>
                <w:rFonts w:ascii="Times New Roman" w:eastAsia="PMingLiU" w:hAnsi="Times New Roman"/>
                <w:sz w:val="24"/>
              </w:rPr>
            </w:pPr>
            <w:r>
              <w:rPr>
                <w:rFonts w:ascii="Times New Roman" w:hAnsi="Times New Roman"/>
                <w:sz w:val="24"/>
              </w:rPr>
              <w:t>0320</w:t>
            </w:r>
          </w:p>
        </w:tc>
        <w:tc>
          <w:tcPr>
            <w:tcW w:w="7371" w:type="dxa"/>
          </w:tcPr>
          <w:p w14:paraId="5113AC8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1.2.7 Jiná aktiva úrovně 2B</w:t>
            </w:r>
          </w:p>
          <w:p w14:paraId="1E1BA5AB" w14:textId="6776A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jiná aktiva úrovně 2B (vypůjčená).</w:t>
            </w:r>
          </w:p>
        </w:tc>
      </w:tr>
      <w:tr w:rsidR="00B47B7D" w:rsidRPr="000B6B22" w14:paraId="68897FAF" w14:textId="77777777" w:rsidTr="0039321F">
        <w:tc>
          <w:tcPr>
            <w:tcW w:w="703" w:type="dxa"/>
            <w:vAlign w:val="center"/>
          </w:tcPr>
          <w:p w14:paraId="53376D1A" w14:textId="252FFC0C" w:rsidR="00F71050" w:rsidRPr="000B6B22" w:rsidRDefault="000F16AB">
            <w:pPr>
              <w:spacing w:before="0"/>
              <w:rPr>
                <w:rFonts w:ascii="Times New Roman" w:eastAsia="PMingLiU" w:hAnsi="Times New Roman"/>
                <w:sz w:val="24"/>
              </w:rPr>
            </w:pPr>
            <w:r>
              <w:rPr>
                <w:rFonts w:ascii="Times New Roman" w:hAnsi="Times New Roman"/>
                <w:sz w:val="24"/>
              </w:rPr>
              <w:t>0330</w:t>
            </w:r>
          </w:p>
        </w:tc>
        <w:tc>
          <w:tcPr>
            <w:tcW w:w="7371" w:type="dxa"/>
          </w:tcPr>
          <w:p w14:paraId="106163C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1.2.7.1 Z toho: kolaterál, který je předmětem swapu, splňuje provozní požadavky</w:t>
            </w:r>
          </w:p>
          <w:p w14:paraId="43FD0C76" w14:textId="70BA1DA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1.2.7 úvěrové instituce vykazují:</w:t>
            </w:r>
          </w:p>
          <w:p w14:paraId="26138FC2" w14:textId="67107D3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628D79E0" w14:textId="4F3639C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154AEB1" w14:textId="77777777" w:rsidTr="0039321F">
        <w:tc>
          <w:tcPr>
            <w:tcW w:w="703" w:type="dxa"/>
            <w:vAlign w:val="center"/>
          </w:tcPr>
          <w:p w14:paraId="7DF43955" w14:textId="3CE52E27" w:rsidR="00F71050" w:rsidRPr="000B6B22" w:rsidRDefault="000F16AB">
            <w:pPr>
              <w:spacing w:before="0"/>
              <w:rPr>
                <w:rFonts w:ascii="Times New Roman" w:eastAsia="PMingLiU" w:hAnsi="Times New Roman"/>
                <w:sz w:val="24"/>
              </w:rPr>
            </w:pPr>
            <w:r>
              <w:rPr>
                <w:rFonts w:ascii="Times New Roman" w:hAnsi="Times New Roman"/>
                <w:sz w:val="24"/>
              </w:rPr>
              <w:lastRenderedPageBreak/>
              <w:t>0340</w:t>
            </w:r>
          </w:p>
        </w:tc>
        <w:tc>
          <w:tcPr>
            <w:tcW w:w="7371" w:type="dxa"/>
          </w:tcPr>
          <w:p w14:paraId="1D486D23"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1.2.8 Nelikvidní aktiva</w:t>
            </w:r>
          </w:p>
          <w:p w14:paraId="19A09A85" w14:textId="6B1BCD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nelikvidní aktiva (vypůjčená).</w:t>
            </w:r>
          </w:p>
        </w:tc>
      </w:tr>
      <w:tr w:rsidR="00B47B7D" w:rsidRPr="000B6B22" w14:paraId="5A014869" w14:textId="77777777" w:rsidTr="0039321F">
        <w:tc>
          <w:tcPr>
            <w:tcW w:w="703" w:type="dxa"/>
            <w:shd w:val="clear" w:color="auto" w:fill="auto"/>
            <w:vAlign w:val="center"/>
          </w:tcPr>
          <w:p w14:paraId="68BE95FD" w14:textId="3F28672F" w:rsidR="00F71050" w:rsidRPr="000B6B22" w:rsidRDefault="000F16AB">
            <w:pPr>
              <w:spacing w:before="0"/>
              <w:rPr>
                <w:rFonts w:ascii="Times New Roman" w:eastAsia="PMingLiU" w:hAnsi="Times New Roman"/>
                <w:sz w:val="24"/>
              </w:rPr>
            </w:pPr>
            <w:r>
              <w:rPr>
                <w:rFonts w:ascii="Times New Roman" w:hAnsi="Times New Roman"/>
                <w:sz w:val="24"/>
              </w:rPr>
              <w:t>0350</w:t>
            </w:r>
          </w:p>
        </w:tc>
        <w:tc>
          <w:tcPr>
            <w:tcW w:w="7371" w:type="dxa"/>
            <w:shd w:val="clear" w:color="auto" w:fill="auto"/>
          </w:tcPr>
          <w:p w14:paraId="728CF50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1.2.8.1 Z toho: kolaterál, který je předmětem swapu, splňuje provozní požadavky</w:t>
            </w:r>
          </w:p>
          <w:p w14:paraId="7B968F38" w14:textId="3BBDDB4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1.2.8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202F4D3C" w14:textId="77777777" w:rsidTr="0039321F">
        <w:tc>
          <w:tcPr>
            <w:tcW w:w="703" w:type="dxa"/>
            <w:shd w:val="clear" w:color="auto" w:fill="auto"/>
            <w:vAlign w:val="center"/>
          </w:tcPr>
          <w:p w14:paraId="7E43C1BA" w14:textId="0C0B47D3" w:rsidR="00F71050" w:rsidRPr="000B6B22" w:rsidRDefault="000F16AB">
            <w:pPr>
              <w:spacing w:before="0"/>
              <w:rPr>
                <w:rFonts w:ascii="Times New Roman" w:eastAsia="PMingLiU" w:hAnsi="Times New Roman"/>
                <w:sz w:val="24"/>
              </w:rPr>
            </w:pPr>
            <w:r>
              <w:rPr>
                <w:rFonts w:ascii="Times New Roman" w:hAnsi="Times New Roman"/>
                <w:sz w:val="24"/>
              </w:rPr>
              <w:t>0360</w:t>
            </w:r>
          </w:p>
        </w:tc>
        <w:tc>
          <w:tcPr>
            <w:tcW w:w="7371" w:type="dxa"/>
            <w:shd w:val="clear" w:color="auto" w:fill="auto"/>
          </w:tcPr>
          <w:p w14:paraId="310C7245" w14:textId="7D9108B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1.3 Celkové údaje za transakce, při kterých se zapůjčují aktiva úrovně 2A a vypůjčuje se tento kolaterál:</w:t>
            </w:r>
          </w:p>
          <w:p w14:paraId="1FFCDDE2" w14:textId="07892B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18C6DD95" w14:textId="19A5CBC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aktiva úrovně 2A.</w:t>
            </w:r>
          </w:p>
        </w:tc>
      </w:tr>
      <w:tr w:rsidR="00B47B7D" w:rsidRPr="000B6B22" w14:paraId="52BBA5B6" w14:textId="77777777" w:rsidTr="0039321F">
        <w:tc>
          <w:tcPr>
            <w:tcW w:w="703" w:type="dxa"/>
            <w:vAlign w:val="center"/>
          </w:tcPr>
          <w:p w14:paraId="51B2C1CD" w14:textId="27CF23A6" w:rsidR="00F71050" w:rsidRPr="000B6B22" w:rsidRDefault="000F16AB">
            <w:pPr>
              <w:spacing w:before="0"/>
              <w:rPr>
                <w:rFonts w:ascii="Times New Roman" w:eastAsia="PMingLiU" w:hAnsi="Times New Roman"/>
                <w:sz w:val="24"/>
              </w:rPr>
            </w:pPr>
            <w:r>
              <w:rPr>
                <w:rFonts w:ascii="Times New Roman" w:hAnsi="Times New Roman"/>
                <w:sz w:val="24"/>
              </w:rPr>
              <w:t>0370</w:t>
            </w:r>
          </w:p>
        </w:tc>
        <w:tc>
          <w:tcPr>
            <w:tcW w:w="7371" w:type="dxa"/>
          </w:tcPr>
          <w:p w14:paraId="51C1A87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 Aktiva úrovně 1 (bez krytých dluhopisů mimořádně vysoké kvality)</w:t>
            </w:r>
          </w:p>
          <w:p w14:paraId="2EFD9EA3" w14:textId="6FF4E39F"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Transakce, při kterých instituce provedla swap aktiv úrovně 2A (zapůjčená) za aktiva úrovně 1 bez krytých dluhopisů mimořádně vysoké kvality (vypůjčená).</w:t>
            </w:r>
          </w:p>
        </w:tc>
      </w:tr>
      <w:tr w:rsidR="00B47B7D" w:rsidRPr="000B6B22" w14:paraId="31897CFA" w14:textId="77777777" w:rsidTr="0039321F">
        <w:tc>
          <w:tcPr>
            <w:tcW w:w="703" w:type="dxa"/>
            <w:vAlign w:val="center"/>
          </w:tcPr>
          <w:p w14:paraId="03D11070" w14:textId="50976168" w:rsidR="00F71050" w:rsidRPr="000B6B22" w:rsidRDefault="000F16AB">
            <w:pPr>
              <w:spacing w:before="0"/>
              <w:rPr>
                <w:rFonts w:ascii="Times New Roman" w:eastAsia="PMingLiU" w:hAnsi="Times New Roman"/>
                <w:sz w:val="24"/>
              </w:rPr>
            </w:pPr>
            <w:r>
              <w:rPr>
                <w:rFonts w:ascii="Times New Roman" w:hAnsi="Times New Roman"/>
                <w:sz w:val="24"/>
              </w:rPr>
              <w:t>0380</w:t>
            </w:r>
          </w:p>
        </w:tc>
        <w:tc>
          <w:tcPr>
            <w:tcW w:w="7371" w:type="dxa"/>
          </w:tcPr>
          <w:p w14:paraId="0670399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1.3.1.1 Z toho: kolaterál, který je předmětem swapu, splňuje provozní požadavky</w:t>
            </w:r>
          </w:p>
          <w:p w14:paraId="1D5AC6F8" w14:textId="4017D105"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1.3.1 úvěrové instituce vykazují:</w:t>
            </w:r>
          </w:p>
          <w:p w14:paraId="2F16BF7A" w14:textId="05E89FC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077DDEC" w14:textId="20CD395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5A9BB5C" w14:textId="77777777" w:rsidTr="0039321F">
        <w:tc>
          <w:tcPr>
            <w:tcW w:w="703" w:type="dxa"/>
            <w:vAlign w:val="center"/>
          </w:tcPr>
          <w:p w14:paraId="028C5F49" w14:textId="5A80C545" w:rsidR="00F71050" w:rsidRPr="000B6B22" w:rsidRDefault="000F16AB">
            <w:pPr>
              <w:spacing w:before="0"/>
              <w:rPr>
                <w:rFonts w:ascii="Times New Roman" w:eastAsia="PMingLiU" w:hAnsi="Times New Roman"/>
                <w:sz w:val="24"/>
              </w:rPr>
            </w:pPr>
            <w:r>
              <w:rPr>
                <w:rFonts w:ascii="Times New Roman" w:hAnsi="Times New Roman"/>
                <w:sz w:val="24"/>
              </w:rPr>
              <w:t>0390</w:t>
            </w:r>
          </w:p>
        </w:tc>
        <w:tc>
          <w:tcPr>
            <w:tcW w:w="7371" w:type="dxa"/>
          </w:tcPr>
          <w:p w14:paraId="5E302C8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1.3.2 Kryté dluhopisy mimořádně vysoké kvality úrovně 1</w:t>
            </w:r>
          </w:p>
          <w:p w14:paraId="5B43DE08" w14:textId="2E028F8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kryté dluhopisy mimořádně vysoké kvality úrovně 1 (vypůjčené).</w:t>
            </w:r>
          </w:p>
        </w:tc>
      </w:tr>
      <w:tr w:rsidR="00B47B7D" w:rsidRPr="000B6B22" w14:paraId="2D042029" w14:textId="77777777" w:rsidTr="0039321F">
        <w:tc>
          <w:tcPr>
            <w:tcW w:w="703" w:type="dxa"/>
            <w:shd w:val="clear" w:color="auto" w:fill="FFFFFF"/>
            <w:vAlign w:val="center"/>
          </w:tcPr>
          <w:p w14:paraId="6B85AC2F" w14:textId="191CD6E3" w:rsidR="00F71050" w:rsidRPr="000B6B22" w:rsidRDefault="000F16AB">
            <w:pPr>
              <w:spacing w:before="0"/>
              <w:rPr>
                <w:rFonts w:ascii="Times New Roman" w:eastAsia="PMingLiU" w:hAnsi="Times New Roman"/>
                <w:sz w:val="24"/>
              </w:rPr>
            </w:pPr>
            <w:r>
              <w:rPr>
                <w:rFonts w:ascii="Times New Roman" w:hAnsi="Times New Roman"/>
                <w:sz w:val="24"/>
              </w:rPr>
              <w:t>0400</w:t>
            </w:r>
          </w:p>
        </w:tc>
        <w:tc>
          <w:tcPr>
            <w:tcW w:w="7371" w:type="dxa"/>
            <w:shd w:val="clear" w:color="auto" w:fill="FFFFFF"/>
          </w:tcPr>
          <w:p w14:paraId="022B794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1.3.2.1 Z toho: kolaterál, který je předmětem swapu, splňuje provozní požadavky</w:t>
            </w:r>
          </w:p>
          <w:p w14:paraId="706AD511" w14:textId="355E0E4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1.3.2 úvěrové instituce vykazují:</w:t>
            </w:r>
          </w:p>
          <w:p w14:paraId="49A076F5" w14:textId="4E0C2D1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173024E5" w14:textId="33480AE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E367065" w14:textId="77777777" w:rsidTr="0039321F">
        <w:tc>
          <w:tcPr>
            <w:tcW w:w="703" w:type="dxa"/>
            <w:shd w:val="clear" w:color="auto" w:fill="FFFFFF"/>
            <w:vAlign w:val="center"/>
          </w:tcPr>
          <w:p w14:paraId="12529CDD" w14:textId="026C8EBF" w:rsidR="00F71050" w:rsidRPr="000B6B22" w:rsidRDefault="000F16AB">
            <w:pPr>
              <w:spacing w:before="0"/>
              <w:rPr>
                <w:rFonts w:ascii="Times New Roman" w:eastAsia="PMingLiU" w:hAnsi="Times New Roman"/>
                <w:sz w:val="24"/>
              </w:rPr>
            </w:pPr>
            <w:r>
              <w:rPr>
                <w:rFonts w:ascii="Times New Roman" w:hAnsi="Times New Roman"/>
                <w:sz w:val="24"/>
              </w:rPr>
              <w:lastRenderedPageBreak/>
              <w:t>0410</w:t>
            </w:r>
          </w:p>
        </w:tc>
        <w:tc>
          <w:tcPr>
            <w:tcW w:w="7371" w:type="dxa"/>
            <w:shd w:val="clear" w:color="auto" w:fill="FFFFFF"/>
          </w:tcPr>
          <w:p w14:paraId="0658873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1.3.3 Aktiva úrovně 2A</w:t>
            </w:r>
          </w:p>
          <w:p w14:paraId="037081F6" w14:textId="1007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aktiva úrovně 2A (vypůjčená).</w:t>
            </w:r>
          </w:p>
        </w:tc>
      </w:tr>
      <w:tr w:rsidR="00B47B7D" w:rsidRPr="000B6B22" w14:paraId="2675B31A" w14:textId="77777777" w:rsidTr="0039321F">
        <w:tc>
          <w:tcPr>
            <w:tcW w:w="703" w:type="dxa"/>
            <w:vAlign w:val="center"/>
          </w:tcPr>
          <w:p w14:paraId="598284BE" w14:textId="19ACE56B" w:rsidR="00F71050" w:rsidRPr="000B6B22" w:rsidRDefault="000F16AB">
            <w:pPr>
              <w:spacing w:before="0"/>
              <w:rPr>
                <w:rFonts w:ascii="Times New Roman" w:eastAsia="PMingLiU" w:hAnsi="Times New Roman"/>
                <w:sz w:val="24"/>
              </w:rPr>
            </w:pPr>
            <w:r>
              <w:rPr>
                <w:rFonts w:ascii="Times New Roman" w:hAnsi="Times New Roman"/>
                <w:sz w:val="24"/>
              </w:rPr>
              <w:t>0420</w:t>
            </w:r>
          </w:p>
        </w:tc>
        <w:tc>
          <w:tcPr>
            <w:tcW w:w="7371" w:type="dxa"/>
            <w:shd w:val="clear" w:color="auto" w:fill="auto"/>
          </w:tcPr>
          <w:p w14:paraId="7F2B53B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1.3.3.1 Z toho: kolaterál, který je předmětem swapu, splňuje provozní požadavky</w:t>
            </w:r>
          </w:p>
          <w:p w14:paraId="69527EBC" w14:textId="7591E78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1.3.3 úvěrové instituce vykazují:</w:t>
            </w:r>
          </w:p>
          <w:p w14:paraId="2EE99B60" w14:textId="769F9CB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62FE51E" w14:textId="7DA7468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58CA3F2" w14:textId="77777777" w:rsidTr="0039321F">
        <w:tc>
          <w:tcPr>
            <w:tcW w:w="703" w:type="dxa"/>
            <w:vAlign w:val="center"/>
          </w:tcPr>
          <w:p w14:paraId="0C64A206" w14:textId="18E9FDE9" w:rsidR="00F71050" w:rsidRPr="000B6B22" w:rsidRDefault="000F16AB">
            <w:pPr>
              <w:spacing w:before="0"/>
              <w:rPr>
                <w:rFonts w:ascii="Times New Roman" w:eastAsia="PMingLiU" w:hAnsi="Times New Roman"/>
                <w:sz w:val="24"/>
              </w:rPr>
            </w:pPr>
            <w:r>
              <w:rPr>
                <w:rFonts w:ascii="Times New Roman" w:hAnsi="Times New Roman"/>
                <w:sz w:val="24"/>
              </w:rPr>
              <w:t>0430</w:t>
            </w:r>
          </w:p>
        </w:tc>
        <w:tc>
          <w:tcPr>
            <w:tcW w:w="7371" w:type="dxa"/>
            <w:shd w:val="clear" w:color="auto" w:fill="auto"/>
          </w:tcPr>
          <w:p w14:paraId="57AEEE1C" w14:textId="154A5E5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1.3.4 Cenné papíry úrovně 2B zajištěné aktivy (úvěry na obytné nemovitosti nebo automobilové úvěry, stupeň úvěrové kvality 1)</w:t>
            </w:r>
          </w:p>
          <w:p w14:paraId="07EA60B5" w14:textId="166CB41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cenné papíry úrovně 2B zajištěné aktivy (úvěry na obytné nemovitosti nebo automobilové úvěry, stupeň úvěrové kvality 1) (vypůjčené).</w:t>
            </w:r>
          </w:p>
        </w:tc>
      </w:tr>
      <w:tr w:rsidR="00B47B7D" w:rsidRPr="000B6B22" w14:paraId="14FD24C4" w14:textId="77777777" w:rsidTr="0039321F">
        <w:tc>
          <w:tcPr>
            <w:tcW w:w="703" w:type="dxa"/>
            <w:vAlign w:val="center"/>
          </w:tcPr>
          <w:p w14:paraId="3F7A4A7D" w14:textId="63BE9B6D" w:rsidR="00F71050" w:rsidRPr="000B6B22" w:rsidRDefault="000F16AB">
            <w:pPr>
              <w:spacing w:before="0"/>
              <w:rPr>
                <w:rFonts w:ascii="Times New Roman" w:eastAsia="PMingLiU" w:hAnsi="Times New Roman"/>
                <w:sz w:val="24"/>
              </w:rPr>
            </w:pPr>
            <w:r>
              <w:rPr>
                <w:rFonts w:ascii="Times New Roman" w:hAnsi="Times New Roman"/>
                <w:sz w:val="24"/>
              </w:rPr>
              <w:t>0440</w:t>
            </w:r>
          </w:p>
        </w:tc>
        <w:tc>
          <w:tcPr>
            <w:tcW w:w="7371" w:type="dxa"/>
            <w:shd w:val="clear" w:color="auto" w:fill="auto"/>
          </w:tcPr>
          <w:p w14:paraId="5188738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1.3.4.1 Z toho: kolaterál, který je předmětem swapu, splňuje provozní požadavky</w:t>
            </w:r>
          </w:p>
          <w:p w14:paraId="2FD9E5CA" w14:textId="6344FBE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1.3.4 úvěrové instituce vykazují:</w:t>
            </w:r>
          </w:p>
          <w:p w14:paraId="2812B3D3" w14:textId="688136FE"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47FC6DE" w14:textId="4027993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1E302A6" w14:textId="77777777" w:rsidTr="0039321F">
        <w:tc>
          <w:tcPr>
            <w:tcW w:w="703" w:type="dxa"/>
            <w:vAlign w:val="center"/>
          </w:tcPr>
          <w:p w14:paraId="4E783F2E" w14:textId="225D7EE3" w:rsidR="00F71050" w:rsidRPr="000B6B22" w:rsidRDefault="000F16AB">
            <w:pPr>
              <w:spacing w:before="0"/>
              <w:rPr>
                <w:rFonts w:ascii="Times New Roman" w:eastAsia="PMingLiU" w:hAnsi="Times New Roman"/>
                <w:sz w:val="24"/>
              </w:rPr>
            </w:pPr>
            <w:r>
              <w:rPr>
                <w:rFonts w:ascii="Times New Roman" w:hAnsi="Times New Roman"/>
                <w:sz w:val="24"/>
              </w:rPr>
              <w:t>0450</w:t>
            </w:r>
          </w:p>
        </w:tc>
        <w:tc>
          <w:tcPr>
            <w:tcW w:w="7371" w:type="dxa"/>
            <w:shd w:val="clear" w:color="auto" w:fill="auto"/>
          </w:tcPr>
          <w:p w14:paraId="761CA89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1.3.5 Kryté dluhopisy vysoké kvality úrovně 2B</w:t>
            </w:r>
          </w:p>
          <w:p w14:paraId="7C2EFE69" w14:textId="39B523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kryté dluhopisy vysoké kvality úrovně 2B (vypůjčené).</w:t>
            </w:r>
          </w:p>
        </w:tc>
      </w:tr>
      <w:tr w:rsidR="00B47B7D" w:rsidRPr="000B6B22" w14:paraId="289A46B0" w14:textId="77777777" w:rsidTr="0039321F">
        <w:tc>
          <w:tcPr>
            <w:tcW w:w="703" w:type="dxa"/>
            <w:shd w:val="clear" w:color="auto" w:fill="FFFFFF"/>
            <w:vAlign w:val="center"/>
          </w:tcPr>
          <w:p w14:paraId="6CE9618F" w14:textId="77D99F95" w:rsidR="00F71050" w:rsidRPr="000B6B22" w:rsidRDefault="000F16AB">
            <w:pPr>
              <w:spacing w:before="0"/>
              <w:rPr>
                <w:rFonts w:ascii="Times New Roman" w:eastAsia="PMingLiU" w:hAnsi="Times New Roman"/>
                <w:sz w:val="24"/>
              </w:rPr>
            </w:pPr>
            <w:r>
              <w:rPr>
                <w:rFonts w:ascii="Times New Roman" w:hAnsi="Times New Roman"/>
                <w:sz w:val="24"/>
              </w:rPr>
              <w:t>0460</w:t>
            </w:r>
          </w:p>
        </w:tc>
        <w:tc>
          <w:tcPr>
            <w:tcW w:w="7371" w:type="dxa"/>
            <w:shd w:val="clear" w:color="auto" w:fill="FFFFFF"/>
          </w:tcPr>
          <w:p w14:paraId="5050A12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1.3.5.1 Z toho: kolaterál, který je předmětem swapu, splňuje provozní požadavky</w:t>
            </w:r>
          </w:p>
          <w:p w14:paraId="1E1075C8" w14:textId="3436CA4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1.3.5 úvěrové instituce vykazují:</w:t>
            </w:r>
          </w:p>
          <w:p w14:paraId="215DF84B" w14:textId="7527FA65" w:rsidR="00F71050" w:rsidRPr="00867380"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EE3EA25" w14:textId="19BDE98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AF71B29" w14:textId="77777777" w:rsidTr="0039321F">
        <w:tc>
          <w:tcPr>
            <w:tcW w:w="703" w:type="dxa"/>
            <w:shd w:val="clear" w:color="auto" w:fill="FFFFFF"/>
            <w:vAlign w:val="center"/>
          </w:tcPr>
          <w:p w14:paraId="41969F16" w14:textId="72CBFE27" w:rsidR="00F71050" w:rsidRPr="000B6B22" w:rsidRDefault="000F16AB">
            <w:pPr>
              <w:spacing w:before="0"/>
              <w:rPr>
                <w:rFonts w:ascii="Times New Roman" w:eastAsia="PMingLiU" w:hAnsi="Times New Roman"/>
                <w:sz w:val="24"/>
              </w:rPr>
            </w:pPr>
            <w:r>
              <w:rPr>
                <w:rFonts w:ascii="Times New Roman" w:hAnsi="Times New Roman"/>
                <w:sz w:val="24"/>
              </w:rPr>
              <w:lastRenderedPageBreak/>
              <w:t>0470</w:t>
            </w:r>
          </w:p>
        </w:tc>
        <w:tc>
          <w:tcPr>
            <w:tcW w:w="7371" w:type="dxa"/>
            <w:shd w:val="clear" w:color="auto" w:fill="FFFFFF"/>
          </w:tcPr>
          <w:p w14:paraId="278D37CE" w14:textId="25B3DA9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1.3.6 Cenné papíry úrovně 2B zajištěné aktivy (komerční úvěry nebo úvěry poskytnuté fyzickým osobám, členský stát, stupeň úvěrové kvality 1)</w:t>
            </w:r>
          </w:p>
          <w:p w14:paraId="4D52C25C" w14:textId="4BEBB72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cenné papíry úrovně 2B zajištěné aktivy (komerční úvěry nebo úvěry poskytnuté fyzickým osobám, členský stát, stupeň úvěrové kvality 1) (vypůjčené).</w:t>
            </w:r>
          </w:p>
        </w:tc>
      </w:tr>
      <w:tr w:rsidR="00B47B7D" w:rsidRPr="000B6B22" w14:paraId="53BE6067" w14:textId="77777777" w:rsidTr="0039321F">
        <w:tc>
          <w:tcPr>
            <w:tcW w:w="703" w:type="dxa"/>
            <w:shd w:val="clear" w:color="auto" w:fill="FFFFFF"/>
            <w:vAlign w:val="center"/>
          </w:tcPr>
          <w:p w14:paraId="74D9E8A1" w14:textId="16E21515" w:rsidR="00F71050" w:rsidRPr="000B6B22" w:rsidRDefault="000F16AB">
            <w:pPr>
              <w:spacing w:before="0"/>
              <w:rPr>
                <w:rFonts w:ascii="Times New Roman" w:eastAsia="PMingLiU" w:hAnsi="Times New Roman"/>
                <w:sz w:val="24"/>
              </w:rPr>
            </w:pPr>
            <w:r>
              <w:rPr>
                <w:rFonts w:ascii="Times New Roman" w:hAnsi="Times New Roman"/>
                <w:sz w:val="24"/>
              </w:rPr>
              <w:t>0480</w:t>
            </w:r>
          </w:p>
        </w:tc>
        <w:tc>
          <w:tcPr>
            <w:tcW w:w="7371" w:type="dxa"/>
            <w:shd w:val="clear" w:color="auto" w:fill="FFFFFF"/>
          </w:tcPr>
          <w:p w14:paraId="66BE68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1.3.6.1 Z toho: kolaterál, který je předmětem swapu, splňuje provozní požadavky</w:t>
            </w:r>
          </w:p>
          <w:p w14:paraId="25B14CB8" w14:textId="49120F0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1.3.6 úvěrové instituce vykazují:</w:t>
            </w:r>
          </w:p>
          <w:p w14:paraId="27D34E68" w14:textId="5E1EC6F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672233B" w14:textId="2CDDD0D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6FF46DE" w14:textId="77777777" w:rsidTr="0039321F">
        <w:tc>
          <w:tcPr>
            <w:tcW w:w="703" w:type="dxa"/>
            <w:shd w:val="clear" w:color="auto" w:fill="FFFFFF"/>
            <w:vAlign w:val="center"/>
          </w:tcPr>
          <w:p w14:paraId="498544AE" w14:textId="7A4F844B" w:rsidR="00F71050" w:rsidRPr="000B6B22" w:rsidRDefault="000F16AB">
            <w:pPr>
              <w:spacing w:before="0"/>
              <w:rPr>
                <w:rFonts w:ascii="Times New Roman" w:eastAsia="PMingLiU" w:hAnsi="Times New Roman"/>
                <w:sz w:val="24"/>
              </w:rPr>
            </w:pPr>
            <w:r>
              <w:rPr>
                <w:rFonts w:ascii="Times New Roman" w:hAnsi="Times New Roman"/>
                <w:sz w:val="24"/>
              </w:rPr>
              <w:t>0490</w:t>
            </w:r>
          </w:p>
        </w:tc>
        <w:tc>
          <w:tcPr>
            <w:tcW w:w="7371" w:type="dxa"/>
            <w:shd w:val="clear" w:color="auto" w:fill="FFFFFF"/>
          </w:tcPr>
          <w:p w14:paraId="18A8AB51"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1.3.7 Jiná aktiva úrovně 2B</w:t>
            </w:r>
          </w:p>
          <w:p w14:paraId="2CD874A2" w14:textId="54A1D67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jiná aktiva úrovně 2B (vypůjčená).</w:t>
            </w:r>
          </w:p>
        </w:tc>
      </w:tr>
      <w:tr w:rsidR="00B47B7D" w:rsidRPr="000B6B22" w14:paraId="45884FC4" w14:textId="77777777" w:rsidTr="0039321F">
        <w:tc>
          <w:tcPr>
            <w:tcW w:w="703" w:type="dxa"/>
            <w:shd w:val="clear" w:color="auto" w:fill="FFFFFF"/>
            <w:vAlign w:val="center"/>
          </w:tcPr>
          <w:p w14:paraId="0A4E683A" w14:textId="57931DE4" w:rsidR="00F71050" w:rsidRPr="000B6B22" w:rsidRDefault="000F16AB">
            <w:pPr>
              <w:spacing w:before="0"/>
              <w:rPr>
                <w:rFonts w:ascii="Times New Roman" w:eastAsia="PMingLiU" w:hAnsi="Times New Roman"/>
                <w:sz w:val="24"/>
              </w:rPr>
            </w:pPr>
            <w:r>
              <w:rPr>
                <w:rFonts w:ascii="Times New Roman" w:hAnsi="Times New Roman"/>
                <w:sz w:val="24"/>
              </w:rPr>
              <w:t>0500</w:t>
            </w:r>
          </w:p>
        </w:tc>
        <w:tc>
          <w:tcPr>
            <w:tcW w:w="7371" w:type="dxa"/>
            <w:shd w:val="clear" w:color="auto" w:fill="FFFFFF"/>
          </w:tcPr>
          <w:p w14:paraId="7D0127A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1.3.7.1 Z toho: kolaterál, který je předmětem swapu, splňuje provozní požadavky</w:t>
            </w:r>
          </w:p>
          <w:p w14:paraId="5236FFFA" w14:textId="4C2A9BE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1.3.7 úvěrové instituce vykazují:</w:t>
            </w:r>
          </w:p>
          <w:p w14:paraId="68A655E5" w14:textId="5FAD97ED"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3363CB" w14:textId="21AA533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E08FA6F" w14:textId="77777777" w:rsidTr="0039321F">
        <w:tc>
          <w:tcPr>
            <w:tcW w:w="703" w:type="dxa"/>
            <w:shd w:val="clear" w:color="auto" w:fill="FFFFFF"/>
            <w:vAlign w:val="center"/>
          </w:tcPr>
          <w:p w14:paraId="1968F70F" w14:textId="41EE9C5A" w:rsidR="00F71050" w:rsidRPr="000B6B22" w:rsidRDefault="000F16AB">
            <w:pPr>
              <w:spacing w:before="0"/>
              <w:rPr>
                <w:rFonts w:ascii="Times New Roman" w:eastAsia="PMingLiU" w:hAnsi="Times New Roman"/>
                <w:sz w:val="24"/>
              </w:rPr>
            </w:pPr>
            <w:r>
              <w:rPr>
                <w:rFonts w:ascii="Times New Roman" w:hAnsi="Times New Roman"/>
                <w:sz w:val="24"/>
              </w:rPr>
              <w:t>0510</w:t>
            </w:r>
          </w:p>
        </w:tc>
        <w:tc>
          <w:tcPr>
            <w:tcW w:w="7371" w:type="dxa"/>
            <w:shd w:val="clear" w:color="auto" w:fill="FFFFFF"/>
          </w:tcPr>
          <w:p w14:paraId="651DCE70" w14:textId="1E48137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1.3.8 Nelikvidní aktiva</w:t>
            </w:r>
          </w:p>
          <w:p w14:paraId="73311BEB" w14:textId="2E6DCF7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nelikvidní aktiva (vypůjčená).</w:t>
            </w:r>
          </w:p>
        </w:tc>
      </w:tr>
      <w:tr w:rsidR="00B47B7D" w:rsidRPr="000B6B22" w14:paraId="03AFC67D" w14:textId="77777777" w:rsidTr="0039321F">
        <w:tc>
          <w:tcPr>
            <w:tcW w:w="703" w:type="dxa"/>
            <w:shd w:val="clear" w:color="auto" w:fill="auto"/>
            <w:vAlign w:val="center"/>
          </w:tcPr>
          <w:p w14:paraId="797C5C19" w14:textId="79F11171" w:rsidR="00F71050" w:rsidRPr="000B6B22" w:rsidRDefault="000F16AB">
            <w:pPr>
              <w:spacing w:before="0"/>
              <w:rPr>
                <w:rFonts w:ascii="Times New Roman" w:eastAsia="PMingLiU" w:hAnsi="Times New Roman"/>
                <w:sz w:val="24"/>
              </w:rPr>
            </w:pPr>
            <w:r>
              <w:rPr>
                <w:rFonts w:ascii="Times New Roman" w:hAnsi="Times New Roman"/>
                <w:sz w:val="24"/>
              </w:rPr>
              <w:t>0520</w:t>
            </w:r>
          </w:p>
        </w:tc>
        <w:tc>
          <w:tcPr>
            <w:tcW w:w="7371" w:type="dxa"/>
            <w:shd w:val="clear" w:color="auto" w:fill="auto"/>
          </w:tcPr>
          <w:p w14:paraId="32E61AE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1.3.8.1 Z toho: kolaterál, který je předmětem swapu, splňuje provozní požadavky</w:t>
            </w:r>
          </w:p>
          <w:p w14:paraId="6D5F7F9E" w14:textId="45BCA52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1.3.8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6A2BB691" w14:textId="77777777" w:rsidTr="0039321F">
        <w:tc>
          <w:tcPr>
            <w:tcW w:w="703" w:type="dxa"/>
            <w:shd w:val="clear" w:color="auto" w:fill="auto"/>
            <w:vAlign w:val="center"/>
          </w:tcPr>
          <w:p w14:paraId="095E6714" w14:textId="303719B5" w:rsidR="00F71050" w:rsidRPr="000B6B22" w:rsidRDefault="000F16AB">
            <w:pPr>
              <w:spacing w:before="0"/>
              <w:rPr>
                <w:rFonts w:ascii="Times New Roman" w:eastAsia="PMingLiU" w:hAnsi="Times New Roman"/>
                <w:sz w:val="24"/>
              </w:rPr>
            </w:pPr>
            <w:r>
              <w:rPr>
                <w:rFonts w:ascii="Times New Roman" w:hAnsi="Times New Roman"/>
                <w:sz w:val="24"/>
              </w:rPr>
              <w:t>0530</w:t>
            </w:r>
          </w:p>
        </w:tc>
        <w:tc>
          <w:tcPr>
            <w:tcW w:w="7371" w:type="dxa"/>
            <w:shd w:val="clear" w:color="auto" w:fill="auto"/>
          </w:tcPr>
          <w:p w14:paraId="05A5308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 Celkové údaje za transakce, při kterých se zapůjčují cenné papíry úrovně 2B zajištěné aktivy (úvěry na obytné nemovitosti nebo automobilové úvěry, stupeň úvěrové kvality 1) a vypůjčuje se tento kolaterál:</w:t>
            </w:r>
          </w:p>
          <w:p w14:paraId="3139FF9C" w14:textId="6FFBF60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4A779F6B" w14:textId="59D90DE5"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cenné papíry </w:t>
            </w:r>
            <w:r>
              <w:rPr>
                <w:rFonts w:ascii="Times New Roman" w:hAnsi="Times New Roman"/>
                <w:sz w:val="24"/>
              </w:rPr>
              <w:lastRenderedPageBreak/>
              <w:t>úrovně 2B zajištěné aktivy (úvěry na obytné nemovitosti nebo automobilové úvěry, stupeň úvěrové kvality 1).</w:t>
            </w:r>
          </w:p>
        </w:tc>
      </w:tr>
      <w:tr w:rsidR="00B47B7D" w:rsidRPr="000B6B22" w14:paraId="2F0AD473" w14:textId="77777777" w:rsidTr="0039321F">
        <w:tc>
          <w:tcPr>
            <w:tcW w:w="703" w:type="dxa"/>
            <w:shd w:val="clear" w:color="auto" w:fill="FFFFFF"/>
            <w:vAlign w:val="center"/>
          </w:tcPr>
          <w:p w14:paraId="2A07CBB1" w14:textId="4CE1FFC2" w:rsidR="00F71050" w:rsidRPr="000B6B22" w:rsidRDefault="000F16AB">
            <w:pPr>
              <w:spacing w:before="0"/>
              <w:rPr>
                <w:rFonts w:ascii="Times New Roman" w:eastAsia="PMingLiU" w:hAnsi="Times New Roman"/>
                <w:sz w:val="24"/>
              </w:rPr>
            </w:pPr>
            <w:r>
              <w:rPr>
                <w:rFonts w:ascii="Times New Roman" w:hAnsi="Times New Roman"/>
                <w:sz w:val="24"/>
              </w:rPr>
              <w:lastRenderedPageBreak/>
              <w:t>0540</w:t>
            </w:r>
          </w:p>
        </w:tc>
        <w:tc>
          <w:tcPr>
            <w:tcW w:w="7371" w:type="dxa"/>
            <w:shd w:val="clear" w:color="auto" w:fill="FFFFFF"/>
          </w:tcPr>
          <w:p w14:paraId="081E182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 Aktiva úrovně 1 (bez krytých dluhopisů mimořádně vysoké kvality)</w:t>
            </w:r>
          </w:p>
          <w:p w14:paraId="52C01C4F" w14:textId="7CF22665"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aktiva úrovně 1 bez krytých dluhopisů mimořádně vysoké kvality (vypůjčená).</w:t>
            </w:r>
          </w:p>
        </w:tc>
      </w:tr>
      <w:tr w:rsidR="00B47B7D" w:rsidRPr="000B6B22" w14:paraId="6BB5E33A" w14:textId="77777777" w:rsidTr="0039321F">
        <w:tc>
          <w:tcPr>
            <w:tcW w:w="703" w:type="dxa"/>
            <w:shd w:val="clear" w:color="auto" w:fill="FFFFFF"/>
            <w:vAlign w:val="center"/>
          </w:tcPr>
          <w:p w14:paraId="4D84F9C5" w14:textId="151D8880" w:rsidR="00F71050" w:rsidRPr="000B6B22" w:rsidRDefault="000F16AB">
            <w:pPr>
              <w:spacing w:before="0"/>
              <w:rPr>
                <w:rFonts w:ascii="Times New Roman" w:eastAsia="PMingLiU" w:hAnsi="Times New Roman"/>
                <w:sz w:val="24"/>
              </w:rPr>
            </w:pPr>
            <w:r>
              <w:rPr>
                <w:rFonts w:ascii="Times New Roman" w:hAnsi="Times New Roman"/>
                <w:sz w:val="24"/>
              </w:rPr>
              <w:t>0550</w:t>
            </w:r>
          </w:p>
        </w:tc>
        <w:tc>
          <w:tcPr>
            <w:tcW w:w="7371" w:type="dxa"/>
            <w:shd w:val="clear" w:color="auto" w:fill="FFFFFF"/>
          </w:tcPr>
          <w:p w14:paraId="016EEB0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1.4.1.1 Z toho: kolaterál, který je předmětem swapu, splňuje provozní požadavky</w:t>
            </w:r>
          </w:p>
          <w:p w14:paraId="49074A5E" w14:textId="70B7FCE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1.4.1 úvěrové instituce vykazují:</w:t>
            </w:r>
          </w:p>
          <w:p w14:paraId="637CF550" w14:textId="5D6D3E3F" w:rsidR="00F71050" w:rsidRPr="00F3662E"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BDCABC1" w14:textId="42F9D02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52437E4" w14:textId="77777777" w:rsidTr="0039321F">
        <w:tc>
          <w:tcPr>
            <w:tcW w:w="703" w:type="dxa"/>
            <w:shd w:val="clear" w:color="auto" w:fill="FFFFFF"/>
            <w:vAlign w:val="center"/>
          </w:tcPr>
          <w:p w14:paraId="3BDB194A" w14:textId="290A53DE" w:rsidR="00F71050" w:rsidRPr="000B6B22" w:rsidRDefault="000F16AB">
            <w:pPr>
              <w:spacing w:before="0"/>
              <w:rPr>
                <w:rFonts w:ascii="Times New Roman" w:eastAsia="PMingLiU" w:hAnsi="Times New Roman"/>
                <w:sz w:val="24"/>
              </w:rPr>
            </w:pPr>
            <w:r>
              <w:rPr>
                <w:rFonts w:ascii="Times New Roman" w:hAnsi="Times New Roman"/>
                <w:sz w:val="24"/>
              </w:rPr>
              <w:t>0560</w:t>
            </w:r>
          </w:p>
        </w:tc>
        <w:tc>
          <w:tcPr>
            <w:tcW w:w="7371" w:type="dxa"/>
            <w:shd w:val="clear" w:color="auto" w:fill="FFFFFF"/>
          </w:tcPr>
          <w:p w14:paraId="5F65F10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1.4.2 Kryté dluhopisy mimořádně vysoké kvality úrovně 1</w:t>
            </w:r>
          </w:p>
          <w:p w14:paraId="3CD86840" w14:textId="45A571C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mimořádně vysoké kvality úrovně 1 (vypůjčené).</w:t>
            </w:r>
          </w:p>
        </w:tc>
      </w:tr>
      <w:tr w:rsidR="00B47B7D" w:rsidRPr="000B6B22" w14:paraId="0E21FA2D" w14:textId="77777777" w:rsidTr="0039321F">
        <w:tc>
          <w:tcPr>
            <w:tcW w:w="703" w:type="dxa"/>
            <w:shd w:val="clear" w:color="auto" w:fill="FFFFFF"/>
            <w:vAlign w:val="center"/>
          </w:tcPr>
          <w:p w14:paraId="6980FB18" w14:textId="0C403C6D" w:rsidR="00F71050" w:rsidRPr="000B6B22" w:rsidRDefault="000F16AB">
            <w:pPr>
              <w:spacing w:before="0"/>
              <w:rPr>
                <w:rFonts w:ascii="Times New Roman" w:eastAsia="PMingLiU" w:hAnsi="Times New Roman"/>
                <w:sz w:val="24"/>
              </w:rPr>
            </w:pPr>
            <w:r>
              <w:rPr>
                <w:rFonts w:ascii="Times New Roman" w:hAnsi="Times New Roman"/>
                <w:sz w:val="24"/>
              </w:rPr>
              <w:t>0570</w:t>
            </w:r>
          </w:p>
        </w:tc>
        <w:tc>
          <w:tcPr>
            <w:tcW w:w="7371" w:type="dxa"/>
            <w:shd w:val="clear" w:color="auto" w:fill="FFFFFF"/>
          </w:tcPr>
          <w:p w14:paraId="142DBCA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1.4.2.1 Z toho: kolaterál, který je předmětem swapu, splňuje provozní požadavky</w:t>
            </w:r>
          </w:p>
          <w:p w14:paraId="2231B593" w14:textId="165C582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1.4.2 úvěrové instituce vykazují:</w:t>
            </w:r>
          </w:p>
          <w:p w14:paraId="36664905" w14:textId="5AA06F7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934154C" w14:textId="770B1D9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B9BEAA0" w14:textId="77777777" w:rsidTr="0039321F">
        <w:tc>
          <w:tcPr>
            <w:tcW w:w="703" w:type="dxa"/>
            <w:shd w:val="clear" w:color="auto" w:fill="FFFFFF"/>
            <w:vAlign w:val="center"/>
          </w:tcPr>
          <w:p w14:paraId="48874399" w14:textId="175ACDBC" w:rsidR="00F71050" w:rsidRPr="000B6B22" w:rsidRDefault="000F16AB">
            <w:pPr>
              <w:spacing w:before="0"/>
              <w:rPr>
                <w:rFonts w:ascii="Times New Roman" w:eastAsia="PMingLiU" w:hAnsi="Times New Roman"/>
                <w:sz w:val="24"/>
              </w:rPr>
            </w:pPr>
            <w:r>
              <w:rPr>
                <w:rFonts w:ascii="Times New Roman" w:hAnsi="Times New Roman"/>
                <w:sz w:val="24"/>
              </w:rPr>
              <w:t>0580</w:t>
            </w:r>
          </w:p>
        </w:tc>
        <w:tc>
          <w:tcPr>
            <w:tcW w:w="7371" w:type="dxa"/>
            <w:shd w:val="clear" w:color="auto" w:fill="FFFFFF"/>
          </w:tcPr>
          <w:p w14:paraId="13B556DF" w14:textId="007BD19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1.4.3 Aktiva úrovně 2A</w:t>
            </w:r>
          </w:p>
          <w:p w14:paraId="5B0A0CDA" w14:textId="7FCE690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aktiva úrovně 2A (vypůjčená).</w:t>
            </w:r>
          </w:p>
        </w:tc>
      </w:tr>
      <w:tr w:rsidR="00B47B7D" w:rsidRPr="000B6B22" w14:paraId="5C32A350" w14:textId="77777777" w:rsidTr="0039321F">
        <w:tc>
          <w:tcPr>
            <w:tcW w:w="703" w:type="dxa"/>
            <w:shd w:val="clear" w:color="auto" w:fill="FFFFFF"/>
            <w:vAlign w:val="center"/>
          </w:tcPr>
          <w:p w14:paraId="1784D764" w14:textId="11935840" w:rsidR="00F71050" w:rsidRPr="000B6B22" w:rsidRDefault="000F16AB">
            <w:pPr>
              <w:spacing w:before="0"/>
              <w:rPr>
                <w:rFonts w:ascii="Times New Roman" w:eastAsia="PMingLiU" w:hAnsi="Times New Roman"/>
                <w:sz w:val="24"/>
              </w:rPr>
            </w:pPr>
            <w:r>
              <w:rPr>
                <w:rFonts w:ascii="Times New Roman" w:hAnsi="Times New Roman"/>
                <w:sz w:val="24"/>
              </w:rPr>
              <w:t>0590</w:t>
            </w:r>
          </w:p>
        </w:tc>
        <w:tc>
          <w:tcPr>
            <w:tcW w:w="7371" w:type="dxa"/>
            <w:shd w:val="clear" w:color="auto" w:fill="FFFFFF"/>
          </w:tcPr>
          <w:p w14:paraId="5E47D3F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1.4.3.1 Z toho: kolaterál, který je předmětem swapu, splňuje provozní požadavky</w:t>
            </w:r>
          </w:p>
          <w:p w14:paraId="402D5547" w14:textId="2F4E1B3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1.4.3 úvěrové instituce vykazují:</w:t>
            </w:r>
          </w:p>
          <w:p w14:paraId="34F065E5" w14:textId="73CBC8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7E1CAEC" w14:textId="2CA0C0A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740BAE" w14:textId="77777777" w:rsidTr="0039321F">
        <w:tc>
          <w:tcPr>
            <w:tcW w:w="703" w:type="dxa"/>
            <w:shd w:val="clear" w:color="auto" w:fill="FFFFFF"/>
            <w:vAlign w:val="center"/>
          </w:tcPr>
          <w:p w14:paraId="1DB01D44" w14:textId="5CAD5681" w:rsidR="00F71050" w:rsidRPr="000B6B22" w:rsidRDefault="000F16AB">
            <w:pPr>
              <w:spacing w:before="0"/>
              <w:rPr>
                <w:rFonts w:ascii="Times New Roman" w:eastAsia="PMingLiU" w:hAnsi="Times New Roman"/>
                <w:sz w:val="24"/>
              </w:rPr>
            </w:pPr>
            <w:r>
              <w:rPr>
                <w:rFonts w:ascii="Times New Roman" w:hAnsi="Times New Roman"/>
                <w:sz w:val="24"/>
              </w:rPr>
              <w:lastRenderedPageBreak/>
              <w:t>0600</w:t>
            </w:r>
          </w:p>
        </w:tc>
        <w:tc>
          <w:tcPr>
            <w:tcW w:w="7371" w:type="dxa"/>
            <w:shd w:val="clear" w:color="auto" w:fill="FFFFFF"/>
          </w:tcPr>
          <w:p w14:paraId="500ECDD5" w14:textId="2E0C577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1.4.4 Cenné papíry úrovně 2B zajištěné aktivy (úvěry na obytné nemovitosti nebo automobilové úvěry, stupeň úvěrové kvality 1)</w:t>
            </w:r>
          </w:p>
          <w:p w14:paraId="59D40FEE" w14:textId="4921A5F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cenné papíry úrovně 2B zajištěné aktivy (úvěry na obytné nemovitosti nebo automobilové úvěry, stupeň úvěrové kvality 1) (vypůjčené).</w:t>
            </w:r>
          </w:p>
        </w:tc>
      </w:tr>
      <w:tr w:rsidR="00B47B7D" w:rsidRPr="000B6B22" w14:paraId="6F9158C5" w14:textId="77777777" w:rsidTr="0039321F">
        <w:tc>
          <w:tcPr>
            <w:tcW w:w="703" w:type="dxa"/>
            <w:shd w:val="clear" w:color="auto" w:fill="FFFFFF"/>
            <w:vAlign w:val="center"/>
          </w:tcPr>
          <w:p w14:paraId="79F0F377" w14:textId="00DC891B" w:rsidR="00F71050" w:rsidRPr="000B6B22" w:rsidRDefault="000F16AB">
            <w:pPr>
              <w:spacing w:before="0"/>
              <w:rPr>
                <w:rFonts w:ascii="Times New Roman" w:eastAsia="PMingLiU" w:hAnsi="Times New Roman"/>
                <w:sz w:val="24"/>
              </w:rPr>
            </w:pPr>
            <w:r>
              <w:rPr>
                <w:rFonts w:ascii="Times New Roman" w:hAnsi="Times New Roman"/>
                <w:sz w:val="24"/>
              </w:rPr>
              <w:t>0610</w:t>
            </w:r>
          </w:p>
        </w:tc>
        <w:tc>
          <w:tcPr>
            <w:tcW w:w="7371" w:type="dxa"/>
            <w:shd w:val="clear" w:color="auto" w:fill="FFFFFF"/>
          </w:tcPr>
          <w:p w14:paraId="2BB9139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1.4.4.1 Z toho: kolaterál, který je předmětem swapu, splňuje provozní požadavky</w:t>
            </w:r>
          </w:p>
          <w:p w14:paraId="6188E3CC" w14:textId="1F0BD5D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1.4.4 úvěrové instituce vykazují:</w:t>
            </w:r>
          </w:p>
          <w:p w14:paraId="6F6E38FA" w14:textId="0D39ADD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043AEAF" w14:textId="2AE7FD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EFA0AA1" w14:textId="77777777" w:rsidTr="0039321F">
        <w:tc>
          <w:tcPr>
            <w:tcW w:w="703" w:type="dxa"/>
            <w:shd w:val="clear" w:color="auto" w:fill="FFFFFF"/>
            <w:vAlign w:val="center"/>
          </w:tcPr>
          <w:p w14:paraId="36077EAB" w14:textId="2784760D" w:rsidR="00F71050" w:rsidRPr="000B6B22" w:rsidRDefault="000F16AB">
            <w:pPr>
              <w:spacing w:before="0"/>
              <w:rPr>
                <w:rFonts w:ascii="Times New Roman" w:eastAsia="PMingLiU" w:hAnsi="Times New Roman"/>
                <w:sz w:val="24"/>
              </w:rPr>
            </w:pPr>
            <w:r>
              <w:rPr>
                <w:rFonts w:ascii="Times New Roman" w:hAnsi="Times New Roman"/>
                <w:sz w:val="24"/>
              </w:rPr>
              <w:t>0620</w:t>
            </w:r>
          </w:p>
        </w:tc>
        <w:tc>
          <w:tcPr>
            <w:tcW w:w="7371" w:type="dxa"/>
            <w:shd w:val="clear" w:color="auto" w:fill="FFFFFF"/>
          </w:tcPr>
          <w:p w14:paraId="23DB941C" w14:textId="20ED11E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1.4.5 Kryté dluhopisy vysoké kvality úrovně 2B</w:t>
            </w:r>
          </w:p>
          <w:p w14:paraId="2602A82A" w14:textId="2CDA4E2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vysoké kvality úrovně 2B (vypůjčené).</w:t>
            </w:r>
          </w:p>
        </w:tc>
      </w:tr>
      <w:tr w:rsidR="00B47B7D" w:rsidRPr="000B6B22" w14:paraId="6FA29643" w14:textId="77777777" w:rsidTr="0039321F">
        <w:tc>
          <w:tcPr>
            <w:tcW w:w="703" w:type="dxa"/>
            <w:shd w:val="clear" w:color="auto" w:fill="FFFFFF"/>
            <w:vAlign w:val="center"/>
          </w:tcPr>
          <w:p w14:paraId="6976A53E" w14:textId="1FB18EC4" w:rsidR="00F71050" w:rsidRPr="000B6B22" w:rsidRDefault="000F16AB">
            <w:pPr>
              <w:spacing w:before="0"/>
              <w:rPr>
                <w:rFonts w:ascii="Times New Roman" w:eastAsia="PMingLiU" w:hAnsi="Times New Roman"/>
                <w:sz w:val="24"/>
              </w:rPr>
            </w:pPr>
            <w:r>
              <w:rPr>
                <w:rFonts w:ascii="Times New Roman" w:hAnsi="Times New Roman"/>
                <w:sz w:val="24"/>
              </w:rPr>
              <w:t>0630</w:t>
            </w:r>
          </w:p>
        </w:tc>
        <w:tc>
          <w:tcPr>
            <w:tcW w:w="7371" w:type="dxa"/>
            <w:shd w:val="clear" w:color="auto" w:fill="FFFFFF"/>
          </w:tcPr>
          <w:p w14:paraId="07AE24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1.4.5.1 Z toho: kolaterál, který je předmětem swapu, splňuje provozní požadavky</w:t>
            </w:r>
          </w:p>
          <w:p w14:paraId="6155315E" w14:textId="021B020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1.4.5 úvěrové instituce vykazují:</w:t>
            </w:r>
          </w:p>
          <w:p w14:paraId="579978A3" w14:textId="2F231B2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DECC732" w14:textId="4DF3FC4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36FFCDE" w14:textId="77777777" w:rsidTr="0039321F">
        <w:tc>
          <w:tcPr>
            <w:tcW w:w="703" w:type="dxa"/>
            <w:shd w:val="clear" w:color="auto" w:fill="FFFFFF"/>
            <w:vAlign w:val="center"/>
          </w:tcPr>
          <w:p w14:paraId="4B6B8505" w14:textId="79BEC376" w:rsidR="00F71050" w:rsidRPr="000B6B22" w:rsidRDefault="000F16AB">
            <w:pPr>
              <w:spacing w:before="0"/>
              <w:rPr>
                <w:rFonts w:ascii="Times New Roman" w:eastAsia="PMingLiU" w:hAnsi="Times New Roman"/>
                <w:sz w:val="24"/>
              </w:rPr>
            </w:pPr>
            <w:r>
              <w:rPr>
                <w:rFonts w:ascii="Times New Roman" w:hAnsi="Times New Roman"/>
                <w:sz w:val="24"/>
              </w:rPr>
              <w:t>0640</w:t>
            </w:r>
          </w:p>
        </w:tc>
        <w:tc>
          <w:tcPr>
            <w:tcW w:w="7371" w:type="dxa"/>
            <w:shd w:val="clear" w:color="auto" w:fill="FFFFFF"/>
          </w:tcPr>
          <w:p w14:paraId="48D8F026" w14:textId="2422747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1.4.6 Cenné papíry úrovně 2B zajištěné aktivy (komerční úvěry nebo úvěry poskytnuté fyzickým osobám, členský stát, stupeň úvěrové kvality 1)</w:t>
            </w:r>
          </w:p>
          <w:p w14:paraId="1E6CEA94" w14:textId="73C28F2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cenné papíry úrovně 2B zajištěné aktivy (komerční úvěry nebo úvěry poskytnuté fyzickým osobám, členský stát, stupeň úvěrové kvality 1) (vypůjčené).</w:t>
            </w:r>
          </w:p>
        </w:tc>
      </w:tr>
      <w:tr w:rsidR="00B47B7D" w:rsidRPr="000B6B22" w14:paraId="36AE3B84" w14:textId="77777777" w:rsidTr="0039321F">
        <w:tc>
          <w:tcPr>
            <w:tcW w:w="703" w:type="dxa"/>
            <w:shd w:val="clear" w:color="auto" w:fill="FFFFFF"/>
            <w:vAlign w:val="center"/>
          </w:tcPr>
          <w:p w14:paraId="0A44A6F8" w14:textId="265D8EA7" w:rsidR="00F71050" w:rsidRPr="000B6B22" w:rsidRDefault="000F16AB">
            <w:pPr>
              <w:spacing w:before="0"/>
              <w:rPr>
                <w:rFonts w:ascii="Times New Roman" w:eastAsia="PMingLiU" w:hAnsi="Times New Roman"/>
                <w:sz w:val="24"/>
              </w:rPr>
            </w:pPr>
            <w:r>
              <w:rPr>
                <w:rFonts w:ascii="Times New Roman" w:hAnsi="Times New Roman"/>
                <w:sz w:val="24"/>
              </w:rPr>
              <w:t>0650</w:t>
            </w:r>
          </w:p>
        </w:tc>
        <w:tc>
          <w:tcPr>
            <w:tcW w:w="7371" w:type="dxa"/>
            <w:shd w:val="clear" w:color="auto" w:fill="FFFFFF"/>
          </w:tcPr>
          <w:p w14:paraId="06C6352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1.4.6.1 Z toho: kolaterál, který je předmětem swapu, splňuje provozní požadavky</w:t>
            </w:r>
          </w:p>
          <w:p w14:paraId="31943F7B" w14:textId="09FABCE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1.4.6 úvěrové instituce vykazují:</w:t>
            </w:r>
          </w:p>
          <w:p w14:paraId="7B7840F3" w14:textId="732E064A"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C676C30" w14:textId="47B4484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3CEAD5EE" w14:textId="77777777" w:rsidTr="0039321F">
        <w:tc>
          <w:tcPr>
            <w:tcW w:w="703" w:type="dxa"/>
            <w:shd w:val="clear" w:color="auto" w:fill="FFFFFF"/>
            <w:vAlign w:val="center"/>
          </w:tcPr>
          <w:p w14:paraId="552DF4C5" w14:textId="6E365370" w:rsidR="00F71050" w:rsidRPr="000B6B22" w:rsidRDefault="000F16AB">
            <w:pPr>
              <w:spacing w:before="0"/>
              <w:rPr>
                <w:rFonts w:ascii="Times New Roman" w:eastAsia="PMingLiU" w:hAnsi="Times New Roman"/>
                <w:sz w:val="24"/>
              </w:rPr>
            </w:pPr>
            <w:r>
              <w:rPr>
                <w:rFonts w:ascii="Times New Roman" w:hAnsi="Times New Roman"/>
                <w:sz w:val="24"/>
              </w:rPr>
              <w:lastRenderedPageBreak/>
              <w:t>0660</w:t>
            </w:r>
          </w:p>
        </w:tc>
        <w:tc>
          <w:tcPr>
            <w:tcW w:w="7371" w:type="dxa"/>
            <w:shd w:val="clear" w:color="auto" w:fill="FFFFFF"/>
          </w:tcPr>
          <w:p w14:paraId="1CFBE828" w14:textId="6A46C94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1.4.7 Jiná aktiva úrovně 2B</w:t>
            </w:r>
          </w:p>
          <w:p w14:paraId="0B970D6D" w14:textId="762C118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jiná aktiva úrovně 2B (vypůjčená).</w:t>
            </w:r>
          </w:p>
        </w:tc>
      </w:tr>
      <w:tr w:rsidR="00B47B7D" w:rsidRPr="000B6B22" w14:paraId="13941043" w14:textId="77777777" w:rsidTr="0039321F">
        <w:tc>
          <w:tcPr>
            <w:tcW w:w="703" w:type="dxa"/>
            <w:shd w:val="clear" w:color="auto" w:fill="FFFFFF"/>
            <w:vAlign w:val="center"/>
          </w:tcPr>
          <w:p w14:paraId="181DE24E" w14:textId="352BE76D" w:rsidR="00F71050" w:rsidRPr="000B6B22" w:rsidRDefault="000F16AB">
            <w:pPr>
              <w:spacing w:before="0"/>
              <w:rPr>
                <w:rFonts w:ascii="Times New Roman" w:eastAsia="PMingLiU" w:hAnsi="Times New Roman"/>
                <w:sz w:val="24"/>
              </w:rPr>
            </w:pPr>
            <w:r>
              <w:rPr>
                <w:rFonts w:ascii="Times New Roman" w:hAnsi="Times New Roman"/>
                <w:sz w:val="24"/>
              </w:rPr>
              <w:t>0670</w:t>
            </w:r>
          </w:p>
        </w:tc>
        <w:tc>
          <w:tcPr>
            <w:tcW w:w="7371" w:type="dxa"/>
            <w:shd w:val="clear" w:color="auto" w:fill="FFFFFF"/>
          </w:tcPr>
          <w:p w14:paraId="4D7F91D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1.4.7.1 Z toho: kolaterál, který je předmětem swapu, splňuje provozní požadavky</w:t>
            </w:r>
          </w:p>
          <w:p w14:paraId="407155FE" w14:textId="6E85905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1.4.7 úvěrové instituce vykazují:</w:t>
            </w:r>
          </w:p>
          <w:p w14:paraId="12CFF697" w14:textId="13A95CE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E9209F1" w14:textId="635EFE1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5DA7CED" w14:textId="77777777" w:rsidTr="0039321F">
        <w:tc>
          <w:tcPr>
            <w:tcW w:w="703" w:type="dxa"/>
            <w:shd w:val="clear" w:color="auto" w:fill="FFFFFF"/>
            <w:vAlign w:val="center"/>
          </w:tcPr>
          <w:p w14:paraId="3240862D" w14:textId="7059FE43" w:rsidR="00F71050" w:rsidRPr="000B6B22" w:rsidRDefault="000F16AB">
            <w:pPr>
              <w:spacing w:before="0"/>
              <w:rPr>
                <w:rFonts w:ascii="Times New Roman" w:eastAsia="PMingLiU" w:hAnsi="Times New Roman"/>
                <w:sz w:val="24"/>
              </w:rPr>
            </w:pPr>
            <w:r>
              <w:rPr>
                <w:rFonts w:ascii="Times New Roman" w:hAnsi="Times New Roman"/>
                <w:sz w:val="24"/>
              </w:rPr>
              <w:t>0680</w:t>
            </w:r>
          </w:p>
        </w:tc>
        <w:tc>
          <w:tcPr>
            <w:tcW w:w="7371" w:type="dxa"/>
            <w:shd w:val="clear" w:color="auto" w:fill="FFFFFF"/>
          </w:tcPr>
          <w:p w14:paraId="706829C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1.4.8 Nelikvidní aktiva</w:t>
            </w:r>
          </w:p>
          <w:p w14:paraId="36A43D90" w14:textId="7FD72E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nelikvidní aktiva (vypůjčená).</w:t>
            </w:r>
          </w:p>
        </w:tc>
      </w:tr>
      <w:tr w:rsidR="00B47B7D" w:rsidRPr="000B6B22" w14:paraId="7DDFC4FE" w14:textId="77777777" w:rsidTr="0039321F">
        <w:tc>
          <w:tcPr>
            <w:tcW w:w="703" w:type="dxa"/>
            <w:shd w:val="clear" w:color="auto" w:fill="auto"/>
            <w:vAlign w:val="center"/>
          </w:tcPr>
          <w:p w14:paraId="39F7721B" w14:textId="477C3CFC" w:rsidR="00F71050" w:rsidRPr="000B6B22" w:rsidRDefault="000F16AB">
            <w:pPr>
              <w:spacing w:before="0"/>
              <w:rPr>
                <w:rFonts w:ascii="Times New Roman" w:eastAsia="PMingLiU" w:hAnsi="Times New Roman"/>
                <w:sz w:val="24"/>
              </w:rPr>
            </w:pPr>
            <w:r>
              <w:rPr>
                <w:rFonts w:ascii="Times New Roman" w:hAnsi="Times New Roman"/>
                <w:sz w:val="24"/>
              </w:rPr>
              <w:t>0690</w:t>
            </w:r>
          </w:p>
        </w:tc>
        <w:tc>
          <w:tcPr>
            <w:tcW w:w="7371" w:type="dxa"/>
            <w:shd w:val="clear" w:color="auto" w:fill="auto"/>
          </w:tcPr>
          <w:p w14:paraId="64E13F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1.4.8.1 Z toho: kolaterál, který je předmětem swapu, splňuje provozní požadavky</w:t>
            </w:r>
          </w:p>
          <w:p w14:paraId="076D0EDC" w14:textId="7D14BA6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1.4.8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00FC0C2E" w14:textId="77777777" w:rsidTr="0039321F">
        <w:tc>
          <w:tcPr>
            <w:tcW w:w="703" w:type="dxa"/>
            <w:shd w:val="clear" w:color="auto" w:fill="auto"/>
            <w:vAlign w:val="center"/>
          </w:tcPr>
          <w:p w14:paraId="0C953186" w14:textId="043C7813" w:rsidR="00F71050" w:rsidRPr="000B6B22" w:rsidRDefault="000F16AB">
            <w:pPr>
              <w:spacing w:before="0"/>
              <w:rPr>
                <w:rFonts w:ascii="Times New Roman" w:eastAsia="PMingLiU" w:hAnsi="Times New Roman"/>
                <w:sz w:val="24"/>
              </w:rPr>
            </w:pPr>
            <w:r>
              <w:rPr>
                <w:rFonts w:ascii="Times New Roman" w:hAnsi="Times New Roman"/>
                <w:sz w:val="24"/>
              </w:rPr>
              <w:t>0700</w:t>
            </w:r>
          </w:p>
        </w:tc>
        <w:tc>
          <w:tcPr>
            <w:tcW w:w="7371" w:type="dxa"/>
            <w:shd w:val="clear" w:color="auto" w:fill="auto"/>
          </w:tcPr>
          <w:p w14:paraId="52998ED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 Celkové údaje za transakce, při kterých se zapůjčují kryté dluhopisy vysoké kvality úrovně 2B a vypůjčuje se tento kolaterál:</w:t>
            </w:r>
          </w:p>
          <w:p w14:paraId="2AA2145A" w14:textId="1F40447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66B676E5" w14:textId="2E450C0F"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kryté dluhopisy vysoké kvality úrovně 2B.</w:t>
            </w:r>
          </w:p>
        </w:tc>
      </w:tr>
      <w:tr w:rsidR="00B47B7D" w:rsidRPr="000B6B22" w14:paraId="519E74C1" w14:textId="77777777" w:rsidTr="0039321F">
        <w:tc>
          <w:tcPr>
            <w:tcW w:w="703" w:type="dxa"/>
            <w:shd w:val="clear" w:color="auto" w:fill="FFFFFF"/>
            <w:vAlign w:val="center"/>
          </w:tcPr>
          <w:p w14:paraId="606C0425" w14:textId="1ED7334B" w:rsidR="00F71050" w:rsidRPr="000B6B22" w:rsidRDefault="000F16AB">
            <w:pPr>
              <w:spacing w:before="0"/>
              <w:rPr>
                <w:rFonts w:ascii="Times New Roman" w:eastAsia="PMingLiU" w:hAnsi="Times New Roman"/>
                <w:sz w:val="24"/>
              </w:rPr>
            </w:pPr>
            <w:r>
              <w:rPr>
                <w:rFonts w:ascii="Times New Roman" w:hAnsi="Times New Roman"/>
                <w:sz w:val="24"/>
              </w:rPr>
              <w:t>0710</w:t>
            </w:r>
          </w:p>
        </w:tc>
        <w:tc>
          <w:tcPr>
            <w:tcW w:w="7371" w:type="dxa"/>
            <w:shd w:val="clear" w:color="auto" w:fill="FFFFFF"/>
          </w:tcPr>
          <w:p w14:paraId="2AE7EB9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 Aktiva úrovně 1 (bez krytých dluhopisů mimořádně vysoké kvality)</w:t>
            </w:r>
          </w:p>
          <w:p w14:paraId="52D507F0" w14:textId="29EC5A9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aktiva úrovně 1 bez krytých dluhopisů mimořádně vysoké kvality (vypůjčená).</w:t>
            </w:r>
          </w:p>
        </w:tc>
      </w:tr>
      <w:tr w:rsidR="00B47B7D" w:rsidRPr="000B6B22" w14:paraId="554A6ABC" w14:textId="77777777" w:rsidTr="0039321F">
        <w:tc>
          <w:tcPr>
            <w:tcW w:w="703" w:type="dxa"/>
            <w:shd w:val="clear" w:color="auto" w:fill="FFFFFF"/>
            <w:vAlign w:val="center"/>
          </w:tcPr>
          <w:p w14:paraId="46F1DF8A" w14:textId="40D7752D" w:rsidR="00F71050" w:rsidRPr="000B6B22" w:rsidRDefault="000F16AB">
            <w:pPr>
              <w:spacing w:before="0"/>
              <w:rPr>
                <w:rFonts w:ascii="Times New Roman" w:eastAsia="PMingLiU" w:hAnsi="Times New Roman"/>
                <w:sz w:val="24"/>
              </w:rPr>
            </w:pPr>
            <w:r>
              <w:rPr>
                <w:rFonts w:ascii="Times New Roman" w:hAnsi="Times New Roman"/>
                <w:sz w:val="24"/>
              </w:rPr>
              <w:t>0720</w:t>
            </w:r>
          </w:p>
        </w:tc>
        <w:tc>
          <w:tcPr>
            <w:tcW w:w="7371" w:type="dxa"/>
            <w:shd w:val="clear" w:color="auto" w:fill="FFFFFF"/>
          </w:tcPr>
          <w:p w14:paraId="4819794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1.5.1.1 Z toho: kolaterál, který je předmětem swapu, splňuje provozní požadavky</w:t>
            </w:r>
          </w:p>
          <w:p w14:paraId="60208A9C" w14:textId="6B5D179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1.5.1 úvěrové instituce vykazují:</w:t>
            </w:r>
          </w:p>
          <w:p w14:paraId="4F08CB9B" w14:textId="6D5F04E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0F800FB" w14:textId="714BCD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vypůjčeného kolaterálu, pokud splňuje provozní požadavky podle článku 8 nařízení v přenesené pravomoci (EU) 2015/61.</w:t>
            </w:r>
          </w:p>
        </w:tc>
      </w:tr>
      <w:tr w:rsidR="00B47B7D" w:rsidRPr="000B6B22" w14:paraId="45A34E72" w14:textId="77777777" w:rsidTr="0039321F">
        <w:tc>
          <w:tcPr>
            <w:tcW w:w="703" w:type="dxa"/>
            <w:shd w:val="clear" w:color="auto" w:fill="FFFFFF"/>
            <w:vAlign w:val="center"/>
          </w:tcPr>
          <w:p w14:paraId="22ED8810" w14:textId="24B70A47" w:rsidR="00F71050" w:rsidRPr="000B6B22" w:rsidRDefault="000F16AB">
            <w:pPr>
              <w:spacing w:before="0"/>
              <w:rPr>
                <w:rFonts w:ascii="Times New Roman" w:eastAsia="PMingLiU" w:hAnsi="Times New Roman"/>
                <w:sz w:val="24"/>
              </w:rPr>
            </w:pPr>
            <w:r>
              <w:rPr>
                <w:rFonts w:ascii="Times New Roman" w:hAnsi="Times New Roman"/>
                <w:sz w:val="24"/>
              </w:rPr>
              <w:lastRenderedPageBreak/>
              <w:t>0730</w:t>
            </w:r>
          </w:p>
        </w:tc>
        <w:tc>
          <w:tcPr>
            <w:tcW w:w="7371" w:type="dxa"/>
            <w:shd w:val="clear" w:color="auto" w:fill="FFFFFF"/>
          </w:tcPr>
          <w:p w14:paraId="72ACDD76" w14:textId="042836B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1.5.2 Kryté dluhopisy mimořádně vysoké kvality úrovně 1</w:t>
            </w:r>
          </w:p>
          <w:p w14:paraId="0D45B0FB" w14:textId="1362FF7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kryté dluhopisy mimořádně vysoké kvality úrovně 1 (vypůjčené).</w:t>
            </w:r>
          </w:p>
        </w:tc>
      </w:tr>
      <w:tr w:rsidR="00B47B7D" w:rsidRPr="000B6B22" w14:paraId="4339346F" w14:textId="77777777" w:rsidTr="0039321F">
        <w:tc>
          <w:tcPr>
            <w:tcW w:w="703" w:type="dxa"/>
            <w:shd w:val="clear" w:color="auto" w:fill="FFFFFF"/>
            <w:vAlign w:val="center"/>
          </w:tcPr>
          <w:p w14:paraId="25054D46" w14:textId="1D1211D9" w:rsidR="00F71050" w:rsidRPr="000B6B22" w:rsidRDefault="000F16AB">
            <w:pPr>
              <w:spacing w:before="0"/>
              <w:rPr>
                <w:rFonts w:ascii="Times New Roman" w:eastAsia="PMingLiU" w:hAnsi="Times New Roman"/>
                <w:sz w:val="24"/>
              </w:rPr>
            </w:pPr>
            <w:r>
              <w:rPr>
                <w:rFonts w:ascii="Times New Roman" w:hAnsi="Times New Roman"/>
                <w:sz w:val="24"/>
              </w:rPr>
              <w:t>0740</w:t>
            </w:r>
          </w:p>
        </w:tc>
        <w:tc>
          <w:tcPr>
            <w:tcW w:w="7371" w:type="dxa"/>
            <w:shd w:val="clear" w:color="auto" w:fill="FFFFFF"/>
          </w:tcPr>
          <w:p w14:paraId="5772327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1.5.2.1 Z toho: kolaterál, který je předmětem swapu, splňuje provozní požadavky</w:t>
            </w:r>
          </w:p>
          <w:p w14:paraId="2EDAE391" w14:textId="0F89F9C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1.5.2 úvěrové instituce vykazují:</w:t>
            </w:r>
          </w:p>
          <w:p w14:paraId="4A0CEC1F" w14:textId="57EEBB5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A3736AC" w14:textId="7C94D26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D7C59D5" w14:textId="77777777" w:rsidTr="0039321F">
        <w:tc>
          <w:tcPr>
            <w:tcW w:w="703" w:type="dxa"/>
            <w:shd w:val="clear" w:color="auto" w:fill="FFFFFF"/>
            <w:vAlign w:val="center"/>
          </w:tcPr>
          <w:p w14:paraId="049D58E6" w14:textId="59437351" w:rsidR="00F71050" w:rsidRPr="000B6B22" w:rsidRDefault="000F16AB">
            <w:pPr>
              <w:spacing w:before="0"/>
              <w:rPr>
                <w:rFonts w:ascii="Times New Roman" w:eastAsia="PMingLiU" w:hAnsi="Times New Roman"/>
                <w:sz w:val="24"/>
              </w:rPr>
            </w:pPr>
            <w:r>
              <w:rPr>
                <w:rFonts w:ascii="Times New Roman" w:hAnsi="Times New Roman"/>
                <w:sz w:val="24"/>
              </w:rPr>
              <w:t>0750</w:t>
            </w:r>
          </w:p>
        </w:tc>
        <w:tc>
          <w:tcPr>
            <w:tcW w:w="7371" w:type="dxa"/>
            <w:shd w:val="clear" w:color="auto" w:fill="FFFFFF"/>
          </w:tcPr>
          <w:p w14:paraId="2368297A"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1.5.3 Aktiva úrovně 2A</w:t>
            </w:r>
          </w:p>
          <w:p w14:paraId="3DCF1C45" w14:textId="17078E1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aktiva úrovně 2A (vypůjčená).</w:t>
            </w:r>
          </w:p>
        </w:tc>
      </w:tr>
      <w:tr w:rsidR="00B47B7D" w:rsidRPr="000B6B22" w14:paraId="7C28E28D" w14:textId="77777777" w:rsidTr="0039321F">
        <w:tc>
          <w:tcPr>
            <w:tcW w:w="703" w:type="dxa"/>
            <w:shd w:val="clear" w:color="auto" w:fill="FFFFFF"/>
            <w:vAlign w:val="center"/>
          </w:tcPr>
          <w:p w14:paraId="368F2742" w14:textId="0BABE131" w:rsidR="00F71050" w:rsidRPr="000B6B22" w:rsidRDefault="000F16AB">
            <w:pPr>
              <w:spacing w:before="0"/>
              <w:rPr>
                <w:rFonts w:ascii="Times New Roman" w:eastAsia="PMingLiU" w:hAnsi="Times New Roman"/>
                <w:sz w:val="24"/>
              </w:rPr>
            </w:pPr>
            <w:r>
              <w:rPr>
                <w:rFonts w:ascii="Times New Roman" w:hAnsi="Times New Roman"/>
                <w:sz w:val="24"/>
              </w:rPr>
              <w:t>0760</w:t>
            </w:r>
          </w:p>
        </w:tc>
        <w:tc>
          <w:tcPr>
            <w:tcW w:w="7371" w:type="dxa"/>
            <w:shd w:val="clear" w:color="auto" w:fill="FFFFFF"/>
          </w:tcPr>
          <w:p w14:paraId="2CE1D18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1.5.3.1 Z toho: kolaterál, který je předmětem swapu, splňuje provozní požadavky</w:t>
            </w:r>
          </w:p>
          <w:p w14:paraId="2D7B01FA" w14:textId="46276B2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1.5.3 úvěrové instituce vykazují:</w:t>
            </w:r>
          </w:p>
          <w:p w14:paraId="36AF9450" w14:textId="768D33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E076133" w14:textId="17E1C2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EB1A264" w14:textId="77777777" w:rsidTr="0039321F">
        <w:tc>
          <w:tcPr>
            <w:tcW w:w="703" w:type="dxa"/>
            <w:shd w:val="clear" w:color="auto" w:fill="FFFFFF"/>
            <w:vAlign w:val="center"/>
          </w:tcPr>
          <w:p w14:paraId="47883355" w14:textId="5BEAC474" w:rsidR="00F71050" w:rsidRPr="000B6B22" w:rsidRDefault="000F16AB">
            <w:pPr>
              <w:spacing w:before="0"/>
              <w:rPr>
                <w:rFonts w:ascii="Times New Roman" w:eastAsia="PMingLiU" w:hAnsi="Times New Roman"/>
                <w:sz w:val="24"/>
              </w:rPr>
            </w:pPr>
            <w:r>
              <w:rPr>
                <w:rFonts w:ascii="Times New Roman" w:hAnsi="Times New Roman"/>
                <w:sz w:val="24"/>
              </w:rPr>
              <w:t>0770</w:t>
            </w:r>
          </w:p>
        </w:tc>
        <w:tc>
          <w:tcPr>
            <w:tcW w:w="7371" w:type="dxa"/>
            <w:shd w:val="clear" w:color="auto" w:fill="FFFFFF"/>
          </w:tcPr>
          <w:p w14:paraId="054BE224" w14:textId="4AFF99A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1.5.4 Cenné papíry úrovně 2B zajištěné aktivy (úvěry na obytné nemovitosti nebo automobilové úvěry, stupeň úvěrové kvality 1)</w:t>
            </w:r>
          </w:p>
          <w:p w14:paraId="6A072209" w14:textId="709F8D2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(úvěry na obytné nemovitosti nebo automobilové úvěry, stupeň úvěrové kvality 1) (vypůjčené).</w:t>
            </w:r>
          </w:p>
        </w:tc>
      </w:tr>
      <w:tr w:rsidR="00B47B7D" w:rsidRPr="000B6B22" w14:paraId="210E29FE" w14:textId="77777777" w:rsidTr="0039321F">
        <w:tc>
          <w:tcPr>
            <w:tcW w:w="703" w:type="dxa"/>
            <w:shd w:val="clear" w:color="auto" w:fill="FFFFFF"/>
            <w:vAlign w:val="center"/>
          </w:tcPr>
          <w:p w14:paraId="6FAF981D" w14:textId="587F840F" w:rsidR="00F71050" w:rsidRPr="000B6B22" w:rsidRDefault="000F16AB">
            <w:pPr>
              <w:spacing w:before="0"/>
              <w:rPr>
                <w:rFonts w:ascii="Times New Roman" w:eastAsia="PMingLiU" w:hAnsi="Times New Roman"/>
                <w:sz w:val="24"/>
              </w:rPr>
            </w:pPr>
            <w:r>
              <w:rPr>
                <w:rFonts w:ascii="Times New Roman" w:hAnsi="Times New Roman"/>
                <w:sz w:val="24"/>
              </w:rPr>
              <w:t>0780</w:t>
            </w:r>
          </w:p>
        </w:tc>
        <w:tc>
          <w:tcPr>
            <w:tcW w:w="7371" w:type="dxa"/>
            <w:shd w:val="clear" w:color="auto" w:fill="FFFFFF"/>
          </w:tcPr>
          <w:p w14:paraId="3E6B7CC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1.5.4.1 Z toho: kolaterál, který je předmětem swapu, splňuje provozní požadavky</w:t>
            </w:r>
          </w:p>
          <w:p w14:paraId="5B009339" w14:textId="1B1D8C96"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1.5.4 úvěrové instituce vykazují:</w:t>
            </w:r>
          </w:p>
          <w:p w14:paraId="2BAE0C0D" w14:textId="6D11506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AB87285" w14:textId="33F79AC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5E89D50" w14:textId="77777777" w:rsidTr="0039321F">
        <w:tc>
          <w:tcPr>
            <w:tcW w:w="703" w:type="dxa"/>
            <w:shd w:val="clear" w:color="auto" w:fill="FFFFFF"/>
            <w:vAlign w:val="center"/>
          </w:tcPr>
          <w:p w14:paraId="376DA84D" w14:textId="2EFA1F33" w:rsidR="00F71050" w:rsidRPr="000B6B22" w:rsidRDefault="000F16AB">
            <w:pPr>
              <w:spacing w:before="0"/>
              <w:rPr>
                <w:rFonts w:ascii="Times New Roman" w:eastAsia="PMingLiU" w:hAnsi="Times New Roman"/>
                <w:sz w:val="24"/>
              </w:rPr>
            </w:pPr>
            <w:r>
              <w:rPr>
                <w:rFonts w:ascii="Times New Roman" w:hAnsi="Times New Roman"/>
                <w:sz w:val="24"/>
              </w:rPr>
              <w:t>0790</w:t>
            </w:r>
          </w:p>
        </w:tc>
        <w:tc>
          <w:tcPr>
            <w:tcW w:w="7371" w:type="dxa"/>
            <w:shd w:val="clear" w:color="auto" w:fill="FFFFFF"/>
          </w:tcPr>
          <w:p w14:paraId="621D5047" w14:textId="3CFA0E1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1.5.5 Kryté dluhopisy vysoké kvality úrovně 2B</w:t>
            </w:r>
          </w:p>
          <w:p w14:paraId="4FFB473C" w14:textId="33DCC8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krytých dluhopisů vysoké kvality úrovně 2B (zapůjčené) za kryté dluhopisy vysoké kvality úrovně 2B (vypůjčené).</w:t>
            </w:r>
          </w:p>
        </w:tc>
      </w:tr>
      <w:tr w:rsidR="00B47B7D" w:rsidRPr="000B6B22" w14:paraId="76769E01" w14:textId="77777777" w:rsidTr="0039321F">
        <w:tc>
          <w:tcPr>
            <w:tcW w:w="703" w:type="dxa"/>
            <w:shd w:val="clear" w:color="auto" w:fill="FFFFFF"/>
            <w:vAlign w:val="center"/>
          </w:tcPr>
          <w:p w14:paraId="77E80211" w14:textId="4C8BA2A5" w:rsidR="00F71050" w:rsidRPr="000B6B22" w:rsidRDefault="000F16AB">
            <w:pPr>
              <w:spacing w:before="0"/>
              <w:rPr>
                <w:rFonts w:ascii="Times New Roman" w:eastAsia="PMingLiU" w:hAnsi="Times New Roman"/>
                <w:sz w:val="24"/>
              </w:rPr>
            </w:pPr>
            <w:r>
              <w:rPr>
                <w:rFonts w:ascii="Times New Roman" w:hAnsi="Times New Roman"/>
                <w:sz w:val="24"/>
              </w:rPr>
              <w:lastRenderedPageBreak/>
              <w:t>0800</w:t>
            </w:r>
          </w:p>
        </w:tc>
        <w:tc>
          <w:tcPr>
            <w:tcW w:w="7371" w:type="dxa"/>
            <w:shd w:val="clear" w:color="auto" w:fill="FFFFFF"/>
          </w:tcPr>
          <w:p w14:paraId="1AA437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1.5.5.1 Z toho: kolaterál, který je předmětem swapu, splňuje provozní požadavky</w:t>
            </w:r>
          </w:p>
          <w:p w14:paraId="282A65A5" w14:textId="37F9F13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1.5.5 úvěrové instituce vykazují:</w:t>
            </w:r>
          </w:p>
          <w:p w14:paraId="3A640D84" w14:textId="0AA6F7BD"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62CF9C4" w14:textId="427AC8B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7315643" w14:textId="77777777" w:rsidTr="0039321F">
        <w:tc>
          <w:tcPr>
            <w:tcW w:w="703" w:type="dxa"/>
            <w:shd w:val="clear" w:color="auto" w:fill="FFFFFF"/>
            <w:vAlign w:val="center"/>
          </w:tcPr>
          <w:p w14:paraId="3F988958" w14:textId="23EB79D9" w:rsidR="00F71050" w:rsidRPr="000B6B22" w:rsidRDefault="000F16AB">
            <w:pPr>
              <w:spacing w:before="0"/>
              <w:rPr>
                <w:rFonts w:ascii="Times New Roman" w:eastAsia="PMingLiU" w:hAnsi="Times New Roman"/>
                <w:sz w:val="24"/>
              </w:rPr>
            </w:pPr>
            <w:r>
              <w:rPr>
                <w:rFonts w:ascii="Times New Roman" w:hAnsi="Times New Roman"/>
                <w:sz w:val="24"/>
              </w:rPr>
              <w:t>0810</w:t>
            </w:r>
          </w:p>
        </w:tc>
        <w:tc>
          <w:tcPr>
            <w:tcW w:w="7371" w:type="dxa"/>
            <w:shd w:val="clear" w:color="auto" w:fill="FFFFFF"/>
          </w:tcPr>
          <w:p w14:paraId="13BD2E6D" w14:textId="7B7280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1.5.6 Cenné papíry úrovně 2B zajištěné aktivy (komerční úvěry nebo úvěry poskytnuté fyzickým osobám, členský stát, stupeň úvěrové kvality 1)</w:t>
            </w:r>
          </w:p>
          <w:p w14:paraId="42093B36" w14:textId="2A6AFDE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(komerční úvěry nebo úvěry poskytnuté fyzickým osobám, členský stát, stupeň úvěrové kvality 1) (vypůjčené).</w:t>
            </w:r>
          </w:p>
        </w:tc>
      </w:tr>
      <w:tr w:rsidR="00B47B7D" w:rsidRPr="000B6B22" w14:paraId="1B0CF941" w14:textId="77777777" w:rsidTr="0039321F">
        <w:tc>
          <w:tcPr>
            <w:tcW w:w="703" w:type="dxa"/>
            <w:shd w:val="clear" w:color="auto" w:fill="FFFFFF"/>
            <w:vAlign w:val="center"/>
          </w:tcPr>
          <w:p w14:paraId="3AC74BC4" w14:textId="1BAE2E82" w:rsidR="00F71050" w:rsidRPr="000B6B22" w:rsidRDefault="000F16AB">
            <w:pPr>
              <w:spacing w:before="0"/>
              <w:rPr>
                <w:rFonts w:ascii="Times New Roman" w:eastAsia="PMingLiU" w:hAnsi="Times New Roman"/>
                <w:sz w:val="24"/>
              </w:rPr>
            </w:pPr>
            <w:r>
              <w:rPr>
                <w:rFonts w:ascii="Times New Roman" w:hAnsi="Times New Roman"/>
                <w:sz w:val="24"/>
              </w:rPr>
              <w:t>0820</w:t>
            </w:r>
          </w:p>
        </w:tc>
        <w:tc>
          <w:tcPr>
            <w:tcW w:w="7371" w:type="dxa"/>
            <w:shd w:val="clear" w:color="auto" w:fill="FFFFFF"/>
          </w:tcPr>
          <w:p w14:paraId="0AB268C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1.5.6.1 Z toho: kolaterál, který je předmětem swapu, splňuje provozní požadavky</w:t>
            </w:r>
          </w:p>
          <w:p w14:paraId="65AD8AD0" w14:textId="24B4C9F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1.5.6 úvěrové instituce vykazují:</w:t>
            </w:r>
          </w:p>
          <w:p w14:paraId="7400442A" w14:textId="659BC95B"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C45564F" w14:textId="24888F9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82FC9CE" w14:textId="77777777" w:rsidTr="0039321F">
        <w:tc>
          <w:tcPr>
            <w:tcW w:w="703" w:type="dxa"/>
            <w:shd w:val="clear" w:color="auto" w:fill="FFFFFF"/>
            <w:vAlign w:val="center"/>
          </w:tcPr>
          <w:p w14:paraId="5BC3034F" w14:textId="043AFF4E" w:rsidR="00F71050" w:rsidRPr="000B6B22" w:rsidRDefault="000F16AB">
            <w:pPr>
              <w:spacing w:before="0"/>
              <w:rPr>
                <w:rFonts w:ascii="Times New Roman" w:eastAsia="PMingLiU" w:hAnsi="Times New Roman"/>
                <w:sz w:val="24"/>
              </w:rPr>
            </w:pPr>
            <w:r>
              <w:rPr>
                <w:rFonts w:ascii="Times New Roman" w:hAnsi="Times New Roman"/>
                <w:sz w:val="24"/>
              </w:rPr>
              <w:t>0830</w:t>
            </w:r>
          </w:p>
        </w:tc>
        <w:tc>
          <w:tcPr>
            <w:tcW w:w="7371" w:type="dxa"/>
            <w:shd w:val="clear" w:color="auto" w:fill="FFFFFF"/>
          </w:tcPr>
          <w:p w14:paraId="6328814A" w14:textId="25FA2E9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1.5.7 Jiná aktiva úrovně 2B</w:t>
            </w:r>
          </w:p>
          <w:p w14:paraId="046D8263" w14:textId="6672CA3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jiná aktiva úrovně 2B (vypůjčená).</w:t>
            </w:r>
          </w:p>
        </w:tc>
      </w:tr>
      <w:tr w:rsidR="00B47B7D" w:rsidRPr="000B6B22" w14:paraId="35A66D69" w14:textId="77777777" w:rsidTr="0039321F">
        <w:tc>
          <w:tcPr>
            <w:tcW w:w="703" w:type="dxa"/>
            <w:shd w:val="clear" w:color="auto" w:fill="FFFFFF"/>
            <w:vAlign w:val="center"/>
          </w:tcPr>
          <w:p w14:paraId="5C5DECBB" w14:textId="66611126" w:rsidR="00F71050" w:rsidRPr="000B6B22" w:rsidRDefault="000F16AB">
            <w:pPr>
              <w:spacing w:before="0"/>
              <w:rPr>
                <w:rFonts w:ascii="Times New Roman" w:eastAsia="PMingLiU" w:hAnsi="Times New Roman"/>
                <w:sz w:val="24"/>
              </w:rPr>
            </w:pPr>
            <w:r>
              <w:rPr>
                <w:rFonts w:ascii="Times New Roman" w:hAnsi="Times New Roman"/>
                <w:sz w:val="24"/>
              </w:rPr>
              <w:t>0840</w:t>
            </w:r>
          </w:p>
        </w:tc>
        <w:tc>
          <w:tcPr>
            <w:tcW w:w="7371" w:type="dxa"/>
            <w:shd w:val="clear" w:color="auto" w:fill="FFFFFF"/>
          </w:tcPr>
          <w:p w14:paraId="1A4F966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1.5.7.1 Z toho: kolaterál, který je předmětem swapu, splňuje provozní požadavky</w:t>
            </w:r>
          </w:p>
          <w:p w14:paraId="57434135" w14:textId="45809FB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1.5.7 úvěrové instituce vykazují:</w:t>
            </w:r>
          </w:p>
          <w:p w14:paraId="678C2BEF" w14:textId="5CC3D9F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6C2438E" w14:textId="608EF2D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AA4042F" w14:textId="77777777" w:rsidTr="0039321F">
        <w:tc>
          <w:tcPr>
            <w:tcW w:w="703" w:type="dxa"/>
            <w:shd w:val="clear" w:color="auto" w:fill="FFFFFF"/>
            <w:vAlign w:val="center"/>
          </w:tcPr>
          <w:p w14:paraId="4CC03248" w14:textId="34DBD963" w:rsidR="00F71050" w:rsidRPr="000B6B22" w:rsidRDefault="000F16AB">
            <w:pPr>
              <w:spacing w:before="0"/>
              <w:rPr>
                <w:rFonts w:ascii="Times New Roman" w:eastAsia="PMingLiU" w:hAnsi="Times New Roman"/>
                <w:sz w:val="24"/>
              </w:rPr>
            </w:pPr>
            <w:r>
              <w:rPr>
                <w:rFonts w:ascii="Times New Roman" w:hAnsi="Times New Roman"/>
                <w:sz w:val="24"/>
              </w:rPr>
              <w:t>0850</w:t>
            </w:r>
          </w:p>
        </w:tc>
        <w:tc>
          <w:tcPr>
            <w:tcW w:w="7371" w:type="dxa"/>
            <w:shd w:val="clear" w:color="auto" w:fill="FFFFFF"/>
          </w:tcPr>
          <w:p w14:paraId="6987AFEC" w14:textId="6705F3F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1.5.8 Nelikvidní aktiva</w:t>
            </w:r>
          </w:p>
          <w:p w14:paraId="3D4712AB" w14:textId="02DCCB1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nelikvidní aktiva (vypůjčená).</w:t>
            </w:r>
          </w:p>
        </w:tc>
      </w:tr>
      <w:tr w:rsidR="00B47B7D" w:rsidRPr="000B6B22" w14:paraId="611B8BBB" w14:textId="77777777" w:rsidTr="0039321F">
        <w:tc>
          <w:tcPr>
            <w:tcW w:w="703" w:type="dxa"/>
            <w:shd w:val="clear" w:color="auto" w:fill="auto"/>
            <w:vAlign w:val="center"/>
          </w:tcPr>
          <w:p w14:paraId="314165A7" w14:textId="712F8B18" w:rsidR="00F71050" w:rsidRPr="000B6B22" w:rsidRDefault="00AD7441">
            <w:pPr>
              <w:spacing w:before="0"/>
              <w:rPr>
                <w:rFonts w:ascii="Times New Roman" w:eastAsia="PMingLiU" w:hAnsi="Times New Roman"/>
                <w:sz w:val="24"/>
              </w:rPr>
            </w:pPr>
            <w:r>
              <w:rPr>
                <w:rFonts w:ascii="Times New Roman" w:hAnsi="Times New Roman"/>
                <w:sz w:val="24"/>
              </w:rPr>
              <w:t>0860</w:t>
            </w:r>
          </w:p>
        </w:tc>
        <w:tc>
          <w:tcPr>
            <w:tcW w:w="7371" w:type="dxa"/>
            <w:shd w:val="clear" w:color="auto" w:fill="auto"/>
          </w:tcPr>
          <w:p w14:paraId="34E584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1.5.8.1 Z toho: kolaterál, který je předmětem swapu, splňuje provozní požadavky</w:t>
            </w:r>
          </w:p>
          <w:p w14:paraId="0A831078" w14:textId="6B677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U transakcí v položce 1.5.8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29CE22B0" w14:textId="77777777" w:rsidTr="0039321F">
        <w:tc>
          <w:tcPr>
            <w:tcW w:w="703" w:type="dxa"/>
            <w:shd w:val="clear" w:color="auto" w:fill="auto"/>
            <w:vAlign w:val="center"/>
          </w:tcPr>
          <w:p w14:paraId="78CC715A" w14:textId="47F819A5" w:rsidR="00F71050" w:rsidRPr="000B6B22" w:rsidRDefault="000F16AB">
            <w:pPr>
              <w:spacing w:before="0"/>
              <w:rPr>
                <w:rFonts w:ascii="Times New Roman" w:eastAsia="PMingLiU" w:hAnsi="Times New Roman"/>
                <w:sz w:val="24"/>
              </w:rPr>
            </w:pPr>
            <w:r>
              <w:rPr>
                <w:rFonts w:ascii="Times New Roman" w:hAnsi="Times New Roman"/>
                <w:sz w:val="24"/>
              </w:rPr>
              <w:lastRenderedPageBreak/>
              <w:t>0870</w:t>
            </w:r>
          </w:p>
        </w:tc>
        <w:tc>
          <w:tcPr>
            <w:tcW w:w="7371" w:type="dxa"/>
            <w:shd w:val="clear" w:color="auto" w:fill="auto"/>
          </w:tcPr>
          <w:p w14:paraId="5625838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 Celkové údaje za transakce, při kterých se zapůjčují cenné papíry úrovně 2B zajištěné aktivy (komerční úvěry nebo úvěry poskytnuté fyzickým osobám, členský stát, stupeň úvěrové kvality 1) a vypůjčuje se tento kolaterál:</w:t>
            </w:r>
          </w:p>
          <w:p w14:paraId="0D6CCFCB" w14:textId="390A43BB"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2F92B247" w14:textId="6444145B"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cenné papíry úrovně 2B zajištěné aktivy (komerční úvěry nebo úvěry poskytnuté fyzickým osobám, členský stát, stupeň úvěrové kvality 1).</w:t>
            </w:r>
          </w:p>
        </w:tc>
      </w:tr>
      <w:tr w:rsidR="00B47B7D" w:rsidRPr="000B6B22" w14:paraId="5E105E28" w14:textId="77777777" w:rsidTr="0039321F">
        <w:tc>
          <w:tcPr>
            <w:tcW w:w="703" w:type="dxa"/>
            <w:shd w:val="clear" w:color="auto" w:fill="FFFFFF"/>
            <w:vAlign w:val="center"/>
          </w:tcPr>
          <w:p w14:paraId="64158C0F" w14:textId="13FCA796" w:rsidR="00F71050" w:rsidRPr="000B6B22" w:rsidRDefault="00AD7441">
            <w:pPr>
              <w:spacing w:before="0"/>
              <w:rPr>
                <w:rFonts w:ascii="Times New Roman" w:eastAsia="PMingLiU" w:hAnsi="Times New Roman"/>
                <w:sz w:val="24"/>
              </w:rPr>
            </w:pPr>
            <w:r>
              <w:rPr>
                <w:rFonts w:ascii="Times New Roman" w:hAnsi="Times New Roman"/>
                <w:sz w:val="24"/>
              </w:rPr>
              <w:t>0880</w:t>
            </w:r>
          </w:p>
        </w:tc>
        <w:tc>
          <w:tcPr>
            <w:tcW w:w="7371" w:type="dxa"/>
            <w:shd w:val="clear" w:color="auto" w:fill="FFFFFF"/>
          </w:tcPr>
          <w:p w14:paraId="29AAF84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 Aktiva úrovně 1 (bez krytých dluhopisů mimořádně vysoké kvality)</w:t>
            </w:r>
          </w:p>
          <w:p w14:paraId="735D5199" w14:textId="500588D2"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aktiva úrovně 1 bez krytých dluhopisů mimořádně vysoké kvality (vypůjčená).</w:t>
            </w:r>
          </w:p>
        </w:tc>
      </w:tr>
      <w:tr w:rsidR="00B47B7D" w:rsidRPr="000B6B22" w14:paraId="787C97F5" w14:textId="77777777" w:rsidTr="0039321F">
        <w:tc>
          <w:tcPr>
            <w:tcW w:w="703" w:type="dxa"/>
            <w:shd w:val="clear" w:color="auto" w:fill="FFFFFF"/>
            <w:vAlign w:val="center"/>
          </w:tcPr>
          <w:p w14:paraId="34F8FCDF" w14:textId="5EB5D465" w:rsidR="00F71050" w:rsidRPr="000B6B22" w:rsidRDefault="00AD7441">
            <w:pPr>
              <w:spacing w:before="0"/>
              <w:rPr>
                <w:rFonts w:ascii="Times New Roman" w:eastAsia="PMingLiU" w:hAnsi="Times New Roman"/>
                <w:sz w:val="24"/>
              </w:rPr>
            </w:pPr>
            <w:r>
              <w:rPr>
                <w:rFonts w:ascii="Times New Roman" w:hAnsi="Times New Roman"/>
                <w:sz w:val="24"/>
              </w:rPr>
              <w:t>0890</w:t>
            </w:r>
          </w:p>
        </w:tc>
        <w:tc>
          <w:tcPr>
            <w:tcW w:w="7371" w:type="dxa"/>
            <w:shd w:val="clear" w:color="auto" w:fill="FFFFFF"/>
          </w:tcPr>
          <w:p w14:paraId="4F09D6C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1.6.1.1 Z toho: kolaterál, který je předmětem swapu, splňuje provozní požadavky</w:t>
            </w:r>
          </w:p>
          <w:p w14:paraId="401B2767" w14:textId="418D04C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1.6.1 úvěrové instituce vykazují:</w:t>
            </w:r>
          </w:p>
          <w:p w14:paraId="648D0C95" w14:textId="7F5ECD0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A94C5FF" w14:textId="72EBB51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6E970EA" w14:textId="77777777" w:rsidTr="0039321F">
        <w:tc>
          <w:tcPr>
            <w:tcW w:w="703" w:type="dxa"/>
            <w:shd w:val="clear" w:color="auto" w:fill="FFFFFF"/>
            <w:vAlign w:val="center"/>
          </w:tcPr>
          <w:p w14:paraId="5EDE876A" w14:textId="00A21BA9" w:rsidR="00F71050" w:rsidRPr="000B6B22" w:rsidRDefault="00AD7441">
            <w:pPr>
              <w:spacing w:before="0"/>
              <w:rPr>
                <w:rFonts w:ascii="Times New Roman" w:eastAsia="PMingLiU" w:hAnsi="Times New Roman"/>
                <w:sz w:val="24"/>
              </w:rPr>
            </w:pPr>
            <w:r>
              <w:rPr>
                <w:rFonts w:ascii="Times New Roman" w:hAnsi="Times New Roman"/>
                <w:sz w:val="24"/>
              </w:rPr>
              <w:t>0900</w:t>
            </w:r>
          </w:p>
        </w:tc>
        <w:tc>
          <w:tcPr>
            <w:tcW w:w="7371" w:type="dxa"/>
            <w:shd w:val="clear" w:color="auto" w:fill="FFFFFF"/>
          </w:tcPr>
          <w:p w14:paraId="3B78C91A" w14:textId="578E4A6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1.6.2. Kryté dluhopisy mimořádně vysoké kvality úrovně 1</w:t>
            </w:r>
          </w:p>
          <w:p w14:paraId="42D02A09" w14:textId="09113F4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mimořádně vysoké kvality úrovně 1 (vypůjčené).</w:t>
            </w:r>
          </w:p>
        </w:tc>
      </w:tr>
      <w:tr w:rsidR="00B47B7D" w:rsidRPr="000B6B22" w14:paraId="0964E747" w14:textId="77777777" w:rsidTr="0039321F">
        <w:tc>
          <w:tcPr>
            <w:tcW w:w="703" w:type="dxa"/>
            <w:shd w:val="clear" w:color="auto" w:fill="FFFFFF"/>
            <w:vAlign w:val="center"/>
          </w:tcPr>
          <w:p w14:paraId="049D8C17" w14:textId="660BC443" w:rsidR="00F71050" w:rsidRPr="000B6B22" w:rsidRDefault="00AD7441">
            <w:pPr>
              <w:spacing w:before="0"/>
              <w:rPr>
                <w:rFonts w:ascii="Times New Roman" w:eastAsia="PMingLiU" w:hAnsi="Times New Roman"/>
                <w:sz w:val="24"/>
              </w:rPr>
            </w:pPr>
            <w:r>
              <w:rPr>
                <w:rFonts w:ascii="Times New Roman" w:hAnsi="Times New Roman"/>
                <w:sz w:val="24"/>
              </w:rPr>
              <w:t>0910</w:t>
            </w:r>
          </w:p>
        </w:tc>
        <w:tc>
          <w:tcPr>
            <w:tcW w:w="7371" w:type="dxa"/>
            <w:shd w:val="clear" w:color="auto" w:fill="FFFFFF"/>
          </w:tcPr>
          <w:p w14:paraId="2B1401F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1.6.2.1 Z toho: kolaterál, který je předmětem swapu, splňuje provozní požadavky</w:t>
            </w:r>
          </w:p>
          <w:p w14:paraId="515C11E5" w14:textId="432C5FEE"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1.6.2 úvěrové instituce vykazují:</w:t>
            </w:r>
          </w:p>
          <w:p w14:paraId="54CC9902" w14:textId="75B56846"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CC47FBB" w14:textId="4B6E2B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5A8554C" w14:textId="77777777" w:rsidTr="0039321F">
        <w:tc>
          <w:tcPr>
            <w:tcW w:w="703" w:type="dxa"/>
            <w:shd w:val="clear" w:color="auto" w:fill="FFFFFF"/>
            <w:vAlign w:val="center"/>
          </w:tcPr>
          <w:p w14:paraId="7F094710" w14:textId="6C751C13" w:rsidR="00F71050" w:rsidRPr="000B6B22" w:rsidRDefault="00AD7441">
            <w:pPr>
              <w:spacing w:before="0"/>
              <w:rPr>
                <w:rFonts w:ascii="Times New Roman" w:eastAsia="PMingLiU" w:hAnsi="Times New Roman"/>
                <w:sz w:val="24"/>
              </w:rPr>
            </w:pPr>
            <w:r>
              <w:rPr>
                <w:rFonts w:ascii="Times New Roman" w:hAnsi="Times New Roman"/>
                <w:sz w:val="24"/>
              </w:rPr>
              <w:t>0920</w:t>
            </w:r>
          </w:p>
        </w:tc>
        <w:tc>
          <w:tcPr>
            <w:tcW w:w="7371" w:type="dxa"/>
            <w:shd w:val="clear" w:color="auto" w:fill="FFFFFF"/>
          </w:tcPr>
          <w:p w14:paraId="461BFF34" w14:textId="5C8136E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1.6.3 Aktiva úrovně 2A</w:t>
            </w:r>
          </w:p>
          <w:p w14:paraId="786FD76C" w14:textId="6C9F30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cenných papírů úrovně 2B zajištěných aktivy (komerční úvěry nebo úvěry poskytnuté fyzickým osobám, členský stát, stupeň úvěrové kvality 1) (zapůjčené) za aktiva úrovně 2 A (vypůjčená).</w:t>
            </w:r>
          </w:p>
        </w:tc>
      </w:tr>
      <w:tr w:rsidR="00B47B7D" w:rsidRPr="000B6B22" w14:paraId="6F90C2AA" w14:textId="77777777" w:rsidTr="0039321F">
        <w:tc>
          <w:tcPr>
            <w:tcW w:w="703" w:type="dxa"/>
            <w:shd w:val="clear" w:color="auto" w:fill="FFFFFF"/>
            <w:vAlign w:val="center"/>
          </w:tcPr>
          <w:p w14:paraId="55DD499B" w14:textId="63C2F31F" w:rsidR="00F71050" w:rsidRPr="000B6B22" w:rsidRDefault="00AD7441">
            <w:pPr>
              <w:spacing w:before="0"/>
              <w:rPr>
                <w:rFonts w:ascii="Times New Roman" w:eastAsia="PMingLiU" w:hAnsi="Times New Roman"/>
                <w:sz w:val="24"/>
              </w:rPr>
            </w:pPr>
            <w:r>
              <w:rPr>
                <w:rFonts w:ascii="Times New Roman" w:hAnsi="Times New Roman"/>
                <w:sz w:val="24"/>
              </w:rPr>
              <w:lastRenderedPageBreak/>
              <w:t>0930</w:t>
            </w:r>
          </w:p>
        </w:tc>
        <w:tc>
          <w:tcPr>
            <w:tcW w:w="7371" w:type="dxa"/>
            <w:shd w:val="clear" w:color="auto" w:fill="FFFFFF"/>
          </w:tcPr>
          <w:p w14:paraId="255DA9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1.6.3.1 Z toho: kolaterál, který je předmětem swapu, splňuje provozní požadavky</w:t>
            </w:r>
          </w:p>
          <w:p w14:paraId="6E2B5454" w14:textId="32180B7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1.6.3 úvěrové instituce vykazují:</w:t>
            </w:r>
          </w:p>
          <w:p w14:paraId="63FE0D6C" w14:textId="5F7BA7D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D22151D" w14:textId="25E1FED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D23388C" w14:textId="77777777" w:rsidTr="0039321F">
        <w:tc>
          <w:tcPr>
            <w:tcW w:w="703" w:type="dxa"/>
            <w:shd w:val="clear" w:color="auto" w:fill="FFFFFF"/>
            <w:vAlign w:val="center"/>
          </w:tcPr>
          <w:p w14:paraId="1F88D864" w14:textId="48F5CD98" w:rsidR="00F71050" w:rsidRPr="000B6B22" w:rsidRDefault="00AD7441">
            <w:pPr>
              <w:spacing w:before="0"/>
              <w:rPr>
                <w:rFonts w:ascii="Times New Roman" w:eastAsia="PMingLiU" w:hAnsi="Times New Roman"/>
                <w:sz w:val="24"/>
              </w:rPr>
            </w:pPr>
            <w:r>
              <w:rPr>
                <w:rFonts w:ascii="Times New Roman" w:hAnsi="Times New Roman"/>
                <w:sz w:val="24"/>
              </w:rPr>
              <w:t>0940</w:t>
            </w:r>
          </w:p>
        </w:tc>
        <w:tc>
          <w:tcPr>
            <w:tcW w:w="7371" w:type="dxa"/>
            <w:shd w:val="clear" w:color="auto" w:fill="FFFFFF"/>
          </w:tcPr>
          <w:p w14:paraId="01CD5F22" w14:textId="69FAC9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1.6.4 Cenné papíry úrovně 2B zajištěné aktivy (úvěry na obytné nemovitosti nebo automobilové úvěry, stupeň úvěrové kvality 1)</w:t>
            </w:r>
          </w:p>
          <w:p w14:paraId="7F222CF2" w14:textId="1B6729E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cenné papíry úrovně 2B zajištěné aktivy (úvěry na obytné nemovitosti nebo automobilové úvěry, stupeň úvěrové kvality 1) (vypůjčené).</w:t>
            </w:r>
          </w:p>
        </w:tc>
      </w:tr>
      <w:tr w:rsidR="00B47B7D" w:rsidRPr="000B6B22" w14:paraId="4D1CD2C1" w14:textId="77777777" w:rsidTr="0039321F">
        <w:tc>
          <w:tcPr>
            <w:tcW w:w="703" w:type="dxa"/>
            <w:shd w:val="clear" w:color="auto" w:fill="FFFFFF"/>
            <w:vAlign w:val="center"/>
          </w:tcPr>
          <w:p w14:paraId="2B3D3DC9" w14:textId="18DD1830" w:rsidR="00F71050" w:rsidRPr="000B6B22" w:rsidRDefault="00AD7441">
            <w:pPr>
              <w:spacing w:before="0"/>
              <w:rPr>
                <w:rFonts w:ascii="Times New Roman" w:eastAsia="PMingLiU" w:hAnsi="Times New Roman"/>
                <w:sz w:val="24"/>
              </w:rPr>
            </w:pPr>
            <w:r>
              <w:rPr>
                <w:rFonts w:ascii="Times New Roman" w:hAnsi="Times New Roman"/>
                <w:sz w:val="24"/>
              </w:rPr>
              <w:t>0950</w:t>
            </w:r>
          </w:p>
        </w:tc>
        <w:tc>
          <w:tcPr>
            <w:tcW w:w="7371" w:type="dxa"/>
            <w:shd w:val="clear" w:color="auto" w:fill="FFFFFF"/>
          </w:tcPr>
          <w:p w14:paraId="6778033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1.6.4.1 Z toho: kolaterál, který je předmětem swapu, splňuje provozní požadavky</w:t>
            </w:r>
          </w:p>
          <w:p w14:paraId="24CB6154" w14:textId="0D46ED6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1.6.4 úvěrové instituce vykazují:</w:t>
            </w:r>
          </w:p>
          <w:p w14:paraId="180A713E" w14:textId="5FBF9720"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BB6C128" w14:textId="54158B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9EC672A" w14:textId="77777777" w:rsidTr="0039321F">
        <w:tc>
          <w:tcPr>
            <w:tcW w:w="703" w:type="dxa"/>
            <w:shd w:val="clear" w:color="auto" w:fill="FFFFFF"/>
            <w:vAlign w:val="center"/>
          </w:tcPr>
          <w:p w14:paraId="65CE0AEE" w14:textId="74F5A65A" w:rsidR="00F71050" w:rsidRPr="000B6B22" w:rsidRDefault="00AD7441">
            <w:pPr>
              <w:spacing w:before="0"/>
              <w:rPr>
                <w:rFonts w:ascii="Times New Roman" w:eastAsia="PMingLiU" w:hAnsi="Times New Roman"/>
                <w:sz w:val="24"/>
              </w:rPr>
            </w:pPr>
            <w:r>
              <w:rPr>
                <w:rFonts w:ascii="Times New Roman" w:hAnsi="Times New Roman"/>
                <w:sz w:val="24"/>
              </w:rPr>
              <w:t>0960</w:t>
            </w:r>
          </w:p>
        </w:tc>
        <w:tc>
          <w:tcPr>
            <w:tcW w:w="7371" w:type="dxa"/>
            <w:shd w:val="clear" w:color="auto" w:fill="FFFFFF"/>
          </w:tcPr>
          <w:p w14:paraId="350480C7" w14:textId="5991D40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1.6.5 Kryté dluhopisy vysoké kvality úrovně 2B</w:t>
            </w:r>
          </w:p>
          <w:p w14:paraId="4262232E" w14:textId="1E90738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vysoké kvality úrovně 2B (vypůjčené).</w:t>
            </w:r>
          </w:p>
        </w:tc>
      </w:tr>
      <w:tr w:rsidR="00B47B7D" w:rsidRPr="000B6B22" w14:paraId="526C775C" w14:textId="77777777" w:rsidTr="0039321F">
        <w:tc>
          <w:tcPr>
            <w:tcW w:w="703" w:type="dxa"/>
            <w:shd w:val="clear" w:color="auto" w:fill="FFFFFF"/>
            <w:vAlign w:val="center"/>
          </w:tcPr>
          <w:p w14:paraId="0D3E8CBA" w14:textId="0EFBBE63" w:rsidR="00F71050" w:rsidRPr="000B6B22" w:rsidRDefault="00AD7441">
            <w:pPr>
              <w:spacing w:before="0"/>
              <w:rPr>
                <w:rFonts w:ascii="Times New Roman" w:eastAsia="PMingLiU" w:hAnsi="Times New Roman"/>
                <w:sz w:val="24"/>
              </w:rPr>
            </w:pPr>
            <w:r>
              <w:rPr>
                <w:rFonts w:ascii="Times New Roman" w:hAnsi="Times New Roman"/>
                <w:sz w:val="24"/>
              </w:rPr>
              <w:t>0970</w:t>
            </w:r>
          </w:p>
        </w:tc>
        <w:tc>
          <w:tcPr>
            <w:tcW w:w="7371" w:type="dxa"/>
            <w:shd w:val="clear" w:color="auto" w:fill="FFFFFF"/>
          </w:tcPr>
          <w:p w14:paraId="33A9869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1.6.5.1 Z toho: kolaterál, který je předmětem swapu, splňuje provozní požadavky</w:t>
            </w:r>
          </w:p>
          <w:p w14:paraId="59BC2680" w14:textId="26ACE4B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1.6.5 úvěrové instituce vykazují:</w:t>
            </w:r>
          </w:p>
          <w:p w14:paraId="725AA3BC" w14:textId="51CF6F8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551751" w14:textId="1DF5DA6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05CD0E0" w14:textId="77777777" w:rsidTr="0039321F">
        <w:tc>
          <w:tcPr>
            <w:tcW w:w="703" w:type="dxa"/>
            <w:shd w:val="clear" w:color="auto" w:fill="FFFFFF"/>
            <w:vAlign w:val="center"/>
          </w:tcPr>
          <w:p w14:paraId="262BE4B5" w14:textId="6AC3A0D2" w:rsidR="00F71050" w:rsidRPr="000B6B22" w:rsidRDefault="00AD7441">
            <w:pPr>
              <w:spacing w:before="0"/>
              <w:rPr>
                <w:rFonts w:ascii="Times New Roman" w:eastAsia="PMingLiU" w:hAnsi="Times New Roman"/>
                <w:sz w:val="24"/>
              </w:rPr>
            </w:pPr>
            <w:r>
              <w:rPr>
                <w:rFonts w:ascii="Times New Roman" w:hAnsi="Times New Roman"/>
                <w:sz w:val="24"/>
              </w:rPr>
              <w:t>0980</w:t>
            </w:r>
          </w:p>
        </w:tc>
        <w:tc>
          <w:tcPr>
            <w:tcW w:w="7371" w:type="dxa"/>
            <w:shd w:val="clear" w:color="auto" w:fill="FFFFFF"/>
          </w:tcPr>
          <w:p w14:paraId="60021913" w14:textId="7BC90EF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1.6.6 Cenné papíry úrovně 2B zajištěné aktivy (komerční úvěry nebo úvěry poskytnuté fyzickým osobám, členský stát, stupeň úvěrové kvality 1)</w:t>
            </w:r>
          </w:p>
          <w:p w14:paraId="5C7CF200" w14:textId="519C54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cenných papírů úrovně 2B zajištěných aktivy (komerční úvěry nebo úvěry poskytnuté fyzickým osobám, členský stát, stupeň úvěrové kvality 1) (zapůjčené) za cenné papíry úrovně 2B zajištěné aktivy (komerční úvěry nebo úvěry poskytnuté fyzickým osobám, členský stát, stupeň úvěrové kvality 1) (vypůjčené).</w:t>
            </w:r>
          </w:p>
        </w:tc>
      </w:tr>
      <w:tr w:rsidR="00B47B7D" w:rsidRPr="000B6B22" w14:paraId="716F824A" w14:textId="77777777" w:rsidTr="0039321F">
        <w:tc>
          <w:tcPr>
            <w:tcW w:w="703" w:type="dxa"/>
            <w:shd w:val="clear" w:color="auto" w:fill="FFFFFF"/>
            <w:vAlign w:val="center"/>
          </w:tcPr>
          <w:p w14:paraId="43C60A46" w14:textId="6DFD95B7" w:rsidR="00F71050" w:rsidRPr="000B6B22" w:rsidRDefault="00AD7441">
            <w:pPr>
              <w:spacing w:before="0"/>
              <w:rPr>
                <w:rFonts w:ascii="Times New Roman" w:eastAsia="PMingLiU" w:hAnsi="Times New Roman"/>
                <w:sz w:val="24"/>
              </w:rPr>
            </w:pPr>
            <w:r>
              <w:rPr>
                <w:rFonts w:ascii="Times New Roman" w:hAnsi="Times New Roman"/>
                <w:sz w:val="24"/>
              </w:rPr>
              <w:lastRenderedPageBreak/>
              <w:t>0990</w:t>
            </w:r>
          </w:p>
        </w:tc>
        <w:tc>
          <w:tcPr>
            <w:tcW w:w="7371" w:type="dxa"/>
            <w:shd w:val="clear" w:color="auto" w:fill="FFFFFF"/>
          </w:tcPr>
          <w:p w14:paraId="1F8504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1.6.6.1 Z toho: kolaterál, který je předmětem swapu, splňuje provozní požadavky</w:t>
            </w:r>
          </w:p>
          <w:p w14:paraId="7BB2A0C4" w14:textId="7559937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1.6.6 úvěrové instituce vykazují:</w:t>
            </w:r>
          </w:p>
          <w:p w14:paraId="21231FBD" w14:textId="087BF3A3"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7DA0145" w14:textId="163E63C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D9CE354" w14:textId="77777777" w:rsidTr="0039321F">
        <w:tc>
          <w:tcPr>
            <w:tcW w:w="703" w:type="dxa"/>
            <w:shd w:val="clear" w:color="auto" w:fill="FFFFFF"/>
            <w:vAlign w:val="center"/>
          </w:tcPr>
          <w:p w14:paraId="5DE642FF" w14:textId="3465903B" w:rsidR="00F71050" w:rsidRPr="000B6B22" w:rsidRDefault="00AD7441">
            <w:pPr>
              <w:spacing w:before="0"/>
              <w:rPr>
                <w:rFonts w:ascii="Times New Roman" w:eastAsia="PMingLiU" w:hAnsi="Times New Roman"/>
                <w:sz w:val="24"/>
              </w:rPr>
            </w:pPr>
            <w:r>
              <w:rPr>
                <w:rFonts w:ascii="Times New Roman" w:hAnsi="Times New Roman"/>
                <w:sz w:val="24"/>
              </w:rPr>
              <w:t>1000</w:t>
            </w:r>
          </w:p>
        </w:tc>
        <w:tc>
          <w:tcPr>
            <w:tcW w:w="7371" w:type="dxa"/>
            <w:shd w:val="clear" w:color="auto" w:fill="FFFFFF"/>
          </w:tcPr>
          <w:p w14:paraId="0B3E9194" w14:textId="728749B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1.6.7 Jiná aktiva úrovně 2B</w:t>
            </w:r>
          </w:p>
          <w:p w14:paraId="56EA827D" w14:textId="1DCA3F9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jiná aktiva úrovně 2B (vypůjčená).</w:t>
            </w:r>
          </w:p>
        </w:tc>
      </w:tr>
      <w:tr w:rsidR="00B47B7D" w:rsidRPr="000B6B22" w14:paraId="1FB5D91D" w14:textId="77777777" w:rsidTr="0039321F">
        <w:tc>
          <w:tcPr>
            <w:tcW w:w="703" w:type="dxa"/>
            <w:shd w:val="clear" w:color="auto" w:fill="FFFFFF"/>
            <w:vAlign w:val="center"/>
          </w:tcPr>
          <w:p w14:paraId="06C9F944" w14:textId="375AFFED" w:rsidR="00F71050" w:rsidRPr="000B6B22" w:rsidRDefault="00AD7441">
            <w:pPr>
              <w:spacing w:before="0"/>
              <w:rPr>
                <w:rFonts w:ascii="Times New Roman" w:eastAsia="PMingLiU" w:hAnsi="Times New Roman"/>
                <w:sz w:val="24"/>
              </w:rPr>
            </w:pPr>
            <w:r>
              <w:rPr>
                <w:rFonts w:ascii="Times New Roman" w:hAnsi="Times New Roman"/>
                <w:sz w:val="24"/>
              </w:rPr>
              <w:t>1010</w:t>
            </w:r>
          </w:p>
        </w:tc>
        <w:tc>
          <w:tcPr>
            <w:tcW w:w="7371" w:type="dxa"/>
            <w:shd w:val="clear" w:color="auto" w:fill="FFFFFF"/>
          </w:tcPr>
          <w:p w14:paraId="0D6C60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1.6.7.1 Z toho: kolaterál, který je předmětem swapu, splňuje provozní požadavky</w:t>
            </w:r>
          </w:p>
          <w:p w14:paraId="3EE17E96" w14:textId="72F64DE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1.6.7 úvěrové instituce vykazují:</w:t>
            </w:r>
          </w:p>
          <w:p w14:paraId="10F77ADD" w14:textId="6E16C29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6BCAFEC" w14:textId="7A3540C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661DB40" w14:textId="77777777" w:rsidTr="0039321F">
        <w:tc>
          <w:tcPr>
            <w:tcW w:w="703" w:type="dxa"/>
            <w:shd w:val="clear" w:color="auto" w:fill="FFFFFF"/>
            <w:vAlign w:val="center"/>
          </w:tcPr>
          <w:p w14:paraId="1E56ED74" w14:textId="3918EE6E" w:rsidR="00F71050" w:rsidRPr="000B6B22" w:rsidRDefault="00AD7441">
            <w:pPr>
              <w:spacing w:before="0"/>
              <w:rPr>
                <w:rFonts w:ascii="Times New Roman" w:eastAsia="PMingLiU" w:hAnsi="Times New Roman"/>
                <w:sz w:val="24"/>
              </w:rPr>
            </w:pPr>
            <w:r>
              <w:rPr>
                <w:rFonts w:ascii="Times New Roman" w:hAnsi="Times New Roman"/>
                <w:sz w:val="24"/>
              </w:rPr>
              <w:t>1020</w:t>
            </w:r>
          </w:p>
        </w:tc>
        <w:tc>
          <w:tcPr>
            <w:tcW w:w="7371" w:type="dxa"/>
            <w:shd w:val="clear" w:color="auto" w:fill="FFFFFF"/>
          </w:tcPr>
          <w:p w14:paraId="07E02C4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1.6.8 Nelikvidní aktiva</w:t>
            </w:r>
          </w:p>
          <w:p w14:paraId="0FF5DE67" w14:textId="522131F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nelikvidní aktiva (vypůjčená).</w:t>
            </w:r>
          </w:p>
        </w:tc>
      </w:tr>
      <w:tr w:rsidR="00B47B7D" w:rsidRPr="000B6B22" w14:paraId="446E9C87" w14:textId="77777777" w:rsidTr="0039321F">
        <w:tc>
          <w:tcPr>
            <w:tcW w:w="703" w:type="dxa"/>
            <w:shd w:val="clear" w:color="auto" w:fill="auto"/>
            <w:vAlign w:val="center"/>
          </w:tcPr>
          <w:p w14:paraId="53250B2D" w14:textId="0C7FC8CE" w:rsidR="00F71050" w:rsidRPr="000B6B22" w:rsidRDefault="00AD7441">
            <w:pPr>
              <w:spacing w:before="0"/>
              <w:rPr>
                <w:rFonts w:ascii="Times New Roman" w:eastAsia="PMingLiU" w:hAnsi="Times New Roman"/>
                <w:sz w:val="24"/>
              </w:rPr>
            </w:pPr>
            <w:r>
              <w:rPr>
                <w:rFonts w:ascii="Times New Roman" w:hAnsi="Times New Roman"/>
                <w:sz w:val="24"/>
              </w:rPr>
              <w:t>1030</w:t>
            </w:r>
          </w:p>
        </w:tc>
        <w:tc>
          <w:tcPr>
            <w:tcW w:w="7371" w:type="dxa"/>
            <w:shd w:val="clear" w:color="auto" w:fill="auto"/>
          </w:tcPr>
          <w:p w14:paraId="4F2AB0E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1.6.8.1 Z toho: kolaterál, který je předmětem swapu, splňuje provozní požadavky</w:t>
            </w:r>
          </w:p>
          <w:p w14:paraId="6FEF2515" w14:textId="5E87DF7F"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1.6.8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088C3DF1" w14:textId="77777777" w:rsidTr="0039321F">
        <w:tc>
          <w:tcPr>
            <w:tcW w:w="703" w:type="dxa"/>
            <w:shd w:val="clear" w:color="auto" w:fill="auto"/>
            <w:vAlign w:val="center"/>
          </w:tcPr>
          <w:p w14:paraId="6277B14C" w14:textId="1D474E52" w:rsidR="00F71050" w:rsidRPr="000B6B22" w:rsidRDefault="00AD7441">
            <w:pPr>
              <w:spacing w:before="0"/>
              <w:rPr>
                <w:rFonts w:ascii="Times New Roman" w:eastAsia="PMingLiU" w:hAnsi="Times New Roman"/>
                <w:sz w:val="24"/>
              </w:rPr>
            </w:pPr>
            <w:r>
              <w:rPr>
                <w:rFonts w:ascii="Times New Roman" w:hAnsi="Times New Roman"/>
                <w:sz w:val="24"/>
              </w:rPr>
              <w:t>1040</w:t>
            </w:r>
          </w:p>
        </w:tc>
        <w:tc>
          <w:tcPr>
            <w:tcW w:w="7371" w:type="dxa"/>
            <w:shd w:val="clear" w:color="auto" w:fill="auto"/>
          </w:tcPr>
          <w:p w14:paraId="48A9CF10" w14:textId="1D95FF8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1.7 Celkové údaje za transakce, při kterých se zapůjčují jiná aktiva úrovně 2B a vypůjčuje se tento kolaterál:</w:t>
            </w:r>
          </w:p>
          <w:p w14:paraId="0D44B875" w14:textId="1E77AEB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62CA5E30" w14:textId="0692EC4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lastRenderedPageBreak/>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jiná aktiva úrovně 2B.</w:t>
            </w:r>
          </w:p>
        </w:tc>
      </w:tr>
      <w:tr w:rsidR="00B47B7D" w:rsidRPr="000B6B22" w14:paraId="0C1CC2CC" w14:textId="77777777" w:rsidTr="0039321F">
        <w:tc>
          <w:tcPr>
            <w:tcW w:w="703" w:type="dxa"/>
            <w:shd w:val="clear" w:color="auto" w:fill="FFFFFF"/>
            <w:vAlign w:val="center"/>
          </w:tcPr>
          <w:p w14:paraId="07310C9D" w14:textId="53945E34" w:rsidR="00F71050" w:rsidRPr="000B6B22" w:rsidRDefault="00AD7441">
            <w:pPr>
              <w:spacing w:before="0"/>
              <w:rPr>
                <w:rFonts w:ascii="Times New Roman" w:eastAsia="PMingLiU" w:hAnsi="Times New Roman"/>
                <w:sz w:val="24"/>
              </w:rPr>
            </w:pPr>
            <w:r>
              <w:rPr>
                <w:rFonts w:ascii="Times New Roman" w:hAnsi="Times New Roman"/>
                <w:sz w:val="24"/>
              </w:rPr>
              <w:lastRenderedPageBreak/>
              <w:t>1050</w:t>
            </w:r>
          </w:p>
        </w:tc>
        <w:tc>
          <w:tcPr>
            <w:tcW w:w="7371" w:type="dxa"/>
            <w:shd w:val="clear" w:color="auto" w:fill="FFFFFF"/>
          </w:tcPr>
          <w:p w14:paraId="7FBD902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 Aktiva úrovně 1 (bez krytých dluhopisů mimořádně vysoké kvality)</w:t>
            </w:r>
          </w:p>
          <w:p w14:paraId="572A4819" w14:textId="4D7EA593"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aktiva úrovně 1 bez krytých dluhopisů mimořádně vysoké kvality (vypůjčená).</w:t>
            </w:r>
          </w:p>
        </w:tc>
      </w:tr>
      <w:tr w:rsidR="00B47B7D" w:rsidRPr="000B6B22" w14:paraId="3A52F828" w14:textId="77777777" w:rsidTr="0039321F">
        <w:tc>
          <w:tcPr>
            <w:tcW w:w="703" w:type="dxa"/>
            <w:shd w:val="clear" w:color="auto" w:fill="FFFFFF"/>
            <w:vAlign w:val="center"/>
          </w:tcPr>
          <w:p w14:paraId="4669CC2C" w14:textId="7DEED67D" w:rsidR="00F71050" w:rsidRPr="000B6B22" w:rsidRDefault="00AD7441">
            <w:pPr>
              <w:spacing w:before="0"/>
              <w:rPr>
                <w:rFonts w:ascii="Times New Roman" w:eastAsia="PMingLiU" w:hAnsi="Times New Roman"/>
                <w:sz w:val="24"/>
              </w:rPr>
            </w:pPr>
            <w:r>
              <w:rPr>
                <w:rFonts w:ascii="Times New Roman" w:hAnsi="Times New Roman"/>
                <w:sz w:val="24"/>
              </w:rPr>
              <w:t>1060</w:t>
            </w:r>
          </w:p>
        </w:tc>
        <w:tc>
          <w:tcPr>
            <w:tcW w:w="7371" w:type="dxa"/>
            <w:shd w:val="clear" w:color="auto" w:fill="FFFFFF"/>
          </w:tcPr>
          <w:p w14:paraId="63CA996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1.7.1.1 Z toho: kolaterál, který je předmětem swapu, splňuje provozní požadavky</w:t>
            </w:r>
          </w:p>
          <w:p w14:paraId="500C6826" w14:textId="0EA2CD1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1.7.1 úvěrové instituce vykazují:</w:t>
            </w:r>
          </w:p>
          <w:p w14:paraId="4E5F97B7" w14:textId="16A20F1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59BF000" w14:textId="622ADB1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F8269A9" w14:textId="77777777" w:rsidTr="0039321F">
        <w:tc>
          <w:tcPr>
            <w:tcW w:w="703" w:type="dxa"/>
            <w:shd w:val="clear" w:color="auto" w:fill="FFFFFF"/>
            <w:vAlign w:val="center"/>
          </w:tcPr>
          <w:p w14:paraId="1C06ED4D" w14:textId="4EA7854D" w:rsidR="00F71050" w:rsidRPr="000B6B22" w:rsidRDefault="00AD7441">
            <w:pPr>
              <w:spacing w:before="0"/>
              <w:rPr>
                <w:rFonts w:ascii="Times New Roman" w:eastAsia="PMingLiU" w:hAnsi="Times New Roman"/>
                <w:sz w:val="24"/>
              </w:rPr>
            </w:pPr>
            <w:r>
              <w:rPr>
                <w:rFonts w:ascii="Times New Roman" w:hAnsi="Times New Roman"/>
                <w:sz w:val="24"/>
              </w:rPr>
              <w:t>1070</w:t>
            </w:r>
          </w:p>
        </w:tc>
        <w:tc>
          <w:tcPr>
            <w:tcW w:w="7371" w:type="dxa"/>
            <w:shd w:val="clear" w:color="auto" w:fill="FFFFFF"/>
          </w:tcPr>
          <w:p w14:paraId="50CA637C"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1.7.2 Kryté dluhopisy mimořádně vysoké kvality úrovně 1</w:t>
            </w:r>
          </w:p>
          <w:p w14:paraId="60524733" w14:textId="033ED8D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mimořádně vysoké kvality úrovně 1 (vypůjčené).</w:t>
            </w:r>
          </w:p>
        </w:tc>
      </w:tr>
      <w:tr w:rsidR="00B47B7D" w:rsidRPr="000B6B22" w14:paraId="65FA7609" w14:textId="77777777" w:rsidTr="0039321F">
        <w:tc>
          <w:tcPr>
            <w:tcW w:w="703" w:type="dxa"/>
            <w:shd w:val="clear" w:color="auto" w:fill="FFFFFF"/>
            <w:vAlign w:val="center"/>
          </w:tcPr>
          <w:p w14:paraId="591C5514" w14:textId="0BB1B99C" w:rsidR="00F71050" w:rsidRPr="000B6B22" w:rsidRDefault="00AD7441">
            <w:pPr>
              <w:spacing w:before="0"/>
              <w:rPr>
                <w:rFonts w:ascii="Times New Roman" w:eastAsia="PMingLiU" w:hAnsi="Times New Roman"/>
                <w:sz w:val="24"/>
              </w:rPr>
            </w:pPr>
            <w:r>
              <w:rPr>
                <w:rFonts w:ascii="Times New Roman" w:hAnsi="Times New Roman"/>
                <w:sz w:val="24"/>
              </w:rPr>
              <w:t>1080</w:t>
            </w:r>
          </w:p>
        </w:tc>
        <w:tc>
          <w:tcPr>
            <w:tcW w:w="7371" w:type="dxa"/>
            <w:shd w:val="clear" w:color="auto" w:fill="FFFFFF"/>
          </w:tcPr>
          <w:p w14:paraId="2EF8D48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1.7.2.1 Z toho: kolaterál, který je předmětem swapu, splňuje provozní požadavky</w:t>
            </w:r>
          </w:p>
          <w:p w14:paraId="46E98DB4" w14:textId="1D1217D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1.7.2 úvěrové instituce vykazují:</w:t>
            </w:r>
          </w:p>
          <w:p w14:paraId="30A855FA" w14:textId="5A2A25A5"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6E3387A" w14:textId="1DF309C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661FDD4" w14:textId="77777777" w:rsidTr="0039321F">
        <w:tc>
          <w:tcPr>
            <w:tcW w:w="703" w:type="dxa"/>
            <w:shd w:val="clear" w:color="auto" w:fill="FFFFFF"/>
            <w:vAlign w:val="center"/>
          </w:tcPr>
          <w:p w14:paraId="548F2FAE" w14:textId="3C2A58F5" w:rsidR="00F71050" w:rsidRPr="000B6B22" w:rsidRDefault="00AD7441">
            <w:pPr>
              <w:spacing w:before="0"/>
              <w:rPr>
                <w:rFonts w:ascii="Times New Roman" w:eastAsia="PMingLiU" w:hAnsi="Times New Roman"/>
                <w:sz w:val="24"/>
              </w:rPr>
            </w:pPr>
            <w:r>
              <w:rPr>
                <w:rFonts w:ascii="Times New Roman" w:hAnsi="Times New Roman"/>
                <w:sz w:val="24"/>
              </w:rPr>
              <w:t>1090</w:t>
            </w:r>
          </w:p>
        </w:tc>
        <w:tc>
          <w:tcPr>
            <w:tcW w:w="7371" w:type="dxa"/>
            <w:shd w:val="clear" w:color="auto" w:fill="FFFFFF"/>
          </w:tcPr>
          <w:p w14:paraId="1424FC1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1.7.3 Aktiva úrovně 2A</w:t>
            </w:r>
          </w:p>
          <w:p w14:paraId="1ADAC91C" w14:textId="19D0AC9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aktiva úrovně 2A (vypůjčená).</w:t>
            </w:r>
          </w:p>
        </w:tc>
      </w:tr>
      <w:tr w:rsidR="00B47B7D" w:rsidRPr="000B6B22" w14:paraId="50D83DD7" w14:textId="77777777" w:rsidTr="0039321F">
        <w:tc>
          <w:tcPr>
            <w:tcW w:w="703" w:type="dxa"/>
            <w:shd w:val="clear" w:color="auto" w:fill="FFFFFF"/>
            <w:vAlign w:val="center"/>
          </w:tcPr>
          <w:p w14:paraId="085392DF" w14:textId="3FA38D30" w:rsidR="00F71050" w:rsidRPr="000B6B22" w:rsidRDefault="00AD7441">
            <w:pPr>
              <w:spacing w:before="0"/>
              <w:rPr>
                <w:rFonts w:ascii="Times New Roman" w:eastAsia="PMingLiU" w:hAnsi="Times New Roman"/>
                <w:sz w:val="24"/>
              </w:rPr>
            </w:pPr>
            <w:r>
              <w:rPr>
                <w:rFonts w:ascii="Times New Roman" w:hAnsi="Times New Roman"/>
                <w:sz w:val="24"/>
              </w:rPr>
              <w:t>1100</w:t>
            </w:r>
          </w:p>
        </w:tc>
        <w:tc>
          <w:tcPr>
            <w:tcW w:w="7371" w:type="dxa"/>
            <w:shd w:val="clear" w:color="auto" w:fill="FFFFFF"/>
          </w:tcPr>
          <w:p w14:paraId="09363B3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1.7.3.1 Z toho: kolaterál, který je předmětem swapu, splňuje provozní požadavky</w:t>
            </w:r>
          </w:p>
          <w:p w14:paraId="644508AF" w14:textId="07FE979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1.7.3 úvěrové instituce vykazují:</w:t>
            </w:r>
          </w:p>
          <w:p w14:paraId="21C65F8E" w14:textId="75799117"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B4DC054" w14:textId="53C00B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617CCEF" w14:textId="77777777" w:rsidTr="0039321F">
        <w:tc>
          <w:tcPr>
            <w:tcW w:w="703" w:type="dxa"/>
            <w:shd w:val="clear" w:color="auto" w:fill="FFFFFF"/>
            <w:vAlign w:val="center"/>
          </w:tcPr>
          <w:p w14:paraId="12C94D74" w14:textId="006C50A5" w:rsidR="00F71050" w:rsidRPr="000B6B22" w:rsidRDefault="00AD7441">
            <w:pPr>
              <w:spacing w:before="0"/>
              <w:rPr>
                <w:rFonts w:ascii="Times New Roman" w:eastAsia="PMingLiU" w:hAnsi="Times New Roman"/>
                <w:sz w:val="24"/>
              </w:rPr>
            </w:pPr>
            <w:r>
              <w:rPr>
                <w:rFonts w:ascii="Times New Roman" w:hAnsi="Times New Roman"/>
                <w:sz w:val="24"/>
              </w:rPr>
              <w:t>1110</w:t>
            </w:r>
          </w:p>
        </w:tc>
        <w:tc>
          <w:tcPr>
            <w:tcW w:w="7371" w:type="dxa"/>
            <w:shd w:val="clear" w:color="auto" w:fill="FFFFFF"/>
          </w:tcPr>
          <w:p w14:paraId="40D6A9E0" w14:textId="098DC5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1.7.4 Cenné papíry úrovně 2B zajištěné aktivy (úvěry na obytné nemovitosti nebo automobilové úvěry, stupeň úvěrové kvality 1)</w:t>
            </w:r>
          </w:p>
          <w:p w14:paraId="59C49869" w14:textId="3B005F7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jiných aktiv úrovně 2B (zapůjčená) za cenné papíry úrovně 2B zajištěné aktivy (úvěry na obytné nemovitosti nebo automobilové úvěry, stupeň úvěrové kvality 1) (vypůjčené).</w:t>
            </w:r>
          </w:p>
        </w:tc>
      </w:tr>
      <w:tr w:rsidR="00B47B7D" w:rsidRPr="000B6B22" w14:paraId="21BE1D1D" w14:textId="77777777" w:rsidTr="0039321F">
        <w:tc>
          <w:tcPr>
            <w:tcW w:w="703" w:type="dxa"/>
            <w:shd w:val="clear" w:color="auto" w:fill="FFFFFF"/>
            <w:vAlign w:val="center"/>
          </w:tcPr>
          <w:p w14:paraId="3A1DD008" w14:textId="565E7420" w:rsidR="00F71050" w:rsidRPr="000B6B22" w:rsidRDefault="00AD7441">
            <w:pPr>
              <w:spacing w:before="0"/>
              <w:rPr>
                <w:rFonts w:ascii="Times New Roman" w:eastAsia="PMingLiU" w:hAnsi="Times New Roman"/>
                <w:sz w:val="24"/>
              </w:rPr>
            </w:pPr>
            <w:r>
              <w:rPr>
                <w:rFonts w:ascii="Times New Roman" w:hAnsi="Times New Roman"/>
                <w:sz w:val="24"/>
              </w:rPr>
              <w:lastRenderedPageBreak/>
              <w:t>1120</w:t>
            </w:r>
          </w:p>
        </w:tc>
        <w:tc>
          <w:tcPr>
            <w:tcW w:w="7371" w:type="dxa"/>
            <w:shd w:val="clear" w:color="auto" w:fill="FFFFFF"/>
          </w:tcPr>
          <w:p w14:paraId="24C2894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1.7.4.1 Z toho: kolaterál, který je předmětem swapu, splňuje provozní požadavky</w:t>
            </w:r>
          </w:p>
          <w:p w14:paraId="0E581645" w14:textId="559E6D3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1.7.4 úvěrové instituce vykazují:</w:t>
            </w:r>
          </w:p>
          <w:p w14:paraId="51996227" w14:textId="185A4B11"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6DA5A12" w14:textId="5AFE9CE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67DAB24" w14:textId="77777777" w:rsidTr="0039321F">
        <w:tc>
          <w:tcPr>
            <w:tcW w:w="703" w:type="dxa"/>
            <w:shd w:val="clear" w:color="auto" w:fill="FFFFFF"/>
            <w:vAlign w:val="center"/>
          </w:tcPr>
          <w:p w14:paraId="156F9A55" w14:textId="0099D396" w:rsidR="00F71050" w:rsidRPr="000B6B22" w:rsidRDefault="00AD7441">
            <w:pPr>
              <w:spacing w:before="0"/>
              <w:rPr>
                <w:rFonts w:ascii="Times New Roman" w:eastAsia="PMingLiU" w:hAnsi="Times New Roman"/>
                <w:sz w:val="24"/>
              </w:rPr>
            </w:pPr>
            <w:r>
              <w:rPr>
                <w:rFonts w:ascii="Times New Roman" w:hAnsi="Times New Roman"/>
                <w:sz w:val="24"/>
              </w:rPr>
              <w:t>1130</w:t>
            </w:r>
          </w:p>
        </w:tc>
        <w:tc>
          <w:tcPr>
            <w:tcW w:w="7371" w:type="dxa"/>
            <w:shd w:val="clear" w:color="auto" w:fill="FFFFFF"/>
          </w:tcPr>
          <w:p w14:paraId="5D382177" w14:textId="74D6EA1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1.7.5 Kryté dluhopisy vysoké kvality úrovně 2B</w:t>
            </w:r>
          </w:p>
          <w:p w14:paraId="45DCE658" w14:textId="5C2BBE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vysoké kvality úrovně 2B (vypůjčené).</w:t>
            </w:r>
          </w:p>
        </w:tc>
      </w:tr>
      <w:tr w:rsidR="00B47B7D" w:rsidRPr="000B6B22" w14:paraId="51946C1F" w14:textId="77777777" w:rsidTr="0039321F">
        <w:tc>
          <w:tcPr>
            <w:tcW w:w="703" w:type="dxa"/>
            <w:shd w:val="clear" w:color="auto" w:fill="FFFFFF"/>
            <w:vAlign w:val="center"/>
          </w:tcPr>
          <w:p w14:paraId="5E1B5081" w14:textId="2856C5E9" w:rsidR="00F71050" w:rsidRPr="000B6B22" w:rsidRDefault="00AD7441">
            <w:pPr>
              <w:spacing w:before="0"/>
              <w:rPr>
                <w:rFonts w:ascii="Times New Roman" w:eastAsia="PMingLiU" w:hAnsi="Times New Roman"/>
                <w:sz w:val="24"/>
              </w:rPr>
            </w:pPr>
            <w:r>
              <w:rPr>
                <w:rFonts w:ascii="Times New Roman" w:hAnsi="Times New Roman"/>
                <w:sz w:val="24"/>
              </w:rPr>
              <w:t>1140</w:t>
            </w:r>
          </w:p>
        </w:tc>
        <w:tc>
          <w:tcPr>
            <w:tcW w:w="7371" w:type="dxa"/>
            <w:shd w:val="clear" w:color="auto" w:fill="FFFFFF"/>
          </w:tcPr>
          <w:p w14:paraId="58EC4931"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1.7.5.1 Z toho: kolaterál, který je předmětem swapu, splňuje provozní požadavky</w:t>
            </w:r>
          </w:p>
          <w:p w14:paraId="2C6A94E5" w14:textId="41EB004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1.7.5 úvěrové instituce vykazují:</w:t>
            </w:r>
          </w:p>
          <w:p w14:paraId="06A93271" w14:textId="1545A70F"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DE126A5" w14:textId="2C26B99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8DAAA18" w14:textId="77777777" w:rsidTr="0039321F">
        <w:tc>
          <w:tcPr>
            <w:tcW w:w="703" w:type="dxa"/>
            <w:shd w:val="clear" w:color="auto" w:fill="FFFFFF"/>
            <w:vAlign w:val="center"/>
          </w:tcPr>
          <w:p w14:paraId="4604B57B" w14:textId="23F339C3" w:rsidR="00F71050" w:rsidRPr="000B6B22" w:rsidRDefault="00AD7441">
            <w:pPr>
              <w:spacing w:before="0"/>
              <w:rPr>
                <w:rFonts w:ascii="Times New Roman" w:eastAsia="PMingLiU" w:hAnsi="Times New Roman"/>
                <w:sz w:val="24"/>
              </w:rPr>
            </w:pPr>
            <w:r>
              <w:rPr>
                <w:rFonts w:ascii="Times New Roman" w:hAnsi="Times New Roman"/>
                <w:sz w:val="24"/>
              </w:rPr>
              <w:t>1150</w:t>
            </w:r>
          </w:p>
        </w:tc>
        <w:tc>
          <w:tcPr>
            <w:tcW w:w="7371" w:type="dxa"/>
            <w:shd w:val="clear" w:color="auto" w:fill="FFFFFF"/>
          </w:tcPr>
          <w:p w14:paraId="1972A07E" w14:textId="64AA0F0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1.7.6 Cenné papíry úrovně 2B zajištěné aktivy (komerční úvěry nebo úvěry poskytnuté fyzickým osobám, členský stát, stupeň úvěrové kvality 1)</w:t>
            </w:r>
          </w:p>
          <w:p w14:paraId="20996C40" w14:textId="65A6140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cenné papíry úrovně 2B zajištěné aktivy (komerční úvěry nebo úvěry poskytnuté fyzickým osobám, členský stát, stupeň úvěrové kvality 1) (vypůjčené).</w:t>
            </w:r>
          </w:p>
        </w:tc>
      </w:tr>
      <w:tr w:rsidR="00B47B7D" w:rsidRPr="000B6B22" w14:paraId="574615E5" w14:textId="77777777" w:rsidTr="0039321F">
        <w:tc>
          <w:tcPr>
            <w:tcW w:w="703" w:type="dxa"/>
            <w:shd w:val="clear" w:color="auto" w:fill="FFFFFF"/>
            <w:vAlign w:val="center"/>
          </w:tcPr>
          <w:p w14:paraId="37BC2234" w14:textId="44FBC312" w:rsidR="00F71050" w:rsidRPr="000B6B22" w:rsidRDefault="00AD7441">
            <w:pPr>
              <w:spacing w:before="0"/>
              <w:rPr>
                <w:rFonts w:ascii="Times New Roman" w:eastAsia="PMingLiU" w:hAnsi="Times New Roman"/>
                <w:sz w:val="24"/>
              </w:rPr>
            </w:pPr>
            <w:r>
              <w:rPr>
                <w:rFonts w:ascii="Times New Roman" w:hAnsi="Times New Roman"/>
                <w:sz w:val="24"/>
              </w:rPr>
              <w:t>1160</w:t>
            </w:r>
          </w:p>
        </w:tc>
        <w:tc>
          <w:tcPr>
            <w:tcW w:w="7371" w:type="dxa"/>
            <w:shd w:val="clear" w:color="auto" w:fill="FFFFFF"/>
          </w:tcPr>
          <w:p w14:paraId="4778E3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1.7.6.1 Z toho: kolaterál, který je předmětem swapu, splňuje provozní požadavky</w:t>
            </w:r>
          </w:p>
          <w:p w14:paraId="4392A30A" w14:textId="2F5C076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1.7.6 úvěrové instituce vykazují:</w:t>
            </w:r>
          </w:p>
          <w:p w14:paraId="7F57745D" w14:textId="789585C2"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D8F8DF8" w14:textId="1B39674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0678501" w14:textId="77777777" w:rsidTr="0039321F">
        <w:tc>
          <w:tcPr>
            <w:tcW w:w="703" w:type="dxa"/>
            <w:shd w:val="clear" w:color="auto" w:fill="FFFFFF"/>
            <w:vAlign w:val="center"/>
          </w:tcPr>
          <w:p w14:paraId="36C2D1E0" w14:textId="097767D7" w:rsidR="00F71050" w:rsidRPr="000B6B22" w:rsidRDefault="00AD7441">
            <w:pPr>
              <w:spacing w:before="0"/>
              <w:rPr>
                <w:rFonts w:ascii="Times New Roman" w:eastAsia="PMingLiU" w:hAnsi="Times New Roman"/>
                <w:sz w:val="24"/>
              </w:rPr>
            </w:pPr>
            <w:r>
              <w:rPr>
                <w:rFonts w:ascii="Times New Roman" w:hAnsi="Times New Roman"/>
                <w:sz w:val="24"/>
              </w:rPr>
              <w:t>1170</w:t>
            </w:r>
          </w:p>
        </w:tc>
        <w:tc>
          <w:tcPr>
            <w:tcW w:w="7371" w:type="dxa"/>
            <w:shd w:val="clear" w:color="auto" w:fill="FFFFFF"/>
          </w:tcPr>
          <w:p w14:paraId="20D4EAA1" w14:textId="043BD5C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1.7.7 Jiná aktiva úrovně 2B</w:t>
            </w:r>
          </w:p>
          <w:p w14:paraId="7F7897E1" w14:textId="112B91A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jiná aktiva úrovně 2B (vypůjčená).</w:t>
            </w:r>
          </w:p>
        </w:tc>
      </w:tr>
      <w:tr w:rsidR="00B47B7D" w:rsidRPr="000B6B22" w14:paraId="4487BDC7" w14:textId="77777777" w:rsidTr="0039321F">
        <w:tc>
          <w:tcPr>
            <w:tcW w:w="703" w:type="dxa"/>
            <w:shd w:val="clear" w:color="auto" w:fill="FFFFFF"/>
            <w:vAlign w:val="center"/>
          </w:tcPr>
          <w:p w14:paraId="2E66515B" w14:textId="44D75A41" w:rsidR="00F71050" w:rsidRPr="000B6B22" w:rsidRDefault="00AD7441">
            <w:pPr>
              <w:spacing w:before="0"/>
              <w:rPr>
                <w:rFonts w:ascii="Times New Roman" w:eastAsia="PMingLiU" w:hAnsi="Times New Roman"/>
                <w:sz w:val="24"/>
              </w:rPr>
            </w:pPr>
            <w:r>
              <w:rPr>
                <w:rFonts w:ascii="Times New Roman" w:hAnsi="Times New Roman"/>
                <w:sz w:val="24"/>
              </w:rPr>
              <w:lastRenderedPageBreak/>
              <w:t>1180</w:t>
            </w:r>
          </w:p>
        </w:tc>
        <w:tc>
          <w:tcPr>
            <w:tcW w:w="7371" w:type="dxa"/>
            <w:shd w:val="clear" w:color="auto" w:fill="FFFFFF"/>
          </w:tcPr>
          <w:p w14:paraId="264BC94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1.7.7.1 Z toho: kolaterál, který je předmětem swapu, splňuje provozní požadavky</w:t>
            </w:r>
          </w:p>
          <w:p w14:paraId="5A4A34E3" w14:textId="4F7E63A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1.7.7 úvěrové instituce vykazují:</w:t>
            </w:r>
          </w:p>
          <w:p w14:paraId="6BF8B6A1" w14:textId="3EC267F8" w:rsidR="00F71050" w:rsidRPr="00627BB4"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8B861AC" w14:textId="431B6E8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7EA1465" w14:textId="77777777" w:rsidTr="0039321F">
        <w:tc>
          <w:tcPr>
            <w:tcW w:w="703" w:type="dxa"/>
            <w:shd w:val="clear" w:color="auto" w:fill="FFFFFF"/>
            <w:vAlign w:val="center"/>
          </w:tcPr>
          <w:p w14:paraId="26886146" w14:textId="14AE3D77" w:rsidR="00F71050" w:rsidRPr="000B6B22" w:rsidRDefault="00AD7441">
            <w:pPr>
              <w:spacing w:before="0"/>
              <w:rPr>
                <w:rFonts w:ascii="Times New Roman" w:eastAsia="PMingLiU" w:hAnsi="Times New Roman"/>
                <w:sz w:val="24"/>
              </w:rPr>
            </w:pPr>
            <w:r>
              <w:rPr>
                <w:rFonts w:ascii="Times New Roman" w:hAnsi="Times New Roman"/>
                <w:sz w:val="24"/>
              </w:rPr>
              <w:t>1190</w:t>
            </w:r>
          </w:p>
        </w:tc>
        <w:tc>
          <w:tcPr>
            <w:tcW w:w="7371" w:type="dxa"/>
            <w:shd w:val="clear" w:color="auto" w:fill="FFFFFF"/>
          </w:tcPr>
          <w:p w14:paraId="34A680DC" w14:textId="0E6D392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1.7.8 Nelikvidní aktiva</w:t>
            </w:r>
          </w:p>
          <w:p w14:paraId="06EAC73D" w14:textId="26E08D4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nelikvidní aktiva (vypůjčená).</w:t>
            </w:r>
          </w:p>
        </w:tc>
      </w:tr>
      <w:tr w:rsidR="00B47B7D" w:rsidRPr="000B6B22" w14:paraId="271D3CD2" w14:textId="77777777" w:rsidTr="0039321F">
        <w:tc>
          <w:tcPr>
            <w:tcW w:w="703" w:type="dxa"/>
            <w:shd w:val="clear" w:color="auto" w:fill="auto"/>
            <w:vAlign w:val="center"/>
          </w:tcPr>
          <w:p w14:paraId="6A1D7175" w14:textId="7B78CD80" w:rsidR="00F71050" w:rsidRPr="000B6B22" w:rsidRDefault="00AD7441">
            <w:pPr>
              <w:spacing w:before="0"/>
              <w:rPr>
                <w:rFonts w:ascii="Times New Roman" w:eastAsia="PMingLiU" w:hAnsi="Times New Roman"/>
                <w:sz w:val="24"/>
              </w:rPr>
            </w:pPr>
            <w:r>
              <w:rPr>
                <w:rFonts w:ascii="Times New Roman" w:hAnsi="Times New Roman"/>
                <w:sz w:val="24"/>
              </w:rPr>
              <w:t>1200</w:t>
            </w:r>
          </w:p>
        </w:tc>
        <w:tc>
          <w:tcPr>
            <w:tcW w:w="7371" w:type="dxa"/>
            <w:shd w:val="clear" w:color="auto" w:fill="auto"/>
          </w:tcPr>
          <w:p w14:paraId="06967EA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1.7.8.1 Z toho: kolaterál, který je předmětem swapu, splňuje provozní požadavky</w:t>
            </w:r>
          </w:p>
          <w:p w14:paraId="047211B0" w14:textId="0F97D3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1.7.8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F38A0CA" w14:textId="77777777" w:rsidTr="0039321F">
        <w:tc>
          <w:tcPr>
            <w:tcW w:w="703" w:type="dxa"/>
            <w:shd w:val="clear" w:color="auto" w:fill="auto"/>
            <w:vAlign w:val="center"/>
          </w:tcPr>
          <w:p w14:paraId="27B2FA64" w14:textId="6470AE72" w:rsidR="00F71050" w:rsidRPr="000B6B22" w:rsidRDefault="00AD7441">
            <w:pPr>
              <w:spacing w:before="0"/>
              <w:rPr>
                <w:rFonts w:ascii="Times New Roman" w:eastAsia="PMingLiU" w:hAnsi="Times New Roman"/>
                <w:sz w:val="24"/>
              </w:rPr>
            </w:pPr>
            <w:r>
              <w:rPr>
                <w:rFonts w:ascii="Times New Roman" w:hAnsi="Times New Roman"/>
                <w:sz w:val="24"/>
              </w:rPr>
              <w:t>1210</w:t>
            </w:r>
          </w:p>
        </w:tc>
        <w:tc>
          <w:tcPr>
            <w:tcW w:w="7371" w:type="dxa"/>
            <w:shd w:val="clear" w:color="auto" w:fill="auto"/>
          </w:tcPr>
          <w:p w14:paraId="652143F0" w14:textId="4EABDDBC"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1.8 Celkové údaje za transakce, při kterých se zapůjčují nelikvidní aktiva a vypůjčuje se tento kolaterál:</w:t>
            </w:r>
          </w:p>
          <w:p w14:paraId="48382986" w14:textId="4E552737"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3246BFCB" w14:textId="199DA76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nelikvidní aktiva.</w:t>
            </w:r>
          </w:p>
        </w:tc>
      </w:tr>
      <w:tr w:rsidR="00B47B7D" w:rsidRPr="000B6B22" w14:paraId="6307019A" w14:textId="77777777" w:rsidTr="0039321F">
        <w:tc>
          <w:tcPr>
            <w:tcW w:w="703" w:type="dxa"/>
            <w:shd w:val="clear" w:color="auto" w:fill="FFFFFF"/>
            <w:vAlign w:val="center"/>
          </w:tcPr>
          <w:p w14:paraId="1A7D619E" w14:textId="51E12A7F" w:rsidR="00F71050" w:rsidRPr="000B6B22" w:rsidRDefault="00AD7441">
            <w:pPr>
              <w:spacing w:before="0"/>
              <w:rPr>
                <w:rFonts w:ascii="Times New Roman" w:eastAsia="PMingLiU" w:hAnsi="Times New Roman"/>
                <w:sz w:val="24"/>
              </w:rPr>
            </w:pPr>
            <w:r>
              <w:rPr>
                <w:rFonts w:ascii="Times New Roman" w:hAnsi="Times New Roman"/>
                <w:sz w:val="24"/>
              </w:rPr>
              <w:t>1220</w:t>
            </w:r>
          </w:p>
        </w:tc>
        <w:tc>
          <w:tcPr>
            <w:tcW w:w="7371" w:type="dxa"/>
            <w:shd w:val="clear" w:color="auto" w:fill="FFFFFF"/>
          </w:tcPr>
          <w:p w14:paraId="5716A40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 Aktiva úrovně 1 (bez krytých dluhopisů mimořádně vysoké kvality)</w:t>
            </w:r>
          </w:p>
          <w:p w14:paraId="65D2CCC8" w14:textId="379B6900"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aktiva úrovně 1 bez krytých dluhopisů mimořádně vysoké kvality (vypůjčená).</w:t>
            </w:r>
          </w:p>
        </w:tc>
      </w:tr>
      <w:tr w:rsidR="00B47B7D" w:rsidRPr="000B6B22" w14:paraId="1D3733CC" w14:textId="77777777" w:rsidTr="0039321F">
        <w:tc>
          <w:tcPr>
            <w:tcW w:w="703" w:type="dxa"/>
            <w:shd w:val="clear" w:color="auto" w:fill="FFFFFF"/>
            <w:vAlign w:val="center"/>
          </w:tcPr>
          <w:p w14:paraId="1ED54ED5" w14:textId="4628373B" w:rsidR="00F71050" w:rsidRPr="000B6B22" w:rsidRDefault="00AD7441">
            <w:pPr>
              <w:spacing w:before="0"/>
              <w:rPr>
                <w:rFonts w:ascii="Times New Roman" w:eastAsia="PMingLiU" w:hAnsi="Times New Roman"/>
                <w:sz w:val="24"/>
              </w:rPr>
            </w:pPr>
            <w:r>
              <w:rPr>
                <w:rFonts w:ascii="Times New Roman" w:hAnsi="Times New Roman"/>
                <w:sz w:val="24"/>
              </w:rPr>
              <w:t>1230</w:t>
            </w:r>
          </w:p>
        </w:tc>
        <w:tc>
          <w:tcPr>
            <w:tcW w:w="7371" w:type="dxa"/>
            <w:shd w:val="clear" w:color="auto" w:fill="FFFFFF"/>
          </w:tcPr>
          <w:p w14:paraId="783E0BB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1.8.1.1 Z toho: kolaterál, který je předmětem swapu, splňuje provozní požadavky</w:t>
            </w:r>
          </w:p>
          <w:p w14:paraId="191D89AB" w14:textId="6017EAD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1.8.1 úvěrové instituce vykazují složku vypůjčeného kolaterálu, pokud splňuje provozní požadavky podle článku 8 nařízení v přenesené pravomoci (EU) 2015/61.</w:t>
            </w:r>
          </w:p>
        </w:tc>
      </w:tr>
      <w:tr w:rsidR="00B47B7D" w:rsidRPr="000B6B22" w14:paraId="041A3742" w14:textId="77777777" w:rsidTr="0039321F">
        <w:tc>
          <w:tcPr>
            <w:tcW w:w="703" w:type="dxa"/>
            <w:shd w:val="clear" w:color="auto" w:fill="FFFFFF"/>
            <w:vAlign w:val="center"/>
          </w:tcPr>
          <w:p w14:paraId="69CAE84E" w14:textId="0FDBBE42" w:rsidR="00F71050" w:rsidRPr="000B6B22" w:rsidRDefault="00AD7441">
            <w:pPr>
              <w:spacing w:before="0"/>
              <w:rPr>
                <w:rFonts w:ascii="Times New Roman" w:eastAsia="PMingLiU" w:hAnsi="Times New Roman"/>
                <w:sz w:val="24"/>
              </w:rPr>
            </w:pPr>
            <w:r>
              <w:rPr>
                <w:rFonts w:ascii="Times New Roman" w:hAnsi="Times New Roman"/>
                <w:sz w:val="24"/>
              </w:rPr>
              <w:t>1240</w:t>
            </w:r>
          </w:p>
        </w:tc>
        <w:tc>
          <w:tcPr>
            <w:tcW w:w="7371" w:type="dxa"/>
            <w:shd w:val="clear" w:color="auto" w:fill="FFFFFF"/>
          </w:tcPr>
          <w:p w14:paraId="12C8F832" w14:textId="1098D24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1.8.2 Kryté dluhopisy mimořádně vysoké kvality úrovně 1</w:t>
            </w:r>
          </w:p>
          <w:p w14:paraId="196CF5B1" w14:textId="245A87AA"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Transakce, při kterých instituce provedla swap nelikvidních aktiv (zapůjčená) za kryté dluhopisy mimořádně vysoké kvality úrovně 1 (vypůjčené).</w:t>
            </w:r>
          </w:p>
        </w:tc>
      </w:tr>
      <w:tr w:rsidR="00B47B7D" w:rsidRPr="000B6B22" w14:paraId="78D70E69" w14:textId="77777777" w:rsidTr="0039321F">
        <w:tc>
          <w:tcPr>
            <w:tcW w:w="703" w:type="dxa"/>
            <w:shd w:val="clear" w:color="auto" w:fill="FFFFFF"/>
            <w:vAlign w:val="center"/>
          </w:tcPr>
          <w:p w14:paraId="7CC69C0A" w14:textId="7C1EAC0F" w:rsidR="00F71050" w:rsidRPr="000B6B22" w:rsidRDefault="00AD7441">
            <w:pPr>
              <w:spacing w:before="0"/>
              <w:rPr>
                <w:rFonts w:ascii="Times New Roman" w:eastAsia="PMingLiU" w:hAnsi="Times New Roman"/>
                <w:sz w:val="24"/>
              </w:rPr>
            </w:pPr>
            <w:r>
              <w:rPr>
                <w:rFonts w:ascii="Times New Roman" w:hAnsi="Times New Roman"/>
                <w:sz w:val="24"/>
              </w:rPr>
              <w:t>1250</w:t>
            </w:r>
          </w:p>
        </w:tc>
        <w:tc>
          <w:tcPr>
            <w:tcW w:w="7371" w:type="dxa"/>
            <w:shd w:val="clear" w:color="auto" w:fill="FFFFFF"/>
          </w:tcPr>
          <w:p w14:paraId="6A5D2D4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1.8.2.1 Z toho: kolaterál, který je předmětem swapu, splňuje provozní požadavky</w:t>
            </w:r>
          </w:p>
          <w:p w14:paraId="34429190" w14:textId="0D19AA9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U transakcí v položce 1.8.2 úvěrové instituce vykazují složku vypůjčeného kolaterálu, pokud splňuje provozní požadavky podle článku 8 nařízení v přenesené pravomoci (EU) 2015/61.</w:t>
            </w:r>
          </w:p>
        </w:tc>
      </w:tr>
      <w:tr w:rsidR="00B47B7D" w:rsidRPr="000B6B22" w14:paraId="35AC1500" w14:textId="77777777" w:rsidTr="0039321F">
        <w:tc>
          <w:tcPr>
            <w:tcW w:w="703" w:type="dxa"/>
            <w:shd w:val="clear" w:color="auto" w:fill="FFFFFF"/>
            <w:vAlign w:val="center"/>
          </w:tcPr>
          <w:p w14:paraId="6D50CED3" w14:textId="3FBBC398" w:rsidR="00F71050" w:rsidRPr="000B6B22" w:rsidRDefault="00AD7441">
            <w:pPr>
              <w:spacing w:before="0"/>
              <w:rPr>
                <w:rFonts w:ascii="Times New Roman" w:eastAsia="PMingLiU" w:hAnsi="Times New Roman"/>
                <w:sz w:val="24"/>
              </w:rPr>
            </w:pPr>
            <w:r>
              <w:rPr>
                <w:rFonts w:ascii="Times New Roman" w:hAnsi="Times New Roman"/>
                <w:sz w:val="24"/>
              </w:rPr>
              <w:lastRenderedPageBreak/>
              <w:t>1260</w:t>
            </w:r>
          </w:p>
        </w:tc>
        <w:tc>
          <w:tcPr>
            <w:tcW w:w="7371" w:type="dxa"/>
            <w:shd w:val="clear" w:color="auto" w:fill="FFFFFF"/>
          </w:tcPr>
          <w:p w14:paraId="440EF8F7" w14:textId="40133DB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1.8.3 Aktiva úrovně 2A</w:t>
            </w:r>
          </w:p>
          <w:p w14:paraId="6A50B7E7" w14:textId="6848320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aktiva úrovně 2 A (vypůjčená).</w:t>
            </w:r>
          </w:p>
        </w:tc>
      </w:tr>
      <w:tr w:rsidR="00B47B7D" w:rsidRPr="000B6B22" w14:paraId="543B9AD9" w14:textId="77777777" w:rsidTr="0039321F">
        <w:tc>
          <w:tcPr>
            <w:tcW w:w="703" w:type="dxa"/>
            <w:shd w:val="clear" w:color="auto" w:fill="FFFFFF"/>
            <w:vAlign w:val="center"/>
          </w:tcPr>
          <w:p w14:paraId="25AE730C" w14:textId="214B79B5" w:rsidR="00F71050" w:rsidRPr="000B6B22" w:rsidRDefault="00AD7441">
            <w:pPr>
              <w:spacing w:before="0"/>
              <w:rPr>
                <w:rFonts w:ascii="Times New Roman" w:eastAsia="PMingLiU" w:hAnsi="Times New Roman"/>
                <w:sz w:val="24"/>
              </w:rPr>
            </w:pPr>
            <w:r>
              <w:rPr>
                <w:rFonts w:ascii="Times New Roman" w:hAnsi="Times New Roman"/>
                <w:sz w:val="24"/>
              </w:rPr>
              <w:t>1270</w:t>
            </w:r>
          </w:p>
        </w:tc>
        <w:tc>
          <w:tcPr>
            <w:tcW w:w="7371" w:type="dxa"/>
            <w:shd w:val="clear" w:color="auto" w:fill="FFFFFF"/>
          </w:tcPr>
          <w:p w14:paraId="308069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1.8.3.1 Z toho: kolaterál, který je předmětem swapu, splňuje provozní požadavky</w:t>
            </w:r>
          </w:p>
          <w:p w14:paraId="5EC204B6" w14:textId="31AB5E6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1.8.3 úvěrové instituce vykazují složku vypůjčeného kolaterálu, pokud splňuje provozní požadavky podle článku 8 nařízení v přenesené pravomoci (EU) 2015/61.</w:t>
            </w:r>
          </w:p>
        </w:tc>
      </w:tr>
      <w:tr w:rsidR="00B47B7D" w:rsidRPr="000B6B22" w14:paraId="23999962" w14:textId="77777777" w:rsidTr="0039321F">
        <w:tc>
          <w:tcPr>
            <w:tcW w:w="703" w:type="dxa"/>
            <w:shd w:val="clear" w:color="auto" w:fill="FFFFFF"/>
            <w:vAlign w:val="center"/>
          </w:tcPr>
          <w:p w14:paraId="0DB063C8" w14:textId="6788E646" w:rsidR="00F71050" w:rsidRPr="000B6B22" w:rsidRDefault="00AD7441">
            <w:pPr>
              <w:spacing w:before="0"/>
              <w:rPr>
                <w:rFonts w:ascii="Times New Roman" w:eastAsia="PMingLiU" w:hAnsi="Times New Roman"/>
                <w:sz w:val="24"/>
              </w:rPr>
            </w:pPr>
            <w:r>
              <w:rPr>
                <w:rFonts w:ascii="Times New Roman" w:hAnsi="Times New Roman"/>
                <w:sz w:val="24"/>
              </w:rPr>
              <w:t>1280</w:t>
            </w:r>
          </w:p>
        </w:tc>
        <w:tc>
          <w:tcPr>
            <w:tcW w:w="7371" w:type="dxa"/>
            <w:shd w:val="clear" w:color="auto" w:fill="FFFFFF"/>
          </w:tcPr>
          <w:p w14:paraId="254A5A0B" w14:textId="34B313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1.8.4 Cenné papíry úrovně 2B zajištěné aktivy (úvěry na obytné nemovitosti nebo automobilové úvěry, stupeň úvěrové kvality 1)</w:t>
            </w:r>
          </w:p>
          <w:p w14:paraId="6371E636" w14:textId="666428B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cenné papíry úrovně 2B zajištěné aktivy (úvěry na obytné nemovitosti nebo automobilové úvěry, stupeň úvěrové kvality 1) (vypůjčené).</w:t>
            </w:r>
          </w:p>
        </w:tc>
      </w:tr>
      <w:tr w:rsidR="00B47B7D" w:rsidRPr="000B6B22" w14:paraId="3CCD4E06" w14:textId="77777777" w:rsidTr="0039321F">
        <w:tc>
          <w:tcPr>
            <w:tcW w:w="703" w:type="dxa"/>
            <w:shd w:val="clear" w:color="auto" w:fill="FFFFFF"/>
            <w:vAlign w:val="center"/>
          </w:tcPr>
          <w:p w14:paraId="569E106E" w14:textId="09F6FD40" w:rsidR="00F71050" w:rsidRPr="000B6B22" w:rsidRDefault="00AD7441">
            <w:pPr>
              <w:spacing w:before="0"/>
              <w:rPr>
                <w:rFonts w:ascii="Times New Roman" w:eastAsia="PMingLiU" w:hAnsi="Times New Roman"/>
                <w:sz w:val="24"/>
              </w:rPr>
            </w:pPr>
            <w:r>
              <w:rPr>
                <w:rFonts w:ascii="Times New Roman" w:hAnsi="Times New Roman"/>
                <w:sz w:val="24"/>
              </w:rPr>
              <w:t>1290</w:t>
            </w:r>
          </w:p>
        </w:tc>
        <w:tc>
          <w:tcPr>
            <w:tcW w:w="7371" w:type="dxa"/>
            <w:shd w:val="clear" w:color="auto" w:fill="FFFFFF"/>
          </w:tcPr>
          <w:p w14:paraId="08E91EE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1.8.4.1 Z toho: kolaterál, který je předmětem swapu, splňuje provozní požadavky</w:t>
            </w:r>
          </w:p>
          <w:p w14:paraId="097085E5" w14:textId="6EEC0171"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1.8.4 úvěrové instituce vykazují složku vypůjčeného kolaterálu, pokud splňuje provozní požadavky podle článku 8 nařízení v přenesené pravomoci (EU) 2015/61.</w:t>
            </w:r>
          </w:p>
        </w:tc>
      </w:tr>
      <w:tr w:rsidR="00B47B7D" w:rsidRPr="000B6B22" w14:paraId="099A99FA" w14:textId="77777777" w:rsidTr="0039321F">
        <w:tc>
          <w:tcPr>
            <w:tcW w:w="703" w:type="dxa"/>
            <w:shd w:val="clear" w:color="auto" w:fill="FFFFFF"/>
            <w:vAlign w:val="center"/>
          </w:tcPr>
          <w:p w14:paraId="2B371FFC" w14:textId="635E305A" w:rsidR="00F71050" w:rsidRPr="000B6B22" w:rsidRDefault="00AD7441">
            <w:pPr>
              <w:spacing w:before="0"/>
              <w:rPr>
                <w:rFonts w:ascii="Times New Roman" w:eastAsia="PMingLiU" w:hAnsi="Times New Roman"/>
                <w:sz w:val="24"/>
              </w:rPr>
            </w:pPr>
            <w:r>
              <w:rPr>
                <w:rFonts w:ascii="Times New Roman" w:hAnsi="Times New Roman"/>
                <w:sz w:val="24"/>
              </w:rPr>
              <w:t>1300</w:t>
            </w:r>
          </w:p>
        </w:tc>
        <w:tc>
          <w:tcPr>
            <w:tcW w:w="7371" w:type="dxa"/>
            <w:shd w:val="clear" w:color="auto" w:fill="FFFFFF"/>
          </w:tcPr>
          <w:p w14:paraId="7CD2DE49"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1.8.5 Kryté dluhopisy vysoké kvality úrovně 2B</w:t>
            </w:r>
          </w:p>
          <w:p w14:paraId="3EDEEF99" w14:textId="2B569D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kryté dluhopisy vysoké kvality úrovně 2B (vypůjčené).</w:t>
            </w:r>
          </w:p>
        </w:tc>
      </w:tr>
      <w:tr w:rsidR="00B47B7D" w:rsidRPr="000B6B22" w14:paraId="79E6A98C" w14:textId="77777777" w:rsidTr="0039321F">
        <w:tc>
          <w:tcPr>
            <w:tcW w:w="703" w:type="dxa"/>
            <w:shd w:val="clear" w:color="auto" w:fill="FFFFFF"/>
            <w:vAlign w:val="center"/>
          </w:tcPr>
          <w:p w14:paraId="0B11B3B0" w14:textId="2F71DE10" w:rsidR="00F71050" w:rsidRPr="000B6B22" w:rsidRDefault="00AD7441">
            <w:pPr>
              <w:spacing w:before="0"/>
              <w:rPr>
                <w:rFonts w:ascii="Times New Roman" w:eastAsia="PMingLiU" w:hAnsi="Times New Roman"/>
                <w:sz w:val="24"/>
              </w:rPr>
            </w:pPr>
            <w:r>
              <w:rPr>
                <w:rFonts w:ascii="Times New Roman" w:hAnsi="Times New Roman"/>
                <w:sz w:val="24"/>
              </w:rPr>
              <w:t>1310</w:t>
            </w:r>
          </w:p>
        </w:tc>
        <w:tc>
          <w:tcPr>
            <w:tcW w:w="7371" w:type="dxa"/>
            <w:shd w:val="clear" w:color="auto" w:fill="FFFFFF"/>
          </w:tcPr>
          <w:p w14:paraId="41270C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1.8.5.1 Z toho: kolaterál, který je předmětem swapu, splňuje provozní požadavky</w:t>
            </w:r>
          </w:p>
          <w:p w14:paraId="2768C8A8" w14:textId="6F003E77"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1.8.5 úvěrové instituce vykazují složku vypůjčeného kolaterálu, pokud splňuje provozní požadavky podle článku 8 nařízení v přenesené pravomoci (EU) 2015/61.</w:t>
            </w:r>
          </w:p>
        </w:tc>
      </w:tr>
      <w:tr w:rsidR="00B47B7D" w:rsidRPr="000B6B22" w14:paraId="7329D86C" w14:textId="77777777" w:rsidTr="0039321F">
        <w:tc>
          <w:tcPr>
            <w:tcW w:w="703" w:type="dxa"/>
            <w:shd w:val="clear" w:color="auto" w:fill="FFFFFF"/>
            <w:vAlign w:val="center"/>
          </w:tcPr>
          <w:p w14:paraId="21035BDE" w14:textId="3E60DED5" w:rsidR="00F71050" w:rsidRPr="000B6B22" w:rsidRDefault="00AD7441">
            <w:pPr>
              <w:spacing w:before="0"/>
              <w:rPr>
                <w:rFonts w:ascii="Times New Roman" w:eastAsia="PMingLiU" w:hAnsi="Times New Roman"/>
                <w:sz w:val="24"/>
              </w:rPr>
            </w:pPr>
            <w:r>
              <w:rPr>
                <w:rFonts w:ascii="Times New Roman" w:hAnsi="Times New Roman"/>
                <w:sz w:val="24"/>
              </w:rPr>
              <w:t>1320</w:t>
            </w:r>
          </w:p>
        </w:tc>
        <w:tc>
          <w:tcPr>
            <w:tcW w:w="7371" w:type="dxa"/>
            <w:shd w:val="clear" w:color="auto" w:fill="FFFFFF"/>
          </w:tcPr>
          <w:p w14:paraId="1BF27F6F" w14:textId="34ED496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1.8.6 Cenné papíry úrovně 2B zajištěné aktivy (komerční úvěry nebo úvěry poskytnuté fyzickým osobám, členský stát, stupeň úvěrové kvality 1)</w:t>
            </w:r>
          </w:p>
          <w:p w14:paraId="09D95F4E" w14:textId="582AB0E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cenné papíry úrovně 2B zajištěné aktivy (komerční úvěry nebo úvěry poskytnuté fyzickým osobám, členský stát, stupeň úvěrové kvality 1) (vypůjčené).</w:t>
            </w:r>
          </w:p>
        </w:tc>
      </w:tr>
      <w:tr w:rsidR="00B47B7D" w:rsidRPr="000B6B22" w14:paraId="2BEDD5F0" w14:textId="77777777" w:rsidTr="0039321F">
        <w:tc>
          <w:tcPr>
            <w:tcW w:w="703" w:type="dxa"/>
            <w:shd w:val="clear" w:color="auto" w:fill="FFFFFF"/>
            <w:vAlign w:val="center"/>
          </w:tcPr>
          <w:p w14:paraId="2760A411" w14:textId="2551751C" w:rsidR="00F71050" w:rsidRPr="000B6B22" w:rsidRDefault="00AD7441">
            <w:pPr>
              <w:spacing w:before="0"/>
              <w:rPr>
                <w:rFonts w:ascii="Times New Roman" w:eastAsia="PMingLiU" w:hAnsi="Times New Roman"/>
                <w:sz w:val="24"/>
              </w:rPr>
            </w:pPr>
            <w:r>
              <w:rPr>
                <w:rFonts w:ascii="Times New Roman" w:hAnsi="Times New Roman"/>
                <w:sz w:val="24"/>
              </w:rPr>
              <w:t>1330</w:t>
            </w:r>
          </w:p>
        </w:tc>
        <w:tc>
          <w:tcPr>
            <w:tcW w:w="7371" w:type="dxa"/>
            <w:shd w:val="clear" w:color="auto" w:fill="FFFFFF"/>
          </w:tcPr>
          <w:p w14:paraId="4182EB5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1.8.6.1 Z toho: kolaterál, který je předmětem swapu, splňuje provozní požadavky</w:t>
            </w:r>
          </w:p>
          <w:p w14:paraId="2752BB72" w14:textId="1C422CFA"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1.8.6 úvěrové instituce vykazují složku vypůjčeného kolaterálu, pokud splňuje provozní požadavky podle článku 8 nařízení v přenesené pravomoci (EU) 2015/61.</w:t>
            </w:r>
          </w:p>
        </w:tc>
      </w:tr>
      <w:tr w:rsidR="00B47B7D" w:rsidRPr="000B6B22" w14:paraId="20683B73" w14:textId="77777777" w:rsidTr="0039321F">
        <w:tc>
          <w:tcPr>
            <w:tcW w:w="703" w:type="dxa"/>
            <w:shd w:val="clear" w:color="auto" w:fill="FFFFFF"/>
            <w:vAlign w:val="center"/>
          </w:tcPr>
          <w:p w14:paraId="5E3523A4" w14:textId="410683F2" w:rsidR="00F71050" w:rsidRPr="000B6B22" w:rsidRDefault="00AD7441">
            <w:pPr>
              <w:spacing w:before="0"/>
              <w:rPr>
                <w:rFonts w:ascii="Times New Roman" w:eastAsia="PMingLiU" w:hAnsi="Times New Roman"/>
                <w:sz w:val="24"/>
              </w:rPr>
            </w:pPr>
            <w:r>
              <w:rPr>
                <w:rFonts w:ascii="Times New Roman" w:hAnsi="Times New Roman"/>
                <w:sz w:val="24"/>
              </w:rPr>
              <w:t>1340</w:t>
            </w:r>
          </w:p>
        </w:tc>
        <w:tc>
          <w:tcPr>
            <w:tcW w:w="7371" w:type="dxa"/>
            <w:shd w:val="clear" w:color="auto" w:fill="FFFFFF"/>
          </w:tcPr>
          <w:p w14:paraId="54F1945D" w14:textId="78D1182E"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1.8.7 Jiná aktiva úrovně 2B</w:t>
            </w:r>
          </w:p>
          <w:p w14:paraId="64A17090" w14:textId="077BF65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nelikvidních aktiv (zapůjčená) za jiná aktiva úrovně 2B (vypůjčená).</w:t>
            </w:r>
          </w:p>
        </w:tc>
      </w:tr>
      <w:tr w:rsidR="00B47B7D" w:rsidRPr="000B6B22" w14:paraId="4D96B387" w14:textId="77777777" w:rsidTr="0039321F">
        <w:tc>
          <w:tcPr>
            <w:tcW w:w="703" w:type="dxa"/>
            <w:shd w:val="clear" w:color="auto" w:fill="FFFFFF"/>
            <w:vAlign w:val="center"/>
          </w:tcPr>
          <w:p w14:paraId="59BD7D46" w14:textId="3200AD69" w:rsidR="00F71050" w:rsidRPr="000B6B22" w:rsidRDefault="00AD7441">
            <w:pPr>
              <w:spacing w:before="0"/>
              <w:rPr>
                <w:rFonts w:ascii="Times New Roman" w:eastAsia="PMingLiU" w:hAnsi="Times New Roman"/>
                <w:sz w:val="24"/>
              </w:rPr>
            </w:pPr>
            <w:r>
              <w:rPr>
                <w:rFonts w:ascii="Times New Roman" w:hAnsi="Times New Roman"/>
                <w:sz w:val="24"/>
              </w:rPr>
              <w:lastRenderedPageBreak/>
              <w:t>1350</w:t>
            </w:r>
          </w:p>
        </w:tc>
        <w:tc>
          <w:tcPr>
            <w:tcW w:w="7371" w:type="dxa"/>
            <w:shd w:val="clear" w:color="auto" w:fill="FFFFFF"/>
          </w:tcPr>
          <w:p w14:paraId="557BBFB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1.8.7.1 Z toho: kolaterál, který je předmětem swapu, splňuje provozní požadavky</w:t>
            </w:r>
          </w:p>
          <w:p w14:paraId="197F8ED1" w14:textId="31C4256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1.8.7 úvěrové instituce vykazují složku vypůjčeného kolaterálu, pokud splňuje provozní požadavky podle článku 8 nařízení v přenesené pravomoci (EU) 2015/61.</w:t>
            </w:r>
          </w:p>
        </w:tc>
      </w:tr>
      <w:tr w:rsidR="00B47B7D" w:rsidRPr="000B6B22" w14:paraId="3E68970A" w14:textId="77777777" w:rsidTr="0039321F">
        <w:tc>
          <w:tcPr>
            <w:tcW w:w="703" w:type="dxa"/>
            <w:shd w:val="clear" w:color="auto" w:fill="FFFFFF"/>
            <w:vAlign w:val="center"/>
          </w:tcPr>
          <w:p w14:paraId="29722673" w14:textId="5F096E75" w:rsidR="00F71050" w:rsidRPr="000B6B22" w:rsidRDefault="00AD7441">
            <w:pPr>
              <w:spacing w:before="0"/>
              <w:rPr>
                <w:rFonts w:ascii="Times New Roman" w:eastAsia="PMingLiU" w:hAnsi="Times New Roman"/>
                <w:sz w:val="24"/>
              </w:rPr>
            </w:pPr>
            <w:r>
              <w:rPr>
                <w:rFonts w:ascii="Times New Roman" w:hAnsi="Times New Roman"/>
                <w:sz w:val="24"/>
              </w:rPr>
              <w:t>1360</w:t>
            </w:r>
          </w:p>
        </w:tc>
        <w:tc>
          <w:tcPr>
            <w:tcW w:w="7371" w:type="dxa"/>
            <w:shd w:val="clear" w:color="auto" w:fill="FFFFFF"/>
          </w:tcPr>
          <w:p w14:paraId="13689DE8" w14:textId="39A51B0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1.8.8 Nelikvidní aktiva</w:t>
            </w:r>
          </w:p>
          <w:p w14:paraId="238B9F3C" w14:textId="6F0DECF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nelikvidní aktiva (vypůjčená).</w:t>
            </w:r>
          </w:p>
        </w:tc>
      </w:tr>
      <w:tr w:rsidR="00B47B7D" w:rsidRPr="000B6B22" w14:paraId="5E8D76A4" w14:textId="77777777" w:rsidTr="0039321F">
        <w:tc>
          <w:tcPr>
            <w:tcW w:w="703" w:type="dxa"/>
            <w:shd w:val="clear" w:color="auto" w:fill="auto"/>
            <w:vAlign w:val="center"/>
          </w:tcPr>
          <w:p w14:paraId="4D773718" w14:textId="07DF6C21" w:rsidR="00F71050" w:rsidRPr="000B6B22" w:rsidRDefault="00AD7441" w:rsidP="009D4EFF">
            <w:pPr>
              <w:spacing w:before="0"/>
              <w:rPr>
                <w:rFonts w:ascii="Times New Roman" w:eastAsia="PMingLiU" w:hAnsi="Times New Roman"/>
                <w:sz w:val="24"/>
              </w:rPr>
            </w:pPr>
            <w:r>
              <w:rPr>
                <w:rFonts w:ascii="Times New Roman" w:hAnsi="Times New Roman"/>
                <w:sz w:val="24"/>
              </w:rPr>
              <w:t>1370</w:t>
            </w:r>
          </w:p>
        </w:tc>
        <w:tc>
          <w:tcPr>
            <w:tcW w:w="7371" w:type="dxa"/>
            <w:shd w:val="clear" w:color="auto" w:fill="auto"/>
          </w:tcPr>
          <w:p w14:paraId="41118F0D" w14:textId="0448A62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 KOLATERÁLOVÉ SWAPY CELKEM (protistranou není centrální banka)</w:t>
            </w:r>
          </w:p>
          <w:p w14:paraId="59A9C10F" w14:textId="4CDB84D5"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19CCBD78" w14:textId="185C4803"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w:t>
            </w:r>
          </w:p>
        </w:tc>
      </w:tr>
      <w:tr w:rsidR="00B47B7D" w:rsidRPr="000B6B22" w14:paraId="4C5544D3" w14:textId="77777777" w:rsidTr="0039321F">
        <w:tc>
          <w:tcPr>
            <w:tcW w:w="703" w:type="dxa"/>
            <w:vAlign w:val="center"/>
          </w:tcPr>
          <w:p w14:paraId="740D4771" w14:textId="2143D780" w:rsidR="00F71050" w:rsidRPr="000B6B22" w:rsidRDefault="00AD7441" w:rsidP="009D4EFF">
            <w:pPr>
              <w:spacing w:before="0"/>
              <w:rPr>
                <w:rFonts w:ascii="Times New Roman" w:eastAsia="PMingLiU" w:hAnsi="Times New Roman"/>
                <w:sz w:val="24"/>
              </w:rPr>
            </w:pPr>
            <w:r>
              <w:rPr>
                <w:rFonts w:ascii="Times New Roman" w:hAnsi="Times New Roman"/>
                <w:sz w:val="24"/>
              </w:rPr>
              <w:t>1380</w:t>
            </w:r>
          </w:p>
        </w:tc>
        <w:tc>
          <w:tcPr>
            <w:tcW w:w="7371" w:type="dxa"/>
            <w:shd w:val="clear" w:color="auto" w:fill="auto"/>
          </w:tcPr>
          <w:p w14:paraId="3C7AC06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 Celkové údaje za transakce, při kterých se zapůjčují aktiva úrovně 1 (bez krytých dluhopisů mimořádně vysoké kvality) a vypůjčuje se tento kolaterál:</w:t>
            </w:r>
          </w:p>
          <w:p w14:paraId="4C33D6C1" w14:textId="1C83C3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04E7D14E" w14:textId="5D82D2D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každém příslušném sloupci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aktiva úrovně 1 (bez krytých dluhopisů mimořádně vysoké kvality).</w:t>
            </w:r>
          </w:p>
        </w:tc>
      </w:tr>
      <w:tr w:rsidR="00B47B7D" w:rsidRPr="000B6B22" w14:paraId="1B6D1E6E" w14:textId="77777777" w:rsidTr="0039321F">
        <w:tc>
          <w:tcPr>
            <w:tcW w:w="703" w:type="dxa"/>
            <w:vAlign w:val="center"/>
          </w:tcPr>
          <w:p w14:paraId="7E3E21EC" w14:textId="42AF151A" w:rsidR="00F71050" w:rsidRPr="000B6B22" w:rsidRDefault="00AD7441" w:rsidP="009D4EFF">
            <w:pPr>
              <w:spacing w:before="0"/>
              <w:rPr>
                <w:rFonts w:ascii="Times New Roman" w:eastAsia="PMingLiU" w:hAnsi="Times New Roman"/>
                <w:sz w:val="24"/>
              </w:rPr>
            </w:pPr>
            <w:r>
              <w:rPr>
                <w:rFonts w:ascii="Times New Roman" w:hAnsi="Times New Roman"/>
                <w:sz w:val="24"/>
              </w:rPr>
              <w:t>1390</w:t>
            </w:r>
          </w:p>
        </w:tc>
        <w:tc>
          <w:tcPr>
            <w:tcW w:w="7371" w:type="dxa"/>
          </w:tcPr>
          <w:p w14:paraId="30A861A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2.1.1 Aktiva úrovně 1 (bez krytých dluhopisů mimořádně vysoké kvality)</w:t>
            </w:r>
          </w:p>
          <w:p w14:paraId="22FB3D58" w14:textId="4927A4C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aktiva úrovně 1 bez krytých dluhopisů mimořádně vysoké kvality (vypůjčená).</w:t>
            </w:r>
          </w:p>
        </w:tc>
      </w:tr>
      <w:tr w:rsidR="00B47B7D" w:rsidRPr="000B6B22" w14:paraId="41010D12" w14:textId="77777777" w:rsidTr="0039321F">
        <w:tc>
          <w:tcPr>
            <w:tcW w:w="703" w:type="dxa"/>
            <w:vAlign w:val="center"/>
          </w:tcPr>
          <w:p w14:paraId="4435240C" w14:textId="51C96AD9" w:rsidR="00F71050" w:rsidRPr="000B6B22" w:rsidRDefault="00AD7441" w:rsidP="009D4EFF">
            <w:pPr>
              <w:spacing w:before="0"/>
              <w:rPr>
                <w:rFonts w:ascii="Times New Roman" w:eastAsia="PMingLiU" w:hAnsi="Times New Roman"/>
                <w:sz w:val="24"/>
              </w:rPr>
            </w:pPr>
            <w:r>
              <w:rPr>
                <w:rFonts w:ascii="Times New Roman" w:hAnsi="Times New Roman"/>
                <w:sz w:val="24"/>
              </w:rPr>
              <w:t>1400</w:t>
            </w:r>
          </w:p>
        </w:tc>
        <w:tc>
          <w:tcPr>
            <w:tcW w:w="7371" w:type="dxa"/>
          </w:tcPr>
          <w:p w14:paraId="45B4C224" w14:textId="77777777" w:rsidR="00F71050" w:rsidRPr="000B6B22" w:rsidRDefault="00F71050" w:rsidP="009D4EFF">
            <w:pPr>
              <w:numPr>
                <w:ilvl w:val="3"/>
                <w:numId w:val="44"/>
              </w:numPr>
              <w:spacing w:before="0"/>
              <w:ind w:left="-84" w:hanging="600"/>
              <w:rPr>
                <w:rFonts w:ascii="Times New Roman" w:eastAsia="PMingLiU" w:hAnsi="Times New Roman"/>
                <w:b/>
                <w:bCs/>
                <w:sz w:val="24"/>
              </w:rPr>
            </w:pPr>
            <w:r>
              <w:rPr>
                <w:rFonts w:ascii="Times New Roman" w:hAnsi="Times New Roman"/>
                <w:b/>
                <w:sz w:val="24"/>
              </w:rPr>
              <w:t>Z toho: kolaterál, který je předmětem swapu, splňuje provozní požadavky</w:t>
            </w:r>
          </w:p>
          <w:p w14:paraId="1DCEEC18" w14:textId="10E8BE5C"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2.1.1 úvěrové instituce vykazují:</w:t>
            </w:r>
          </w:p>
          <w:p w14:paraId="26440473" w14:textId="6CD60E5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036CA71" w14:textId="4BDB8A0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5FD9AE9" w14:textId="77777777" w:rsidTr="0039321F">
        <w:tc>
          <w:tcPr>
            <w:tcW w:w="703" w:type="dxa"/>
            <w:vAlign w:val="center"/>
          </w:tcPr>
          <w:p w14:paraId="605F31F8" w14:textId="3714EFF5" w:rsidR="00F71050" w:rsidRPr="000B6B22" w:rsidRDefault="00AD7441" w:rsidP="009D4EFF">
            <w:pPr>
              <w:spacing w:before="0"/>
              <w:rPr>
                <w:rFonts w:ascii="Times New Roman" w:eastAsia="PMingLiU" w:hAnsi="Times New Roman"/>
                <w:sz w:val="24"/>
              </w:rPr>
            </w:pPr>
            <w:r>
              <w:rPr>
                <w:rFonts w:ascii="Times New Roman" w:hAnsi="Times New Roman"/>
                <w:sz w:val="24"/>
              </w:rPr>
              <w:t>1410</w:t>
            </w:r>
          </w:p>
        </w:tc>
        <w:tc>
          <w:tcPr>
            <w:tcW w:w="7371" w:type="dxa"/>
          </w:tcPr>
          <w:p w14:paraId="6DFC815A" w14:textId="404A96F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2.1.2 Kryté dluhopisy mimořádně vysoké kvality úrovně 1</w:t>
            </w:r>
          </w:p>
          <w:p w14:paraId="62EC1564" w14:textId="349E3D5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kryté dluhopisy mimořádně vysoké kvality úrovně 1 (vypůjčené).</w:t>
            </w:r>
          </w:p>
        </w:tc>
      </w:tr>
      <w:tr w:rsidR="00B47B7D" w:rsidRPr="000B6B22" w14:paraId="7E00948E" w14:textId="77777777" w:rsidTr="0039321F">
        <w:tc>
          <w:tcPr>
            <w:tcW w:w="703" w:type="dxa"/>
            <w:vAlign w:val="center"/>
          </w:tcPr>
          <w:p w14:paraId="3D2CA09B" w14:textId="39465DC6"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1420</w:t>
            </w:r>
          </w:p>
        </w:tc>
        <w:tc>
          <w:tcPr>
            <w:tcW w:w="7371" w:type="dxa"/>
          </w:tcPr>
          <w:p w14:paraId="741A2A7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2.1.2.1 Z toho: kolaterál, který je předmětem swapu, splňuje provozní požadavky</w:t>
            </w:r>
          </w:p>
          <w:p w14:paraId="2D4E660F" w14:textId="35A4A28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2.1.2 úvěrové instituce vykazují:</w:t>
            </w:r>
          </w:p>
          <w:p w14:paraId="3782BD75" w14:textId="07FBE00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4AE4E5A" w14:textId="64CEFF6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BDDFF24" w14:textId="77777777" w:rsidTr="0039321F">
        <w:tc>
          <w:tcPr>
            <w:tcW w:w="703" w:type="dxa"/>
            <w:vAlign w:val="center"/>
          </w:tcPr>
          <w:p w14:paraId="774FFED3" w14:textId="5B88519D" w:rsidR="00F71050" w:rsidRPr="000B6B22" w:rsidRDefault="00AD7441" w:rsidP="009D4EFF">
            <w:pPr>
              <w:spacing w:before="0"/>
              <w:rPr>
                <w:rFonts w:ascii="Times New Roman" w:eastAsia="PMingLiU" w:hAnsi="Times New Roman"/>
                <w:sz w:val="24"/>
              </w:rPr>
            </w:pPr>
            <w:r>
              <w:rPr>
                <w:rFonts w:ascii="Times New Roman" w:hAnsi="Times New Roman"/>
                <w:sz w:val="24"/>
              </w:rPr>
              <w:t>1430</w:t>
            </w:r>
          </w:p>
        </w:tc>
        <w:tc>
          <w:tcPr>
            <w:tcW w:w="7371" w:type="dxa"/>
          </w:tcPr>
          <w:p w14:paraId="54882135" w14:textId="74280FF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2.1.3 Aktiva úrovně 2A</w:t>
            </w:r>
          </w:p>
          <w:p w14:paraId="05D9B413" w14:textId="5EF8B04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aktiva úrovně 2A (vypůjčená).</w:t>
            </w:r>
          </w:p>
        </w:tc>
      </w:tr>
      <w:tr w:rsidR="00B47B7D" w:rsidRPr="000B6B22" w14:paraId="20F273D5" w14:textId="77777777" w:rsidTr="0039321F">
        <w:tc>
          <w:tcPr>
            <w:tcW w:w="703" w:type="dxa"/>
            <w:vAlign w:val="center"/>
          </w:tcPr>
          <w:p w14:paraId="5E91D16E" w14:textId="17AFE854" w:rsidR="00F71050" w:rsidRPr="000B6B22" w:rsidRDefault="00AD7441" w:rsidP="009D4EFF">
            <w:pPr>
              <w:spacing w:before="0"/>
              <w:rPr>
                <w:rFonts w:ascii="Times New Roman" w:eastAsia="PMingLiU" w:hAnsi="Times New Roman"/>
                <w:sz w:val="24"/>
              </w:rPr>
            </w:pPr>
            <w:r>
              <w:rPr>
                <w:rFonts w:ascii="Times New Roman" w:hAnsi="Times New Roman"/>
                <w:sz w:val="24"/>
              </w:rPr>
              <w:t>1440</w:t>
            </w:r>
          </w:p>
        </w:tc>
        <w:tc>
          <w:tcPr>
            <w:tcW w:w="7371" w:type="dxa"/>
          </w:tcPr>
          <w:p w14:paraId="1B1C627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2.1.3.1 Z toho: kolaterál, který je předmětem swapu, splňuje provozní požadavky</w:t>
            </w:r>
          </w:p>
          <w:p w14:paraId="0AA25096" w14:textId="00AB6FC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2.1.3 úvěrové instituce vykazují:</w:t>
            </w:r>
          </w:p>
          <w:p w14:paraId="4CE2E637" w14:textId="059014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E45A5B3" w14:textId="036F318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A5BC47" w14:textId="77777777" w:rsidTr="0039321F">
        <w:tc>
          <w:tcPr>
            <w:tcW w:w="703" w:type="dxa"/>
            <w:vAlign w:val="center"/>
          </w:tcPr>
          <w:p w14:paraId="105287E0" w14:textId="52708E65" w:rsidR="00F71050" w:rsidRPr="000B6B22" w:rsidRDefault="00AD7441" w:rsidP="009D4EFF">
            <w:pPr>
              <w:spacing w:before="0"/>
              <w:rPr>
                <w:rFonts w:ascii="Times New Roman" w:eastAsia="PMingLiU" w:hAnsi="Times New Roman"/>
                <w:sz w:val="24"/>
              </w:rPr>
            </w:pPr>
            <w:r>
              <w:rPr>
                <w:rFonts w:ascii="Times New Roman" w:hAnsi="Times New Roman"/>
                <w:sz w:val="24"/>
              </w:rPr>
              <w:t>1450</w:t>
            </w:r>
          </w:p>
        </w:tc>
        <w:tc>
          <w:tcPr>
            <w:tcW w:w="7371" w:type="dxa"/>
          </w:tcPr>
          <w:p w14:paraId="51FDFF2F" w14:textId="5BCB659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2.1.4 Cenné papíry úrovně 2B zajištěné aktivy (úvěry na obytné nemovitosti nebo automobilové úvěry, stupeň úvěrové kvality 1)</w:t>
            </w:r>
          </w:p>
          <w:p w14:paraId="0CB28505" w14:textId="3DFA88B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cenné papíry úrovně 2B zajištěné aktivy (úvěry na obytné nemovitosti nebo automobilové úvěry, stupeň úvěrové kvality 1) (vypůjčené).</w:t>
            </w:r>
          </w:p>
        </w:tc>
      </w:tr>
      <w:tr w:rsidR="00B47B7D" w:rsidRPr="000B6B22" w14:paraId="662524DC" w14:textId="77777777" w:rsidTr="0039321F">
        <w:tc>
          <w:tcPr>
            <w:tcW w:w="703" w:type="dxa"/>
            <w:vAlign w:val="center"/>
          </w:tcPr>
          <w:p w14:paraId="6C34B0C1" w14:textId="43139527" w:rsidR="00F71050" w:rsidRPr="000B6B22" w:rsidRDefault="00AD7441" w:rsidP="009D4EFF">
            <w:pPr>
              <w:spacing w:before="0"/>
              <w:rPr>
                <w:rFonts w:ascii="Times New Roman" w:eastAsia="PMingLiU" w:hAnsi="Times New Roman"/>
                <w:sz w:val="24"/>
              </w:rPr>
            </w:pPr>
            <w:r>
              <w:rPr>
                <w:rFonts w:ascii="Times New Roman" w:hAnsi="Times New Roman"/>
                <w:sz w:val="24"/>
              </w:rPr>
              <w:t>1460</w:t>
            </w:r>
          </w:p>
        </w:tc>
        <w:tc>
          <w:tcPr>
            <w:tcW w:w="7371" w:type="dxa"/>
          </w:tcPr>
          <w:p w14:paraId="3C6DC87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2.1.4.1 Z toho: kolaterál, který je předmětem swapu, splňuje provozní požadavky</w:t>
            </w:r>
          </w:p>
          <w:p w14:paraId="2DC29F3B" w14:textId="4F5B74A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2.1.4 úvěrové instituce vykazují:</w:t>
            </w:r>
          </w:p>
          <w:p w14:paraId="1E637373" w14:textId="409B9BA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A5FBEBD" w14:textId="0295F50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A3C5AA3" w14:textId="77777777" w:rsidTr="0039321F">
        <w:tc>
          <w:tcPr>
            <w:tcW w:w="703" w:type="dxa"/>
            <w:vAlign w:val="center"/>
          </w:tcPr>
          <w:p w14:paraId="3A0401B6" w14:textId="614DD88D" w:rsidR="00F71050" w:rsidRPr="000B6B22" w:rsidRDefault="00AD7441" w:rsidP="009D4EFF">
            <w:pPr>
              <w:spacing w:before="0"/>
              <w:rPr>
                <w:rFonts w:ascii="Times New Roman" w:eastAsia="PMingLiU" w:hAnsi="Times New Roman"/>
                <w:sz w:val="24"/>
              </w:rPr>
            </w:pPr>
            <w:r>
              <w:rPr>
                <w:rFonts w:ascii="Times New Roman" w:hAnsi="Times New Roman"/>
                <w:sz w:val="24"/>
              </w:rPr>
              <w:t>1470</w:t>
            </w:r>
          </w:p>
        </w:tc>
        <w:tc>
          <w:tcPr>
            <w:tcW w:w="7371" w:type="dxa"/>
          </w:tcPr>
          <w:p w14:paraId="2B9A3333" w14:textId="4DE6757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2.1.5 Kryté dluhopisy vysoké kvality úrovně 2B</w:t>
            </w:r>
          </w:p>
          <w:p w14:paraId="192E2489" w14:textId="00C8EA8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kryté dluhopisy vysoké kvality úrovně 2B (vypůjčené).</w:t>
            </w:r>
          </w:p>
        </w:tc>
      </w:tr>
      <w:tr w:rsidR="00B47B7D" w:rsidRPr="000B6B22" w14:paraId="3B7D71C3" w14:textId="77777777" w:rsidTr="0039321F">
        <w:trPr>
          <w:trHeight w:val="50"/>
        </w:trPr>
        <w:tc>
          <w:tcPr>
            <w:tcW w:w="703" w:type="dxa"/>
            <w:vAlign w:val="center"/>
          </w:tcPr>
          <w:p w14:paraId="186DE1E7" w14:textId="02797BD5" w:rsidR="00F71050" w:rsidRPr="000B6B22" w:rsidRDefault="00AD7441" w:rsidP="009D4EFF">
            <w:pPr>
              <w:spacing w:before="0"/>
              <w:rPr>
                <w:rFonts w:ascii="Times New Roman" w:eastAsia="PMingLiU" w:hAnsi="Times New Roman"/>
                <w:sz w:val="24"/>
              </w:rPr>
            </w:pPr>
            <w:r>
              <w:rPr>
                <w:rFonts w:ascii="Times New Roman" w:hAnsi="Times New Roman"/>
                <w:sz w:val="24"/>
              </w:rPr>
              <w:t>1480</w:t>
            </w:r>
          </w:p>
        </w:tc>
        <w:tc>
          <w:tcPr>
            <w:tcW w:w="7371" w:type="dxa"/>
          </w:tcPr>
          <w:p w14:paraId="4A8027B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2.1.5.1 Z toho: kolaterál, který je předmětem swapu, splňuje provozní požadavky</w:t>
            </w:r>
          </w:p>
          <w:p w14:paraId="49ED501C" w14:textId="36D9C94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2.1.5 úvěrové instituce vykazují:</w:t>
            </w:r>
          </w:p>
          <w:p w14:paraId="6525CAE2" w14:textId="5C0AB3C1"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7514D6B2" w14:textId="219EE30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318290A" w14:textId="77777777" w:rsidTr="0039321F">
        <w:trPr>
          <w:trHeight w:val="50"/>
        </w:trPr>
        <w:tc>
          <w:tcPr>
            <w:tcW w:w="703" w:type="dxa"/>
            <w:vAlign w:val="center"/>
          </w:tcPr>
          <w:p w14:paraId="56820C7F" w14:textId="09904F5B" w:rsidR="00F71050" w:rsidRPr="000B6B22" w:rsidRDefault="00AD7441" w:rsidP="009D4EFF">
            <w:pPr>
              <w:spacing w:before="0"/>
              <w:rPr>
                <w:rFonts w:ascii="Times New Roman" w:eastAsia="PMingLiU" w:hAnsi="Times New Roman"/>
                <w:sz w:val="24"/>
              </w:rPr>
            </w:pPr>
            <w:r>
              <w:rPr>
                <w:rFonts w:ascii="Times New Roman" w:hAnsi="Times New Roman"/>
                <w:sz w:val="24"/>
              </w:rPr>
              <w:lastRenderedPageBreak/>
              <w:t>1490</w:t>
            </w:r>
          </w:p>
        </w:tc>
        <w:tc>
          <w:tcPr>
            <w:tcW w:w="7371" w:type="dxa"/>
          </w:tcPr>
          <w:p w14:paraId="15CAFE7C" w14:textId="6779782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2.1.6 Cenné papíry úrovně 2B zajištěné aktivy (komerční úvěry nebo úvěry poskytnuté fyzickým osobám, členský stát, stupeň úvěrové kvality 1)</w:t>
            </w:r>
          </w:p>
          <w:p w14:paraId="1737CF4B" w14:textId="387248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cenné papíry úrovně 2B zajištěné aktivy (komerční úvěry nebo úvěry poskytnuté fyzickým osobám, členský stát, stupeň úvěrové kvality 1) (vypůjčené).</w:t>
            </w:r>
          </w:p>
        </w:tc>
      </w:tr>
      <w:tr w:rsidR="00B47B7D" w:rsidRPr="000B6B22" w14:paraId="2F8DFBE5" w14:textId="77777777" w:rsidTr="0039321F">
        <w:tc>
          <w:tcPr>
            <w:tcW w:w="703" w:type="dxa"/>
            <w:vAlign w:val="center"/>
          </w:tcPr>
          <w:p w14:paraId="60EB58B2" w14:textId="004119A7" w:rsidR="00F71050" w:rsidRPr="000B6B22" w:rsidRDefault="00AD7441" w:rsidP="009D4EFF">
            <w:pPr>
              <w:spacing w:before="0"/>
              <w:rPr>
                <w:rFonts w:ascii="Times New Roman" w:eastAsia="PMingLiU" w:hAnsi="Times New Roman"/>
                <w:sz w:val="24"/>
              </w:rPr>
            </w:pPr>
            <w:r>
              <w:rPr>
                <w:rFonts w:ascii="Times New Roman" w:hAnsi="Times New Roman"/>
                <w:sz w:val="24"/>
              </w:rPr>
              <w:t>1500</w:t>
            </w:r>
          </w:p>
        </w:tc>
        <w:tc>
          <w:tcPr>
            <w:tcW w:w="7371" w:type="dxa"/>
          </w:tcPr>
          <w:p w14:paraId="3FB68C5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2.1.6.1 Z toho: kolaterál, který je předmětem swapu, splňuje provozní požadavky</w:t>
            </w:r>
          </w:p>
          <w:p w14:paraId="5A0B71A1" w14:textId="1347FBC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2.1.6 úvěrové instituce vykazují:</w:t>
            </w:r>
          </w:p>
          <w:p w14:paraId="6CCA281F" w14:textId="4B91FC4B"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CC653EA" w14:textId="3A88B9A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230292F" w14:textId="77777777" w:rsidTr="0039321F">
        <w:tc>
          <w:tcPr>
            <w:tcW w:w="703" w:type="dxa"/>
            <w:vAlign w:val="center"/>
          </w:tcPr>
          <w:p w14:paraId="75054965" w14:textId="5C81B9A1" w:rsidR="00F71050" w:rsidRPr="000B6B22" w:rsidRDefault="00AD7441" w:rsidP="009D4EFF">
            <w:pPr>
              <w:spacing w:before="0"/>
              <w:rPr>
                <w:rFonts w:ascii="Times New Roman" w:eastAsia="PMingLiU" w:hAnsi="Times New Roman"/>
                <w:sz w:val="24"/>
              </w:rPr>
            </w:pPr>
            <w:r>
              <w:rPr>
                <w:rFonts w:ascii="Times New Roman" w:hAnsi="Times New Roman"/>
                <w:sz w:val="24"/>
              </w:rPr>
              <w:t>1510</w:t>
            </w:r>
          </w:p>
        </w:tc>
        <w:tc>
          <w:tcPr>
            <w:tcW w:w="7371" w:type="dxa"/>
          </w:tcPr>
          <w:p w14:paraId="5D68516D" w14:textId="2A468DB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2.1.7 Jiná aktiva úrovně 2B</w:t>
            </w:r>
          </w:p>
          <w:p w14:paraId="16714351" w14:textId="0E1DE81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jiná aktiva úrovně 2B (vypůjčená).</w:t>
            </w:r>
          </w:p>
        </w:tc>
      </w:tr>
      <w:tr w:rsidR="00B47B7D" w:rsidRPr="000B6B22" w14:paraId="4A7D7C45" w14:textId="77777777" w:rsidTr="0039321F">
        <w:tc>
          <w:tcPr>
            <w:tcW w:w="703" w:type="dxa"/>
            <w:vAlign w:val="center"/>
          </w:tcPr>
          <w:p w14:paraId="5CA8B0BC" w14:textId="77BB393F" w:rsidR="00F71050" w:rsidRPr="000B6B22" w:rsidRDefault="00AD7441" w:rsidP="009D4EFF">
            <w:pPr>
              <w:spacing w:before="0"/>
              <w:rPr>
                <w:rFonts w:ascii="Times New Roman" w:eastAsia="PMingLiU" w:hAnsi="Times New Roman"/>
                <w:sz w:val="24"/>
              </w:rPr>
            </w:pPr>
            <w:r>
              <w:rPr>
                <w:rFonts w:ascii="Times New Roman" w:hAnsi="Times New Roman"/>
                <w:sz w:val="24"/>
              </w:rPr>
              <w:t>1520</w:t>
            </w:r>
          </w:p>
        </w:tc>
        <w:tc>
          <w:tcPr>
            <w:tcW w:w="7371" w:type="dxa"/>
          </w:tcPr>
          <w:p w14:paraId="4E91132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2.1.7.1 Z toho: kolaterál, který je předmětem swapu, splňuje provozní požadavky</w:t>
            </w:r>
          </w:p>
          <w:p w14:paraId="12ECB90B" w14:textId="7C3766C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2.1.7 úvěrové instituce vykazují:</w:t>
            </w:r>
          </w:p>
          <w:p w14:paraId="2FB2AC33" w14:textId="2C5C87C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CFB9485" w14:textId="74D2A31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78F1768" w14:textId="77777777" w:rsidTr="0039321F">
        <w:tc>
          <w:tcPr>
            <w:tcW w:w="703" w:type="dxa"/>
            <w:vAlign w:val="center"/>
          </w:tcPr>
          <w:p w14:paraId="4B15479F" w14:textId="64900C76" w:rsidR="00F71050" w:rsidRPr="000B6B22" w:rsidRDefault="00AD7441" w:rsidP="009D4EFF">
            <w:pPr>
              <w:spacing w:before="0"/>
              <w:rPr>
                <w:rFonts w:ascii="Times New Roman" w:eastAsia="PMingLiU" w:hAnsi="Times New Roman"/>
                <w:sz w:val="24"/>
              </w:rPr>
            </w:pPr>
            <w:r>
              <w:rPr>
                <w:rFonts w:ascii="Times New Roman" w:hAnsi="Times New Roman"/>
                <w:sz w:val="24"/>
              </w:rPr>
              <w:t>1530</w:t>
            </w:r>
          </w:p>
        </w:tc>
        <w:tc>
          <w:tcPr>
            <w:tcW w:w="7371" w:type="dxa"/>
          </w:tcPr>
          <w:p w14:paraId="0A696F77"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2.1.8 Nelikvidní aktiva</w:t>
            </w:r>
          </w:p>
          <w:p w14:paraId="7D04ADDE" w14:textId="2733FA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1 bez krytých dluhopisů mimořádně vysoké kvality (zapůjčená) za nelikvidní aktiva (vypůjčená).</w:t>
            </w:r>
          </w:p>
        </w:tc>
      </w:tr>
      <w:tr w:rsidR="00B47B7D" w:rsidRPr="000B6B22" w14:paraId="0ABDC83C" w14:textId="77777777" w:rsidTr="0039321F">
        <w:tc>
          <w:tcPr>
            <w:tcW w:w="703" w:type="dxa"/>
            <w:shd w:val="clear" w:color="auto" w:fill="auto"/>
            <w:vAlign w:val="center"/>
          </w:tcPr>
          <w:p w14:paraId="0781D111" w14:textId="053AFE56" w:rsidR="00F71050" w:rsidRPr="000B6B22" w:rsidRDefault="00AD7441">
            <w:pPr>
              <w:spacing w:before="0"/>
              <w:rPr>
                <w:rFonts w:ascii="Times New Roman" w:eastAsia="PMingLiU" w:hAnsi="Times New Roman"/>
                <w:sz w:val="24"/>
              </w:rPr>
            </w:pPr>
            <w:r>
              <w:rPr>
                <w:rFonts w:ascii="Times New Roman" w:hAnsi="Times New Roman"/>
                <w:sz w:val="24"/>
              </w:rPr>
              <w:t>1540</w:t>
            </w:r>
          </w:p>
        </w:tc>
        <w:tc>
          <w:tcPr>
            <w:tcW w:w="7371" w:type="dxa"/>
            <w:shd w:val="clear" w:color="auto" w:fill="auto"/>
          </w:tcPr>
          <w:p w14:paraId="1A3E3C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2.1.8.1 Z toho: kolaterál, který je předmětem swapu, splňuje provozní požadavky</w:t>
            </w:r>
          </w:p>
          <w:p w14:paraId="3F390D3E" w14:textId="1017CDA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2.1.8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17AFFAA" w14:textId="77777777" w:rsidTr="0039321F">
        <w:tc>
          <w:tcPr>
            <w:tcW w:w="703" w:type="dxa"/>
            <w:shd w:val="clear" w:color="auto" w:fill="auto"/>
            <w:vAlign w:val="center"/>
          </w:tcPr>
          <w:p w14:paraId="2DB76EEE" w14:textId="433BD932" w:rsidR="00F71050" w:rsidRPr="000B6B22" w:rsidRDefault="00AD7441">
            <w:pPr>
              <w:spacing w:before="0"/>
              <w:rPr>
                <w:rFonts w:ascii="Times New Roman" w:eastAsia="PMingLiU" w:hAnsi="Times New Roman"/>
                <w:sz w:val="24"/>
              </w:rPr>
            </w:pPr>
            <w:r>
              <w:rPr>
                <w:rFonts w:ascii="Times New Roman" w:hAnsi="Times New Roman"/>
                <w:sz w:val="24"/>
              </w:rPr>
              <w:lastRenderedPageBreak/>
              <w:t>1550</w:t>
            </w:r>
          </w:p>
        </w:tc>
        <w:tc>
          <w:tcPr>
            <w:tcW w:w="7371" w:type="dxa"/>
            <w:shd w:val="clear" w:color="auto" w:fill="auto"/>
          </w:tcPr>
          <w:p w14:paraId="0E69DD3D" w14:textId="7C391E4F"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2.2. Celkové údaje za transakce, při kterých se zapůjčují kryté dluhopisy mimořádně vysoké kvality úrovně 1 a vypůjčuje se tento kolaterál:</w:t>
            </w:r>
          </w:p>
          <w:p w14:paraId="0F483C3B" w14:textId="364CC81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3DA72D20" w14:textId="41E00AF4"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kryté dluhopisy mimořádně vysoké kvality úrovně 1.</w:t>
            </w:r>
          </w:p>
        </w:tc>
      </w:tr>
      <w:tr w:rsidR="00B47B7D" w:rsidRPr="000B6B22" w14:paraId="3FA58591" w14:textId="77777777" w:rsidTr="0039321F">
        <w:tc>
          <w:tcPr>
            <w:tcW w:w="703" w:type="dxa"/>
            <w:vAlign w:val="center"/>
          </w:tcPr>
          <w:p w14:paraId="76AEEAD5" w14:textId="6A083697" w:rsidR="00F71050" w:rsidRPr="000B6B22" w:rsidRDefault="00AD7441">
            <w:pPr>
              <w:spacing w:before="0"/>
              <w:rPr>
                <w:rFonts w:ascii="Times New Roman" w:eastAsia="PMingLiU" w:hAnsi="Times New Roman"/>
                <w:sz w:val="24"/>
              </w:rPr>
            </w:pPr>
            <w:r>
              <w:rPr>
                <w:rFonts w:ascii="Times New Roman" w:hAnsi="Times New Roman"/>
                <w:sz w:val="24"/>
              </w:rPr>
              <w:t>1560</w:t>
            </w:r>
          </w:p>
        </w:tc>
        <w:tc>
          <w:tcPr>
            <w:tcW w:w="7371" w:type="dxa"/>
          </w:tcPr>
          <w:p w14:paraId="2F73D18F"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 Aktiva úrovně 1 (bez krytých dluhopisů mimořádně vysoké kvality)</w:t>
            </w:r>
          </w:p>
          <w:p w14:paraId="3E9044A0" w14:textId="68F8D244"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aktiva úrovně 1 bez krytých dluhopisů mimořádně vysoké kvality (vypůjčená).</w:t>
            </w:r>
          </w:p>
        </w:tc>
      </w:tr>
      <w:tr w:rsidR="00B47B7D" w:rsidRPr="000B6B22" w14:paraId="7BA8CCC7" w14:textId="77777777" w:rsidTr="0039321F">
        <w:tc>
          <w:tcPr>
            <w:tcW w:w="703" w:type="dxa"/>
            <w:vAlign w:val="center"/>
          </w:tcPr>
          <w:p w14:paraId="4C01E48A" w14:textId="5823407B" w:rsidR="00F71050" w:rsidRPr="000B6B22" w:rsidRDefault="00AD7441">
            <w:pPr>
              <w:spacing w:before="0"/>
              <w:rPr>
                <w:rFonts w:ascii="Times New Roman" w:eastAsia="PMingLiU" w:hAnsi="Times New Roman"/>
                <w:sz w:val="24"/>
              </w:rPr>
            </w:pPr>
            <w:r>
              <w:rPr>
                <w:rFonts w:ascii="Times New Roman" w:hAnsi="Times New Roman"/>
                <w:sz w:val="24"/>
              </w:rPr>
              <w:t>1570</w:t>
            </w:r>
          </w:p>
        </w:tc>
        <w:tc>
          <w:tcPr>
            <w:tcW w:w="7371" w:type="dxa"/>
          </w:tcPr>
          <w:p w14:paraId="7FA96C4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2.2.1.1 Z toho: kolaterál, který je předmětem swapu, splňuje provozní požadavky</w:t>
            </w:r>
          </w:p>
          <w:p w14:paraId="7E71C48A" w14:textId="09AE35C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2.2.1 úvěrové instituce vykazují:</w:t>
            </w:r>
          </w:p>
          <w:p w14:paraId="5009AFF2" w14:textId="2CA76BEC"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3F1BB3C" w14:textId="2DE401D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4076AD4" w14:textId="77777777" w:rsidTr="0039321F">
        <w:tc>
          <w:tcPr>
            <w:tcW w:w="703" w:type="dxa"/>
            <w:vAlign w:val="center"/>
          </w:tcPr>
          <w:p w14:paraId="15C4E249" w14:textId="5B6D91AA" w:rsidR="00F71050" w:rsidRPr="000B6B22" w:rsidRDefault="00AD7441">
            <w:pPr>
              <w:spacing w:before="0"/>
              <w:rPr>
                <w:rFonts w:ascii="Times New Roman" w:eastAsia="PMingLiU" w:hAnsi="Times New Roman"/>
                <w:sz w:val="24"/>
              </w:rPr>
            </w:pPr>
            <w:r>
              <w:rPr>
                <w:rFonts w:ascii="Times New Roman" w:hAnsi="Times New Roman"/>
                <w:sz w:val="24"/>
              </w:rPr>
              <w:t>1580</w:t>
            </w:r>
          </w:p>
        </w:tc>
        <w:tc>
          <w:tcPr>
            <w:tcW w:w="7371" w:type="dxa"/>
          </w:tcPr>
          <w:p w14:paraId="0673256A" w14:textId="1F269AE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2.2.2 Kryté dluhopisy mimořádně vysoké kvality úrovně 1</w:t>
            </w:r>
          </w:p>
          <w:p w14:paraId="6106FC3C" w14:textId="5ADABC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kryté dluhopisy mimořádně vysoké kvality úrovně 1 (vypůjčené).</w:t>
            </w:r>
          </w:p>
        </w:tc>
      </w:tr>
      <w:tr w:rsidR="00B47B7D" w:rsidRPr="000B6B22" w14:paraId="48484248" w14:textId="77777777" w:rsidTr="0039321F">
        <w:tc>
          <w:tcPr>
            <w:tcW w:w="703" w:type="dxa"/>
            <w:vAlign w:val="center"/>
          </w:tcPr>
          <w:p w14:paraId="0B9A297A" w14:textId="1579FE94" w:rsidR="00F71050" w:rsidRPr="000B6B22" w:rsidRDefault="00AD7441">
            <w:pPr>
              <w:spacing w:before="0"/>
              <w:rPr>
                <w:rFonts w:ascii="Times New Roman" w:eastAsia="PMingLiU" w:hAnsi="Times New Roman"/>
                <w:sz w:val="24"/>
              </w:rPr>
            </w:pPr>
            <w:r>
              <w:rPr>
                <w:rFonts w:ascii="Times New Roman" w:hAnsi="Times New Roman"/>
                <w:sz w:val="24"/>
              </w:rPr>
              <w:t>1590</w:t>
            </w:r>
          </w:p>
        </w:tc>
        <w:tc>
          <w:tcPr>
            <w:tcW w:w="7371" w:type="dxa"/>
          </w:tcPr>
          <w:p w14:paraId="3435D45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2.2.2.1 Z toho: kolaterál, který je předmětem swapu, splňuje provozní požadavky</w:t>
            </w:r>
          </w:p>
          <w:p w14:paraId="4DA3FF32" w14:textId="0DE6681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2.2.2 úvěrové instituce vykazují:</w:t>
            </w:r>
          </w:p>
          <w:p w14:paraId="68AB7F65" w14:textId="1476D880"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89070E8" w14:textId="2E5C6A0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DA840DE" w14:textId="77777777" w:rsidTr="0039321F">
        <w:tc>
          <w:tcPr>
            <w:tcW w:w="703" w:type="dxa"/>
            <w:vAlign w:val="center"/>
          </w:tcPr>
          <w:p w14:paraId="1723A15F" w14:textId="042822C0" w:rsidR="00F71050" w:rsidRPr="000B6B22" w:rsidRDefault="00AD7441">
            <w:pPr>
              <w:spacing w:before="0"/>
              <w:rPr>
                <w:rFonts w:ascii="Times New Roman" w:eastAsia="PMingLiU" w:hAnsi="Times New Roman"/>
                <w:sz w:val="24"/>
              </w:rPr>
            </w:pPr>
            <w:r>
              <w:rPr>
                <w:rFonts w:ascii="Times New Roman" w:hAnsi="Times New Roman"/>
                <w:sz w:val="24"/>
              </w:rPr>
              <w:t>1600</w:t>
            </w:r>
          </w:p>
        </w:tc>
        <w:tc>
          <w:tcPr>
            <w:tcW w:w="7371" w:type="dxa"/>
          </w:tcPr>
          <w:p w14:paraId="0B127A2C" w14:textId="2A5BC1D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2.2.3 Aktiva úrovně 2A</w:t>
            </w:r>
          </w:p>
          <w:p w14:paraId="2A9FC07D" w14:textId="071F58E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aktiva úrovně 2 A (vypůjčená).</w:t>
            </w:r>
          </w:p>
        </w:tc>
      </w:tr>
      <w:tr w:rsidR="00B47B7D" w:rsidRPr="000B6B22" w14:paraId="444D1F27" w14:textId="77777777" w:rsidTr="0039321F">
        <w:tc>
          <w:tcPr>
            <w:tcW w:w="703" w:type="dxa"/>
            <w:vAlign w:val="center"/>
          </w:tcPr>
          <w:p w14:paraId="4ACD6D19" w14:textId="12C9CEF5" w:rsidR="00F71050" w:rsidRPr="000B6B22" w:rsidRDefault="00AD7441">
            <w:pPr>
              <w:spacing w:before="0"/>
              <w:rPr>
                <w:rFonts w:ascii="Times New Roman" w:eastAsia="PMingLiU" w:hAnsi="Times New Roman"/>
                <w:sz w:val="24"/>
              </w:rPr>
            </w:pPr>
            <w:r>
              <w:rPr>
                <w:rFonts w:ascii="Times New Roman" w:hAnsi="Times New Roman"/>
                <w:sz w:val="24"/>
              </w:rPr>
              <w:t>1610</w:t>
            </w:r>
          </w:p>
        </w:tc>
        <w:tc>
          <w:tcPr>
            <w:tcW w:w="7371" w:type="dxa"/>
          </w:tcPr>
          <w:p w14:paraId="45DF39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2.2.3.1 Z toho: kolaterál, který je předmětem swapu, splňuje provozní požadavky</w:t>
            </w:r>
          </w:p>
          <w:p w14:paraId="25A6CAB4" w14:textId="58A162C3"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2.2.3 úvěrové instituce vykazují:</w:t>
            </w:r>
          </w:p>
          <w:p w14:paraId="4A6BF050" w14:textId="4256C76E"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52BD5405" w14:textId="162D92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55D509C" w14:textId="77777777" w:rsidTr="0039321F">
        <w:tc>
          <w:tcPr>
            <w:tcW w:w="703" w:type="dxa"/>
            <w:vAlign w:val="center"/>
          </w:tcPr>
          <w:p w14:paraId="5DB1051D" w14:textId="6315511D" w:rsidR="00F71050" w:rsidRPr="000B6B22" w:rsidRDefault="00AD7441">
            <w:pPr>
              <w:spacing w:before="0"/>
              <w:rPr>
                <w:rFonts w:ascii="Times New Roman" w:eastAsia="PMingLiU" w:hAnsi="Times New Roman"/>
                <w:sz w:val="24"/>
              </w:rPr>
            </w:pPr>
            <w:r>
              <w:rPr>
                <w:rFonts w:ascii="Times New Roman" w:hAnsi="Times New Roman"/>
                <w:sz w:val="24"/>
              </w:rPr>
              <w:lastRenderedPageBreak/>
              <w:t>1620</w:t>
            </w:r>
          </w:p>
        </w:tc>
        <w:tc>
          <w:tcPr>
            <w:tcW w:w="7371" w:type="dxa"/>
          </w:tcPr>
          <w:p w14:paraId="7E4853EF" w14:textId="6D62427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2.2.4 Cenné papíry úrovně 2B zajištěné aktivy (úvěry na obytné nemovitosti nebo automobilové úvěry, stupeň úvěrové kvality 1)</w:t>
            </w:r>
          </w:p>
          <w:p w14:paraId="32B503BE" w14:textId="239D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(úvěry na obytné nemovitosti nebo automobilové úvěry, stupeň úvěrové kvality 1) (vypůjčené).</w:t>
            </w:r>
          </w:p>
        </w:tc>
      </w:tr>
      <w:tr w:rsidR="00B47B7D" w:rsidRPr="000B6B22" w14:paraId="5710696A" w14:textId="77777777" w:rsidTr="0039321F">
        <w:tc>
          <w:tcPr>
            <w:tcW w:w="703" w:type="dxa"/>
            <w:vAlign w:val="center"/>
          </w:tcPr>
          <w:p w14:paraId="47EA608A" w14:textId="43D5A3A5" w:rsidR="00F71050" w:rsidRPr="000B6B22" w:rsidRDefault="00AD7441">
            <w:pPr>
              <w:spacing w:before="0"/>
              <w:rPr>
                <w:rFonts w:ascii="Times New Roman" w:eastAsia="PMingLiU" w:hAnsi="Times New Roman"/>
                <w:sz w:val="24"/>
              </w:rPr>
            </w:pPr>
            <w:r>
              <w:rPr>
                <w:rFonts w:ascii="Times New Roman" w:hAnsi="Times New Roman"/>
                <w:sz w:val="24"/>
              </w:rPr>
              <w:t>1630</w:t>
            </w:r>
          </w:p>
        </w:tc>
        <w:tc>
          <w:tcPr>
            <w:tcW w:w="7371" w:type="dxa"/>
          </w:tcPr>
          <w:p w14:paraId="05866F3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2.2.4.1 Z toho: kolaterál, který je předmětem swapu, splňuje provozní požadavky</w:t>
            </w:r>
          </w:p>
          <w:p w14:paraId="1F9423C6" w14:textId="6396EE0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2.2.4 úvěrové instituce vykazují:</w:t>
            </w:r>
          </w:p>
          <w:p w14:paraId="02226C74" w14:textId="714BC7A2"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67D1161" w14:textId="0336862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6120AA6" w14:textId="77777777" w:rsidTr="0039321F">
        <w:tc>
          <w:tcPr>
            <w:tcW w:w="703" w:type="dxa"/>
            <w:vAlign w:val="center"/>
          </w:tcPr>
          <w:p w14:paraId="2BA8E3AC" w14:textId="75F3D02C" w:rsidR="00F71050" w:rsidRPr="000B6B22" w:rsidRDefault="00AD7441">
            <w:pPr>
              <w:spacing w:before="0"/>
              <w:rPr>
                <w:rFonts w:ascii="Times New Roman" w:eastAsia="PMingLiU" w:hAnsi="Times New Roman"/>
                <w:sz w:val="24"/>
              </w:rPr>
            </w:pPr>
            <w:r>
              <w:rPr>
                <w:rFonts w:ascii="Times New Roman" w:hAnsi="Times New Roman"/>
                <w:sz w:val="24"/>
              </w:rPr>
              <w:t>1640</w:t>
            </w:r>
          </w:p>
        </w:tc>
        <w:tc>
          <w:tcPr>
            <w:tcW w:w="7371" w:type="dxa"/>
          </w:tcPr>
          <w:p w14:paraId="04BA035E" w14:textId="5DC4E95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2.2.5 Kryté dluhopisy vysoké kvality úrovně 2B</w:t>
            </w:r>
          </w:p>
          <w:p w14:paraId="34F92BCC" w14:textId="057D4CA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kryté dluhopisy vysoké kvality úrovně 2B (vypůjčené).</w:t>
            </w:r>
          </w:p>
        </w:tc>
      </w:tr>
      <w:tr w:rsidR="00B47B7D" w:rsidRPr="000B6B22" w14:paraId="2B4F5063" w14:textId="77777777" w:rsidTr="0039321F">
        <w:tc>
          <w:tcPr>
            <w:tcW w:w="703" w:type="dxa"/>
            <w:vAlign w:val="center"/>
          </w:tcPr>
          <w:p w14:paraId="0D2F5E78" w14:textId="25862305" w:rsidR="00F71050" w:rsidRPr="000B6B22" w:rsidRDefault="00AD7441">
            <w:pPr>
              <w:spacing w:before="0"/>
              <w:rPr>
                <w:rFonts w:ascii="Times New Roman" w:eastAsia="PMingLiU" w:hAnsi="Times New Roman"/>
                <w:sz w:val="24"/>
              </w:rPr>
            </w:pPr>
            <w:r>
              <w:rPr>
                <w:rFonts w:ascii="Times New Roman" w:hAnsi="Times New Roman"/>
                <w:sz w:val="24"/>
              </w:rPr>
              <w:t>1650</w:t>
            </w:r>
          </w:p>
        </w:tc>
        <w:tc>
          <w:tcPr>
            <w:tcW w:w="7371" w:type="dxa"/>
          </w:tcPr>
          <w:p w14:paraId="6D47E5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2.2.5.1 Z toho: kolaterál, který je předmětem swapu, splňuje provozní požadavky</w:t>
            </w:r>
          </w:p>
          <w:p w14:paraId="4EAB806B" w14:textId="32F1E2C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2.2.5 úvěrové instituce vykazují:</w:t>
            </w:r>
          </w:p>
          <w:p w14:paraId="2153C68A" w14:textId="0494E247"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2C509ACC" w14:textId="5EB9814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07BC905" w14:textId="77777777" w:rsidTr="0039321F">
        <w:tc>
          <w:tcPr>
            <w:tcW w:w="703" w:type="dxa"/>
            <w:vAlign w:val="center"/>
          </w:tcPr>
          <w:p w14:paraId="1CCBBC5C" w14:textId="25FA342F" w:rsidR="00F71050" w:rsidRPr="000B6B22" w:rsidRDefault="00AD7441">
            <w:pPr>
              <w:spacing w:before="0"/>
              <w:rPr>
                <w:rFonts w:ascii="Times New Roman" w:eastAsia="PMingLiU" w:hAnsi="Times New Roman"/>
                <w:sz w:val="24"/>
              </w:rPr>
            </w:pPr>
            <w:r>
              <w:rPr>
                <w:rFonts w:ascii="Times New Roman" w:hAnsi="Times New Roman"/>
                <w:sz w:val="24"/>
              </w:rPr>
              <w:t>1660</w:t>
            </w:r>
          </w:p>
        </w:tc>
        <w:tc>
          <w:tcPr>
            <w:tcW w:w="7371" w:type="dxa"/>
          </w:tcPr>
          <w:p w14:paraId="2E7434A6" w14:textId="0DA25A1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2.2.6 Cenné papíry úrovně 2B zajištěné aktivy (komerční úvěry nebo úvěry poskytnuté fyzickým osobám, členský stát, stupeň úvěrové kvality 1)</w:t>
            </w:r>
          </w:p>
          <w:p w14:paraId="1CB114E8" w14:textId="69F4655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cenné papíry úrovně 2B zajištěné aktivy (komerční úvěry nebo úvěry poskytnuté fyzickým osobám, členský stát, stupeň úvěrové kvality 1) (vypůjčené).</w:t>
            </w:r>
          </w:p>
        </w:tc>
      </w:tr>
      <w:tr w:rsidR="00B47B7D" w:rsidRPr="000B6B22" w14:paraId="11649D86" w14:textId="77777777" w:rsidTr="0039321F">
        <w:tc>
          <w:tcPr>
            <w:tcW w:w="703" w:type="dxa"/>
            <w:vAlign w:val="center"/>
          </w:tcPr>
          <w:p w14:paraId="37DB9C42" w14:textId="0AB0BFDA" w:rsidR="00F71050" w:rsidRPr="000B6B22" w:rsidRDefault="00AD7441">
            <w:pPr>
              <w:spacing w:before="0"/>
              <w:rPr>
                <w:rFonts w:ascii="Times New Roman" w:eastAsia="PMingLiU" w:hAnsi="Times New Roman"/>
                <w:sz w:val="24"/>
              </w:rPr>
            </w:pPr>
            <w:r>
              <w:rPr>
                <w:rFonts w:ascii="Times New Roman" w:hAnsi="Times New Roman"/>
                <w:sz w:val="24"/>
              </w:rPr>
              <w:t>1670</w:t>
            </w:r>
          </w:p>
        </w:tc>
        <w:tc>
          <w:tcPr>
            <w:tcW w:w="7371" w:type="dxa"/>
          </w:tcPr>
          <w:p w14:paraId="7F0668D7" w14:textId="48582119"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2.2.6.1 Z toho: kolaterál, který je předmětem swapu, splňuje provozní požadavky</w:t>
            </w:r>
          </w:p>
          <w:p w14:paraId="2C5E61EB" w14:textId="5FE093FE"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2.2.6 úvěrové instituce vykazují:</w:t>
            </w:r>
          </w:p>
          <w:p w14:paraId="7F2A51E9" w14:textId="459A6BDD"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1A38D589" w14:textId="5028C90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AB53D06" w14:textId="77777777" w:rsidTr="0039321F">
        <w:tc>
          <w:tcPr>
            <w:tcW w:w="703" w:type="dxa"/>
            <w:vAlign w:val="center"/>
          </w:tcPr>
          <w:p w14:paraId="5BFBCC5C" w14:textId="39BCBA54" w:rsidR="00F71050" w:rsidRPr="000B6B22" w:rsidRDefault="00AD7441">
            <w:pPr>
              <w:spacing w:before="0"/>
              <w:rPr>
                <w:rFonts w:ascii="Times New Roman" w:eastAsia="PMingLiU" w:hAnsi="Times New Roman"/>
                <w:sz w:val="24"/>
              </w:rPr>
            </w:pPr>
            <w:r>
              <w:rPr>
                <w:rFonts w:ascii="Times New Roman" w:hAnsi="Times New Roman"/>
                <w:sz w:val="24"/>
              </w:rPr>
              <w:lastRenderedPageBreak/>
              <w:t>1680</w:t>
            </w:r>
          </w:p>
        </w:tc>
        <w:tc>
          <w:tcPr>
            <w:tcW w:w="7371" w:type="dxa"/>
          </w:tcPr>
          <w:p w14:paraId="3B33D447" w14:textId="47B550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2.2.7 Jiná aktiva úrovně 2B</w:t>
            </w:r>
          </w:p>
          <w:p w14:paraId="5ADB50BD" w14:textId="325F891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jiná aktiva úrovně 2B (vypůjčená).</w:t>
            </w:r>
          </w:p>
        </w:tc>
      </w:tr>
      <w:tr w:rsidR="00B47B7D" w:rsidRPr="000B6B22" w14:paraId="67CE0A61" w14:textId="77777777" w:rsidTr="0039321F">
        <w:tc>
          <w:tcPr>
            <w:tcW w:w="703" w:type="dxa"/>
            <w:vAlign w:val="center"/>
          </w:tcPr>
          <w:p w14:paraId="05F2EB45" w14:textId="184501D5" w:rsidR="00F71050" w:rsidRPr="000B6B22" w:rsidRDefault="00AD7441">
            <w:pPr>
              <w:spacing w:before="0"/>
              <w:rPr>
                <w:rFonts w:ascii="Times New Roman" w:eastAsia="PMingLiU" w:hAnsi="Times New Roman"/>
                <w:sz w:val="24"/>
              </w:rPr>
            </w:pPr>
            <w:r>
              <w:rPr>
                <w:rFonts w:ascii="Times New Roman" w:hAnsi="Times New Roman"/>
                <w:sz w:val="24"/>
              </w:rPr>
              <w:t>1690</w:t>
            </w:r>
          </w:p>
        </w:tc>
        <w:tc>
          <w:tcPr>
            <w:tcW w:w="7371" w:type="dxa"/>
          </w:tcPr>
          <w:p w14:paraId="533872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2.2.7.1 Z toho: kolaterál, který je předmětem swapu, splňuje provozní požadavky</w:t>
            </w:r>
          </w:p>
          <w:p w14:paraId="195ECBDA" w14:textId="161BA67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2.2.7 úvěrové instituce vykazují:</w:t>
            </w:r>
          </w:p>
          <w:p w14:paraId="15E75E5F" w14:textId="3DCD7B38" w:rsidR="00F71050" w:rsidRPr="00CE11F9"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90B7682" w14:textId="0EFCED5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B454109" w14:textId="77777777" w:rsidTr="0039321F">
        <w:tc>
          <w:tcPr>
            <w:tcW w:w="703" w:type="dxa"/>
            <w:vAlign w:val="center"/>
          </w:tcPr>
          <w:p w14:paraId="66710B12" w14:textId="2A640FA3" w:rsidR="00F71050" w:rsidRPr="000B6B22" w:rsidRDefault="00AD7441">
            <w:pPr>
              <w:spacing w:before="0"/>
              <w:rPr>
                <w:rFonts w:ascii="Times New Roman" w:eastAsia="PMingLiU" w:hAnsi="Times New Roman"/>
                <w:sz w:val="24"/>
              </w:rPr>
            </w:pPr>
            <w:r>
              <w:rPr>
                <w:rFonts w:ascii="Times New Roman" w:hAnsi="Times New Roman"/>
                <w:sz w:val="24"/>
              </w:rPr>
              <w:t>1700</w:t>
            </w:r>
          </w:p>
        </w:tc>
        <w:tc>
          <w:tcPr>
            <w:tcW w:w="7371" w:type="dxa"/>
          </w:tcPr>
          <w:p w14:paraId="593E64D4" w14:textId="1829B57D"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2.2.8 Nelikvidní aktiva</w:t>
            </w:r>
          </w:p>
          <w:p w14:paraId="5A67CD8B" w14:textId="72C035E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mimořádně vysoké kvality úrovně 1 (zapůjčené) za nelikvidní aktiva (vypůjčená).</w:t>
            </w:r>
          </w:p>
        </w:tc>
      </w:tr>
      <w:tr w:rsidR="00B47B7D" w:rsidRPr="000B6B22" w14:paraId="260534B3" w14:textId="77777777" w:rsidTr="0039321F">
        <w:tc>
          <w:tcPr>
            <w:tcW w:w="703" w:type="dxa"/>
            <w:shd w:val="clear" w:color="auto" w:fill="auto"/>
            <w:vAlign w:val="center"/>
          </w:tcPr>
          <w:p w14:paraId="0ADCD38F" w14:textId="5BB8B016" w:rsidR="00F71050" w:rsidRPr="000B6B22" w:rsidRDefault="00AD7441">
            <w:pPr>
              <w:spacing w:before="0"/>
              <w:rPr>
                <w:rFonts w:ascii="Times New Roman" w:eastAsia="PMingLiU" w:hAnsi="Times New Roman"/>
                <w:sz w:val="24"/>
              </w:rPr>
            </w:pPr>
            <w:r>
              <w:rPr>
                <w:rFonts w:ascii="Times New Roman" w:hAnsi="Times New Roman"/>
                <w:sz w:val="24"/>
              </w:rPr>
              <w:t>1710</w:t>
            </w:r>
          </w:p>
        </w:tc>
        <w:tc>
          <w:tcPr>
            <w:tcW w:w="7371" w:type="dxa"/>
            <w:shd w:val="clear" w:color="auto" w:fill="auto"/>
          </w:tcPr>
          <w:p w14:paraId="54ACCDE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2.2.8.1 Z toho: kolaterál, který je předmětem swapu, splňuje provozní požadavky</w:t>
            </w:r>
          </w:p>
          <w:p w14:paraId="38BC2C88" w14:textId="52E189C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2.2.8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78025EB" w14:textId="77777777" w:rsidTr="0039321F">
        <w:tc>
          <w:tcPr>
            <w:tcW w:w="703" w:type="dxa"/>
            <w:shd w:val="clear" w:color="auto" w:fill="auto"/>
            <w:vAlign w:val="center"/>
          </w:tcPr>
          <w:p w14:paraId="30C381F5" w14:textId="57482DF5" w:rsidR="00F71050" w:rsidRPr="000B6B22" w:rsidRDefault="00AD7441">
            <w:pPr>
              <w:spacing w:before="0"/>
              <w:rPr>
                <w:rFonts w:ascii="Times New Roman" w:eastAsia="PMingLiU" w:hAnsi="Times New Roman"/>
                <w:sz w:val="24"/>
              </w:rPr>
            </w:pPr>
            <w:r>
              <w:rPr>
                <w:rFonts w:ascii="Times New Roman" w:hAnsi="Times New Roman"/>
                <w:sz w:val="24"/>
              </w:rPr>
              <w:t>1720</w:t>
            </w:r>
          </w:p>
        </w:tc>
        <w:tc>
          <w:tcPr>
            <w:tcW w:w="7371" w:type="dxa"/>
            <w:shd w:val="clear" w:color="auto" w:fill="auto"/>
          </w:tcPr>
          <w:p w14:paraId="343AE0F0" w14:textId="31709368"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2.3 Celkové údaje za transakce, při kterých se zapůjčují aktiva úrovně 2A a vypůjčuje se tento kolaterál:</w:t>
            </w:r>
          </w:p>
          <w:p w14:paraId="52FF7B82" w14:textId="46D3C204"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52D52F30" w14:textId="1D98B2C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aktiva úrovně 2 A.</w:t>
            </w:r>
          </w:p>
        </w:tc>
      </w:tr>
      <w:tr w:rsidR="00B47B7D" w:rsidRPr="000B6B22" w14:paraId="6934C931" w14:textId="77777777" w:rsidTr="0039321F">
        <w:tc>
          <w:tcPr>
            <w:tcW w:w="703" w:type="dxa"/>
            <w:vAlign w:val="center"/>
          </w:tcPr>
          <w:p w14:paraId="6A3B8E45" w14:textId="0717F469" w:rsidR="00F71050" w:rsidRPr="000B6B22" w:rsidRDefault="00AD7441">
            <w:pPr>
              <w:spacing w:before="0"/>
              <w:rPr>
                <w:rFonts w:ascii="Times New Roman" w:eastAsia="PMingLiU" w:hAnsi="Times New Roman"/>
                <w:sz w:val="24"/>
              </w:rPr>
            </w:pPr>
            <w:r>
              <w:rPr>
                <w:rFonts w:ascii="Times New Roman" w:hAnsi="Times New Roman"/>
                <w:sz w:val="24"/>
              </w:rPr>
              <w:t>1730</w:t>
            </w:r>
          </w:p>
        </w:tc>
        <w:tc>
          <w:tcPr>
            <w:tcW w:w="7371" w:type="dxa"/>
          </w:tcPr>
          <w:p w14:paraId="09CDEE7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 Aktiva úrovně 1 (bez krytých dluhopisů mimořádně vysoké kvality)</w:t>
            </w:r>
          </w:p>
          <w:p w14:paraId="5491674D" w14:textId="060F7CF3"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Transakce, při kterých instituce provedla swap aktiv úrovně 2A (zapůjčená) za aktiva úrovně 1 bez krytých dluhopisů mimořádně vysoké kvality (vypůjčená).</w:t>
            </w:r>
          </w:p>
        </w:tc>
      </w:tr>
      <w:tr w:rsidR="00B47B7D" w:rsidRPr="000B6B22" w14:paraId="7AB20E9F" w14:textId="77777777" w:rsidTr="0039321F">
        <w:tc>
          <w:tcPr>
            <w:tcW w:w="703" w:type="dxa"/>
            <w:vAlign w:val="center"/>
          </w:tcPr>
          <w:p w14:paraId="29173CEF" w14:textId="3D0822E8" w:rsidR="00F71050" w:rsidRPr="000B6B22" w:rsidRDefault="00AD7441">
            <w:pPr>
              <w:spacing w:before="0"/>
              <w:rPr>
                <w:rFonts w:ascii="Times New Roman" w:eastAsia="PMingLiU" w:hAnsi="Times New Roman"/>
                <w:sz w:val="24"/>
              </w:rPr>
            </w:pPr>
            <w:r>
              <w:rPr>
                <w:rFonts w:ascii="Times New Roman" w:hAnsi="Times New Roman"/>
                <w:sz w:val="24"/>
              </w:rPr>
              <w:t>1740</w:t>
            </w:r>
          </w:p>
        </w:tc>
        <w:tc>
          <w:tcPr>
            <w:tcW w:w="7371" w:type="dxa"/>
          </w:tcPr>
          <w:p w14:paraId="7B89786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2.3.1.1 Z toho: kolaterál, který je předmětem swapu, splňuje provozní požadavky</w:t>
            </w:r>
          </w:p>
          <w:p w14:paraId="368D7175" w14:textId="1B39250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2.3.1 úvěrové instituce vykazují:</w:t>
            </w:r>
          </w:p>
          <w:p w14:paraId="04CBFB71" w14:textId="7A4E8AE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7DA9EB3A" w14:textId="3234C34C"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C0C15F5" w14:textId="77777777" w:rsidTr="0039321F">
        <w:tc>
          <w:tcPr>
            <w:tcW w:w="703" w:type="dxa"/>
            <w:vAlign w:val="center"/>
          </w:tcPr>
          <w:p w14:paraId="1BE7E206" w14:textId="7C2FF20C" w:rsidR="00F71050" w:rsidRPr="000B6B22" w:rsidRDefault="00AD7441">
            <w:pPr>
              <w:spacing w:before="0"/>
              <w:rPr>
                <w:rFonts w:ascii="Times New Roman" w:eastAsia="PMingLiU" w:hAnsi="Times New Roman"/>
                <w:sz w:val="24"/>
              </w:rPr>
            </w:pPr>
            <w:r>
              <w:rPr>
                <w:rFonts w:ascii="Times New Roman" w:hAnsi="Times New Roman"/>
                <w:sz w:val="24"/>
              </w:rPr>
              <w:lastRenderedPageBreak/>
              <w:t>1750</w:t>
            </w:r>
          </w:p>
        </w:tc>
        <w:tc>
          <w:tcPr>
            <w:tcW w:w="7371" w:type="dxa"/>
          </w:tcPr>
          <w:p w14:paraId="2FCAA245" w14:textId="2D3517B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2.3.2 Kryté dluhopisy mimořádně vysoké kvality úrovně 1</w:t>
            </w:r>
          </w:p>
          <w:p w14:paraId="5EDFD570" w14:textId="7981B55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kryté dluhopisy mimořádně vysoké kvality úrovně 1 (vypůjčené).</w:t>
            </w:r>
          </w:p>
        </w:tc>
      </w:tr>
      <w:tr w:rsidR="00B47B7D" w:rsidRPr="000B6B22" w14:paraId="396969B8" w14:textId="77777777" w:rsidTr="0039321F">
        <w:tc>
          <w:tcPr>
            <w:tcW w:w="703" w:type="dxa"/>
            <w:shd w:val="clear" w:color="auto" w:fill="FFFFFF"/>
            <w:vAlign w:val="center"/>
          </w:tcPr>
          <w:p w14:paraId="06B343E8" w14:textId="5665B968" w:rsidR="00F71050" w:rsidRPr="000B6B22" w:rsidRDefault="00AD7441">
            <w:pPr>
              <w:spacing w:before="0"/>
              <w:rPr>
                <w:rFonts w:ascii="Times New Roman" w:eastAsia="PMingLiU" w:hAnsi="Times New Roman"/>
                <w:sz w:val="24"/>
              </w:rPr>
            </w:pPr>
            <w:r>
              <w:rPr>
                <w:rFonts w:ascii="Times New Roman" w:hAnsi="Times New Roman"/>
                <w:sz w:val="24"/>
              </w:rPr>
              <w:t>1760</w:t>
            </w:r>
          </w:p>
        </w:tc>
        <w:tc>
          <w:tcPr>
            <w:tcW w:w="7371" w:type="dxa"/>
            <w:shd w:val="clear" w:color="auto" w:fill="FFFFFF"/>
          </w:tcPr>
          <w:p w14:paraId="2640BDF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2.3.2.1 Z toho: kolaterál, který je předmětem swapu, splňuje provozní požadavky</w:t>
            </w:r>
          </w:p>
          <w:p w14:paraId="467D75AF" w14:textId="5423D57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2.3.2 úvěrové instituce vykazují:</w:t>
            </w:r>
          </w:p>
          <w:p w14:paraId="4F934B90" w14:textId="001742C6"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257B28C" w14:textId="176949D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65EAC7A" w14:textId="77777777" w:rsidTr="0039321F">
        <w:tc>
          <w:tcPr>
            <w:tcW w:w="703" w:type="dxa"/>
            <w:shd w:val="clear" w:color="auto" w:fill="FFFFFF"/>
            <w:vAlign w:val="center"/>
          </w:tcPr>
          <w:p w14:paraId="1C098EEA" w14:textId="1786BF26" w:rsidR="00F71050" w:rsidRPr="000B6B22" w:rsidRDefault="00AD7441">
            <w:pPr>
              <w:spacing w:before="0"/>
              <w:rPr>
                <w:rFonts w:ascii="Times New Roman" w:eastAsia="PMingLiU" w:hAnsi="Times New Roman"/>
                <w:sz w:val="24"/>
              </w:rPr>
            </w:pPr>
            <w:r>
              <w:rPr>
                <w:rFonts w:ascii="Times New Roman" w:hAnsi="Times New Roman"/>
                <w:sz w:val="24"/>
              </w:rPr>
              <w:t>1770</w:t>
            </w:r>
          </w:p>
        </w:tc>
        <w:tc>
          <w:tcPr>
            <w:tcW w:w="7371" w:type="dxa"/>
            <w:shd w:val="clear" w:color="auto" w:fill="FFFFFF"/>
          </w:tcPr>
          <w:p w14:paraId="1649D453" w14:textId="3D41D75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2.3.3 Aktiva úrovně 2 A</w:t>
            </w:r>
          </w:p>
          <w:p w14:paraId="5DE286EA" w14:textId="7DD7F0D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aktiva úrovně 2A (vypůjčená).</w:t>
            </w:r>
          </w:p>
        </w:tc>
      </w:tr>
      <w:tr w:rsidR="00B47B7D" w:rsidRPr="000B6B22" w14:paraId="5B51516E" w14:textId="77777777" w:rsidTr="0039321F">
        <w:tc>
          <w:tcPr>
            <w:tcW w:w="703" w:type="dxa"/>
            <w:vAlign w:val="center"/>
          </w:tcPr>
          <w:p w14:paraId="090BACA0" w14:textId="275FCBA7" w:rsidR="00F71050" w:rsidRPr="000B6B22" w:rsidRDefault="00AD7441">
            <w:pPr>
              <w:spacing w:before="0"/>
              <w:rPr>
                <w:rFonts w:ascii="Times New Roman" w:eastAsia="PMingLiU" w:hAnsi="Times New Roman"/>
                <w:sz w:val="24"/>
              </w:rPr>
            </w:pPr>
            <w:r>
              <w:rPr>
                <w:rFonts w:ascii="Times New Roman" w:hAnsi="Times New Roman"/>
                <w:sz w:val="24"/>
              </w:rPr>
              <w:t>1780</w:t>
            </w:r>
          </w:p>
        </w:tc>
        <w:tc>
          <w:tcPr>
            <w:tcW w:w="7371" w:type="dxa"/>
            <w:shd w:val="clear" w:color="auto" w:fill="auto"/>
          </w:tcPr>
          <w:p w14:paraId="1FEA239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2.3.3.1 Z toho: kolaterál, který je předmětem swapu, splňuje provozní požadavky</w:t>
            </w:r>
          </w:p>
          <w:p w14:paraId="60554B76" w14:textId="60405275"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2.3.3 úvěrové instituce vykazují:</w:t>
            </w:r>
          </w:p>
          <w:p w14:paraId="0EAF11F4" w14:textId="1EA83C3B"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3B6EA8F" w14:textId="371B6239"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77AC082" w14:textId="77777777" w:rsidTr="0039321F">
        <w:tc>
          <w:tcPr>
            <w:tcW w:w="703" w:type="dxa"/>
            <w:vAlign w:val="center"/>
          </w:tcPr>
          <w:p w14:paraId="59ADCEDD" w14:textId="21149E03" w:rsidR="00F71050" w:rsidRPr="000B6B22" w:rsidRDefault="00AD7441">
            <w:pPr>
              <w:spacing w:before="0"/>
              <w:rPr>
                <w:rFonts w:ascii="Times New Roman" w:eastAsia="PMingLiU" w:hAnsi="Times New Roman"/>
                <w:sz w:val="24"/>
              </w:rPr>
            </w:pPr>
            <w:r>
              <w:rPr>
                <w:rFonts w:ascii="Times New Roman" w:hAnsi="Times New Roman"/>
                <w:sz w:val="24"/>
              </w:rPr>
              <w:t>1790</w:t>
            </w:r>
          </w:p>
        </w:tc>
        <w:tc>
          <w:tcPr>
            <w:tcW w:w="7371" w:type="dxa"/>
            <w:shd w:val="clear" w:color="auto" w:fill="auto"/>
          </w:tcPr>
          <w:p w14:paraId="3A4F713A" w14:textId="309406C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2.3.4 Cenné papíry úrovně 2B zajištěné aktivy (úvěry na obytné nemovitosti nebo automobilové úvěry, stupeň úvěrové kvality 1)</w:t>
            </w:r>
          </w:p>
          <w:p w14:paraId="63DE0535" w14:textId="45AA44C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cenné papíry úrovně 2B zajištěné aktivy (úvěry na obytné nemovitosti nebo automobilové úvěry, stupeň úvěrové kvality 1) (vypůjčené).</w:t>
            </w:r>
          </w:p>
        </w:tc>
      </w:tr>
      <w:tr w:rsidR="00B47B7D" w:rsidRPr="000B6B22" w14:paraId="61D311AA" w14:textId="77777777" w:rsidTr="0039321F">
        <w:tc>
          <w:tcPr>
            <w:tcW w:w="703" w:type="dxa"/>
            <w:vAlign w:val="center"/>
          </w:tcPr>
          <w:p w14:paraId="1B38178A" w14:textId="2EFE927C" w:rsidR="00F71050" w:rsidRPr="000B6B22" w:rsidRDefault="00AD7441">
            <w:pPr>
              <w:spacing w:before="0"/>
              <w:rPr>
                <w:rFonts w:ascii="Times New Roman" w:eastAsia="PMingLiU" w:hAnsi="Times New Roman"/>
                <w:sz w:val="24"/>
              </w:rPr>
            </w:pPr>
            <w:r>
              <w:rPr>
                <w:rFonts w:ascii="Times New Roman" w:hAnsi="Times New Roman"/>
                <w:sz w:val="24"/>
              </w:rPr>
              <w:t>1800</w:t>
            </w:r>
          </w:p>
        </w:tc>
        <w:tc>
          <w:tcPr>
            <w:tcW w:w="7371" w:type="dxa"/>
            <w:shd w:val="clear" w:color="auto" w:fill="auto"/>
          </w:tcPr>
          <w:p w14:paraId="51EBDA9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2.3.4.1 Z toho: kolaterál, který je předmětem swapu, splňuje provozní požadavky</w:t>
            </w:r>
          </w:p>
          <w:p w14:paraId="06F31BC2" w14:textId="301D0AA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2.3.4 úvěrové instituce vykazují:</w:t>
            </w:r>
          </w:p>
          <w:p w14:paraId="40ECAC01" w14:textId="652DFD95"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F8FB71" w14:textId="30662C5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1BF783D" w14:textId="77777777" w:rsidTr="0039321F">
        <w:tc>
          <w:tcPr>
            <w:tcW w:w="703" w:type="dxa"/>
            <w:vAlign w:val="center"/>
          </w:tcPr>
          <w:p w14:paraId="79598B02" w14:textId="77467E21" w:rsidR="00F71050" w:rsidRPr="000B6B22" w:rsidRDefault="00AD7441">
            <w:pPr>
              <w:spacing w:before="0"/>
              <w:rPr>
                <w:rFonts w:ascii="Times New Roman" w:eastAsia="PMingLiU" w:hAnsi="Times New Roman"/>
                <w:sz w:val="24"/>
              </w:rPr>
            </w:pPr>
            <w:r>
              <w:rPr>
                <w:rFonts w:ascii="Times New Roman" w:hAnsi="Times New Roman"/>
                <w:sz w:val="24"/>
              </w:rPr>
              <w:t>1810</w:t>
            </w:r>
          </w:p>
        </w:tc>
        <w:tc>
          <w:tcPr>
            <w:tcW w:w="7371" w:type="dxa"/>
            <w:shd w:val="clear" w:color="auto" w:fill="auto"/>
          </w:tcPr>
          <w:p w14:paraId="006DF8E2" w14:textId="5ABF34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2.3.5 Kryté dluhopisy vysoké kvality úrovně 2B</w:t>
            </w:r>
          </w:p>
          <w:p w14:paraId="746214A8" w14:textId="447AB83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aktiv úrovně 2A (zapůjčená) za kryté dluhopisy vysoké kvality úrovně 2B (vypůjčené).</w:t>
            </w:r>
          </w:p>
        </w:tc>
      </w:tr>
      <w:tr w:rsidR="00B47B7D" w:rsidRPr="000B6B22" w14:paraId="3EF89B3C" w14:textId="77777777" w:rsidTr="0039321F">
        <w:tc>
          <w:tcPr>
            <w:tcW w:w="703" w:type="dxa"/>
            <w:shd w:val="clear" w:color="auto" w:fill="FFFFFF"/>
            <w:vAlign w:val="center"/>
          </w:tcPr>
          <w:p w14:paraId="5974A07D" w14:textId="6661A515" w:rsidR="00F71050" w:rsidRPr="000B6B22" w:rsidRDefault="00AD7441">
            <w:pPr>
              <w:spacing w:before="0"/>
              <w:rPr>
                <w:rFonts w:ascii="Times New Roman" w:eastAsia="PMingLiU" w:hAnsi="Times New Roman"/>
                <w:sz w:val="24"/>
              </w:rPr>
            </w:pPr>
            <w:r>
              <w:rPr>
                <w:rFonts w:ascii="Times New Roman" w:hAnsi="Times New Roman"/>
                <w:sz w:val="24"/>
              </w:rPr>
              <w:lastRenderedPageBreak/>
              <w:t>1820</w:t>
            </w:r>
          </w:p>
        </w:tc>
        <w:tc>
          <w:tcPr>
            <w:tcW w:w="7371" w:type="dxa"/>
            <w:shd w:val="clear" w:color="auto" w:fill="FFFFFF"/>
          </w:tcPr>
          <w:p w14:paraId="6A3DBDA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2.3.5.1 Z toho: kolaterál, který je předmětem swapu, splňuje provozní požadavky</w:t>
            </w:r>
          </w:p>
          <w:p w14:paraId="741EDC8F" w14:textId="32FA9B6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2.3.5 úvěrové instituce vykazují:</w:t>
            </w:r>
          </w:p>
          <w:p w14:paraId="27D506DA" w14:textId="5328B4CE"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110DCEF" w14:textId="5BAD1C6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EC7A844" w14:textId="77777777" w:rsidTr="0039321F">
        <w:tc>
          <w:tcPr>
            <w:tcW w:w="703" w:type="dxa"/>
            <w:shd w:val="clear" w:color="auto" w:fill="FFFFFF"/>
            <w:vAlign w:val="center"/>
          </w:tcPr>
          <w:p w14:paraId="6268218A" w14:textId="4B070273" w:rsidR="00F71050" w:rsidRPr="000B6B22" w:rsidRDefault="00AD7441">
            <w:pPr>
              <w:spacing w:before="0"/>
              <w:rPr>
                <w:rFonts w:ascii="Times New Roman" w:eastAsia="PMingLiU" w:hAnsi="Times New Roman"/>
                <w:sz w:val="24"/>
              </w:rPr>
            </w:pPr>
            <w:r>
              <w:rPr>
                <w:rFonts w:ascii="Times New Roman" w:hAnsi="Times New Roman"/>
                <w:sz w:val="24"/>
              </w:rPr>
              <w:t>1830</w:t>
            </w:r>
          </w:p>
        </w:tc>
        <w:tc>
          <w:tcPr>
            <w:tcW w:w="7371" w:type="dxa"/>
            <w:shd w:val="clear" w:color="auto" w:fill="FFFFFF"/>
          </w:tcPr>
          <w:p w14:paraId="360A194A" w14:textId="1B266B0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2.3.6 Cenné papíry úrovně 2B zajištěné aktivy (komerční úvěry nebo úvěry poskytnuté fyzickým osobám, členský stát, stupeň úvěrové kvality 1)</w:t>
            </w:r>
          </w:p>
          <w:p w14:paraId="0A0E39AF" w14:textId="105BB22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cenné papíry úrovně 2B zajištěné aktivy (komerční úvěry nebo úvěry poskytnuté fyzickým osobám, členský stát, stupeň úvěrové kvality 1) (vypůjčené).</w:t>
            </w:r>
          </w:p>
        </w:tc>
      </w:tr>
      <w:tr w:rsidR="00B47B7D" w:rsidRPr="000B6B22" w14:paraId="7A55CC0B" w14:textId="77777777" w:rsidTr="0039321F">
        <w:tc>
          <w:tcPr>
            <w:tcW w:w="703" w:type="dxa"/>
            <w:shd w:val="clear" w:color="auto" w:fill="FFFFFF"/>
            <w:vAlign w:val="center"/>
          </w:tcPr>
          <w:p w14:paraId="2C8F33A9" w14:textId="66F5DE3A" w:rsidR="00F71050" w:rsidRPr="000B6B22" w:rsidRDefault="00AD7441">
            <w:pPr>
              <w:spacing w:before="0"/>
              <w:rPr>
                <w:rFonts w:ascii="Times New Roman" w:eastAsia="PMingLiU" w:hAnsi="Times New Roman"/>
                <w:sz w:val="24"/>
              </w:rPr>
            </w:pPr>
            <w:r>
              <w:rPr>
                <w:rFonts w:ascii="Times New Roman" w:hAnsi="Times New Roman"/>
                <w:sz w:val="24"/>
              </w:rPr>
              <w:t>1840</w:t>
            </w:r>
          </w:p>
        </w:tc>
        <w:tc>
          <w:tcPr>
            <w:tcW w:w="7371" w:type="dxa"/>
            <w:shd w:val="clear" w:color="auto" w:fill="FFFFFF"/>
          </w:tcPr>
          <w:p w14:paraId="0CBDB70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2.3.6.1 Z toho: kolaterál, který je předmětem swapu, splňuje provozní požadavky</w:t>
            </w:r>
          </w:p>
          <w:p w14:paraId="222C3847" w14:textId="28CEF576"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2.3.6 úvěrové instituce vykazují:</w:t>
            </w:r>
          </w:p>
          <w:p w14:paraId="2CEA6BF6" w14:textId="26AB81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6AEC8B0" w14:textId="1C956486"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8892359" w14:textId="77777777" w:rsidTr="0039321F">
        <w:tc>
          <w:tcPr>
            <w:tcW w:w="703" w:type="dxa"/>
            <w:shd w:val="clear" w:color="auto" w:fill="FFFFFF"/>
            <w:vAlign w:val="center"/>
          </w:tcPr>
          <w:p w14:paraId="4881C678" w14:textId="015B38DB" w:rsidR="00F71050" w:rsidRPr="000B6B22" w:rsidRDefault="00AD7441">
            <w:pPr>
              <w:spacing w:before="0"/>
              <w:rPr>
                <w:rFonts w:ascii="Times New Roman" w:eastAsia="PMingLiU" w:hAnsi="Times New Roman"/>
                <w:sz w:val="24"/>
              </w:rPr>
            </w:pPr>
            <w:r>
              <w:rPr>
                <w:rFonts w:ascii="Times New Roman" w:hAnsi="Times New Roman"/>
                <w:sz w:val="24"/>
              </w:rPr>
              <w:t>1850</w:t>
            </w:r>
          </w:p>
        </w:tc>
        <w:tc>
          <w:tcPr>
            <w:tcW w:w="7371" w:type="dxa"/>
            <w:shd w:val="clear" w:color="auto" w:fill="FFFFFF"/>
          </w:tcPr>
          <w:p w14:paraId="00D041B0" w14:textId="2A3E36E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2.3.7 Jiná aktiva úrovně 2B</w:t>
            </w:r>
          </w:p>
          <w:p w14:paraId="2916535F" w14:textId="6D6BDB3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jiná aktiva úrovně 2B (vypůjčená).</w:t>
            </w:r>
          </w:p>
        </w:tc>
      </w:tr>
      <w:tr w:rsidR="00B47B7D" w:rsidRPr="000B6B22" w14:paraId="19A114FE" w14:textId="77777777" w:rsidTr="0039321F">
        <w:tc>
          <w:tcPr>
            <w:tcW w:w="703" w:type="dxa"/>
            <w:shd w:val="clear" w:color="auto" w:fill="FFFFFF"/>
            <w:vAlign w:val="center"/>
          </w:tcPr>
          <w:p w14:paraId="201E043F" w14:textId="23A0DE9C" w:rsidR="00F71050" w:rsidRPr="000B6B22" w:rsidRDefault="00AD7441">
            <w:pPr>
              <w:spacing w:before="0"/>
              <w:rPr>
                <w:rFonts w:ascii="Times New Roman" w:eastAsia="PMingLiU" w:hAnsi="Times New Roman"/>
                <w:sz w:val="24"/>
              </w:rPr>
            </w:pPr>
            <w:r>
              <w:rPr>
                <w:rFonts w:ascii="Times New Roman" w:hAnsi="Times New Roman"/>
                <w:sz w:val="24"/>
              </w:rPr>
              <w:t>1860</w:t>
            </w:r>
          </w:p>
        </w:tc>
        <w:tc>
          <w:tcPr>
            <w:tcW w:w="7371" w:type="dxa"/>
            <w:shd w:val="clear" w:color="auto" w:fill="FFFFFF"/>
          </w:tcPr>
          <w:p w14:paraId="3A95A27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2.3.7.1 Z toho: kolaterál, který je předmětem swapu, splňuje provozní požadavky</w:t>
            </w:r>
          </w:p>
          <w:p w14:paraId="080728CB" w14:textId="5DC6E0C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2.3.7 úvěrové instituce vykazují:</w:t>
            </w:r>
          </w:p>
          <w:p w14:paraId="4FE47758" w14:textId="31A9BA29"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E4AE0DA" w14:textId="57579381"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ADAC5C5" w14:textId="77777777" w:rsidTr="0039321F">
        <w:tc>
          <w:tcPr>
            <w:tcW w:w="703" w:type="dxa"/>
            <w:shd w:val="clear" w:color="auto" w:fill="FFFFFF"/>
            <w:vAlign w:val="center"/>
          </w:tcPr>
          <w:p w14:paraId="53AF093F" w14:textId="6D88D139" w:rsidR="00F71050" w:rsidRPr="000B6B22" w:rsidRDefault="00AD7441">
            <w:pPr>
              <w:spacing w:before="0"/>
              <w:rPr>
                <w:rFonts w:ascii="Times New Roman" w:eastAsia="PMingLiU" w:hAnsi="Times New Roman"/>
                <w:sz w:val="24"/>
              </w:rPr>
            </w:pPr>
            <w:r>
              <w:rPr>
                <w:rFonts w:ascii="Times New Roman" w:hAnsi="Times New Roman"/>
                <w:sz w:val="24"/>
              </w:rPr>
              <w:t>1870</w:t>
            </w:r>
          </w:p>
        </w:tc>
        <w:tc>
          <w:tcPr>
            <w:tcW w:w="7371" w:type="dxa"/>
            <w:shd w:val="clear" w:color="auto" w:fill="FFFFFF"/>
          </w:tcPr>
          <w:p w14:paraId="68BAA86F" w14:textId="55C2A92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2.3.8 Nelikvidní aktiva</w:t>
            </w:r>
          </w:p>
          <w:p w14:paraId="3AEB95B3" w14:textId="08F186C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aktiv úrovně 2A (zapůjčená) za nelikvidní aktiva (vypůjčená).</w:t>
            </w:r>
          </w:p>
        </w:tc>
      </w:tr>
      <w:tr w:rsidR="00B47B7D" w:rsidRPr="000B6B22" w14:paraId="6F4C20FB" w14:textId="77777777" w:rsidTr="0039321F">
        <w:tc>
          <w:tcPr>
            <w:tcW w:w="703" w:type="dxa"/>
            <w:shd w:val="clear" w:color="auto" w:fill="auto"/>
            <w:vAlign w:val="center"/>
          </w:tcPr>
          <w:p w14:paraId="35E21D4A" w14:textId="34CF7926" w:rsidR="00F71050" w:rsidRPr="000B6B22" w:rsidRDefault="00AD7441">
            <w:pPr>
              <w:spacing w:before="0"/>
              <w:rPr>
                <w:rFonts w:ascii="Times New Roman" w:eastAsia="PMingLiU" w:hAnsi="Times New Roman"/>
                <w:sz w:val="24"/>
              </w:rPr>
            </w:pPr>
            <w:r>
              <w:rPr>
                <w:rFonts w:ascii="Times New Roman" w:hAnsi="Times New Roman"/>
                <w:sz w:val="24"/>
              </w:rPr>
              <w:t>1880</w:t>
            </w:r>
          </w:p>
        </w:tc>
        <w:tc>
          <w:tcPr>
            <w:tcW w:w="7371" w:type="dxa"/>
            <w:shd w:val="clear" w:color="auto" w:fill="auto"/>
          </w:tcPr>
          <w:p w14:paraId="5F169AC7" w14:textId="34CC3CD6"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2.3.8.1 Z toho: kolaterál, který je předmětem swapu, splňuje provozní požadavky</w:t>
            </w:r>
          </w:p>
          <w:p w14:paraId="0F73FA0B" w14:textId="1A46AE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U transakcí v položce 2.3.8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7EE0EB61" w14:textId="77777777" w:rsidTr="0039321F">
        <w:tc>
          <w:tcPr>
            <w:tcW w:w="703" w:type="dxa"/>
            <w:shd w:val="clear" w:color="auto" w:fill="auto"/>
            <w:vAlign w:val="center"/>
          </w:tcPr>
          <w:p w14:paraId="569A303C" w14:textId="16676539" w:rsidR="00F71050" w:rsidRPr="000B6B22" w:rsidRDefault="00AD7441">
            <w:pPr>
              <w:spacing w:before="0"/>
              <w:rPr>
                <w:rFonts w:ascii="Times New Roman" w:eastAsia="PMingLiU" w:hAnsi="Times New Roman"/>
                <w:sz w:val="24"/>
              </w:rPr>
            </w:pPr>
            <w:r>
              <w:rPr>
                <w:rFonts w:ascii="Times New Roman" w:hAnsi="Times New Roman"/>
                <w:sz w:val="24"/>
              </w:rPr>
              <w:lastRenderedPageBreak/>
              <w:t>1890</w:t>
            </w:r>
          </w:p>
        </w:tc>
        <w:tc>
          <w:tcPr>
            <w:tcW w:w="7371" w:type="dxa"/>
            <w:shd w:val="clear" w:color="auto" w:fill="auto"/>
          </w:tcPr>
          <w:p w14:paraId="7439575E"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 Celkové údaje za transakce, při kterých se zapůjčují cenné papíry úrovně 2B zajištěné aktivy (úvěry na obytné nemovitosti nebo automobilové úvěry, stupeň úvěrové kvality 1) a vypůjčuje se tento kolaterál:</w:t>
            </w:r>
          </w:p>
          <w:p w14:paraId="3F35C45D" w14:textId="24A4B05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7EB19CFF" w14:textId="5904A12D" w:rsidR="00F71050" w:rsidRPr="000B6B22" w:rsidRDefault="00FB499E" w:rsidP="009D4EFF">
            <w:pPr>
              <w:spacing w:before="0"/>
              <w:ind w:left="-84"/>
              <w:rPr>
                <w:rFonts w:ascii="Times New Roman" w:eastAsia="PMingLiU" w:hAnsi="Times New Roman"/>
                <w:bCs/>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cenné papíry úrovně 2B zajištěné aktivy (úvěry na obytné nemovitosti nebo automobilové úvěry, stupeň úvěrové kvality 1).</w:t>
            </w:r>
          </w:p>
        </w:tc>
      </w:tr>
      <w:tr w:rsidR="00B47B7D" w:rsidRPr="000B6B22" w14:paraId="06BCCD08" w14:textId="77777777" w:rsidTr="0039321F">
        <w:tc>
          <w:tcPr>
            <w:tcW w:w="703" w:type="dxa"/>
            <w:shd w:val="clear" w:color="auto" w:fill="FFFFFF"/>
            <w:vAlign w:val="center"/>
          </w:tcPr>
          <w:p w14:paraId="15B2D51D" w14:textId="17A2FAF3" w:rsidR="00F71050" w:rsidRPr="000B6B22" w:rsidRDefault="00AD7441">
            <w:pPr>
              <w:spacing w:before="0"/>
              <w:rPr>
                <w:rFonts w:ascii="Times New Roman" w:eastAsia="PMingLiU" w:hAnsi="Times New Roman"/>
                <w:sz w:val="24"/>
              </w:rPr>
            </w:pPr>
            <w:r>
              <w:rPr>
                <w:rFonts w:ascii="Times New Roman" w:hAnsi="Times New Roman"/>
                <w:sz w:val="24"/>
              </w:rPr>
              <w:t>1900</w:t>
            </w:r>
          </w:p>
        </w:tc>
        <w:tc>
          <w:tcPr>
            <w:tcW w:w="7371" w:type="dxa"/>
            <w:shd w:val="clear" w:color="auto" w:fill="FFFFFF"/>
          </w:tcPr>
          <w:p w14:paraId="08A66A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 Aktiva úrovně 1 (bez krytých dluhopisů mimořádně vysoké kvality)</w:t>
            </w:r>
          </w:p>
          <w:p w14:paraId="04C4A363" w14:textId="4BFBF92C" w:rsidR="00F71050" w:rsidRPr="000B6B22" w:rsidRDefault="00F71050" w:rsidP="009D4EFF">
            <w:pPr>
              <w:autoSpaceDE w:val="0"/>
              <w:autoSpaceDN w:val="0"/>
              <w:adjustRightInd w:val="0"/>
              <w:spacing w:before="0"/>
              <w:ind w:left="-84"/>
              <w:rPr>
                <w:rFonts w:ascii="Times New Roman" w:eastAsia="PMingLiU" w:hAnsi="Times New Roman"/>
                <w:b/>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aktiva úrovně 1 bez krytých dluhopisů mimořádně vysoké kvality (vypůjčená).</w:t>
            </w:r>
          </w:p>
        </w:tc>
      </w:tr>
      <w:tr w:rsidR="00B47B7D" w:rsidRPr="000B6B22" w14:paraId="72EB068F" w14:textId="77777777" w:rsidTr="0039321F">
        <w:tc>
          <w:tcPr>
            <w:tcW w:w="703" w:type="dxa"/>
            <w:shd w:val="clear" w:color="auto" w:fill="FFFFFF"/>
            <w:vAlign w:val="center"/>
          </w:tcPr>
          <w:p w14:paraId="14126B00" w14:textId="6281FB71" w:rsidR="00F71050" w:rsidRPr="000B6B22" w:rsidRDefault="00AD7441">
            <w:pPr>
              <w:spacing w:before="0"/>
              <w:rPr>
                <w:rFonts w:ascii="Times New Roman" w:eastAsia="PMingLiU" w:hAnsi="Times New Roman"/>
                <w:sz w:val="24"/>
              </w:rPr>
            </w:pPr>
            <w:r>
              <w:rPr>
                <w:rFonts w:ascii="Times New Roman" w:hAnsi="Times New Roman"/>
                <w:sz w:val="24"/>
              </w:rPr>
              <w:t>1910</w:t>
            </w:r>
          </w:p>
        </w:tc>
        <w:tc>
          <w:tcPr>
            <w:tcW w:w="7371" w:type="dxa"/>
            <w:shd w:val="clear" w:color="auto" w:fill="FFFFFF"/>
          </w:tcPr>
          <w:p w14:paraId="219F90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2.4.1.1 Z toho: kolaterál, který je předmětem swapu, splňuje provozní požadavky</w:t>
            </w:r>
          </w:p>
          <w:p w14:paraId="4A0837F1" w14:textId="2B60476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2.4.1 úvěrové instituce vykazují:</w:t>
            </w:r>
          </w:p>
          <w:p w14:paraId="3C501CF8" w14:textId="1C92F34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E03629D" w14:textId="4C8B28D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4E52ED3" w14:textId="77777777" w:rsidTr="0039321F">
        <w:tc>
          <w:tcPr>
            <w:tcW w:w="703" w:type="dxa"/>
            <w:shd w:val="clear" w:color="auto" w:fill="FFFFFF"/>
            <w:vAlign w:val="center"/>
          </w:tcPr>
          <w:p w14:paraId="3D67A0DF" w14:textId="2F97FC9D" w:rsidR="00F71050" w:rsidRPr="000B6B22" w:rsidRDefault="00AD7441">
            <w:pPr>
              <w:spacing w:before="0"/>
              <w:rPr>
                <w:rFonts w:ascii="Times New Roman" w:eastAsia="PMingLiU" w:hAnsi="Times New Roman"/>
                <w:sz w:val="24"/>
              </w:rPr>
            </w:pPr>
            <w:r>
              <w:rPr>
                <w:rFonts w:ascii="Times New Roman" w:hAnsi="Times New Roman"/>
                <w:sz w:val="24"/>
              </w:rPr>
              <w:t>1920</w:t>
            </w:r>
          </w:p>
        </w:tc>
        <w:tc>
          <w:tcPr>
            <w:tcW w:w="7371" w:type="dxa"/>
            <w:shd w:val="clear" w:color="auto" w:fill="FFFFFF"/>
          </w:tcPr>
          <w:p w14:paraId="71E9C158" w14:textId="11AB396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2.4.2 Kryté dluhopisy mimořádně vysoké kvality úrovně 1</w:t>
            </w:r>
          </w:p>
          <w:p w14:paraId="5A4C1C43" w14:textId="674D4D3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mimořádně vysoké kvality úrovně 1 (vypůjčené).</w:t>
            </w:r>
          </w:p>
        </w:tc>
      </w:tr>
      <w:tr w:rsidR="00B47B7D" w:rsidRPr="000B6B22" w14:paraId="21ECA296" w14:textId="77777777" w:rsidTr="0039321F">
        <w:tc>
          <w:tcPr>
            <w:tcW w:w="703" w:type="dxa"/>
            <w:shd w:val="clear" w:color="auto" w:fill="FFFFFF"/>
            <w:vAlign w:val="center"/>
          </w:tcPr>
          <w:p w14:paraId="5742317D" w14:textId="74C2CF59" w:rsidR="00F71050" w:rsidRPr="000B6B22" w:rsidRDefault="00AD7441">
            <w:pPr>
              <w:spacing w:before="0"/>
              <w:rPr>
                <w:rFonts w:ascii="Times New Roman" w:eastAsia="PMingLiU" w:hAnsi="Times New Roman"/>
                <w:sz w:val="24"/>
              </w:rPr>
            </w:pPr>
            <w:r>
              <w:rPr>
                <w:rFonts w:ascii="Times New Roman" w:hAnsi="Times New Roman"/>
                <w:sz w:val="24"/>
              </w:rPr>
              <w:t>1930</w:t>
            </w:r>
          </w:p>
        </w:tc>
        <w:tc>
          <w:tcPr>
            <w:tcW w:w="7371" w:type="dxa"/>
            <w:shd w:val="clear" w:color="auto" w:fill="FFFFFF"/>
          </w:tcPr>
          <w:p w14:paraId="217164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2.4.2.1 Z toho: kolaterál, který je předmětem swapu, splňuje provozní požadavky</w:t>
            </w:r>
          </w:p>
          <w:p w14:paraId="7C911C2B" w14:textId="7A6C0C44"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2.4.2 úvěrové instituce vykazují:</w:t>
            </w:r>
          </w:p>
          <w:p w14:paraId="41C6D899" w14:textId="1B97FCE4"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638289C8" w14:textId="30CD7C5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7FF1AA8" w14:textId="77777777" w:rsidTr="0039321F">
        <w:tc>
          <w:tcPr>
            <w:tcW w:w="703" w:type="dxa"/>
            <w:shd w:val="clear" w:color="auto" w:fill="FFFFFF"/>
            <w:vAlign w:val="center"/>
          </w:tcPr>
          <w:p w14:paraId="0E2621AC" w14:textId="70999200" w:rsidR="00F71050" w:rsidRPr="000B6B22" w:rsidRDefault="00AD7441">
            <w:pPr>
              <w:spacing w:before="0"/>
              <w:rPr>
                <w:rFonts w:ascii="Times New Roman" w:eastAsia="PMingLiU" w:hAnsi="Times New Roman"/>
                <w:sz w:val="24"/>
              </w:rPr>
            </w:pPr>
            <w:r>
              <w:rPr>
                <w:rFonts w:ascii="Times New Roman" w:hAnsi="Times New Roman"/>
                <w:sz w:val="24"/>
              </w:rPr>
              <w:t>1940</w:t>
            </w:r>
          </w:p>
        </w:tc>
        <w:tc>
          <w:tcPr>
            <w:tcW w:w="7371" w:type="dxa"/>
            <w:shd w:val="clear" w:color="auto" w:fill="FFFFFF"/>
          </w:tcPr>
          <w:p w14:paraId="0FF2C718" w14:textId="5628C4D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2.4.3 Aktiva úrovně 2 A</w:t>
            </w:r>
          </w:p>
          <w:p w14:paraId="171627BC" w14:textId="265EBFF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cenných papírů úrovně 2B zajištěných aktivy (úvěry na obytné nemovitosti nebo automobilové úvěry, stupeň úvěrové kvality 1) (zapůjčené) za aktiva úrovně 2A (vypůjčená).</w:t>
            </w:r>
          </w:p>
        </w:tc>
      </w:tr>
      <w:tr w:rsidR="00B47B7D" w:rsidRPr="000B6B22" w14:paraId="618E5D59" w14:textId="77777777" w:rsidTr="0039321F">
        <w:tc>
          <w:tcPr>
            <w:tcW w:w="703" w:type="dxa"/>
            <w:shd w:val="clear" w:color="auto" w:fill="FFFFFF"/>
            <w:vAlign w:val="center"/>
          </w:tcPr>
          <w:p w14:paraId="20AE8430" w14:textId="4E82EFD4" w:rsidR="00F71050" w:rsidRPr="000B6B22" w:rsidRDefault="00AD7441">
            <w:pPr>
              <w:spacing w:before="0"/>
              <w:rPr>
                <w:rFonts w:ascii="Times New Roman" w:eastAsia="PMingLiU" w:hAnsi="Times New Roman"/>
                <w:sz w:val="24"/>
              </w:rPr>
            </w:pPr>
            <w:r>
              <w:rPr>
                <w:rFonts w:ascii="Times New Roman" w:hAnsi="Times New Roman"/>
                <w:sz w:val="24"/>
              </w:rPr>
              <w:lastRenderedPageBreak/>
              <w:t>1950</w:t>
            </w:r>
          </w:p>
        </w:tc>
        <w:tc>
          <w:tcPr>
            <w:tcW w:w="7371" w:type="dxa"/>
            <w:shd w:val="clear" w:color="auto" w:fill="FFFFFF"/>
          </w:tcPr>
          <w:p w14:paraId="6211E12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2.4.3.1 Z toho: kolaterál, který je předmětem swapu, splňuje provozní požadavky</w:t>
            </w:r>
          </w:p>
          <w:p w14:paraId="5DA5BE79" w14:textId="1BF83A6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2.4.3 úvěrové instituce vykazují:</w:t>
            </w:r>
          </w:p>
          <w:p w14:paraId="382A5D59" w14:textId="1CE4838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7137C25" w14:textId="059718F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22BC2FA" w14:textId="77777777" w:rsidTr="0039321F">
        <w:tc>
          <w:tcPr>
            <w:tcW w:w="703" w:type="dxa"/>
            <w:shd w:val="clear" w:color="auto" w:fill="FFFFFF"/>
            <w:vAlign w:val="center"/>
          </w:tcPr>
          <w:p w14:paraId="2DA00B3B" w14:textId="10376C2A" w:rsidR="00F71050" w:rsidRPr="000B6B22" w:rsidRDefault="00AD7441">
            <w:pPr>
              <w:spacing w:before="0"/>
              <w:rPr>
                <w:rFonts w:ascii="Times New Roman" w:eastAsia="PMingLiU" w:hAnsi="Times New Roman"/>
                <w:sz w:val="24"/>
              </w:rPr>
            </w:pPr>
            <w:r>
              <w:rPr>
                <w:rFonts w:ascii="Times New Roman" w:hAnsi="Times New Roman"/>
                <w:sz w:val="24"/>
              </w:rPr>
              <w:t>1960</w:t>
            </w:r>
          </w:p>
        </w:tc>
        <w:tc>
          <w:tcPr>
            <w:tcW w:w="7371" w:type="dxa"/>
            <w:shd w:val="clear" w:color="auto" w:fill="FFFFFF"/>
          </w:tcPr>
          <w:p w14:paraId="57825C12" w14:textId="10A6127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2.4.4 Cenné papíry úrovně 2B zajištěné aktivy (úvěry na obytné nemovitosti nebo automobilové úvěry, stupeň úvěrové kvality 1)</w:t>
            </w:r>
          </w:p>
          <w:p w14:paraId="561FEF4A" w14:textId="2DB54E3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cenné papíry úrovně 2B zajištěné aktivy (úvěry na obytné nemovitosti nebo automobilové úvěry, stupeň úvěrové kvality 1) (vypůjčené).</w:t>
            </w:r>
          </w:p>
        </w:tc>
      </w:tr>
      <w:tr w:rsidR="00B47B7D" w:rsidRPr="000B6B22" w14:paraId="5835B2A7" w14:textId="77777777" w:rsidTr="0039321F">
        <w:tc>
          <w:tcPr>
            <w:tcW w:w="703" w:type="dxa"/>
            <w:shd w:val="clear" w:color="auto" w:fill="FFFFFF"/>
            <w:vAlign w:val="center"/>
          </w:tcPr>
          <w:p w14:paraId="03E3A32D" w14:textId="393D3A0F" w:rsidR="00F71050" w:rsidRPr="000B6B22" w:rsidRDefault="00AD7441">
            <w:pPr>
              <w:spacing w:before="0"/>
              <w:rPr>
                <w:rFonts w:ascii="Times New Roman" w:eastAsia="PMingLiU" w:hAnsi="Times New Roman"/>
                <w:sz w:val="24"/>
              </w:rPr>
            </w:pPr>
            <w:r>
              <w:rPr>
                <w:rFonts w:ascii="Times New Roman" w:hAnsi="Times New Roman"/>
                <w:sz w:val="24"/>
              </w:rPr>
              <w:t>1970</w:t>
            </w:r>
          </w:p>
        </w:tc>
        <w:tc>
          <w:tcPr>
            <w:tcW w:w="7371" w:type="dxa"/>
            <w:shd w:val="clear" w:color="auto" w:fill="FFFFFF"/>
          </w:tcPr>
          <w:p w14:paraId="4EF7AB3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2.4.4.1 Z toho: kolaterál, který je předmětem swapu, splňuje provozní požadavky</w:t>
            </w:r>
          </w:p>
          <w:p w14:paraId="505B6636" w14:textId="1F87797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2.4.4 úvěrové instituce vykazují:</w:t>
            </w:r>
          </w:p>
          <w:p w14:paraId="37D0915A" w14:textId="2B4B9503"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7CFC141" w14:textId="0DA0523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201E3DF" w14:textId="77777777" w:rsidTr="0039321F">
        <w:tc>
          <w:tcPr>
            <w:tcW w:w="703" w:type="dxa"/>
            <w:shd w:val="clear" w:color="auto" w:fill="FFFFFF"/>
            <w:vAlign w:val="center"/>
          </w:tcPr>
          <w:p w14:paraId="1F139AEB" w14:textId="7CE93121" w:rsidR="00F71050" w:rsidRPr="000B6B22" w:rsidRDefault="00AD7441">
            <w:pPr>
              <w:spacing w:before="0"/>
              <w:rPr>
                <w:rFonts w:ascii="Times New Roman" w:eastAsia="PMingLiU" w:hAnsi="Times New Roman"/>
                <w:sz w:val="24"/>
              </w:rPr>
            </w:pPr>
            <w:r>
              <w:rPr>
                <w:rFonts w:ascii="Times New Roman" w:hAnsi="Times New Roman"/>
                <w:sz w:val="24"/>
              </w:rPr>
              <w:t>1980</w:t>
            </w:r>
          </w:p>
        </w:tc>
        <w:tc>
          <w:tcPr>
            <w:tcW w:w="7371" w:type="dxa"/>
            <w:shd w:val="clear" w:color="auto" w:fill="FFFFFF"/>
          </w:tcPr>
          <w:p w14:paraId="60A8DCFF" w14:textId="5A7E84F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2.4.5 Kryté dluhopisy vysoké kvality úrovně 2B</w:t>
            </w:r>
          </w:p>
          <w:p w14:paraId="48DAEEA4" w14:textId="6F0F66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kryté dluhopisy vysoké kvality úrovně 2B (vypůjčené).</w:t>
            </w:r>
          </w:p>
        </w:tc>
      </w:tr>
      <w:tr w:rsidR="00B47B7D" w:rsidRPr="000B6B22" w14:paraId="4513E5AF" w14:textId="77777777" w:rsidTr="0039321F">
        <w:tc>
          <w:tcPr>
            <w:tcW w:w="703" w:type="dxa"/>
            <w:shd w:val="clear" w:color="auto" w:fill="FFFFFF"/>
            <w:vAlign w:val="center"/>
          </w:tcPr>
          <w:p w14:paraId="6D8F90C4" w14:textId="190EBD78" w:rsidR="00F71050" w:rsidRPr="000B6B22" w:rsidRDefault="00AD7441">
            <w:pPr>
              <w:spacing w:before="0"/>
              <w:rPr>
                <w:rFonts w:ascii="Times New Roman" w:eastAsia="PMingLiU" w:hAnsi="Times New Roman"/>
                <w:sz w:val="24"/>
              </w:rPr>
            </w:pPr>
            <w:r>
              <w:rPr>
                <w:rFonts w:ascii="Times New Roman" w:hAnsi="Times New Roman"/>
                <w:sz w:val="24"/>
              </w:rPr>
              <w:t>1990</w:t>
            </w:r>
          </w:p>
        </w:tc>
        <w:tc>
          <w:tcPr>
            <w:tcW w:w="7371" w:type="dxa"/>
            <w:shd w:val="clear" w:color="auto" w:fill="FFFFFF"/>
          </w:tcPr>
          <w:p w14:paraId="37B1963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2.4.5.1 Z toho: kolaterál, který je předmětem swapu, splňuje provozní požadavky</w:t>
            </w:r>
          </w:p>
          <w:p w14:paraId="6906F223" w14:textId="223664A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2.4.5 úvěrové instituce vykazují:</w:t>
            </w:r>
          </w:p>
          <w:p w14:paraId="0AC4BF18" w14:textId="3CD1897A" w:rsidR="00F71050" w:rsidRPr="00A8286A"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32672EF" w14:textId="4D93CF0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C128C00" w14:textId="77777777" w:rsidTr="0039321F">
        <w:tc>
          <w:tcPr>
            <w:tcW w:w="703" w:type="dxa"/>
            <w:shd w:val="clear" w:color="auto" w:fill="FFFFFF"/>
            <w:vAlign w:val="center"/>
          </w:tcPr>
          <w:p w14:paraId="275F4085" w14:textId="65876F72" w:rsidR="00F71050" w:rsidRPr="000B6B22" w:rsidRDefault="00AD7441">
            <w:pPr>
              <w:spacing w:before="0"/>
              <w:rPr>
                <w:rFonts w:ascii="Times New Roman" w:eastAsia="PMingLiU" w:hAnsi="Times New Roman"/>
                <w:sz w:val="24"/>
              </w:rPr>
            </w:pPr>
            <w:r>
              <w:rPr>
                <w:rFonts w:ascii="Times New Roman" w:hAnsi="Times New Roman"/>
                <w:sz w:val="24"/>
              </w:rPr>
              <w:t>2000</w:t>
            </w:r>
          </w:p>
        </w:tc>
        <w:tc>
          <w:tcPr>
            <w:tcW w:w="7371" w:type="dxa"/>
            <w:shd w:val="clear" w:color="auto" w:fill="FFFFFF"/>
          </w:tcPr>
          <w:p w14:paraId="4BEC03C9" w14:textId="3A7A4B3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2.4.6 Cenné papíry úrovně 2B zajištěné aktivy (komerční úvěry nebo úvěry poskytnuté fyzickým osobám, členský stát, stupeň úvěrové kvality 1)</w:t>
            </w:r>
          </w:p>
          <w:p w14:paraId="7336100C" w14:textId="3376E61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cenných papírů úrovně 2B zajištěných aktivy (úvěry na obytné nemovitosti nebo automobilové úvěry, stupeň úvěrové kvality 1) (zapůjčené) za cenné papíry úrovně 2B zajištěné aktivy (komerční úvěry nebo úvěry poskytnuté fyzickým osobám, členský stát, stupeň úvěrové kvality 1) (vypůjčené).</w:t>
            </w:r>
          </w:p>
        </w:tc>
      </w:tr>
      <w:tr w:rsidR="00B47B7D" w:rsidRPr="000B6B22" w14:paraId="2AD35E96" w14:textId="77777777" w:rsidTr="0039321F">
        <w:tc>
          <w:tcPr>
            <w:tcW w:w="703" w:type="dxa"/>
            <w:shd w:val="clear" w:color="auto" w:fill="FFFFFF"/>
            <w:vAlign w:val="center"/>
          </w:tcPr>
          <w:p w14:paraId="6E91CEB6" w14:textId="17CB53DD" w:rsidR="00F71050" w:rsidRPr="000B6B22" w:rsidRDefault="00AD7441">
            <w:pPr>
              <w:spacing w:before="0"/>
              <w:rPr>
                <w:rFonts w:ascii="Times New Roman" w:eastAsia="PMingLiU" w:hAnsi="Times New Roman"/>
                <w:sz w:val="24"/>
              </w:rPr>
            </w:pPr>
            <w:r>
              <w:rPr>
                <w:rFonts w:ascii="Times New Roman" w:hAnsi="Times New Roman"/>
                <w:sz w:val="24"/>
              </w:rPr>
              <w:lastRenderedPageBreak/>
              <w:t>2010</w:t>
            </w:r>
          </w:p>
        </w:tc>
        <w:tc>
          <w:tcPr>
            <w:tcW w:w="7371" w:type="dxa"/>
            <w:shd w:val="clear" w:color="auto" w:fill="FFFFFF"/>
          </w:tcPr>
          <w:p w14:paraId="6AB41FE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2.4.6.1 Z toho: kolaterál, který je předmětem swapu, splňuje provozní požadavky</w:t>
            </w:r>
          </w:p>
          <w:p w14:paraId="5DFD4CD3" w14:textId="7366A15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2.4.6 úvěrové instituce vykazují:</w:t>
            </w:r>
          </w:p>
          <w:p w14:paraId="1672A7AC" w14:textId="4348F597"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BC54ACD" w14:textId="610275B3"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5958B0C" w14:textId="77777777" w:rsidTr="0039321F">
        <w:tc>
          <w:tcPr>
            <w:tcW w:w="703" w:type="dxa"/>
            <w:shd w:val="clear" w:color="auto" w:fill="FFFFFF"/>
            <w:vAlign w:val="center"/>
          </w:tcPr>
          <w:p w14:paraId="09E0583E" w14:textId="6E5D0AE4" w:rsidR="00F71050" w:rsidRPr="000B6B22" w:rsidRDefault="00AD7441">
            <w:pPr>
              <w:spacing w:before="0"/>
              <w:rPr>
                <w:rFonts w:ascii="Times New Roman" w:eastAsia="PMingLiU" w:hAnsi="Times New Roman"/>
                <w:sz w:val="24"/>
              </w:rPr>
            </w:pPr>
            <w:r>
              <w:rPr>
                <w:rFonts w:ascii="Times New Roman" w:hAnsi="Times New Roman"/>
                <w:sz w:val="24"/>
              </w:rPr>
              <w:t>2020</w:t>
            </w:r>
          </w:p>
        </w:tc>
        <w:tc>
          <w:tcPr>
            <w:tcW w:w="7371" w:type="dxa"/>
            <w:shd w:val="clear" w:color="auto" w:fill="FFFFFF"/>
          </w:tcPr>
          <w:p w14:paraId="40AA265C" w14:textId="366A37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2.4.7 Jiná aktiva úrovně 2B</w:t>
            </w:r>
          </w:p>
          <w:p w14:paraId="271757F1" w14:textId="6FB9A5DA"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jiná aktiva úrovně 2B (vypůjčená).</w:t>
            </w:r>
          </w:p>
        </w:tc>
      </w:tr>
      <w:tr w:rsidR="00B47B7D" w:rsidRPr="000B6B22" w14:paraId="46A92F40" w14:textId="77777777" w:rsidTr="0039321F">
        <w:tc>
          <w:tcPr>
            <w:tcW w:w="703" w:type="dxa"/>
            <w:shd w:val="clear" w:color="auto" w:fill="FFFFFF"/>
            <w:vAlign w:val="center"/>
          </w:tcPr>
          <w:p w14:paraId="150424AD" w14:textId="0277C338" w:rsidR="00F71050" w:rsidRPr="000B6B22" w:rsidRDefault="00AD7441">
            <w:pPr>
              <w:spacing w:before="0"/>
              <w:rPr>
                <w:rFonts w:ascii="Times New Roman" w:eastAsia="PMingLiU" w:hAnsi="Times New Roman"/>
                <w:sz w:val="24"/>
              </w:rPr>
            </w:pPr>
            <w:r>
              <w:rPr>
                <w:rFonts w:ascii="Times New Roman" w:hAnsi="Times New Roman"/>
                <w:sz w:val="24"/>
              </w:rPr>
              <w:t>2030</w:t>
            </w:r>
          </w:p>
        </w:tc>
        <w:tc>
          <w:tcPr>
            <w:tcW w:w="7371" w:type="dxa"/>
            <w:shd w:val="clear" w:color="auto" w:fill="FFFFFF"/>
          </w:tcPr>
          <w:p w14:paraId="5AFFC81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2.4.7.1 Z toho: kolaterál, který je předmětem swapu, splňuje provozní požadavky</w:t>
            </w:r>
          </w:p>
          <w:p w14:paraId="4D284EC0" w14:textId="401C9B8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2.4.7 úvěrové instituce vykazují:</w:t>
            </w:r>
          </w:p>
          <w:p w14:paraId="3161D925" w14:textId="2486485B"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639E8EB" w14:textId="4E92902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E824806" w14:textId="77777777" w:rsidTr="0039321F">
        <w:tc>
          <w:tcPr>
            <w:tcW w:w="703" w:type="dxa"/>
            <w:shd w:val="clear" w:color="auto" w:fill="FFFFFF"/>
            <w:vAlign w:val="center"/>
          </w:tcPr>
          <w:p w14:paraId="638686B6" w14:textId="4788EE85" w:rsidR="00AD7441" w:rsidRPr="000B6B22" w:rsidRDefault="00AD7441">
            <w:pPr>
              <w:spacing w:before="0"/>
              <w:rPr>
                <w:rFonts w:ascii="Times New Roman" w:eastAsia="PMingLiU" w:hAnsi="Times New Roman"/>
                <w:sz w:val="24"/>
              </w:rPr>
            </w:pPr>
            <w:r>
              <w:rPr>
                <w:rFonts w:ascii="Times New Roman" w:hAnsi="Times New Roman"/>
                <w:sz w:val="24"/>
              </w:rPr>
              <w:t>2040</w:t>
            </w:r>
          </w:p>
        </w:tc>
        <w:tc>
          <w:tcPr>
            <w:tcW w:w="7371" w:type="dxa"/>
            <w:shd w:val="clear" w:color="auto" w:fill="FFFFFF"/>
          </w:tcPr>
          <w:p w14:paraId="3AEAD380"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2.4.8 Nelikvidní aktiva</w:t>
            </w:r>
          </w:p>
          <w:p w14:paraId="1EA8D864" w14:textId="7E1F3FB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(úvěry na obytné nemovitosti nebo automobilové úvěry, stupeň úvěrové kvality 1) (zapůjčené) za nelikvidní aktiva (vypůjčená).</w:t>
            </w:r>
          </w:p>
        </w:tc>
      </w:tr>
      <w:tr w:rsidR="00B47B7D" w:rsidRPr="000B6B22" w14:paraId="2D0D5DFC" w14:textId="77777777" w:rsidTr="0039321F">
        <w:tc>
          <w:tcPr>
            <w:tcW w:w="703" w:type="dxa"/>
            <w:shd w:val="clear" w:color="auto" w:fill="auto"/>
            <w:vAlign w:val="center"/>
          </w:tcPr>
          <w:p w14:paraId="7711E3E5" w14:textId="6B33407A" w:rsidR="00F71050" w:rsidRPr="000B6B22" w:rsidRDefault="00AD7441">
            <w:pPr>
              <w:spacing w:before="0"/>
              <w:rPr>
                <w:rFonts w:ascii="Times New Roman" w:eastAsia="PMingLiU" w:hAnsi="Times New Roman"/>
                <w:sz w:val="24"/>
              </w:rPr>
            </w:pPr>
            <w:r>
              <w:rPr>
                <w:rFonts w:ascii="Times New Roman" w:hAnsi="Times New Roman"/>
                <w:sz w:val="24"/>
              </w:rPr>
              <w:t>2050</w:t>
            </w:r>
          </w:p>
        </w:tc>
        <w:tc>
          <w:tcPr>
            <w:tcW w:w="7371" w:type="dxa"/>
            <w:shd w:val="clear" w:color="auto" w:fill="auto"/>
          </w:tcPr>
          <w:p w14:paraId="0460C09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2.4.8.1 Z toho: kolaterál, který je předmětem swapu, splňuje provozní požadavky</w:t>
            </w:r>
          </w:p>
          <w:p w14:paraId="0724E261" w14:textId="0FDD5BEE"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2.4.8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25CFEE33" w14:textId="77777777" w:rsidTr="0039321F">
        <w:tc>
          <w:tcPr>
            <w:tcW w:w="703" w:type="dxa"/>
            <w:shd w:val="clear" w:color="auto" w:fill="auto"/>
            <w:vAlign w:val="center"/>
          </w:tcPr>
          <w:p w14:paraId="74DB4F9B" w14:textId="283D8933" w:rsidR="00F71050" w:rsidRPr="000B6B22" w:rsidRDefault="00AD7441">
            <w:pPr>
              <w:spacing w:before="0"/>
              <w:rPr>
                <w:rFonts w:ascii="Times New Roman" w:eastAsia="PMingLiU" w:hAnsi="Times New Roman"/>
                <w:sz w:val="24"/>
              </w:rPr>
            </w:pPr>
            <w:r>
              <w:rPr>
                <w:rFonts w:ascii="Times New Roman" w:hAnsi="Times New Roman"/>
                <w:sz w:val="24"/>
              </w:rPr>
              <w:t>2060</w:t>
            </w:r>
          </w:p>
        </w:tc>
        <w:tc>
          <w:tcPr>
            <w:tcW w:w="7371" w:type="dxa"/>
            <w:shd w:val="clear" w:color="auto" w:fill="auto"/>
          </w:tcPr>
          <w:p w14:paraId="1C89DCF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 Celkové údaje za transakce, při kterých se zapůjčují kryté dluhopisy vysoké kvality úrovně 2B a vypůjčuje se tento kolaterál:</w:t>
            </w:r>
          </w:p>
          <w:p w14:paraId="1111CE48" w14:textId="6FE800B8"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2F09CB7B" w14:textId="2130E2DA"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kryté dluhopisy vysoké kvality úrovně 2B.</w:t>
            </w:r>
          </w:p>
        </w:tc>
      </w:tr>
      <w:tr w:rsidR="00B47B7D" w:rsidRPr="000B6B22" w14:paraId="3088FDAF" w14:textId="77777777" w:rsidTr="0039321F">
        <w:tc>
          <w:tcPr>
            <w:tcW w:w="703" w:type="dxa"/>
            <w:shd w:val="clear" w:color="auto" w:fill="FFFFFF"/>
            <w:vAlign w:val="center"/>
          </w:tcPr>
          <w:p w14:paraId="34F1DD11" w14:textId="5BC52D30" w:rsidR="00F71050" w:rsidRPr="000B6B22" w:rsidRDefault="00AD7441">
            <w:pPr>
              <w:spacing w:before="0"/>
              <w:rPr>
                <w:rFonts w:ascii="Times New Roman" w:eastAsia="PMingLiU" w:hAnsi="Times New Roman"/>
                <w:sz w:val="24"/>
              </w:rPr>
            </w:pPr>
            <w:r>
              <w:rPr>
                <w:rFonts w:ascii="Times New Roman" w:hAnsi="Times New Roman"/>
                <w:sz w:val="24"/>
              </w:rPr>
              <w:lastRenderedPageBreak/>
              <w:t>2070</w:t>
            </w:r>
          </w:p>
        </w:tc>
        <w:tc>
          <w:tcPr>
            <w:tcW w:w="7371" w:type="dxa"/>
            <w:shd w:val="clear" w:color="auto" w:fill="FFFFFF"/>
          </w:tcPr>
          <w:p w14:paraId="3DBA940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 Aktiva úrovně 1 (bez krytých dluhopisů mimořádně vysoké kvality)</w:t>
            </w:r>
          </w:p>
          <w:p w14:paraId="35950260" w14:textId="7FDBD61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aktiva úrovně 1 bez krytých dluhopisů mimořádně vysoké kvality (vypůjčená).</w:t>
            </w:r>
          </w:p>
        </w:tc>
      </w:tr>
      <w:tr w:rsidR="00B47B7D" w:rsidRPr="000B6B22" w14:paraId="524F8677" w14:textId="77777777" w:rsidTr="0039321F">
        <w:tc>
          <w:tcPr>
            <w:tcW w:w="703" w:type="dxa"/>
            <w:shd w:val="clear" w:color="auto" w:fill="FFFFFF"/>
            <w:vAlign w:val="center"/>
          </w:tcPr>
          <w:p w14:paraId="1278F021" w14:textId="3663651A" w:rsidR="00F71050" w:rsidRPr="000B6B22" w:rsidRDefault="00AD7441">
            <w:pPr>
              <w:spacing w:before="0"/>
              <w:rPr>
                <w:rFonts w:ascii="Times New Roman" w:eastAsia="PMingLiU" w:hAnsi="Times New Roman"/>
                <w:sz w:val="24"/>
              </w:rPr>
            </w:pPr>
            <w:r>
              <w:rPr>
                <w:rFonts w:ascii="Times New Roman" w:hAnsi="Times New Roman"/>
                <w:sz w:val="24"/>
              </w:rPr>
              <w:t>2080</w:t>
            </w:r>
          </w:p>
        </w:tc>
        <w:tc>
          <w:tcPr>
            <w:tcW w:w="7371" w:type="dxa"/>
            <w:shd w:val="clear" w:color="auto" w:fill="FFFFFF"/>
          </w:tcPr>
          <w:p w14:paraId="44A0D56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2.5.1.1 Z toho: kolaterál, který je předmětem swapu, splňuje provozní požadavky</w:t>
            </w:r>
          </w:p>
          <w:p w14:paraId="55DF0EB8" w14:textId="2FB100E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2.5.1 úvěrové instituce vykazují:</w:t>
            </w:r>
          </w:p>
          <w:p w14:paraId="0880B545" w14:textId="347C81F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C71BC3F" w14:textId="27920D9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21AFEE5" w14:textId="77777777" w:rsidTr="0039321F">
        <w:tc>
          <w:tcPr>
            <w:tcW w:w="703" w:type="dxa"/>
            <w:shd w:val="clear" w:color="auto" w:fill="FFFFFF"/>
            <w:vAlign w:val="center"/>
          </w:tcPr>
          <w:p w14:paraId="4FE66B4E" w14:textId="1E2A680B" w:rsidR="00F71050" w:rsidRPr="000B6B22" w:rsidRDefault="00AD7441">
            <w:pPr>
              <w:spacing w:before="0"/>
              <w:rPr>
                <w:rFonts w:ascii="Times New Roman" w:eastAsia="PMingLiU" w:hAnsi="Times New Roman"/>
                <w:sz w:val="24"/>
              </w:rPr>
            </w:pPr>
            <w:r>
              <w:rPr>
                <w:rFonts w:ascii="Times New Roman" w:hAnsi="Times New Roman"/>
                <w:sz w:val="24"/>
              </w:rPr>
              <w:t>2090</w:t>
            </w:r>
          </w:p>
        </w:tc>
        <w:tc>
          <w:tcPr>
            <w:tcW w:w="7371" w:type="dxa"/>
            <w:shd w:val="clear" w:color="auto" w:fill="FFFFFF"/>
          </w:tcPr>
          <w:p w14:paraId="471A813C" w14:textId="291F0F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2.5.2 Kryté dluhopisy mimořádně vysoké kvality úrovně 1</w:t>
            </w:r>
          </w:p>
          <w:p w14:paraId="51786080" w14:textId="1CD38C44"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kryté dluhopisy mimořádně vysoké kvality úrovně 1 (vypůjčené).</w:t>
            </w:r>
          </w:p>
        </w:tc>
      </w:tr>
      <w:tr w:rsidR="00B47B7D" w:rsidRPr="000B6B22" w14:paraId="103ED272" w14:textId="77777777" w:rsidTr="0039321F">
        <w:tc>
          <w:tcPr>
            <w:tcW w:w="703" w:type="dxa"/>
            <w:shd w:val="clear" w:color="auto" w:fill="FFFFFF"/>
            <w:vAlign w:val="center"/>
          </w:tcPr>
          <w:p w14:paraId="30B15C5A" w14:textId="5BE6406A" w:rsidR="00F71050" w:rsidRPr="000B6B22" w:rsidRDefault="00AD7441">
            <w:pPr>
              <w:spacing w:before="0"/>
              <w:rPr>
                <w:rFonts w:ascii="Times New Roman" w:eastAsia="PMingLiU" w:hAnsi="Times New Roman"/>
                <w:sz w:val="24"/>
              </w:rPr>
            </w:pPr>
            <w:r>
              <w:rPr>
                <w:rFonts w:ascii="Times New Roman" w:hAnsi="Times New Roman"/>
                <w:sz w:val="24"/>
              </w:rPr>
              <w:t>2100</w:t>
            </w:r>
          </w:p>
        </w:tc>
        <w:tc>
          <w:tcPr>
            <w:tcW w:w="7371" w:type="dxa"/>
            <w:shd w:val="clear" w:color="auto" w:fill="FFFFFF"/>
          </w:tcPr>
          <w:p w14:paraId="1F30B546"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2.5.2.1 Z toho: kolaterál, který je předmětem swapu, splňuje provozní požadavky</w:t>
            </w:r>
          </w:p>
          <w:p w14:paraId="05439C64" w14:textId="7AB8D6E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2.5.2 úvěrové instituce vykazují:</w:t>
            </w:r>
          </w:p>
          <w:p w14:paraId="7FC66765" w14:textId="20186F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4A1DA41" w14:textId="646EBBE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0A1071D" w14:textId="77777777" w:rsidTr="0039321F">
        <w:tc>
          <w:tcPr>
            <w:tcW w:w="703" w:type="dxa"/>
            <w:shd w:val="clear" w:color="auto" w:fill="FFFFFF"/>
            <w:vAlign w:val="center"/>
          </w:tcPr>
          <w:p w14:paraId="551C294B" w14:textId="2B421B38" w:rsidR="00F71050" w:rsidRPr="000B6B22" w:rsidRDefault="00AD7441">
            <w:pPr>
              <w:spacing w:before="0"/>
              <w:rPr>
                <w:rFonts w:ascii="Times New Roman" w:eastAsia="PMingLiU" w:hAnsi="Times New Roman"/>
                <w:sz w:val="24"/>
              </w:rPr>
            </w:pPr>
            <w:r>
              <w:rPr>
                <w:rFonts w:ascii="Times New Roman" w:hAnsi="Times New Roman"/>
                <w:sz w:val="24"/>
              </w:rPr>
              <w:t>2110</w:t>
            </w:r>
          </w:p>
        </w:tc>
        <w:tc>
          <w:tcPr>
            <w:tcW w:w="7371" w:type="dxa"/>
            <w:shd w:val="clear" w:color="auto" w:fill="FFFFFF"/>
          </w:tcPr>
          <w:p w14:paraId="3B2B6333" w14:textId="072CB9D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2.5.3 Aktiva úrovně 2A</w:t>
            </w:r>
          </w:p>
          <w:p w14:paraId="5435022B" w14:textId="29212872"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aktiva úrovně 2A (vypůjčená).</w:t>
            </w:r>
          </w:p>
        </w:tc>
      </w:tr>
      <w:tr w:rsidR="00B47B7D" w:rsidRPr="000B6B22" w14:paraId="7D5A103D" w14:textId="77777777" w:rsidTr="0039321F">
        <w:tc>
          <w:tcPr>
            <w:tcW w:w="703" w:type="dxa"/>
            <w:shd w:val="clear" w:color="auto" w:fill="FFFFFF"/>
            <w:vAlign w:val="center"/>
          </w:tcPr>
          <w:p w14:paraId="0C9A8EB3" w14:textId="221AFEB9" w:rsidR="00F71050" w:rsidRPr="000B6B22" w:rsidRDefault="00AD7441">
            <w:pPr>
              <w:spacing w:before="0"/>
              <w:rPr>
                <w:rFonts w:ascii="Times New Roman" w:eastAsia="PMingLiU" w:hAnsi="Times New Roman"/>
                <w:sz w:val="24"/>
              </w:rPr>
            </w:pPr>
            <w:r>
              <w:rPr>
                <w:rFonts w:ascii="Times New Roman" w:hAnsi="Times New Roman"/>
                <w:sz w:val="24"/>
              </w:rPr>
              <w:t>2120</w:t>
            </w:r>
          </w:p>
        </w:tc>
        <w:tc>
          <w:tcPr>
            <w:tcW w:w="7371" w:type="dxa"/>
            <w:shd w:val="clear" w:color="auto" w:fill="FFFFFF"/>
          </w:tcPr>
          <w:p w14:paraId="20610E1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2.5.3.1 Z toho: kolaterál, který je předmětem swapu, splňuje provozní požadavky</w:t>
            </w:r>
          </w:p>
          <w:p w14:paraId="676E6B30" w14:textId="781972E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2.5.3 úvěrové instituce vykazují:</w:t>
            </w:r>
          </w:p>
          <w:p w14:paraId="7C2DE664" w14:textId="035A11CA"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771A1D4" w14:textId="31692E4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C8A2C7E" w14:textId="77777777" w:rsidTr="0039321F">
        <w:tc>
          <w:tcPr>
            <w:tcW w:w="703" w:type="dxa"/>
            <w:shd w:val="clear" w:color="auto" w:fill="FFFFFF"/>
            <w:vAlign w:val="center"/>
          </w:tcPr>
          <w:p w14:paraId="032DE648" w14:textId="00AACEB6" w:rsidR="00F71050" w:rsidRPr="000B6B22" w:rsidRDefault="00AD7441">
            <w:pPr>
              <w:spacing w:before="0"/>
              <w:rPr>
                <w:rFonts w:ascii="Times New Roman" w:eastAsia="PMingLiU" w:hAnsi="Times New Roman"/>
                <w:sz w:val="24"/>
              </w:rPr>
            </w:pPr>
            <w:r>
              <w:rPr>
                <w:rFonts w:ascii="Times New Roman" w:hAnsi="Times New Roman"/>
                <w:sz w:val="24"/>
              </w:rPr>
              <w:t>2130</w:t>
            </w:r>
          </w:p>
        </w:tc>
        <w:tc>
          <w:tcPr>
            <w:tcW w:w="7371" w:type="dxa"/>
            <w:shd w:val="clear" w:color="auto" w:fill="FFFFFF"/>
          </w:tcPr>
          <w:p w14:paraId="69022F52" w14:textId="2B202C1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2.5.4 Cenné papíry úrovně 2B zajištěné aktivy (úvěry na obytné nemovitosti nebo automobilové úvěry, stupeň úvěrové kvality 1)</w:t>
            </w:r>
          </w:p>
          <w:p w14:paraId="50EAD8C0" w14:textId="6885EF9B"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(úvěry na obytné nemovitosti nebo automobilové úvěry, stupeň úvěrové kvality 1) (vypůjčené).</w:t>
            </w:r>
          </w:p>
        </w:tc>
      </w:tr>
      <w:tr w:rsidR="00B47B7D" w:rsidRPr="000B6B22" w14:paraId="11494D7D" w14:textId="77777777" w:rsidTr="0039321F">
        <w:tc>
          <w:tcPr>
            <w:tcW w:w="703" w:type="dxa"/>
            <w:shd w:val="clear" w:color="auto" w:fill="FFFFFF"/>
            <w:vAlign w:val="center"/>
          </w:tcPr>
          <w:p w14:paraId="3BD9C972" w14:textId="33C8C4E1" w:rsidR="00F71050" w:rsidRPr="000B6B22" w:rsidRDefault="00AD7441">
            <w:pPr>
              <w:spacing w:before="0"/>
              <w:rPr>
                <w:rFonts w:ascii="Times New Roman" w:eastAsia="PMingLiU" w:hAnsi="Times New Roman"/>
                <w:sz w:val="24"/>
              </w:rPr>
            </w:pPr>
            <w:r>
              <w:rPr>
                <w:rFonts w:ascii="Times New Roman" w:hAnsi="Times New Roman"/>
                <w:sz w:val="24"/>
              </w:rPr>
              <w:lastRenderedPageBreak/>
              <w:t>2140</w:t>
            </w:r>
          </w:p>
        </w:tc>
        <w:tc>
          <w:tcPr>
            <w:tcW w:w="7371" w:type="dxa"/>
            <w:shd w:val="clear" w:color="auto" w:fill="FFFFFF"/>
          </w:tcPr>
          <w:p w14:paraId="2D11F4E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2.5.4.1 Z toho: kolaterál, který je předmětem swapu, splňuje provozní požadavky</w:t>
            </w:r>
          </w:p>
          <w:p w14:paraId="399B9AB2" w14:textId="7545F4A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2.5.4 úvěrové instituce vykazují:</w:t>
            </w:r>
          </w:p>
          <w:p w14:paraId="57212B56" w14:textId="17C6D73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3D65A0C" w14:textId="423A8C2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98DBF37" w14:textId="77777777" w:rsidTr="0039321F">
        <w:tc>
          <w:tcPr>
            <w:tcW w:w="703" w:type="dxa"/>
            <w:shd w:val="clear" w:color="auto" w:fill="FFFFFF"/>
            <w:vAlign w:val="center"/>
          </w:tcPr>
          <w:p w14:paraId="442E60B1" w14:textId="3835BE63" w:rsidR="00F71050" w:rsidRPr="000B6B22" w:rsidRDefault="00AD7441">
            <w:pPr>
              <w:spacing w:before="0"/>
              <w:rPr>
                <w:rFonts w:ascii="Times New Roman" w:eastAsia="PMingLiU" w:hAnsi="Times New Roman"/>
                <w:sz w:val="24"/>
              </w:rPr>
            </w:pPr>
            <w:r>
              <w:rPr>
                <w:rFonts w:ascii="Times New Roman" w:hAnsi="Times New Roman"/>
                <w:sz w:val="24"/>
              </w:rPr>
              <w:t>2150</w:t>
            </w:r>
          </w:p>
        </w:tc>
        <w:tc>
          <w:tcPr>
            <w:tcW w:w="7371" w:type="dxa"/>
            <w:shd w:val="clear" w:color="auto" w:fill="FFFFFF"/>
          </w:tcPr>
          <w:p w14:paraId="37EBFF9A" w14:textId="5B209395"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2.5.5 Kryté dluhopisy vysoké kvality úrovně 2B</w:t>
            </w:r>
          </w:p>
          <w:p w14:paraId="2F92B09A" w14:textId="752686B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kryté dluhopisy vysoké kvality úrovně 2B (vypůjčené).</w:t>
            </w:r>
          </w:p>
        </w:tc>
      </w:tr>
      <w:tr w:rsidR="00B47B7D" w:rsidRPr="000B6B22" w14:paraId="3E4175AE" w14:textId="77777777" w:rsidTr="0039321F">
        <w:tc>
          <w:tcPr>
            <w:tcW w:w="703" w:type="dxa"/>
            <w:shd w:val="clear" w:color="auto" w:fill="FFFFFF"/>
            <w:vAlign w:val="center"/>
          </w:tcPr>
          <w:p w14:paraId="3DED6E75" w14:textId="00D5A85C" w:rsidR="00F71050" w:rsidRPr="000B6B22" w:rsidRDefault="00AD7441">
            <w:pPr>
              <w:spacing w:before="0"/>
              <w:rPr>
                <w:rFonts w:ascii="Times New Roman" w:eastAsia="PMingLiU" w:hAnsi="Times New Roman"/>
                <w:sz w:val="24"/>
              </w:rPr>
            </w:pPr>
            <w:r>
              <w:rPr>
                <w:rFonts w:ascii="Times New Roman" w:hAnsi="Times New Roman"/>
                <w:sz w:val="24"/>
              </w:rPr>
              <w:t>2160</w:t>
            </w:r>
          </w:p>
        </w:tc>
        <w:tc>
          <w:tcPr>
            <w:tcW w:w="7371" w:type="dxa"/>
            <w:shd w:val="clear" w:color="auto" w:fill="FFFFFF"/>
          </w:tcPr>
          <w:p w14:paraId="58B3514C" w14:textId="334ACBA8"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2.5.5.1 Z toho: kolaterál, který je předmětem swapu, splňuje provozní požadavky</w:t>
            </w:r>
          </w:p>
          <w:p w14:paraId="69354255" w14:textId="620C457F"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2.5.5 úvěrové instituce vykazují:</w:t>
            </w:r>
          </w:p>
          <w:p w14:paraId="6CCF3728" w14:textId="0BD2F99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3C8ED39" w14:textId="37BD271D"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4733AB3" w14:textId="77777777" w:rsidTr="0039321F">
        <w:tc>
          <w:tcPr>
            <w:tcW w:w="703" w:type="dxa"/>
            <w:shd w:val="clear" w:color="auto" w:fill="FFFFFF"/>
            <w:vAlign w:val="center"/>
          </w:tcPr>
          <w:p w14:paraId="704C631C" w14:textId="1FA878B0" w:rsidR="00F71050" w:rsidRPr="000B6B22" w:rsidRDefault="00AD7441">
            <w:pPr>
              <w:spacing w:before="0"/>
              <w:rPr>
                <w:rFonts w:ascii="Times New Roman" w:eastAsia="PMingLiU" w:hAnsi="Times New Roman"/>
                <w:sz w:val="24"/>
              </w:rPr>
            </w:pPr>
            <w:r>
              <w:rPr>
                <w:rFonts w:ascii="Times New Roman" w:hAnsi="Times New Roman"/>
                <w:sz w:val="24"/>
              </w:rPr>
              <w:t>2170</w:t>
            </w:r>
          </w:p>
        </w:tc>
        <w:tc>
          <w:tcPr>
            <w:tcW w:w="7371" w:type="dxa"/>
            <w:shd w:val="clear" w:color="auto" w:fill="FFFFFF"/>
          </w:tcPr>
          <w:p w14:paraId="67A12A0B" w14:textId="6E924B8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2.5.6 Cenné papíry úrovně 2B zajištěné aktivy (komerční úvěry nebo úvěry poskytnuté fyzickým osobám, členský stát, stupeň úvěrové kvality 1)</w:t>
            </w:r>
          </w:p>
          <w:p w14:paraId="47668E70" w14:textId="3AD94B4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cenné papíry úrovně 2B zajištěné aktivy (komerční úvěry nebo úvěry poskytnuté fyzickým osobám, členský stát, stupeň úvěrové kvality 1) (vypůjčené).</w:t>
            </w:r>
          </w:p>
        </w:tc>
      </w:tr>
      <w:tr w:rsidR="00B47B7D" w:rsidRPr="000B6B22" w14:paraId="1401B786" w14:textId="77777777" w:rsidTr="0039321F">
        <w:tc>
          <w:tcPr>
            <w:tcW w:w="703" w:type="dxa"/>
            <w:shd w:val="clear" w:color="auto" w:fill="FFFFFF"/>
            <w:vAlign w:val="center"/>
          </w:tcPr>
          <w:p w14:paraId="139FC0F8" w14:textId="1D2AB24F" w:rsidR="00F71050" w:rsidRPr="000B6B22" w:rsidRDefault="00AD7441">
            <w:pPr>
              <w:spacing w:before="0"/>
              <w:rPr>
                <w:rFonts w:ascii="Times New Roman" w:eastAsia="PMingLiU" w:hAnsi="Times New Roman"/>
                <w:sz w:val="24"/>
              </w:rPr>
            </w:pPr>
            <w:r>
              <w:rPr>
                <w:rFonts w:ascii="Times New Roman" w:hAnsi="Times New Roman"/>
                <w:sz w:val="24"/>
              </w:rPr>
              <w:t>2180</w:t>
            </w:r>
          </w:p>
        </w:tc>
        <w:tc>
          <w:tcPr>
            <w:tcW w:w="7371" w:type="dxa"/>
            <w:shd w:val="clear" w:color="auto" w:fill="FFFFFF"/>
          </w:tcPr>
          <w:p w14:paraId="72BA98B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2.5.6.1 Z toho: kolaterál, který je předmětem swapu, splňuje provozní požadavky</w:t>
            </w:r>
          </w:p>
          <w:p w14:paraId="3FE4E238" w14:textId="3D297E4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2.5.6 úvěrové instituce vykazují:</w:t>
            </w:r>
          </w:p>
          <w:p w14:paraId="5AAECA58" w14:textId="7BDED01F"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4EB5AA8" w14:textId="2DE31D0A"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E98C33F" w14:textId="77777777" w:rsidTr="0039321F">
        <w:tc>
          <w:tcPr>
            <w:tcW w:w="703" w:type="dxa"/>
            <w:shd w:val="clear" w:color="auto" w:fill="FFFFFF"/>
            <w:vAlign w:val="center"/>
          </w:tcPr>
          <w:p w14:paraId="20EA5703" w14:textId="0A0752C9" w:rsidR="00F71050" w:rsidRPr="000B6B22" w:rsidRDefault="00AD7441">
            <w:pPr>
              <w:spacing w:before="0"/>
              <w:rPr>
                <w:rFonts w:ascii="Times New Roman" w:eastAsia="PMingLiU" w:hAnsi="Times New Roman"/>
                <w:sz w:val="24"/>
              </w:rPr>
            </w:pPr>
            <w:r>
              <w:rPr>
                <w:rFonts w:ascii="Times New Roman" w:hAnsi="Times New Roman"/>
                <w:sz w:val="24"/>
              </w:rPr>
              <w:t>2190</w:t>
            </w:r>
          </w:p>
        </w:tc>
        <w:tc>
          <w:tcPr>
            <w:tcW w:w="7371" w:type="dxa"/>
            <w:shd w:val="clear" w:color="auto" w:fill="FFFFFF"/>
          </w:tcPr>
          <w:p w14:paraId="2B136C4F" w14:textId="7CDDD2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2.5.7 Jiná aktiva úrovně 2B</w:t>
            </w:r>
          </w:p>
          <w:p w14:paraId="56192B23" w14:textId="1D8F86B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jiná aktiva úrovně 2B (vypůjčená).</w:t>
            </w:r>
          </w:p>
        </w:tc>
      </w:tr>
      <w:tr w:rsidR="00B47B7D" w:rsidRPr="000B6B22" w14:paraId="411C9B09" w14:textId="77777777" w:rsidTr="0039321F">
        <w:tc>
          <w:tcPr>
            <w:tcW w:w="703" w:type="dxa"/>
            <w:shd w:val="clear" w:color="auto" w:fill="FFFFFF"/>
            <w:vAlign w:val="center"/>
          </w:tcPr>
          <w:p w14:paraId="65870015" w14:textId="55FFAF30" w:rsidR="00F71050" w:rsidRPr="000B6B22" w:rsidRDefault="00AD7441">
            <w:pPr>
              <w:spacing w:before="0"/>
              <w:rPr>
                <w:rFonts w:ascii="Times New Roman" w:eastAsia="PMingLiU" w:hAnsi="Times New Roman"/>
                <w:sz w:val="24"/>
              </w:rPr>
            </w:pPr>
            <w:r>
              <w:rPr>
                <w:rFonts w:ascii="Times New Roman" w:hAnsi="Times New Roman"/>
                <w:sz w:val="24"/>
              </w:rPr>
              <w:t>2200</w:t>
            </w:r>
          </w:p>
        </w:tc>
        <w:tc>
          <w:tcPr>
            <w:tcW w:w="7371" w:type="dxa"/>
            <w:shd w:val="clear" w:color="auto" w:fill="FFFFFF"/>
          </w:tcPr>
          <w:p w14:paraId="071B085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2.5.7.1 Z toho: kolaterál, který je předmětem swapu, splňuje provozní požadavky</w:t>
            </w:r>
          </w:p>
          <w:p w14:paraId="1F9F8931" w14:textId="7160383B"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2.5.7 úvěrové instituce vykazují:</w:t>
            </w:r>
          </w:p>
          <w:p w14:paraId="3FA96E0F" w14:textId="262FE3C3" w:rsidR="00F71050" w:rsidRPr="0095732C"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lastRenderedPageBreak/>
              <w:t>složku zapůjčeného kolaterálu, který by se, pakliže by se nepoužil jako kolaterál u těchto transakcí, považoval v souladu s článkem 8 nařízení v přenesené pravomoci (EU) 2015/61 za likvidní aktivum, a</w:t>
            </w:r>
          </w:p>
          <w:p w14:paraId="5136DF2D" w14:textId="16417C0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05D762CA" w14:textId="77777777" w:rsidTr="0039321F">
        <w:tc>
          <w:tcPr>
            <w:tcW w:w="703" w:type="dxa"/>
            <w:shd w:val="clear" w:color="auto" w:fill="FFFFFF"/>
            <w:vAlign w:val="center"/>
          </w:tcPr>
          <w:p w14:paraId="0174925F" w14:textId="4CF0B58B" w:rsidR="00F71050" w:rsidRPr="000B6B22" w:rsidRDefault="00AD7441">
            <w:pPr>
              <w:spacing w:before="0"/>
              <w:rPr>
                <w:rFonts w:ascii="Times New Roman" w:eastAsia="PMingLiU" w:hAnsi="Times New Roman"/>
                <w:sz w:val="24"/>
              </w:rPr>
            </w:pPr>
            <w:r>
              <w:rPr>
                <w:rFonts w:ascii="Times New Roman" w:hAnsi="Times New Roman"/>
                <w:sz w:val="24"/>
              </w:rPr>
              <w:lastRenderedPageBreak/>
              <w:t>2210</w:t>
            </w:r>
          </w:p>
        </w:tc>
        <w:tc>
          <w:tcPr>
            <w:tcW w:w="7371" w:type="dxa"/>
            <w:shd w:val="clear" w:color="auto" w:fill="FFFFFF"/>
          </w:tcPr>
          <w:p w14:paraId="16F12323" w14:textId="6940816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2.5.8 Nelikvidní aktiva</w:t>
            </w:r>
          </w:p>
          <w:p w14:paraId="425D06B7" w14:textId="432DD71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krytých dluhopisů vysoké kvality úrovně 2B (zapůjčené) za nelikvidní aktiva (vypůjčená).</w:t>
            </w:r>
          </w:p>
        </w:tc>
      </w:tr>
      <w:tr w:rsidR="00B47B7D" w:rsidRPr="000B6B22" w14:paraId="12053FFC" w14:textId="77777777" w:rsidTr="0039321F">
        <w:tc>
          <w:tcPr>
            <w:tcW w:w="703" w:type="dxa"/>
            <w:shd w:val="clear" w:color="auto" w:fill="auto"/>
            <w:vAlign w:val="center"/>
          </w:tcPr>
          <w:p w14:paraId="32F59DB9" w14:textId="49716345" w:rsidR="00F71050" w:rsidRPr="000B6B22" w:rsidRDefault="008D0A41">
            <w:pPr>
              <w:spacing w:before="0"/>
              <w:rPr>
                <w:rFonts w:ascii="Times New Roman" w:eastAsia="PMingLiU" w:hAnsi="Times New Roman"/>
                <w:sz w:val="24"/>
              </w:rPr>
            </w:pPr>
            <w:r>
              <w:rPr>
                <w:rFonts w:ascii="Times New Roman" w:hAnsi="Times New Roman"/>
                <w:sz w:val="24"/>
              </w:rPr>
              <w:t>2220</w:t>
            </w:r>
          </w:p>
        </w:tc>
        <w:tc>
          <w:tcPr>
            <w:tcW w:w="7371" w:type="dxa"/>
            <w:shd w:val="clear" w:color="auto" w:fill="auto"/>
          </w:tcPr>
          <w:p w14:paraId="13B0A0D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2.5.8.1 Z toho: kolaterál, který je předmětem swapu, splňuje provozní požadavky</w:t>
            </w:r>
          </w:p>
          <w:p w14:paraId="3381B4E3" w14:textId="50A19A98"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2.5.8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415B45B4" w14:textId="77777777" w:rsidTr="0039321F">
        <w:tc>
          <w:tcPr>
            <w:tcW w:w="703" w:type="dxa"/>
            <w:shd w:val="clear" w:color="auto" w:fill="auto"/>
            <w:vAlign w:val="center"/>
          </w:tcPr>
          <w:p w14:paraId="6E746004" w14:textId="1DFA3CBD" w:rsidR="00F71050" w:rsidRPr="000B6B22" w:rsidRDefault="008D0A41">
            <w:pPr>
              <w:spacing w:before="0"/>
              <w:rPr>
                <w:rFonts w:ascii="Times New Roman" w:eastAsia="PMingLiU" w:hAnsi="Times New Roman"/>
                <w:sz w:val="24"/>
              </w:rPr>
            </w:pPr>
            <w:r>
              <w:rPr>
                <w:rFonts w:ascii="Times New Roman" w:hAnsi="Times New Roman"/>
                <w:sz w:val="24"/>
              </w:rPr>
              <w:t>2230</w:t>
            </w:r>
          </w:p>
        </w:tc>
        <w:tc>
          <w:tcPr>
            <w:tcW w:w="7371" w:type="dxa"/>
            <w:shd w:val="clear" w:color="auto" w:fill="auto"/>
          </w:tcPr>
          <w:p w14:paraId="3420C0FD" w14:textId="62B4A21E"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2.6 Celkové údaje za transakce, při kterých se zapůjčují cenné papíry úrovně 2B zajištěné aktivy (komerční úvěry nebo úvěry poskytnuté fyzickým osobám, členský stát, stupeň úvěrové kvality 1) a vypůjčuje se tento kolaterál:</w:t>
            </w:r>
          </w:p>
          <w:p w14:paraId="601A6466" w14:textId="46BC3E2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2E6A5C14" w14:textId="56DFCBA6"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cenné papíry úrovně 2B zajištěné aktivy (komerční úvěry nebo úvěry poskytnuté fyzickým osobám, členský stát, stupeň úvěrové kvality 1).</w:t>
            </w:r>
          </w:p>
        </w:tc>
      </w:tr>
      <w:tr w:rsidR="00B47B7D" w:rsidRPr="000B6B22" w14:paraId="7C26DA40" w14:textId="77777777" w:rsidTr="0039321F">
        <w:tc>
          <w:tcPr>
            <w:tcW w:w="703" w:type="dxa"/>
            <w:shd w:val="clear" w:color="auto" w:fill="FFFFFF"/>
            <w:vAlign w:val="center"/>
          </w:tcPr>
          <w:p w14:paraId="658DED72" w14:textId="23F8DD01" w:rsidR="00F71050" w:rsidRPr="000B6B22" w:rsidRDefault="008D0A41">
            <w:pPr>
              <w:spacing w:before="0"/>
              <w:rPr>
                <w:rFonts w:ascii="Times New Roman" w:eastAsia="PMingLiU" w:hAnsi="Times New Roman"/>
                <w:sz w:val="24"/>
              </w:rPr>
            </w:pPr>
            <w:r>
              <w:rPr>
                <w:rFonts w:ascii="Times New Roman" w:hAnsi="Times New Roman"/>
                <w:sz w:val="24"/>
              </w:rPr>
              <w:t>2240</w:t>
            </w:r>
          </w:p>
        </w:tc>
        <w:tc>
          <w:tcPr>
            <w:tcW w:w="7371" w:type="dxa"/>
            <w:shd w:val="clear" w:color="auto" w:fill="FFFFFF"/>
          </w:tcPr>
          <w:p w14:paraId="10DB0D3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 Aktiva úrovně 1 (bez krytých dluhopisů mimořádně vysoké kvality)</w:t>
            </w:r>
          </w:p>
          <w:p w14:paraId="228C51B2" w14:textId="7603A61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aktiva úrovně 1 bez krytých dluhopisů mimořádně vysoké kvality (vypůjčená).</w:t>
            </w:r>
          </w:p>
        </w:tc>
      </w:tr>
      <w:tr w:rsidR="00B47B7D" w:rsidRPr="000B6B22" w14:paraId="562D0566" w14:textId="77777777" w:rsidTr="0039321F">
        <w:tc>
          <w:tcPr>
            <w:tcW w:w="703" w:type="dxa"/>
            <w:shd w:val="clear" w:color="auto" w:fill="FFFFFF"/>
            <w:vAlign w:val="center"/>
          </w:tcPr>
          <w:p w14:paraId="798FB91D" w14:textId="1D4327A3" w:rsidR="00F71050" w:rsidRPr="000B6B22" w:rsidRDefault="008D0A41">
            <w:pPr>
              <w:spacing w:before="0"/>
              <w:rPr>
                <w:rFonts w:ascii="Times New Roman" w:eastAsia="PMingLiU" w:hAnsi="Times New Roman"/>
                <w:sz w:val="24"/>
              </w:rPr>
            </w:pPr>
            <w:r>
              <w:rPr>
                <w:rFonts w:ascii="Times New Roman" w:hAnsi="Times New Roman"/>
                <w:sz w:val="24"/>
              </w:rPr>
              <w:t>2250</w:t>
            </w:r>
          </w:p>
        </w:tc>
        <w:tc>
          <w:tcPr>
            <w:tcW w:w="7371" w:type="dxa"/>
            <w:shd w:val="clear" w:color="auto" w:fill="FFFFFF"/>
          </w:tcPr>
          <w:p w14:paraId="19BD951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2.6.1.1 Z toho: kolaterál, který je předmětem swapu, splňuje provozní požadavky</w:t>
            </w:r>
          </w:p>
          <w:p w14:paraId="2547C86D" w14:textId="7E4C0F0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2.6.1 úvěrové instituce vykazují:</w:t>
            </w:r>
          </w:p>
          <w:p w14:paraId="772B6D2D" w14:textId="050773C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FCF1387" w14:textId="09F0A45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69A54C0" w14:textId="77777777" w:rsidTr="0039321F">
        <w:tc>
          <w:tcPr>
            <w:tcW w:w="703" w:type="dxa"/>
            <w:shd w:val="clear" w:color="auto" w:fill="FFFFFF"/>
            <w:vAlign w:val="center"/>
          </w:tcPr>
          <w:p w14:paraId="1834EE5A" w14:textId="34545B80" w:rsidR="00F71050" w:rsidRPr="000B6B22" w:rsidRDefault="008D0A41">
            <w:pPr>
              <w:spacing w:before="0"/>
              <w:rPr>
                <w:rFonts w:ascii="Times New Roman" w:eastAsia="PMingLiU" w:hAnsi="Times New Roman"/>
                <w:sz w:val="24"/>
              </w:rPr>
            </w:pPr>
            <w:r>
              <w:rPr>
                <w:rFonts w:ascii="Times New Roman" w:hAnsi="Times New Roman"/>
                <w:sz w:val="24"/>
              </w:rPr>
              <w:t>2260</w:t>
            </w:r>
          </w:p>
        </w:tc>
        <w:tc>
          <w:tcPr>
            <w:tcW w:w="7371" w:type="dxa"/>
            <w:shd w:val="clear" w:color="auto" w:fill="FFFFFF"/>
          </w:tcPr>
          <w:p w14:paraId="7FF880C3" w14:textId="6FDD15F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2.6.2 Kryté dluhopisy mimořádně vysoké kvality úrovně 1</w:t>
            </w:r>
          </w:p>
          <w:p w14:paraId="2E524E80" w14:textId="181C5B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mimořádně vysoké kvality úrovně 1 (vypůjčené).</w:t>
            </w:r>
          </w:p>
        </w:tc>
      </w:tr>
      <w:tr w:rsidR="00B47B7D" w:rsidRPr="000B6B22" w14:paraId="57C860F0" w14:textId="77777777" w:rsidTr="0039321F">
        <w:tc>
          <w:tcPr>
            <w:tcW w:w="703" w:type="dxa"/>
            <w:shd w:val="clear" w:color="auto" w:fill="FFFFFF"/>
            <w:vAlign w:val="center"/>
          </w:tcPr>
          <w:p w14:paraId="09B211D6" w14:textId="23471BB0" w:rsidR="00F71050" w:rsidRPr="000B6B22" w:rsidRDefault="008D0A41">
            <w:pPr>
              <w:spacing w:before="0"/>
              <w:rPr>
                <w:rFonts w:ascii="Times New Roman" w:eastAsia="PMingLiU" w:hAnsi="Times New Roman"/>
                <w:sz w:val="24"/>
              </w:rPr>
            </w:pPr>
            <w:r>
              <w:rPr>
                <w:rFonts w:ascii="Times New Roman" w:hAnsi="Times New Roman"/>
                <w:sz w:val="24"/>
              </w:rPr>
              <w:lastRenderedPageBreak/>
              <w:t>2270</w:t>
            </w:r>
          </w:p>
        </w:tc>
        <w:tc>
          <w:tcPr>
            <w:tcW w:w="7371" w:type="dxa"/>
            <w:shd w:val="clear" w:color="auto" w:fill="FFFFFF"/>
          </w:tcPr>
          <w:p w14:paraId="0F62E82E"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2.6.2.1 Z toho: kolaterál, který je předmětem swapu, splňuje provozní požadavky</w:t>
            </w:r>
          </w:p>
          <w:p w14:paraId="7A8DBB85" w14:textId="12F6E8E7"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2.6.2 úvěrové instituce vykazují:</w:t>
            </w:r>
          </w:p>
          <w:p w14:paraId="3A604D76" w14:textId="2551979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DDF3A31" w14:textId="46318C7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6421F65" w14:textId="77777777" w:rsidTr="0039321F">
        <w:tc>
          <w:tcPr>
            <w:tcW w:w="703" w:type="dxa"/>
            <w:shd w:val="clear" w:color="auto" w:fill="FFFFFF"/>
            <w:vAlign w:val="center"/>
          </w:tcPr>
          <w:p w14:paraId="3D3BA9AF" w14:textId="79FDEEC6" w:rsidR="00F71050" w:rsidRPr="000B6B22" w:rsidRDefault="008D0A41">
            <w:pPr>
              <w:spacing w:before="0"/>
              <w:rPr>
                <w:rFonts w:ascii="Times New Roman" w:eastAsia="PMingLiU" w:hAnsi="Times New Roman"/>
                <w:sz w:val="24"/>
              </w:rPr>
            </w:pPr>
            <w:r>
              <w:rPr>
                <w:rFonts w:ascii="Times New Roman" w:hAnsi="Times New Roman"/>
                <w:sz w:val="24"/>
              </w:rPr>
              <w:t>2280</w:t>
            </w:r>
          </w:p>
        </w:tc>
        <w:tc>
          <w:tcPr>
            <w:tcW w:w="7371" w:type="dxa"/>
            <w:shd w:val="clear" w:color="auto" w:fill="FFFFFF"/>
          </w:tcPr>
          <w:p w14:paraId="34E977E4"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2.6.3 Aktiva úrovně 2A</w:t>
            </w:r>
          </w:p>
          <w:p w14:paraId="65173466" w14:textId="2BB39D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aktiva úrovně 2A (vypůjčená).</w:t>
            </w:r>
          </w:p>
        </w:tc>
      </w:tr>
      <w:tr w:rsidR="00B47B7D" w:rsidRPr="000B6B22" w14:paraId="36E51E7A" w14:textId="77777777" w:rsidTr="0039321F">
        <w:tc>
          <w:tcPr>
            <w:tcW w:w="703" w:type="dxa"/>
            <w:shd w:val="clear" w:color="auto" w:fill="FFFFFF"/>
            <w:vAlign w:val="center"/>
          </w:tcPr>
          <w:p w14:paraId="71BB4692" w14:textId="1DBE18D8" w:rsidR="00F71050" w:rsidRPr="000B6B22" w:rsidRDefault="008D0A41">
            <w:pPr>
              <w:spacing w:before="0"/>
              <w:rPr>
                <w:rFonts w:ascii="Times New Roman" w:eastAsia="PMingLiU" w:hAnsi="Times New Roman"/>
                <w:sz w:val="24"/>
              </w:rPr>
            </w:pPr>
            <w:r>
              <w:rPr>
                <w:rFonts w:ascii="Times New Roman" w:hAnsi="Times New Roman"/>
                <w:sz w:val="24"/>
              </w:rPr>
              <w:t>2290</w:t>
            </w:r>
          </w:p>
        </w:tc>
        <w:tc>
          <w:tcPr>
            <w:tcW w:w="7371" w:type="dxa"/>
            <w:shd w:val="clear" w:color="auto" w:fill="FFFFFF"/>
          </w:tcPr>
          <w:p w14:paraId="388F49E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2.6.3.1 Z toho: kolaterál, který je předmětem swapu, splňuje provozní požadavky</w:t>
            </w:r>
          </w:p>
          <w:p w14:paraId="34D1F991" w14:textId="24B5FC4D"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2.6.3 úvěrové instituce vykazují:</w:t>
            </w:r>
          </w:p>
          <w:p w14:paraId="5A8E1ED3" w14:textId="749CDDC0"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0116890" w14:textId="40F40F6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4333EE67" w14:textId="77777777" w:rsidTr="0039321F">
        <w:tc>
          <w:tcPr>
            <w:tcW w:w="703" w:type="dxa"/>
            <w:shd w:val="clear" w:color="auto" w:fill="FFFFFF"/>
            <w:vAlign w:val="center"/>
          </w:tcPr>
          <w:p w14:paraId="0ECEF0B6" w14:textId="20CBD423" w:rsidR="00F71050" w:rsidRPr="000B6B22" w:rsidRDefault="008D0A41">
            <w:pPr>
              <w:spacing w:before="0"/>
              <w:rPr>
                <w:rFonts w:ascii="Times New Roman" w:eastAsia="PMingLiU" w:hAnsi="Times New Roman"/>
                <w:sz w:val="24"/>
              </w:rPr>
            </w:pPr>
            <w:r>
              <w:rPr>
                <w:rFonts w:ascii="Times New Roman" w:hAnsi="Times New Roman"/>
                <w:sz w:val="24"/>
              </w:rPr>
              <w:t>2300</w:t>
            </w:r>
          </w:p>
        </w:tc>
        <w:tc>
          <w:tcPr>
            <w:tcW w:w="7371" w:type="dxa"/>
            <w:shd w:val="clear" w:color="auto" w:fill="FFFFFF"/>
          </w:tcPr>
          <w:p w14:paraId="60F2EAC0" w14:textId="6DFFB79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2.6.4 Cenné papíry úrovně 2B zajištěné aktivy (úvěry na obytné nemovitosti nebo automobilové úvěry, stupeň úvěrové kvality 1)</w:t>
            </w:r>
          </w:p>
          <w:p w14:paraId="32DC2994" w14:textId="0633C9AC"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cenné papíry úrovně 2B zajištěné aktivy (úvěry na obytné nemovitosti nebo automobilové úvěry, stupeň úvěrové kvality 1) (vypůjčené).</w:t>
            </w:r>
          </w:p>
        </w:tc>
      </w:tr>
      <w:tr w:rsidR="00B47B7D" w:rsidRPr="000B6B22" w14:paraId="2C5ECF8F" w14:textId="77777777" w:rsidTr="0039321F">
        <w:tc>
          <w:tcPr>
            <w:tcW w:w="703" w:type="dxa"/>
            <w:shd w:val="clear" w:color="auto" w:fill="FFFFFF"/>
            <w:vAlign w:val="center"/>
          </w:tcPr>
          <w:p w14:paraId="3A4DC4E1" w14:textId="469608FF" w:rsidR="00F71050" w:rsidRPr="000B6B22" w:rsidRDefault="008D0A41">
            <w:pPr>
              <w:spacing w:before="0"/>
              <w:rPr>
                <w:rFonts w:ascii="Times New Roman" w:eastAsia="PMingLiU" w:hAnsi="Times New Roman"/>
                <w:sz w:val="24"/>
              </w:rPr>
            </w:pPr>
            <w:r>
              <w:rPr>
                <w:rFonts w:ascii="Times New Roman" w:hAnsi="Times New Roman"/>
                <w:sz w:val="24"/>
              </w:rPr>
              <w:t>2310</w:t>
            </w:r>
          </w:p>
        </w:tc>
        <w:tc>
          <w:tcPr>
            <w:tcW w:w="7371" w:type="dxa"/>
            <w:shd w:val="clear" w:color="auto" w:fill="FFFFFF"/>
          </w:tcPr>
          <w:p w14:paraId="5486AEF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2.6.4.1 Z toho: kolaterál, který je předmětem swapu, splňuje provozní požadavky</w:t>
            </w:r>
          </w:p>
          <w:p w14:paraId="2C201A42" w14:textId="0BCC717A"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2.6.4 úvěrové instituce vykazují:</w:t>
            </w:r>
          </w:p>
          <w:p w14:paraId="0D2EA147" w14:textId="3D2A0C51"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1790FC5" w14:textId="112765B5"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76FD8E88" w14:textId="77777777" w:rsidTr="0039321F">
        <w:tc>
          <w:tcPr>
            <w:tcW w:w="703" w:type="dxa"/>
            <w:shd w:val="clear" w:color="auto" w:fill="FFFFFF"/>
            <w:vAlign w:val="center"/>
          </w:tcPr>
          <w:p w14:paraId="4C4D765E" w14:textId="04E40704" w:rsidR="00F71050" w:rsidRPr="000B6B22" w:rsidRDefault="008D0A41">
            <w:pPr>
              <w:spacing w:before="0"/>
              <w:rPr>
                <w:rFonts w:ascii="Times New Roman" w:eastAsia="PMingLiU" w:hAnsi="Times New Roman"/>
                <w:sz w:val="24"/>
              </w:rPr>
            </w:pPr>
            <w:r>
              <w:rPr>
                <w:rFonts w:ascii="Times New Roman" w:hAnsi="Times New Roman"/>
                <w:sz w:val="24"/>
              </w:rPr>
              <w:t>2320</w:t>
            </w:r>
          </w:p>
        </w:tc>
        <w:tc>
          <w:tcPr>
            <w:tcW w:w="7371" w:type="dxa"/>
            <w:shd w:val="clear" w:color="auto" w:fill="FFFFFF"/>
          </w:tcPr>
          <w:p w14:paraId="16CCAFEE" w14:textId="2F7581E9"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2.6.5 Kryté dluhopisy vysoké kvality úrovně 2B</w:t>
            </w:r>
          </w:p>
          <w:p w14:paraId="3F2B30D7" w14:textId="50371B96"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kryté dluhopisy vysoké kvality úrovně 2B (vypůjčené).</w:t>
            </w:r>
          </w:p>
        </w:tc>
      </w:tr>
      <w:tr w:rsidR="00B47B7D" w:rsidRPr="000B6B22" w14:paraId="26833F01" w14:textId="77777777" w:rsidTr="0039321F">
        <w:tc>
          <w:tcPr>
            <w:tcW w:w="703" w:type="dxa"/>
            <w:shd w:val="clear" w:color="auto" w:fill="FFFFFF"/>
            <w:vAlign w:val="center"/>
          </w:tcPr>
          <w:p w14:paraId="7851DCDB" w14:textId="3AEDD8E7" w:rsidR="00F71050" w:rsidRPr="000B6B22" w:rsidRDefault="008D0A41">
            <w:pPr>
              <w:spacing w:before="0"/>
              <w:rPr>
                <w:rFonts w:ascii="Times New Roman" w:eastAsia="PMingLiU" w:hAnsi="Times New Roman"/>
                <w:sz w:val="24"/>
              </w:rPr>
            </w:pPr>
            <w:r>
              <w:rPr>
                <w:rFonts w:ascii="Times New Roman" w:hAnsi="Times New Roman"/>
                <w:sz w:val="24"/>
              </w:rPr>
              <w:lastRenderedPageBreak/>
              <w:t>2330</w:t>
            </w:r>
          </w:p>
        </w:tc>
        <w:tc>
          <w:tcPr>
            <w:tcW w:w="7371" w:type="dxa"/>
            <w:shd w:val="clear" w:color="auto" w:fill="FFFFFF"/>
          </w:tcPr>
          <w:p w14:paraId="7792BB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2.6.5.1 Z toho: kolaterál, který je předmětem swapu, splňuje provozní požadavky</w:t>
            </w:r>
          </w:p>
          <w:p w14:paraId="61F0CCFC" w14:textId="7F20C255"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2.6.5 úvěrové instituce vykazují:</w:t>
            </w:r>
          </w:p>
          <w:p w14:paraId="6FD8ACCC" w14:textId="6D2A3277"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0A136E83" w14:textId="06DEEB6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2DB1BDEE" w14:textId="77777777" w:rsidTr="0039321F">
        <w:tc>
          <w:tcPr>
            <w:tcW w:w="703" w:type="dxa"/>
            <w:shd w:val="clear" w:color="auto" w:fill="FFFFFF"/>
            <w:vAlign w:val="center"/>
          </w:tcPr>
          <w:p w14:paraId="1414D1AC" w14:textId="51A6F573" w:rsidR="00F71050" w:rsidRPr="000B6B22" w:rsidRDefault="008D0A41">
            <w:pPr>
              <w:spacing w:before="0"/>
              <w:rPr>
                <w:rFonts w:ascii="Times New Roman" w:eastAsia="PMingLiU" w:hAnsi="Times New Roman"/>
                <w:sz w:val="24"/>
              </w:rPr>
            </w:pPr>
            <w:r>
              <w:rPr>
                <w:rFonts w:ascii="Times New Roman" w:hAnsi="Times New Roman"/>
                <w:sz w:val="24"/>
              </w:rPr>
              <w:t>2340</w:t>
            </w:r>
          </w:p>
        </w:tc>
        <w:tc>
          <w:tcPr>
            <w:tcW w:w="7371" w:type="dxa"/>
            <w:shd w:val="clear" w:color="auto" w:fill="FFFFFF"/>
          </w:tcPr>
          <w:p w14:paraId="41678A49" w14:textId="30FA99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2.6.6 Cenné papíry úrovně 2B zajištěné aktivy (komerční úvěry nebo úvěry poskytnuté fyzickým osobám, členský stát, stupeň úvěrové kvality 1)</w:t>
            </w:r>
          </w:p>
          <w:p w14:paraId="3E49BBAD" w14:textId="18E09D3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cenné papíry úrovně 2B zajištěné aktivy (komerční úvěry nebo úvěry poskytnuté fyzickým osobám, členský stát, stupeň úvěrové kvality 1) (vypůjčené).</w:t>
            </w:r>
          </w:p>
        </w:tc>
      </w:tr>
      <w:tr w:rsidR="00B47B7D" w:rsidRPr="000B6B22" w14:paraId="1AF3619C" w14:textId="77777777" w:rsidTr="0039321F">
        <w:tc>
          <w:tcPr>
            <w:tcW w:w="703" w:type="dxa"/>
            <w:shd w:val="clear" w:color="auto" w:fill="FFFFFF"/>
            <w:vAlign w:val="center"/>
          </w:tcPr>
          <w:p w14:paraId="16D02463" w14:textId="0D232D53" w:rsidR="00F71050" w:rsidRPr="000B6B22" w:rsidRDefault="008D0A41">
            <w:pPr>
              <w:spacing w:before="0"/>
              <w:rPr>
                <w:rFonts w:ascii="Times New Roman" w:eastAsia="PMingLiU" w:hAnsi="Times New Roman"/>
                <w:sz w:val="24"/>
              </w:rPr>
            </w:pPr>
            <w:r>
              <w:rPr>
                <w:rFonts w:ascii="Times New Roman" w:hAnsi="Times New Roman"/>
                <w:sz w:val="24"/>
              </w:rPr>
              <w:t>2350</w:t>
            </w:r>
          </w:p>
        </w:tc>
        <w:tc>
          <w:tcPr>
            <w:tcW w:w="7371" w:type="dxa"/>
            <w:shd w:val="clear" w:color="auto" w:fill="FFFFFF"/>
          </w:tcPr>
          <w:p w14:paraId="4A10A40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2.6.6.1 Z toho: kolaterál, který je předmětem swapu, splňuje provozní požadavky</w:t>
            </w:r>
          </w:p>
          <w:p w14:paraId="75DF28B9" w14:textId="7BFC4AA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2.6.6 úvěrové instituce vykazují:</w:t>
            </w:r>
          </w:p>
          <w:p w14:paraId="27981C47" w14:textId="18C7E1C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3673F47" w14:textId="472E2ABF"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852DA27" w14:textId="77777777" w:rsidTr="0039321F">
        <w:tc>
          <w:tcPr>
            <w:tcW w:w="703" w:type="dxa"/>
            <w:shd w:val="clear" w:color="auto" w:fill="FFFFFF"/>
            <w:vAlign w:val="center"/>
          </w:tcPr>
          <w:p w14:paraId="05F456D9" w14:textId="198E75E3" w:rsidR="00F71050" w:rsidRPr="000B6B22" w:rsidRDefault="008D0A41">
            <w:pPr>
              <w:spacing w:before="0"/>
              <w:rPr>
                <w:rFonts w:ascii="Times New Roman" w:eastAsia="PMingLiU" w:hAnsi="Times New Roman"/>
                <w:sz w:val="24"/>
              </w:rPr>
            </w:pPr>
            <w:r>
              <w:rPr>
                <w:rFonts w:ascii="Times New Roman" w:hAnsi="Times New Roman"/>
                <w:sz w:val="24"/>
              </w:rPr>
              <w:t>2360</w:t>
            </w:r>
          </w:p>
        </w:tc>
        <w:tc>
          <w:tcPr>
            <w:tcW w:w="7371" w:type="dxa"/>
            <w:shd w:val="clear" w:color="auto" w:fill="FFFFFF"/>
          </w:tcPr>
          <w:p w14:paraId="68D2C166" w14:textId="512AC0D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2.6.7 Jiná aktiva úrovně 2B</w:t>
            </w:r>
          </w:p>
          <w:p w14:paraId="08F0C8C5" w14:textId="3D82653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jiná aktiva úrovně 2B (vypůjčená).</w:t>
            </w:r>
          </w:p>
        </w:tc>
      </w:tr>
      <w:tr w:rsidR="00B47B7D" w:rsidRPr="000B6B22" w14:paraId="6A9F5D0F" w14:textId="77777777" w:rsidTr="0039321F">
        <w:tc>
          <w:tcPr>
            <w:tcW w:w="703" w:type="dxa"/>
            <w:shd w:val="clear" w:color="auto" w:fill="FFFFFF"/>
            <w:vAlign w:val="center"/>
          </w:tcPr>
          <w:p w14:paraId="3D87C091" w14:textId="094D49CE" w:rsidR="00F71050" w:rsidRPr="000B6B22" w:rsidRDefault="008D0A41">
            <w:pPr>
              <w:spacing w:before="0"/>
              <w:rPr>
                <w:rFonts w:ascii="Times New Roman" w:eastAsia="PMingLiU" w:hAnsi="Times New Roman"/>
                <w:sz w:val="24"/>
              </w:rPr>
            </w:pPr>
            <w:r>
              <w:rPr>
                <w:rFonts w:ascii="Times New Roman" w:hAnsi="Times New Roman"/>
                <w:sz w:val="24"/>
              </w:rPr>
              <w:t>2370</w:t>
            </w:r>
          </w:p>
        </w:tc>
        <w:tc>
          <w:tcPr>
            <w:tcW w:w="7371" w:type="dxa"/>
            <w:shd w:val="clear" w:color="auto" w:fill="FFFFFF"/>
          </w:tcPr>
          <w:p w14:paraId="1BF34F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2.6.7.1 Z toho: kolaterál, který je předmětem swapu, splňuje provozní požadavky</w:t>
            </w:r>
          </w:p>
          <w:p w14:paraId="7B1454CB" w14:textId="4E71B2F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2.6.7 úvěrové instituce vykazují:</w:t>
            </w:r>
          </w:p>
          <w:p w14:paraId="3B0CE375" w14:textId="7AEA97B9"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3636AD33" w14:textId="14CB7BB0"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3F0B642" w14:textId="77777777" w:rsidTr="0039321F">
        <w:tc>
          <w:tcPr>
            <w:tcW w:w="703" w:type="dxa"/>
            <w:shd w:val="clear" w:color="auto" w:fill="FFFFFF"/>
            <w:vAlign w:val="center"/>
          </w:tcPr>
          <w:p w14:paraId="7EC1F8FD" w14:textId="75150A1F" w:rsidR="00F71050" w:rsidRPr="000B6B22" w:rsidRDefault="008D0A41">
            <w:pPr>
              <w:spacing w:before="0"/>
              <w:rPr>
                <w:rFonts w:ascii="Times New Roman" w:eastAsia="PMingLiU" w:hAnsi="Times New Roman"/>
                <w:sz w:val="24"/>
              </w:rPr>
            </w:pPr>
            <w:r>
              <w:rPr>
                <w:rFonts w:ascii="Times New Roman" w:hAnsi="Times New Roman"/>
                <w:sz w:val="24"/>
              </w:rPr>
              <w:t>2380</w:t>
            </w:r>
          </w:p>
        </w:tc>
        <w:tc>
          <w:tcPr>
            <w:tcW w:w="7371" w:type="dxa"/>
            <w:shd w:val="clear" w:color="auto" w:fill="FFFFFF"/>
          </w:tcPr>
          <w:p w14:paraId="4CAD2FEC" w14:textId="5D54BC91"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2.6.8 Nelikvidní aktiva</w:t>
            </w:r>
          </w:p>
          <w:p w14:paraId="439205AE" w14:textId="368B30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cenných papírů úrovně 2B zajištěných aktivy (komerční úvěry nebo úvěry poskytnuté fyzickým osobám, členský stát, stupeň úvěrové kvality 1) (zapůjčené) za nelikvidní aktiva (vypůjčená).</w:t>
            </w:r>
          </w:p>
        </w:tc>
      </w:tr>
      <w:tr w:rsidR="00B47B7D" w:rsidRPr="000B6B22" w14:paraId="1115F753" w14:textId="77777777" w:rsidTr="0039321F">
        <w:tc>
          <w:tcPr>
            <w:tcW w:w="703" w:type="dxa"/>
            <w:shd w:val="clear" w:color="auto" w:fill="auto"/>
            <w:vAlign w:val="center"/>
          </w:tcPr>
          <w:p w14:paraId="548CD7D8" w14:textId="4332407F" w:rsidR="00F71050" w:rsidRPr="000B6B22" w:rsidRDefault="008D0A41">
            <w:pPr>
              <w:spacing w:before="0"/>
              <w:rPr>
                <w:rFonts w:ascii="Times New Roman" w:eastAsia="PMingLiU" w:hAnsi="Times New Roman"/>
                <w:sz w:val="24"/>
              </w:rPr>
            </w:pPr>
            <w:r>
              <w:rPr>
                <w:rFonts w:ascii="Times New Roman" w:hAnsi="Times New Roman"/>
                <w:sz w:val="24"/>
              </w:rPr>
              <w:lastRenderedPageBreak/>
              <w:t>2390</w:t>
            </w:r>
          </w:p>
        </w:tc>
        <w:tc>
          <w:tcPr>
            <w:tcW w:w="7371" w:type="dxa"/>
            <w:shd w:val="clear" w:color="auto" w:fill="auto"/>
          </w:tcPr>
          <w:p w14:paraId="3A415974"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2.6.8.1 Z toho: kolaterál, který je předmětem swapu, splňuje provozní požadavky</w:t>
            </w:r>
          </w:p>
          <w:p w14:paraId="6F1844D8" w14:textId="14D567DC"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2.6.8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7825583B" w14:textId="77777777" w:rsidTr="0039321F">
        <w:tc>
          <w:tcPr>
            <w:tcW w:w="703" w:type="dxa"/>
            <w:shd w:val="clear" w:color="auto" w:fill="auto"/>
            <w:vAlign w:val="center"/>
          </w:tcPr>
          <w:p w14:paraId="12BDF183" w14:textId="79E11E14" w:rsidR="00F71050" w:rsidRPr="000B6B22" w:rsidRDefault="008D0A41">
            <w:pPr>
              <w:spacing w:before="0"/>
              <w:rPr>
                <w:rFonts w:ascii="Times New Roman" w:eastAsia="PMingLiU" w:hAnsi="Times New Roman"/>
                <w:sz w:val="24"/>
              </w:rPr>
            </w:pPr>
            <w:r>
              <w:rPr>
                <w:rFonts w:ascii="Times New Roman" w:hAnsi="Times New Roman"/>
                <w:sz w:val="24"/>
              </w:rPr>
              <w:t>2400</w:t>
            </w:r>
          </w:p>
        </w:tc>
        <w:tc>
          <w:tcPr>
            <w:tcW w:w="7371" w:type="dxa"/>
            <w:shd w:val="clear" w:color="auto" w:fill="auto"/>
          </w:tcPr>
          <w:p w14:paraId="06B472BC" w14:textId="59FE0E74"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2.7 Celkové údaje za transakce, při kterých se zapůjčují jiná aktiva úrovně 2B a vypůjčuje se tento kolaterál:</w:t>
            </w:r>
          </w:p>
          <w:p w14:paraId="53A24FD7" w14:textId="027D667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6352BCE4" w14:textId="7A1C2619"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jiná aktiva úrovně 2B.</w:t>
            </w:r>
          </w:p>
        </w:tc>
      </w:tr>
      <w:tr w:rsidR="00B47B7D" w:rsidRPr="000B6B22" w14:paraId="5203ED11" w14:textId="77777777" w:rsidTr="0039321F">
        <w:tc>
          <w:tcPr>
            <w:tcW w:w="703" w:type="dxa"/>
            <w:shd w:val="clear" w:color="auto" w:fill="FFFFFF"/>
            <w:vAlign w:val="center"/>
          </w:tcPr>
          <w:p w14:paraId="4BB6D4BB" w14:textId="4C4BCC37" w:rsidR="00F71050" w:rsidRPr="000B6B22" w:rsidRDefault="008D0A41">
            <w:pPr>
              <w:spacing w:before="0"/>
              <w:rPr>
                <w:rFonts w:ascii="Times New Roman" w:eastAsia="PMingLiU" w:hAnsi="Times New Roman"/>
                <w:sz w:val="24"/>
              </w:rPr>
            </w:pPr>
            <w:r>
              <w:rPr>
                <w:rFonts w:ascii="Times New Roman" w:hAnsi="Times New Roman"/>
                <w:sz w:val="24"/>
              </w:rPr>
              <w:t>2410</w:t>
            </w:r>
          </w:p>
        </w:tc>
        <w:tc>
          <w:tcPr>
            <w:tcW w:w="7371" w:type="dxa"/>
            <w:shd w:val="clear" w:color="auto" w:fill="FFFFFF"/>
          </w:tcPr>
          <w:p w14:paraId="400BE92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 Aktiva úrovně 1 (bez krytých dluhopisů mimořádně vysoké kvality)</w:t>
            </w:r>
          </w:p>
          <w:p w14:paraId="38DB5977" w14:textId="6E785DA5"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aktiva úrovně 1 bez krytých dluhopisů mimořádně vysoké kvality (vypůjčená).</w:t>
            </w:r>
          </w:p>
        </w:tc>
      </w:tr>
      <w:tr w:rsidR="00B47B7D" w:rsidRPr="000B6B22" w14:paraId="3302808D" w14:textId="77777777" w:rsidTr="0039321F">
        <w:tc>
          <w:tcPr>
            <w:tcW w:w="703" w:type="dxa"/>
            <w:shd w:val="clear" w:color="auto" w:fill="FFFFFF"/>
            <w:vAlign w:val="center"/>
          </w:tcPr>
          <w:p w14:paraId="7BAA7FE9" w14:textId="12E64A00" w:rsidR="00F71050" w:rsidRPr="000B6B22" w:rsidRDefault="008D0A41">
            <w:pPr>
              <w:spacing w:before="0"/>
              <w:rPr>
                <w:rFonts w:ascii="Times New Roman" w:eastAsia="PMingLiU" w:hAnsi="Times New Roman"/>
                <w:sz w:val="24"/>
              </w:rPr>
            </w:pPr>
            <w:r>
              <w:rPr>
                <w:rFonts w:ascii="Times New Roman" w:hAnsi="Times New Roman"/>
                <w:sz w:val="24"/>
              </w:rPr>
              <w:t>2420</w:t>
            </w:r>
          </w:p>
        </w:tc>
        <w:tc>
          <w:tcPr>
            <w:tcW w:w="7371" w:type="dxa"/>
            <w:shd w:val="clear" w:color="auto" w:fill="FFFFFF"/>
          </w:tcPr>
          <w:p w14:paraId="56FA0C92"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2.7.1.1 Z toho: kolaterál, který je předmětem swapu, splňuje provozní požadavky</w:t>
            </w:r>
          </w:p>
          <w:p w14:paraId="7BA258D9" w14:textId="14B2D042"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2.7.1 úvěrové instituce vykazují:</w:t>
            </w:r>
          </w:p>
          <w:p w14:paraId="45FE4019" w14:textId="1AAD8445"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1A49C06" w14:textId="0DB81254"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4134B7D" w14:textId="77777777" w:rsidTr="0039321F">
        <w:tc>
          <w:tcPr>
            <w:tcW w:w="703" w:type="dxa"/>
            <w:shd w:val="clear" w:color="auto" w:fill="FFFFFF"/>
            <w:vAlign w:val="center"/>
          </w:tcPr>
          <w:p w14:paraId="020A6A0F" w14:textId="27B1AAAF" w:rsidR="00F71050" w:rsidRPr="000B6B22" w:rsidRDefault="008D0A41">
            <w:pPr>
              <w:spacing w:before="0"/>
              <w:rPr>
                <w:rFonts w:ascii="Times New Roman" w:eastAsia="PMingLiU" w:hAnsi="Times New Roman"/>
                <w:sz w:val="24"/>
              </w:rPr>
            </w:pPr>
            <w:r>
              <w:rPr>
                <w:rFonts w:ascii="Times New Roman" w:hAnsi="Times New Roman"/>
                <w:sz w:val="24"/>
              </w:rPr>
              <w:t>2430</w:t>
            </w:r>
          </w:p>
        </w:tc>
        <w:tc>
          <w:tcPr>
            <w:tcW w:w="7371" w:type="dxa"/>
            <w:shd w:val="clear" w:color="auto" w:fill="FFFFFF"/>
          </w:tcPr>
          <w:p w14:paraId="056A1743" w14:textId="69A3CA06"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2.7.2 Kryté dluhopisy mimořádně vysoké kvality úrovně 1</w:t>
            </w:r>
          </w:p>
          <w:p w14:paraId="0F39B64C" w14:textId="10E581D9"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mimořádně vysoké kvality úrovně 1 (vypůjčené).</w:t>
            </w:r>
          </w:p>
        </w:tc>
      </w:tr>
      <w:tr w:rsidR="00B47B7D" w:rsidRPr="000B6B22" w14:paraId="0CBD6D96" w14:textId="77777777" w:rsidTr="0039321F">
        <w:tc>
          <w:tcPr>
            <w:tcW w:w="703" w:type="dxa"/>
            <w:shd w:val="clear" w:color="auto" w:fill="FFFFFF"/>
            <w:vAlign w:val="center"/>
          </w:tcPr>
          <w:p w14:paraId="6343D7FE" w14:textId="65EDB664" w:rsidR="00F71050" w:rsidRPr="000B6B22" w:rsidRDefault="008D0A41">
            <w:pPr>
              <w:spacing w:before="0"/>
              <w:rPr>
                <w:rFonts w:ascii="Times New Roman" w:eastAsia="PMingLiU" w:hAnsi="Times New Roman"/>
                <w:sz w:val="24"/>
              </w:rPr>
            </w:pPr>
            <w:r>
              <w:rPr>
                <w:rFonts w:ascii="Times New Roman" w:hAnsi="Times New Roman"/>
                <w:sz w:val="24"/>
              </w:rPr>
              <w:t>2440</w:t>
            </w:r>
          </w:p>
        </w:tc>
        <w:tc>
          <w:tcPr>
            <w:tcW w:w="7371" w:type="dxa"/>
            <w:shd w:val="clear" w:color="auto" w:fill="FFFFFF"/>
          </w:tcPr>
          <w:p w14:paraId="3CC22675"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2.7.2.1 Z toho: kolaterál, který je předmětem swapu, splňuje provozní požadavky</w:t>
            </w:r>
          </w:p>
          <w:p w14:paraId="6884678C" w14:textId="4FB32498"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2.7.2 úvěrové instituce vykazují:</w:t>
            </w:r>
          </w:p>
          <w:p w14:paraId="25C11E00" w14:textId="268FAEFE"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706FD14D" w14:textId="7138FC98"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F8F6AC6" w14:textId="77777777" w:rsidTr="0039321F">
        <w:tc>
          <w:tcPr>
            <w:tcW w:w="703" w:type="dxa"/>
            <w:shd w:val="clear" w:color="auto" w:fill="FFFFFF"/>
            <w:vAlign w:val="center"/>
          </w:tcPr>
          <w:p w14:paraId="5A21DBA6" w14:textId="6B7B0AB8" w:rsidR="00F71050" w:rsidRPr="000B6B22" w:rsidRDefault="008D0A41">
            <w:pPr>
              <w:spacing w:before="0"/>
              <w:rPr>
                <w:rFonts w:ascii="Times New Roman" w:eastAsia="PMingLiU" w:hAnsi="Times New Roman"/>
                <w:sz w:val="24"/>
              </w:rPr>
            </w:pPr>
            <w:r>
              <w:rPr>
                <w:rFonts w:ascii="Times New Roman" w:hAnsi="Times New Roman"/>
                <w:sz w:val="24"/>
              </w:rPr>
              <w:t>2450</w:t>
            </w:r>
          </w:p>
        </w:tc>
        <w:tc>
          <w:tcPr>
            <w:tcW w:w="7371" w:type="dxa"/>
            <w:shd w:val="clear" w:color="auto" w:fill="FFFFFF"/>
          </w:tcPr>
          <w:p w14:paraId="3931076B" w14:textId="323F478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2.7.3 Aktiva úrovně 2 A</w:t>
            </w:r>
          </w:p>
          <w:p w14:paraId="0D5DB903" w14:textId="65FC040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aktiva úrovně 2A (vypůjčená).</w:t>
            </w:r>
          </w:p>
        </w:tc>
      </w:tr>
      <w:tr w:rsidR="00B47B7D" w:rsidRPr="000B6B22" w14:paraId="3D2FD04C" w14:textId="77777777" w:rsidTr="0039321F">
        <w:tc>
          <w:tcPr>
            <w:tcW w:w="703" w:type="dxa"/>
            <w:shd w:val="clear" w:color="auto" w:fill="FFFFFF"/>
            <w:vAlign w:val="center"/>
          </w:tcPr>
          <w:p w14:paraId="1C002119" w14:textId="6A57205D" w:rsidR="00F71050" w:rsidRPr="000B6B22" w:rsidRDefault="008D0A41">
            <w:pPr>
              <w:spacing w:before="0"/>
              <w:rPr>
                <w:rFonts w:ascii="Times New Roman" w:eastAsia="PMingLiU" w:hAnsi="Times New Roman"/>
                <w:sz w:val="24"/>
              </w:rPr>
            </w:pPr>
            <w:r>
              <w:rPr>
                <w:rFonts w:ascii="Times New Roman" w:hAnsi="Times New Roman"/>
                <w:sz w:val="24"/>
              </w:rPr>
              <w:lastRenderedPageBreak/>
              <w:t>2460</w:t>
            </w:r>
          </w:p>
        </w:tc>
        <w:tc>
          <w:tcPr>
            <w:tcW w:w="7371" w:type="dxa"/>
            <w:shd w:val="clear" w:color="auto" w:fill="FFFFFF"/>
          </w:tcPr>
          <w:p w14:paraId="4C027687"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2.7.3.1 Z toho: kolaterál, který je předmětem swapu, splňuje provozní požadavky</w:t>
            </w:r>
          </w:p>
          <w:p w14:paraId="12F74441" w14:textId="10346C79"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2.7.3 úvěrové instituce vykazují:</w:t>
            </w:r>
          </w:p>
          <w:p w14:paraId="74E28EB0" w14:textId="46321A33"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9C24722" w14:textId="0B23F1DE"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5F54B96A" w14:textId="77777777" w:rsidTr="0039321F">
        <w:tc>
          <w:tcPr>
            <w:tcW w:w="703" w:type="dxa"/>
            <w:shd w:val="clear" w:color="auto" w:fill="FFFFFF"/>
            <w:vAlign w:val="center"/>
          </w:tcPr>
          <w:p w14:paraId="6E56D17E" w14:textId="2B8182CD" w:rsidR="00F71050" w:rsidRPr="000B6B22" w:rsidRDefault="008D0A41">
            <w:pPr>
              <w:spacing w:before="0"/>
              <w:rPr>
                <w:rFonts w:ascii="Times New Roman" w:eastAsia="PMingLiU" w:hAnsi="Times New Roman"/>
                <w:sz w:val="24"/>
              </w:rPr>
            </w:pPr>
            <w:r>
              <w:rPr>
                <w:rFonts w:ascii="Times New Roman" w:hAnsi="Times New Roman"/>
                <w:sz w:val="24"/>
              </w:rPr>
              <w:t>2470</w:t>
            </w:r>
          </w:p>
        </w:tc>
        <w:tc>
          <w:tcPr>
            <w:tcW w:w="7371" w:type="dxa"/>
            <w:shd w:val="clear" w:color="auto" w:fill="FFFFFF"/>
          </w:tcPr>
          <w:p w14:paraId="58511943" w14:textId="7D02953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2.7.4 Cenné papíry úrovně 2B zajištěné aktivy (úvěry na obytné nemovitosti nebo automobilové úvěry, stupeň úvěrové kvality 1)</w:t>
            </w:r>
          </w:p>
          <w:p w14:paraId="37A8BC83" w14:textId="691AA19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cenné papíry úrovně 2B zajištěné aktivy (úvěry na obytné nemovitosti nebo automobilové úvěry, stupeň úvěrové kvality 1) (vypůjčené).</w:t>
            </w:r>
          </w:p>
        </w:tc>
      </w:tr>
      <w:tr w:rsidR="00B47B7D" w:rsidRPr="000B6B22" w14:paraId="5F1D1D36" w14:textId="77777777" w:rsidTr="0039321F">
        <w:tc>
          <w:tcPr>
            <w:tcW w:w="703" w:type="dxa"/>
            <w:shd w:val="clear" w:color="auto" w:fill="FFFFFF"/>
            <w:vAlign w:val="center"/>
          </w:tcPr>
          <w:p w14:paraId="505A10D1" w14:textId="2283C558" w:rsidR="00F71050" w:rsidRPr="000B6B22" w:rsidRDefault="008D0A41">
            <w:pPr>
              <w:spacing w:before="0"/>
              <w:rPr>
                <w:rFonts w:ascii="Times New Roman" w:eastAsia="PMingLiU" w:hAnsi="Times New Roman"/>
                <w:sz w:val="24"/>
              </w:rPr>
            </w:pPr>
            <w:r>
              <w:rPr>
                <w:rFonts w:ascii="Times New Roman" w:hAnsi="Times New Roman"/>
                <w:sz w:val="24"/>
              </w:rPr>
              <w:t>2480</w:t>
            </w:r>
          </w:p>
        </w:tc>
        <w:tc>
          <w:tcPr>
            <w:tcW w:w="7371" w:type="dxa"/>
            <w:shd w:val="clear" w:color="auto" w:fill="FFFFFF"/>
          </w:tcPr>
          <w:p w14:paraId="2A43FEB0"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2.7.4.1 Z toho: kolaterál, který je předmětem swapu, splňuje provozní požadavky</w:t>
            </w:r>
          </w:p>
          <w:p w14:paraId="795E7E55" w14:textId="3DB510B1"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2.7.4 úvěrové instituce vykazují:</w:t>
            </w:r>
          </w:p>
          <w:p w14:paraId="55FC2AF5" w14:textId="664E280C"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5E257C44" w14:textId="5F6334B7"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630199F8" w14:textId="77777777" w:rsidTr="0039321F">
        <w:tc>
          <w:tcPr>
            <w:tcW w:w="703" w:type="dxa"/>
            <w:shd w:val="clear" w:color="auto" w:fill="FFFFFF"/>
            <w:vAlign w:val="center"/>
          </w:tcPr>
          <w:p w14:paraId="7AF678A8" w14:textId="343696C3" w:rsidR="00F71050" w:rsidRPr="000B6B22" w:rsidRDefault="008D0A41">
            <w:pPr>
              <w:spacing w:before="0"/>
              <w:rPr>
                <w:rFonts w:ascii="Times New Roman" w:eastAsia="PMingLiU" w:hAnsi="Times New Roman"/>
                <w:sz w:val="24"/>
              </w:rPr>
            </w:pPr>
            <w:r>
              <w:rPr>
                <w:rFonts w:ascii="Times New Roman" w:hAnsi="Times New Roman"/>
                <w:sz w:val="24"/>
              </w:rPr>
              <w:t>2490</w:t>
            </w:r>
          </w:p>
        </w:tc>
        <w:tc>
          <w:tcPr>
            <w:tcW w:w="7371" w:type="dxa"/>
            <w:shd w:val="clear" w:color="auto" w:fill="FFFFFF"/>
          </w:tcPr>
          <w:p w14:paraId="29742683" w14:textId="7BEA40F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2.7.5 Kryté dluhopisy vysoké kvality úrovně 2B</w:t>
            </w:r>
          </w:p>
          <w:p w14:paraId="6D6BFE24" w14:textId="462D3C3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kryté dluhopisy vysoké kvality úrovně 2B (vypůjčené).</w:t>
            </w:r>
          </w:p>
        </w:tc>
      </w:tr>
      <w:tr w:rsidR="00B47B7D" w:rsidRPr="000B6B22" w14:paraId="30F706C2" w14:textId="77777777" w:rsidTr="0039321F">
        <w:tc>
          <w:tcPr>
            <w:tcW w:w="703" w:type="dxa"/>
            <w:shd w:val="clear" w:color="auto" w:fill="FFFFFF"/>
            <w:vAlign w:val="center"/>
          </w:tcPr>
          <w:p w14:paraId="4F7CB8B4" w14:textId="2D428FDB" w:rsidR="00F71050" w:rsidRPr="000B6B22" w:rsidRDefault="008D0A41">
            <w:pPr>
              <w:spacing w:before="0"/>
              <w:rPr>
                <w:rFonts w:ascii="Times New Roman" w:eastAsia="PMingLiU" w:hAnsi="Times New Roman"/>
                <w:sz w:val="24"/>
              </w:rPr>
            </w:pPr>
            <w:r>
              <w:rPr>
                <w:rFonts w:ascii="Times New Roman" w:hAnsi="Times New Roman"/>
                <w:sz w:val="24"/>
              </w:rPr>
              <w:t>2500</w:t>
            </w:r>
          </w:p>
        </w:tc>
        <w:tc>
          <w:tcPr>
            <w:tcW w:w="7371" w:type="dxa"/>
            <w:shd w:val="clear" w:color="auto" w:fill="FFFFFF"/>
          </w:tcPr>
          <w:p w14:paraId="7EC6A3A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2.7.5.1 Z toho: kolaterál, který je předmětem swapu, splňuje provozní požadavky</w:t>
            </w:r>
          </w:p>
          <w:p w14:paraId="1E5CE725" w14:textId="506CBC70"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2.7.5 úvěrové instituce vykazují:</w:t>
            </w:r>
          </w:p>
          <w:p w14:paraId="7115B946" w14:textId="7685EB14"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AD037BC" w14:textId="0A9848A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D684A24" w14:textId="77777777" w:rsidTr="0039321F">
        <w:tc>
          <w:tcPr>
            <w:tcW w:w="703" w:type="dxa"/>
            <w:shd w:val="clear" w:color="auto" w:fill="FFFFFF"/>
            <w:vAlign w:val="center"/>
          </w:tcPr>
          <w:p w14:paraId="0FCB03B1" w14:textId="6D95964E" w:rsidR="00F71050" w:rsidRPr="000B6B22" w:rsidRDefault="008D0A41">
            <w:pPr>
              <w:spacing w:before="0"/>
              <w:rPr>
                <w:rFonts w:ascii="Times New Roman" w:eastAsia="PMingLiU" w:hAnsi="Times New Roman"/>
                <w:sz w:val="24"/>
              </w:rPr>
            </w:pPr>
            <w:r>
              <w:rPr>
                <w:rFonts w:ascii="Times New Roman" w:hAnsi="Times New Roman"/>
                <w:sz w:val="24"/>
              </w:rPr>
              <w:t>2510</w:t>
            </w:r>
          </w:p>
        </w:tc>
        <w:tc>
          <w:tcPr>
            <w:tcW w:w="7371" w:type="dxa"/>
            <w:shd w:val="clear" w:color="auto" w:fill="FFFFFF"/>
          </w:tcPr>
          <w:p w14:paraId="4F18187E" w14:textId="0F2878E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2.7.6 Cenné papíry úrovně 2B zajištěné aktivy (komerční úvěry nebo úvěry poskytnuté fyzickým osobám, členský stát, stupeň úvěrové kvality 1)</w:t>
            </w:r>
          </w:p>
          <w:p w14:paraId="75A03042" w14:textId="521DA8F0"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cenné papíry úrovně 2B zajištěné aktivy (komerční úvěry nebo úvěry poskytnuté fyzickým osobám, členský stát, stupeň úvěrové kvality 1) (vypůjčené).</w:t>
            </w:r>
          </w:p>
        </w:tc>
      </w:tr>
      <w:tr w:rsidR="00B47B7D" w:rsidRPr="000B6B22" w14:paraId="6BB57182" w14:textId="77777777" w:rsidTr="0039321F">
        <w:tc>
          <w:tcPr>
            <w:tcW w:w="703" w:type="dxa"/>
            <w:shd w:val="clear" w:color="auto" w:fill="FFFFFF"/>
            <w:vAlign w:val="center"/>
          </w:tcPr>
          <w:p w14:paraId="44F10BCA" w14:textId="1EB40EB2" w:rsidR="00F71050" w:rsidRPr="000B6B22" w:rsidRDefault="008D0A41">
            <w:pPr>
              <w:spacing w:before="0"/>
              <w:rPr>
                <w:rFonts w:ascii="Times New Roman" w:eastAsia="PMingLiU" w:hAnsi="Times New Roman"/>
                <w:sz w:val="24"/>
              </w:rPr>
            </w:pPr>
            <w:r>
              <w:rPr>
                <w:rFonts w:ascii="Times New Roman" w:hAnsi="Times New Roman"/>
                <w:sz w:val="24"/>
              </w:rPr>
              <w:t>2520</w:t>
            </w:r>
          </w:p>
        </w:tc>
        <w:tc>
          <w:tcPr>
            <w:tcW w:w="7371" w:type="dxa"/>
            <w:shd w:val="clear" w:color="auto" w:fill="FFFFFF"/>
          </w:tcPr>
          <w:p w14:paraId="6E5E0D8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2.7.6.1 Z toho: kolaterál, který je předmětem swapu, splňuje provozní požadavky</w:t>
            </w:r>
          </w:p>
          <w:p w14:paraId="143B1F16" w14:textId="3A4A9C99" w:rsidR="00F71050" w:rsidRPr="000B6B22" w:rsidRDefault="00F71050" w:rsidP="009D4EFF">
            <w:pPr>
              <w:spacing w:before="0"/>
              <w:ind w:left="-84"/>
              <w:rPr>
                <w:rFonts w:ascii="Times New Roman" w:hAnsi="Times New Roman"/>
                <w:sz w:val="24"/>
              </w:rPr>
            </w:pPr>
            <w:r>
              <w:rPr>
                <w:rFonts w:ascii="Times New Roman" w:hAnsi="Times New Roman"/>
                <w:sz w:val="24"/>
              </w:rPr>
              <w:lastRenderedPageBreak/>
              <w:t>U transakcí v položce 2.7.6 úvěrové instituce vykazují:</w:t>
            </w:r>
          </w:p>
          <w:p w14:paraId="1EA5D3D8" w14:textId="56E6E64A"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163AE024" w14:textId="731D7C52"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3AA69F98" w14:textId="77777777" w:rsidTr="0039321F">
        <w:tc>
          <w:tcPr>
            <w:tcW w:w="703" w:type="dxa"/>
            <w:shd w:val="clear" w:color="auto" w:fill="FFFFFF"/>
            <w:vAlign w:val="center"/>
          </w:tcPr>
          <w:p w14:paraId="2AD07D6B" w14:textId="7CA48CEA" w:rsidR="00F71050" w:rsidRPr="000B6B22" w:rsidRDefault="008D0A41">
            <w:pPr>
              <w:spacing w:before="0"/>
              <w:rPr>
                <w:rFonts w:ascii="Times New Roman" w:eastAsia="PMingLiU" w:hAnsi="Times New Roman"/>
                <w:sz w:val="24"/>
              </w:rPr>
            </w:pPr>
            <w:r>
              <w:rPr>
                <w:rFonts w:ascii="Times New Roman" w:hAnsi="Times New Roman"/>
                <w:sz w:val="24"/>
              </w:rPr>
              <w:lastRenderedPageBreak/>
              <w:t>2530</w:t>
            </w:r>
          </w:p>
        </w:tc>
        <w:tc>
          <w:tcPr>
            <w:tcW w:w="7371" w:type="dxa"/>
            <w:shd w:val="clear" w:color="auto" w:fill="FFFFFF"/>
          </w:tcPr>
          <w:p w14:paraId="05EC1351" w14:textId="4D375504"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2.7.7 Jiná aktiva úrovně 2B</w:t>
            </w:r>
          </w:p>
          <w:p w14:paraId="41DC4743" w14:textId="55B7F677"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jiná aktiva úrovně 2B (vypůjčená).</w:t>
            </w:r>
          </w:p>
        </w:tc>
      </w:tr>
      <w:tr w:rsidR="00B47B7D" w:rsidRPr="000B6B22" w14:paraId="2DB5E669" w14:textId="77777777" w:rsidTr="0039321F">
        <w:tc>
          <w:tcPr>
            <w:tcW w:w="703" w:type="dxa"/>
            <w:shd w:val="clear" w:color="auto" w:fill="FFFFFF"/>
            <w:vAlign w:val="center"/>
          </w:tcPr>
          <w:p w14:paraId="25456449" w14:textId="4FBEED6F" w:rsidR="00F71050" w:rsidRPr="000B6B22" w:rsidRDefault="008D0A41">
            <w:pPr>
              <w:spacing w:before="0"/>
              <w:rPr>
                <w:rFonts w:ascii="Times New Roman" w:eastAsia="PMingLiU" w:hAnsi="Times New Roman"/>
                <w:sz w:val="24"/>
              </w:rPr>
            </w:pPr>
            <w:r>
              <w:rPr>
                <w:rFonts w:ascii="Times New Roman" w:hAnsi="Times New Roman"/>
                <w:sz w:val="24"/>
              </w:rPr>
              <w:t>2540</w:t>
            </w:r>
          </w:p>
        </w:tc>
        <w:tc>
          <w:tcPr>
            <w:tcW w:w="7371" w:type="dxa"/>
            <w:shd w:val="clear" w:color="auto" w:fill="FFFFFF"/>
          </w:tcPr>
          <w:p w14:paraId="722504BB"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2.7.7.1 Z toho: kolaterál, který je předmětem swapu, splňuje provozní požadavky</w:t>
            </w:r>
          </w:p>
          <w:p w14:paraId="7E7F8E0C" w14:textId="0D771AB6" w:rsidR="00F71050" w:rsidRPr="000B6B22" w:rsidRDefault="00F71050" w:rsidP="009D4EFF">
            <w:pPr>
              <w:spacing w:before="0"/>
              <w:ind w:left="-84"/>
              <w:rPr>
                <w:rFonts w:ascii="Times New Roman" w:hAnsi="Times New Roman"/>
                <w:sz w:val="24"/>
              </w:rPr>
            </w:pPr>
            <w:r>
              <w:rPr>
                <w:rFonts w:ascii="Times New Roman" w:hAnsi="Times New Roman"/>
                <w:sz w:val="24"/>
              </w:rPr>
              <w:t>U transakcí v položce 2.7.7 úvěrové instituce vykazují:</w:t>
            </w:r>
          </w:p>
          <w:p w14:paraId="11F4FDFE" w14:textId="2D4865AD" w:rsidR="00F71050" w:rsidRPr="00D226C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zapůjčeného kolaterálu, který by se, pakliže by se nepoužil jako kolaterál u těchto transakcí, považoval v souladu s článkem 8 nařízení v přenesené pravomoci (EU) 2015/61 za likvidní aktivum, a</w:t>
            </w:r>
          </w:p>
          <w:p w14:paraId="434AF56B" w14:textId="4D71621B" w:rsidR="00F71050" w:rsidRPr="000B6B22" w:rsidRDefault="00F71050" w:rsidP="009D4EFF">
            <w:pPr>
              <w:numPr>
                <w:ilvl w:val="0"/>
                <w:numId w:val="46"/>
              </w:numPr>
              <w:spacing w:before="0"/>
              <w:ind w:left="-84"/>
              <w:rPr>
                <w:rFonts w:ascii="Times New Roman" w:eastAsia="PMingLiU" w:hAnsi="Times New Roman"/>
                <w:b/>
                <w:bCs/>
                <w:sz w:val="24"/>
              </w:rPr>
            </w:pPr>
            <w:r>
              <w:rPr>
                <w:rFonts w:ascii="Times New Roman" w:hAnsi="Times New Roman"/>
                <w:sz w:val="24"/>
              </w:rPr>
              <w:t>složku vypůjčeného kolaterálu, pokud splňuje provozní požadavky podle článku 8 nařízení v přenesené pravomoci (EU) 2015/61.</w:t>
            </w:r>
          </w:p>
        </w:tc>
      </w:tr>
      <w:tr w:rsidR="00B47B7D" w:rsidRPr="000B6B22" w14:paraId="101341A9" w14:textId="77777777" w:rsidTr="0039321F">
        <w:tc>
          <w:tcPr>
            <w:tcW w:w="703" w:type="dxa"/>
            <w:shd w:val="clear" w:color="auto" w:fill="FFFFFF"/>
            <w:vAlign w:val="center"/>
          </w:tcPr>
          <w:p w14:paraId="36550A22" w14:textId="6AA7A20C" w:rsidR="00F71050" w:rsidRPr="000B6B22" w:rsidRDefault="008D0A41">
            <w:pPr>
              <w:spacing w:before="0"/>
              <w:rPr>
                <w:rFonts w:ascii="Times New Roman" w:eastAsia="PMingLiU" w:hAnsi="Times New Roman"/>
                <w:sz w:val="24"/>
              </w:rPr>
            </w:pPr>
            <w:r>
              <w:rPr>
                <w:rFonts w:ascii="Times New Roman" w:hAnsi="Times New Roman"/>
                <w:sz w:val="24"/>
              </w:rPr>
              <w:t>2550</w:t>
            </w:r>
          </w:p>
        </w:tc>
        <w:tc>
          <w:tcPr>
            <w:tcW w:w="7371" w:type="dxa"/>
            <w:shd w:val="clear" w:color="auto" w:fill="FFFFFF"/>
          </w:tcPr>
          <w:p w14:paraId="777298D5"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2.7.8 Nelikvidní aktiva</w:t>
            </w:r>
          </w:p>
          <w:p w14:paraId="6C0ED521" w14:textId="1661558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jiných aktiv úrovně 2B (zapůjčená) za nelikvidní aktiva (vypůjčená).</w:t>
            </w:r>
          </w:p>
        </w:tc>
      </w:tr>
      <w:tr w:rsidR="00B47B7D" w:rsidRPr="000B6B22" w14:paraId="6B7800AF" w14:textId="77777777" w:rsidTr="0039321F">
        <w:tc>
          <w:tcPr>
            <w:tcW w:w="703" w:type="dxa"/>
            <w:shd w:val="clear" w:color="auto" w:fill="auto"/>
            <w:vAlign w:val="center"/>
          </w:tcPr>
          <w:p w14:paraId="4DCAAECF" w14:textId="3C00A7B0" w:rsidR="00F71050" w:rsidRPr="000B6B22" w:rsidRDefault="008D0A41">
            <w:pPr>
              <w:spacing w:before="0"/>
              <w:rPr>
                <w:rFonts w:ascii="Times New Roman" w:eastAsia="PMingLiU" w:hAnsi="Times New Roman"/>
                <w:sz w:val="24"/>
              </w:rPr>
            </w:pPr>
            <w:r>
              <w:rPr>
                <w:rFonts w:ascii="Times New Roman" w:hAnsi="Times New Roman"/>
                <w:sz w:val="24"/>
              </w:rPr>
              <w:t>2560</w:t>
            </w:r>
          </w:p>
        </w:tc>
        <w:tc>
          <w:tcPr>
            <w:tcW w:w="7371" w:type="dxa"/>
            <w:shd w:val="clear" w:color="auto" w:fill="auto"/>
          </w:tcPr>
          <w:p w14:paraId="73A120C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2.7.8.1 Z toho: kolaterál, který je předmětem swapu, splňuje provozní požadavky</w:t>
            </w:r>
          </w:p>
          <w:p w14:paraId="45D08480" w14:textId="2F1BD7A4"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2.7.8 úvěrové instituce vykazují složku zapůjčeného kolaterálu, který by se, pakliže by se nepoužil jako kolaterál u těchto transakcí, považoval v souladu s článkem 8 nařízení v přenesené pravomoci (EU) 2015/61 za likvidní aktivum.</w:t>
            </w:r>
          </w:p>
        </w:tc>
      </w:tr>
      <w:tr w:rsidR="00B47B7D" w:rsidRPr="000B6B22" w14:paraId="5C264B05" w14:textId="77777777" w:rsidTr="0039321F">
        <w:tc>
          <w:tcPr>
            <w:tcW w:w="703" w:type="dxa"/>
            <w:shd w:val="clear" w:color="auto" w:fill="auto"/>
            <w:vAlign w:val="center"/>
          </w:tcPr>
          <w:p w14:paraId="75BF1FC6" w14:textId="002DD20C" w:rsidR="00F71050" w:rsidRPr="000B6B22" w:rsidRDefault="008D0A41">
            <w:pPr>
              <w:spacing w:before="0"/>
              <w:rPr>
                <w:rFonts w:ascii="Times New Roman" w:eastAsia="PMingLiU" w:hAnsi="Times New Roman"/>
                <w:sz w:val="24"/>
              </w:rPr>
            </w:pPr>
            <w:r>
              <w:rPr>
                <w:rFonts w:ascii="Times New Roman" w:hAnsi="Times New Roman"/>
                <w:sz w:val="24"/>
              </w:rPr>
              <w:t>2570</w:t>
            </w:r>
          </w:p>
        </w:tc>
        <w:tc>
          <w:tcPr>
            <w:tcW w:w="7371" w:type="dxa"/>
            <w:shd w:val="clear" w:color="auto" w:fill="auto"/>
          </w:tcPr>
          <w:p w14:paraId="7BA84D22" w14:textId="5A2C8B1D"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2.8 Celkové údaje za transakce, při kterých se zapůjčují nelikvidní aktiva a vypůjčuje se tento kolaterál:</w:t>
            </w:r>
          </w:p>
          <w:p w14:paraId="68540829" w14:textId="79E1BDE2" w:rsidR="00F71050" w:rsidRPr="00D638D6" w:rsidRDefault="00F71050" w:rsidP="009D4EFF">
            <w:pPr>
              <w:spacing w:before="0"/>
              <w:ind w:left="-84"/>
              <w:rPr>
                <w:rFonts w:ascii="Times New Roman" w:eastAsia="PMingLiU" w:hAnsi="Times New Roman"/>
                <w:bCs/>
                <w:sz w:val="24"/>
              </w:rPr>
            </w:pPr>
            <w:r>
              <w:rPr>
                <w:rFonts w:ascii="Times New Roman" w:hAnsi="Times New Roman"/>
                <w:sz w:val="24"/>
              </w:rPr>
              <w:t>Ustanovení čl. 28 odst. 4 a čl. 32 odst. 3 nařízení v přenesené pravomoci (EU) 2015/61</w:t>
            </w:r>
          </w:p>
          <w:p w14:paraId="30E1A93D" w14:textId="4E8BC510" w:rsidR="00F71050" w:rsidRPr="000B6B22" w:rsidRDefault="00FB499E" w:rsidP="009D4EFF">
            <w:pPr>
              <w:spacing w:before="0"/>
              <w:ind w:left="-84"/>
              <w:rPr>
                <w:rFonts w:ascii="Times New Roman" w:eastAsia="PMingLiU" w:hAnsi="Times New Roman"/>
                <w:sz w:val="24"/>
              </w:rPr>
            </w:pPr>
            <w:r>
              <w:rPr>
                <w:rFonts w:ascii="Times New Roman" w:hAnsi="Times New Roman"/>
                <w:sz w:val="24"/>
              </w:rPr>
              <w:t xml:space="preserve">Úvěrové instituce zde v příslušných sloupcích vykazují celkovou hodnotu </w:t>
            </w:r>
            <w:proofErr w:type="spellStart"/>
            <w:r>
              <w:rPr>
                <w:rFonts w:ascii="Times New Roman" w:hAnsi="Times New Roman"/>
                <w:sz w:val="24"/>
              </w:rPr>
              <w:t>kolaterálových</w:t>
            </w:r>
            <w:proofErr w:type="spellEnd"/>
            <w:r>
              <w:rPr>
                <w:rFonts w:ascii="Times New Roman" w:hAnsi="Times New Roman"/>
                <w:sz w:val="24"/>
              </w:rPr>
              <w:t xml:space="preserve"> swapů za transakce, při kterých se zapůjčují nelikvidní aktiva.</w:t>
            </w:r>
          </w:p>
        </w:tc>
      </w:tr>
      <w:tr w:rsidR="00B47B7D" w:rsidRPr="000B6B22" w14:paraId="27C5F9F2" w14:textId="77777777" w:rsidTr="0039321F">
        <w:tc>
          <w:tcPr>
            <w:tcW w:w="703" w:type="dxa"/>
            <w:shd w:val="clear" w:color="auto" w:fill="FFFFFF"/>
            <w:vAlign w:val="center"/>
          </w:tcPr>
          <w:p w14:paraId="4418F20E" w14:textId="78DFD84B" w:rsidR="00F71050" w:rsidRPr="000B6B22" w:rsidRDefault="008D0A41">
            <w:pPr>
              <w:spacing w:before="0"/>
              <w:rPr>
                <w:rFonts w:ascii="Times New Roman" w:eastAsia="PMingLiU" w:hAnsi="Times New Roman"/>
                <w:sz w:val="24"/>
              </w:rPr>
            </w:pPr>
            <w:r>
              <w:rPr>
                <w:rFonts w:ascii="Times New Roman" w:hAnsi="Times New Roman"/>
                <w:sz w:val="24"/>
              </w:rPr>
              <w:t>2580</w:t>
            </w:r>
          </w:p>
        </w:tc>
        <w:tc>
          <w:tcPr>
            <w:tcW w:w="7371" w:type="dxa"/>
            <w:shd w:val="clear" w:color="auto" w:fill="FFFFFF"/>
          </w:tcPr>
          <w:p w14:paraId="0C0AEADD"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 Aktiva úrovně 1 (bez krytých dluhopisů mimořádně vysoké kvality)</w:t>
            </w:r>
          </w:p>
          <w:p w14:paraId="6472EB9E" w14:textId="0D26A697" w:rsidR="00F71050" w:rsidRPr="000B6B22" w:rsidRDefault="00F71050" w:rsidP="009D4EFF">
            <w:pPr>
              <w:autoSpaceDE w:val="0"/>
              <w:autoSpaceDN w:val="0"/>
              <w:adjustRightInd w:val="0"/>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aktiva úrovně 1 bez krytých dluhopisů mimořádně vysoké kvality (vypůjčená).</w:t>
            </w:r>
          </w:p>
        </w:tc>
      </w:tr>
      <w:tr w:rsidR="00B47B7D" w:rsidRPr="000B6B22" w14:paraId="7380E6B6" w14:textId="77777777" w:rsidTr="0039321F">
        <w:tc>
          <w:tcPr>
            <w:tcW w:w="703" w:type="dxa"/>
            <w:shd w:val="clear" w:color="auto" w:fill="FFFFFF"/>
            <w:vAlign w:val="center"/>
          </w:tcPr>
          <w:p w14:paraId="711281D1" w14:textId="3E79AF75" w:rsidR="00F71050" w:rsidRPr="000B6B22" w:rsidRDefault="008D0A41">
            <w:pPr>
              <w:spacing w:before="0"/>
              <w:rPr>
                <w:rFonts w:ascii="Times New Roman" w:eastAsia="PMingLiU" w:hAnsi="Times New Roman"/>
                <w:sz w:val="24"/>
              </w:rPr>
            </w:pPr>
            <w:r>
              <w:rPr>
                <w:rFonts w:ascii="Times New Roman" w:hAnsi="Times New Roman"/>
                <w:sz w:val="24"/>
              </w:rPr>
              <w:t>2590</w:t>
            </w:r>
          </w:p>
        </w:tc>
        <w:tc>
          <w:tcPr>
            <w:tcW w:w="7371" w:type="dxa"/>
            <w:shd w:val="clear" w:color="auto" w:fill="FFFFFF"/>
          </w:tcPr>
          <w:p w14:paraId="6E0B2503"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2.8.1.1 Z toho: kolaterál, který je předmětem swapu, splňuje provozní požadavky</w:t>
            </w:r>
          </w:p>
          <w:p w14:paraId="602E83BE" w14:textId="1ED1A076"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lastRenderedPageBreak/>
              <w:t>U transakcí v položce 2.8.1 úvěrové instituce vykazují složku vypůjčeného kolaterálu, pokud splňuje provozní požadavky podle článku 8 nařízení v přenesené pravomoci (EU) 2015/61.</w:t>
            </w:r>
          </w:p>
        </w:tc>
      </w:tr>
      <w:tr w:rsidR="00B47B7D" w:rsidRPr="000B6B22" w14:paraId="1BD6E858" w14:textId="77777777" w:rsidTr="0039321F">
        <w:tc>
          <w:tcPr>
            <w:tcW w:w="703" w:type="dxa"/>
            <w:shd w:val="clear" w:color="auto" w:fill="FFFFFF"/>
            <w:vAlign w:val="center"/>
          </w:tcPr>
          <w:p w14:paraId="331FDA64" w14:textId="5D4CE741" w:rsidR="00F71050" w:rsidRPr="000B6B22" w:rsidRDefault="008D0A41">
            <w:pPr>
              <w:spacing w:before="0"/>
              <w:rPr>
                <w:rFonts w:ascii="Times New Roman" w:eastAsia="PMingLiU" w:hAnsi="Times New Roman"/>
                <w:sz w:val="24"/>
              </w:rPr>
            </w:pPr>
            <w:r>
              <w:rPr>
                <w:rFonts w:ascii="Times New Roman" w:hAnsi="Times New Roman"/>
                <w:sz w:val="24"/>
              </w:rPr>
              <w:lastRenderedPageBreak/>
              <w:t>2600</w:t>
            </w:r>
          </w:p>
        </w:tc>
        <w:tc>
          <w:tcPr>
            <w:tcW w:w="7371" w:type="dxa"/>
            <w:shd w:val="clear" w:color="auto" w:fill="FFFFFF"/>
          </w:tcPr>
          <w:p w14:paraId="61084C66" w14:textId="6B058BC8"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2.8.2 Kryté dluhopisy mimořádně vysoké kvality úrovně 1</w:t>
            </w:r>
          </w:p>
          <w:p w14:paraId="27E1C889" w14:textId="2CB2FA3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Transakce, při kterých instituce provedla swap nelikvidních aktiv (zapůjčená) za kryté dluhopisy mimořádně vysoké kvality úrovně 1 (vypůjčené).</w:t>
            </w:r>
          </w:p>
        </w:tc>
      </w:tr>
      <w:tr w:rsidR="00B47B7D" w:rsidRPr="000B6B22" w14:paraId="71B073E7" w14:textId="77777777" w:rsidTr="0039321F">
        <w:tc>
          <w:tcPr>
            <w:tcW w:w="703" w:type="dxa"/>
            <w:shd w:val="clear" w:color="auto" w:fill="FFFFFF"/>
            <w:vAlign w:val="center"/>
          </w:tcPr>
          <w:p w14:paraId="1E9C30C4" w14:textId="6A509AF4" w:rsidR="00F71050" w:rsidRPr="000B6B22" w:rsidRDefault="008D0A41">
            <w:pPr>
              <w:spacing w:before="0"/>
              <w:rPr>
                <w:rFonts w:ascii="Times New Roman" w:eastAsia="PMingLiU" w:hAnsi="Times New Roman"/>
                <w:sz w:val="24"/>
              </w:rPr>
            </w:pPr>
            <w:r>
              <w:rPr>
                <w:rFonts w:ascii="Times New Roman" w:hAnsi="Times New Roman"/>
                <w:sz w:val="24"/>
              </w:rPr>
              <w:t>2610</w:t>
            </w:r>
          </w:p>
        </w:tc>
        <w:tc>
          <w:tcPr>
            <w:tcW w:w="7371" w:type="dxa"/>
            <w:shd w:val="clear" w:color="auto" w:fill="FFFFFF"/>
          </w:tcPr>
          <w:p w14:paraId="641B319E" w14:textId="693500DE"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2.8.2.1 Z toho: kolaterál, který je předmětem swapu, splňuje provozní požadavky</w:t>
            </w:r>
          </w:p>
          <w:p w14:paraId="212A5FF8" w14:textId="316F210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2.8.2 úvěrové instituce vykazují složku vypůjčeného kolaterálu, pokud splňuje provozní požadavky podle článku 8 nařízení v přenesené pravomoci (EU) 2015/61.</w:t>
            </w:r>
          </w:p>
        </w:tc>
      </w:tr>
      <w:tr w:rsidR="00B47B7D" w:rsidRPr="000B6B22" w14:paraId="7C89D1FF" w14:textId="77777777" w:rsidTr="0039321F">
        <w:tc>
          <w:tcPr>
            <w:tcW w:w="703" w:type="dxa"/>
            <w:shd w:val="clear" w:color="auto" w:fill="FFFFFF"/>
            <w:vAlign w:val="center"/>
          </w:tcPr>
          <w:p w14:paraId="195B485A" w14:textId="31556386" w:rsidR="00F71050" w:rsidRPr="000B6B22" w:rsidRDefault="008D0A41">
            <w:pPr>
              <w:spacing w:before="0"/>
              <w:rPr>
                <w:rFonts w:ascii="Times New Roman" w:eastAsia="PMingLiU" w:hAnsi="Times New Roman"/>
                <w:sz w:val="24"/>
              </w:rPr>
            </w:pPr>
            <w:r>
              <w:rPr>
                <w:rFonts w:ascii="Times New Roman" w:hAnsi="Times New Roman"/>
                <w:sz w:val="24"/>
              </w:rPr>
              <w:t>2620</w:t>
            </w:r>
          </w:p>
        </w:tc>
        <w:tc>
          <w:tcPr>
            <w:tcW w:w="7371" w:type="dxa"/>
            <w:shd w:val="clear" w:color="auto" w:fill="FFFFFF"/>
          </w:tcPr>
          <w:p w14:paraId="5DF359AB"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2.8.3 Aktiva úrovně 2 A</w:t>
            </w:r>
          </w:p>
          <w:p w14:paraId="470A9884" w14:textId="0532D64E"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aktiva úrovně 2 A (vypůjčená).</w:t>
            </w:r>
          </w:p>
        </w:tc>
      </w:tr>
      <w:tr w:rsidR="00B47B7D" w:rsidRPr="000B6B22" w14:paraId="4D88DBBE" w14:textId="77777777" w:rsidTr="0039321F">
        <w:tc>
          <w:tcPr>
            <w:tcW w:w="703" w:type="dxa"/>
            <w:shd w:val="clear" w:color="auto" w:fill="FFFFFF"/>
            <w:vAlign w:val="center"/>
          </w:tcPr>
          <w:p w14:paraId="4E4A1FDE" w14:textId="33D7E033" w:rsidR="00F71050" w:rsidRPr="000B6B22" w:rsidRDefault="008D0A41">
            <w:pPr>
              <w:spacing w:before="0"/>
              <w:rPr>
                <w:rFonts w:ascii="Times New Roman" w:eastAsia="PMingLiU" w:hAnsi="Times New Roman"/>
                <w:sz w:val="24"/>
              </w:rPr>
            </w:pPr>
            <w:r>
              <w:rPr>
                <w:rFonts w:ascii="Times New Roman" w:hAnsi="Times New Roman"/>
                <w:sz w:val="24"/>
              </w:rPr>
              <w:t>2630</w:t>
            </w:r>
          </w:p>
        </w:tc>
        <w:tc>
          <w:tcPr>
            <w:tcW w:w="7371" w:type="dxa"/>
            <w:shd w:val="clear" w:color="auto" w:fill="FFFFFF"/>
          </w:tcPr>
          <w:p w14:paraId="0CB567C9"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2.8.3.1 Z toho: kolaterál, který je předmětem swapu, splňuje provozní požadavky</w:t>
            </w:r>
          </w:p>
          <w:p w14:paraId="14F31C14" w14:textId="0A5422F0"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2.8.3 úvěrové instituce vykazují složku vypůjčeného kolaterálu, pokud splňuje provozní požadavky podle článku 8 nařízení v přenesené pravomoci (EU) 2015/61.</w:t>
            </w:r>
          </w:p>
        </w:tc>
      </w:tr>
      <w:tr w:rsidR="00B47B7D" w:rsidRPr="000B6B22" w14:paraId="58A322C5" w14:textId="77777777" w:rsidTr="0039321F">
        <w:tc>
          <w:tcPr>
            <w:tcW w:w="703" w:type="dxa"/>
            <w:shd w:val="clear" w:color="auto" w:fill="FFFFFF"/>
            <w:vAlign w:val="center"/>
          </w:tcPr>
          <w:p w14:paraId="1662F5DF" w14:textId="7BC0DA2B" w:rsidR="00F71050" w:rsidRPr="000B6B22" w:rsidRDefault="008D0A41">
            <w:pPr>
              <w:spacing w:before="0"/>
              <w:rPr>
                <w:rFonts w:ascii="Times New Roman" w:eastAsia="PMingLiU" w:hAnsi="Times New Roman"/>
                <w:sz w:val="24"/>
              </w:rPr>
            </w:pPr>
            <w:r>
              <w:rPr>
                <w:rFonts w:ascii="Times New Roman" w:hAnsi="Times New Roman"/>
                <w:sz w:val="24"/>
              </w:rPr>
              <w:t>2640</w:t>
            </w:r>
          </w:p>
        </w:tc>
        <w:tc>
          <w:tcPr>
            <w:tcW w:w="7371" w:type="dxa"/>
            <w:shd w:val="clear" w:color="auto" w:fill="FFFFFF"/>
          </w:tcPr>
          <w:p w14:paraId="428B7D33" w14:textId="58CD184B"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2.8.4 Cenné papíry úrovně 2B zajištěné aktivy (úvěry na obytné nemovitosti nebo automobilové úvěry, stupeň úvěrové kvality 1)</w:t>
            </w:r>
          </w:p>
          <w:p w14:paraId="7BCF3EA4" w14:textId="142517B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cenné papíry úrovně 2B zajištěné aktivy (úvěry na obytné nemovitosti nebo automobilové úvěry, stupeň úvěrové kvality 1) (vypůjčené).</w:t>
            </w:r>
          </w:p>
        </w:tc>
      </w:tr>
      <w:tr w:rsidR="00B47B7D" w:rsidRPr="000B6B22" w14:paraId="17BB6239" w14:textId="77777777" w:rsidTr="0039321F">
        <w:tc>
          <w:tcPr>
            <w:tcW w:w="703" w:type="dxa"/>
            <w:shd w:val="clear" w:color="auto" w:fill="FFFFFF"/>
            <w:vAlign w:val="center"/>
          </w:tcPr>
          <w:p w14:paraId="0579CFE3" w14:textId="307E9510" w:rsidR="00F71050" w:rsidRPr="000B6B22" w:rsidRDefault="008D0A41">
            <w:pPr>
              <w:spacing w:before="0"/>
              <w:rPr>
                <w:rFonts w:ascii="Times New Roman" w:eastAsia="PMingLiU" w:hAnsi="Times New Roman"/>
                <w:sz w:val="24"/>
              </w:rPr>
            </w:pPr>
            <w:r>
              <w:rPr>
                <w:rFonts w:ascii="Times New Roman" w:hAnsi="Times New Roman"/>
                <w:sz w:val="24"/>
              </w:rPr>
              <w:t>2650</w:t>
            </w:r>
          </w:p>
        </w:tc>
        <w:tc>
          <w:tcPr>
            <w:tcW w:w="7371" w:type="dxa"/>
            <w:shd w:val="clear" w:color="auto" w:fill="FFFFFF"/>
          </w:tcPr>
          <w:p w14:paraId="2D28F5A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2.8.4.1 Z toho: kolaterál, který je předmětem swapu, splňuje provozní požadavky</w:t>
            </w:r>
          </w:p>
          <w:p w14:paraId="77C9E74D" w14:textId="6E0B380B"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2.8.4 úvěrové instituce vykazují složku vypůjčeného kolaterálu, pokud splňuje provozní požadavky podle článku 8 nařízení v přenesené pravomoci (EU) 2015/61.</w:t>
            </w:r>
          </w:p>
        </w:tc>
      </w:tr>
      <w:tr w:rsidR="00B47B7D" w:rsidRPr="000B6B22" w14:paraId="7601A85F" w14:textId="77777777" w:rsidTr="0039321F">
        <w:tc>
          <w:tcPr>
            <w:tcW w:w="703" w:type="dxa"/>
            <w:shd w:val="clear" w:color="auto" w:fill="FFFFFF"/>
            <w:vAlign w:val="center"/>
          </w:tcPr>
          <w:p w14:paraId="0AB3D1E4" w14:textId="032960F5" w:rsidR="00F71050" w:rsidRPr="000B6B22" w:rsidRDefault="008D0A41">
            <w:pPr>
              <w:spacing w:before="0"/>
              <w:rPr>
                <w:rFonts w:ascii="Times New Roman" w:eastAsia="PMingLiU" w:hAnsi="Times New Roman"/>
                <w:sz w:val="24"/>
              </w:rPr>
            </w:pPr>
            <w:r>
              <w:rPr>
                <w:rFonts w:ascii="Times New Roman" w:hAnsi="Times New Roman"/>
                <w:sz w:val="24"/>
              </w:rPr>
              <w:t>2660</w:t>
            </w:r>
          </w:p>
        </w:tc>
        <w:tc>
          <w:tcPr>
            <w:tcW w:w="7371" w:type="dxa"/>
            <w:shd w:val="clear" w:color="auto" w:fill="FFFFFF"/>
          </w:tcPr>
          <w:p w14:paraId="0A9A3DF7" w14:textId="3F71EE2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2.8.5 Kryté dluhopisy vysoké kvality úrovně 2B</w:t>
            </w:r>
          </w:p>
          <w:p w14:paraId="11BC0B14" w14:textId="4734252F"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kryté dluhopisy vysoké kvality úrovně 2B (vypůjčené).</w:t>
            </w:r>
          </w:p>
        </w:tc>
      </w:tr>
      <w:tr w:rsidR="00B47B7D" w:rsidRPr="000B6B22" w14:paraId="3F9CC7DD" w14:textId="77777777" w:rsidTr="0039321F">
        <w:tc>
          <w:tcPr>
            <w:tcW w:w="703" w:type="dxa"/>
            <w:shd w:val="clear" w:color="auto" w:fill="FFFFFF"/>
            <w:vAlign w:val="center"/>
          </w:tcPr>
          <w:p w14:paraId="38A547DD" w14:textId="657937D2" w:rsidR="00F71050" w:rsidRPr="000B6B22" w:rsidRDefault="008D0A41">
            <w:pPr>
              <w:spacing w:before="0"/>
              <w:rPr>
                <w:rFonts w:ascii="Times New Roman" w:eastAsia="PMingLiU" w:hAnsi="Times New Roman"/>
                <w:sz w:val="24"/>
              </w:rPr>
            </w:pPr>
            <w:r>
              <w:rPr>
                <w:rFonts w:ascii="Times New Roman" w:hAnsi="Times New Roman"/>
                <w:sz w:val="24"/>
              </w:rPr>
              <w:t>2670</w:t>
            </w:r>
          </w:p>
        </w:tc>
        <w:tc>
          <w:tcPr>
            <w:tcW w:w="7371" w:type="dxa"/>
            <w:shd w:val="clear" w:color="auto" w:fill="FFFFFF"/>
          </w:tcPr>
          <w:p w14:paraId="37C2ACCC"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2.8.5.1 Z toho: kolaterál, který je předmětem swapu, splňuje provozní požadavky</w:t>
            </w:r>
          </w:p>
          <w:p w14:paraId="11F6AECE" w14:textId="36836919"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2.8.5 úvěrové instituce vykazují složku vypůjčeného kolaterálu, pokud splňuje provozní požadavky podle článku 8 nařízení v přenesené pravomoci (EU) 2015/61.</w:t>
            </w:r>
          </w:p>
        </w:tc>
      </w:tr>
      <w:tr w:rsidR="00B47B7D" w:rsidRPr="000B6B22" w14:paraId="2589D13A" w14:textId="77777777" w:rsidTr="0039321F">
        <w:tc>
          <w:tcPr>
            <w:tcW w:w="703" w:type="dxa"/>
            <w:shd w:val="clear" w:color="auto" w:fill="FFFFFF"/>
            <w:vAlign w:val="center"/>
          </w:tcPr>
          <w:p w14:paraId="7CAC3782" w14:textId="765F628F" w:rsidR="00F71050" w:rsidRPr="000B6B22" w:rsidRDefault="008D0A41">
            <w:pPr>
              <w:spacing w:before="0"/>
              <w:rPr>
                <w:rFonts w:ascii="Times New Roman" w:eastAsia="PMingLiU" w:hAnsi="Times New Roman"/>
                <w:sz w:val="24"/>
              </w:rPr>
            </w:pPr>
            <w:r>
              <w:rPr>
                <w:rFonts w:ascii="Times New Roman" w:hAnsi="Times New Roman"/>
                <w:sz w:val="24"/>
              </w:rPr>
              <w:t>2680</w:t>
            </w:r>
          </w:p>
        </w:tc>
        <w:tc>
          <w:tcPr>
            <w:tcW w:w="7371" w:type="dxa"/>
            <w:shd w:val="clear" w:color="auto" w:fill="FFFFFF"/>
          </w:tcPr>
          <w:p w14:paraId="56E1C405" w14:textId="6A63A29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2.8.6 Cenné papíry úrovně 2B zajištěné aktivy (komerční úvěry nebo úvěry poskytnuté fyzickým osobám, členský stát, stupeň úvěrové kvality 1)</w:t>
            </w:r>
          </w:p>
          <w:p w14:paraId="16DFDF65" w14:textId="160AED15" w:rsidR="00F71050" w:rsidRPr="000B6B22" w:rsidRDefault="00F71050" w:rsidP="009D4EFF">
            <w:pPr>
              <w:spacing w:before="0"/>
              <w:ind w:left="-84"/>
              <w:rPr>
                <w:rFonts w:ascii="Times New Roman" w:eastAsia="PMingLiU" w:hAnsi="Times New Roman"/>
                <w:sz w:val="24"/>
              </w:rPr>
            </w:pPr>
            <w:r>
              <w:rPr>
                <w:rFonts w:ascii="Times New Roman" w:hAnsi="Times New Roman"/>
                <w:sz w:val="24"/>
              </w:rPr>
              <w:lastRenderedPageBreak/>
              <w:t>Transakce, při kterých instituce provedla swap nelikvidních aktiv (zapůjčená) za cenné papíry úrovně 2B zajištěné aktivy (komerční úvěry nebo úvěry poskytnuté fyzickým osobám, členský stát, stupeň úvěrové kvality 1) (vypůjčené).</w:t>
            </w:r>
          </w:p>
        </w:tc>
      </w:tr>
      <w:tr w:rsidR="00B47B7D" w:rsidRPr="000B6B22" w14:paraId="777B9D12" w14:textId="77777777" w:rsidTr="0039321F">
        <w:tc>
          <w:tcPr>
            <w:tcW w:w="703" w:type="dxa"/>
            <w:shd w:val="clear" w:color="auto" w:fill="FFFFFF"/>
            <w:vAlign w:val="center"/>
          </w:tcPr>
          <w:p w14:paraId="332C6601" w14:textId="4454EEAD" w:rsidR="00F71050" w:rsidRPr="000B6B22" w:rsidRDefault="008D0A41">
            <w:pPr>
              <w:spacing w:before="0"/>
              <w:rPr>
                <w:rFonts w:ascii="Times New Roman" w:eastAsia="PMingLiU" w:hAnsi="Times New Roman"/>
                <w:sz w:val="24"/>
              </w:rPr>
            </w:pPr>
            <w:r>
              <w:rPr>
                <w:rFonts w:ascii="Times New Roman" w:hAnsi="Times New Roman"/>
                <w:sz w:val="24"/>
              </w:rPr>
              <w:lastRenderedPageBreak/>
              <w:t>2690</w:t>
            </w:r>
          </w:p>
        </w:tc>
        <w:tc>
          <w:tcPr>
            <w:tcW w:w="7371" w:type="dxa"/>
            <w:shd w:val="clear" w:color="auto" w:fill="FFFFFF"/>
          </w:tcPr>
          <w:p w14:paraId="4951F63A"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2.8.6.1 Z toho: kolaterál, který je předmětem swapu, splňuje provozní požadavky</w:t>
            </w:r>
          </w:p>
          <w:p w14:paraId="6557E1BB" w14:textId="3C35F733"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2.8.6 úvěrové instituce vykazují složku vypůjčeného kolaterálu, pokud splňuje provozní požadavky podle článku 8 nařízení v přenesené pravomoci (EU) 2015/61.</w:t>
            </w:r>
          </w:p>
        </w:tc>
      </w:tr>
      <w:tr w:rsidR="00B47B7D" w:rsidRPr="000B6B22" w14:paraId="5745BADE" w14:textId="77777777" w:rsidTr="0039321F">
        <w:tc>
          <w:tcPr>
            <w:tcW w:w="703" w:type="dxa"/>
            <w:shd w:val="clear" w:color="auto" w:fill="FFFFFF"/>
            <w:vAlign w:val="center"/>
          </w:tcPr>
          <w:p w14:paraId="5C45A915" w14:textId="09553DE4" w:rsidR="00F71050" w:rsidRPr="000B6B22" w:rsidRDefault="008D0A41">
            <w:pPr>
              <w:spacing w:before="0"/>
              <w:rPr>
                <w:rFonts w:ascii="Times New Roman" w:eastAsia="PMingLiU" w:hAnsi="Times New Roman"/>
                <w:sz w:val="24"/>
              </w:rPr>
            </w:pPr>
            <w:r>
              <w:rPr>
                <w:rFonts w:ascii="Times New Roman" w:hAnsi="Times New Roman"/>
                <w:sz w:val="24"/>
              </w:rPr>
              <w:t>2700</w:t>
            </w:r>
          </w:p>
        </w:tc>
        <w:tc>
          <w:tcPr>
            <w:tcW w:w="7371" w:type="dxa"/>
            <w:shd w:val="clear" w:color="auto" w:fill="FFFFFF"/>
          </w:tcPr>
          <w:p w14:paraId="4A7AFC05" w14:textId="7D593EAF"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2.8.7 Jiná aktiva úrovně 2B</w:t>
            </w:r>
          </w:p>
          <w:p w14:paraId="3EB8EC15" w14:textId="58E65BFD"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jiná aktiva úrovně 2B (vypůjčená).</w:t>
            </w:r>
          </w:p>
        </w:tc>
      </w:tr>
      <w:tr w:rsidR="00B47B7D" w:rsidRPr="000B6B22" w14:paraId="06A5D5BC" w14:textId="77777777" w:rsidTr="0039321F">
        <w:tc>
          <w:tcPr>
            <w:tcW w:w="703" w:type="dxa"/>
            <w:shd w:val="clear" w:color="auto" w:fill="FFFFFF"/>
            <w:vAlign w:val="center"/>
          </w:tcPr>
          <w:p w14:paraId="291EBD4D" w14:textId="2633FB8B" w:rsidR="00F71050" w:rsidRPr="000B6B22" w:rsidRDefault="008D0A41">
            <w:pPr>
              <w:spacing w:before="0"/>
              <w:rPr>
                <w:rFonts w:ascii="Times New Roman" w:eastAsia="PMingLiU" w:hAnsi="Times New Roman"/>
                <w:sz w:val="24"/>
              </w:rPr>
            </w:pPr>
            <w:r>
              <w:rPr>
                <w:rFonts w:ascii="Times New Roman" w:hAnsi="Times New Roman"/>
                <w:sz w:val="24"/>
              </w:rPr>
              <w:t>2710</w:t>
            </w:r>
          </w:p>
        </w:tc>
        <w:tc>
          <w:tcPr>
            <w:tcW w:w="7371" w:type="dxa"/>
            <w:shd w:val="clear" w:color="auto" w:fill="FFFFFF"/>
          </w:tcPr>
          <w:p w14:paraId="1B5106F8" w14:textId="77777777" w:rsidR="00F71050" w:rsidRPr="000B6B22" w:rsidRDefault="00F71050" w:rsidP="009D4EFF">
            <w:pPr>
              <w:spacing w:before="0"/>
              <w:ind w:left="-84"/>
              <w:rPr>
                <w:rFonts w:ascii="Times New Roman" w:eastAsia="PMingLiU" w:hAnsi="Times New Roman"/>
                <w:b/>
                <w:bCs/>
                <w:sz w:val="24"/>
              </w:rPr>
            </w:pPr>
            <w:r>
              <w:rPr>
                <w:rFonts w:ascii="Times New Roman" w:hAnsi="Times New Roman"/>
                <w:b/>
                <w:sz w:val="24"/>
              </w:rPr>
              <w:t>2.8.7.1 Z toho: kolaterál, který je předmětem swapu, splňuje provozní požadavky</w:t>
            </w:r>
          </w:p>
          <w:p w14:paraId="7EF48BD8" w14:textId="1863E8B5" w:rsidR="00F71050" w:rsidRPr="000B6B22" w:rsidRDefault="00F71050" w:rsidP="009D4EFF">
            <w:pPr>
              <w:spacing w:before="0"/>
              <w:ind w:left="-84"/>
              <w:rPr>
                <w:rFonts w:ascii="Times New Roman" w:eastAsia="PMingLiU" w:hAnsi="Times New Roman"/>
                <w:b/>
                <w:bCs/>
                <w:sz w:val="24"/>
              </w:rPr>
            </w:pPr>
            <w:r>
              <w:rPr>
                <w:rFonts w:ascii="Times New Roman" w:hAnsi="Times New Roman"/>
                <w:sz w:val="24"/>
              </w:rPr>
              <w:t>U transakcí v položce 2.8.7 úvěrové instituce vykazují složku vypůjčeného kolaterálu, pokud splňuje provozní požadavky podle článku 8 nařízení v přenesené pravomoci (EU) 2015/61.</w:t>
            </w:r>
          </w:p>
        </w:tc>
      </w:tr>
      <w:tr w:rsidR="00B47B7D" w:rsidRPr="000B6B22" w14:paraId="224C2094" w14:textId="77777777" w:rsidTr="0039321F">
        <w:tc>
          <w:tcPr>
            <w:tcW w:w="703" w:type="dxa"/>
            <w:shd w:val="clear" w:color="auto" w:fill="FFFFFF"/>
            <w:vAlign w:val="center"/>
          </w:tcPr>
          <w:p w14:paraId="23052EF1" w14:textId="3345C150" w:rsidR="00F71050" w:rsidRPr="000B6B22" w:rsidRDefault="008D0A41">
            <w:pPr>
              <w:spacing w:before="0"/>
              <w:rPr>
                <w:rFonts w:ascii="Times New Roman" w:eastAsia="PMingLiU" w:hAnsi="Times New Roman"/>
                <w:sz w:val="24"/>
              </w:rPr>
            </w:pPr>
            <w:r>
              <w:rPr>
                <w:rFonts w:ascii="Times New Roman" w:hAnsi="Times New Roman"/>
                <w:sz w:val="24"/>
              </w:rPr>
              <w:t>2720</w:t>
            </w:r>
          </w:p>
        </w:tc>
        <w:tc>
          <w:tcPr>
            <w:tcW w:w="7371" w:type="dxa"/>
            <w:shd w:val="clear" w:color="auto" w:fill="FFFFFF"/>
          </w:tcPr>
          <w:p w14:paraId="620A245B" w14:textId="4BE31B8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2.8.8 Nelikvidní aktiva</w:t>
            </w:r>
          </w:p>
          <w:p w14:paraId="36E5A087" w14:textId="475E24C3"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Transakce, při kterých instituce provedla swap nelikvidních aktiv (zapůjčená) za nelikvidní aktiva (vypůjčená).</w:t>
            </w:r>
          </w:p>
        </w:tc>
      </w:tr>
      <w:tr w:rsidR="00B47B7D" w:rsidRPr="000B6B22" w14:paraId="28C8D3F3" w14:textId="77777777" w:rsidTr="0039321F">
        <w:tc>
          <w:tcPr>
            <w:tcW w:w="8074" w:type="dxa"/>
            <w:gridSpan w:val="2"/>
            <w:shd w:val="clear" w:color="auto" w:fill="D9D9D9"/>
            <w:vAlign w:val="center"/>
          </w:tcPr>
          <w:p w14:paraId="5D8A96D2" w14:textId="77777777"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DOPLŇKOVÉ POLOŽKY</w:t>
            </w:r>
          </w:p>
        </w:tc>
      </w:tr>
      <w:tr w:rsidR="00B47B7D" w:rsidRPr="000B6B22" w14:paraId="4643EBA4" w14:textId="77777777" w:rsidTr="0039321F">
        <w:tc>
          <w:tcPr>
            <w:tcW w:w="703" w:type="dxa"/>
            <w:shd w:val="clear" w:color="auto" w:fill="FFFFFF"/>
            <w:vAlign w:val="center"/>
          </w:tcPr>
          <w:p w14:paraId="3B77ED11" w14:textId="1615EE49" w:rsidR="00F71050" w:rsidRPr="000B6B22" w:rsidRDefault="008D0A41">
            <w:pPr>
              <w:spacing w:before="0"/>
              <w:rPr>
                <w:rFonts w:ascii="Times New Roman" w:eastAsia="PMingLiU" w:hAnsi="Times New Roman"/>
                <w:sz w:val="24"/>
              </w:rPr>
            </w:pPr>
            <w:r>
              <w:rPr>
                <w:rFonts w:ascii="Times New Roman" w:hAnsi="Times New Roman"/>
                <w:sz w:val="24"/>
              </w:rPr>
              <w:t>2730</w:t>
            </w:r>
          </w:p>
        </w:tc>
        <w:tc>
          <w:tcPr>
            <w:tcW w:w="7371" w:type="dxa"/>
            <w:shd w:val="clear" w:color="auto" w:fill="FFFFFF"/>
          </w:tcPr>
          <w:p w14:paraId="441A0E96" w14:textId="01B51C91" w:rsidR="00F71050" w:rsidRPr="000B6B22" w:rsidRDefault="00F71050" w:rsidP="009D4EFF">
            <w:pPr>
              <w:spacing w:before="0"/>
              <w:ind w:left="-84"/>
              <w:rPr>
                <w:rFonts w:ascii="Times New Roman" w:eastAsia="PMingLiU" w:hAnsi="Times New Roman"/>
                <w:sz w:val="24"/>
              </w:rPr>
            </w:pPr>
            <w:r>
              <w:rPr>
                <w:rFonts w:ascii="Times New Roman" w:hAnsi="Times New Roman"/>
                <w:b/>
                <w:sz w:val="24"/>
              </w:rPr>
              <w:t>3. Kolaterálové swapy celkem (všechny protistrany), pokud se vypůjčený kolaterál použil k zajištění krátkých pozic</w:t>
            </w:r>
          </w:p>
          <w:p w14:paraId="5BEA4AC9" w14:textId="1C15A458"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Instituce zde vykazují kolaterálové swapy celkem (všechny protistrany) vykázané v řádcích výše, pokud se vypůjčený kolaterál použil k zajištění krátkých pozic, kdy se použila sazba odtoku 0 %.</w:t>
            </w:r>
          </w:p>
        </w:tc>
      </w:tr>
      <w:tr w:rsidR="00B47B7D" w:rsidRPr="000B6B22" w14:paraId="60BA4A54" w14:textId="77777777" w:rsidTr="0039321F">
        <w:tc>
          <w:tcPr>
            <w:tcW w:w="703" w:type="dxa"/>
            <w:shd w:val="clear" w:color="auto" w:fill="FFFFFF"/>
            <w:vAlign w:val="center"/>
          </w:tcPr>
          <w:p w14:paraId="36B3DEA0" w14:textId="6263204A" w:rsidR="00F71050" w:rsidRPr="000B6B22" w:rsidRDefault="008D0A41">
            <w:pPr>
              <w:spacing w:before="0"/>
              <w:rPr>
                <w:rFonts w:ascii="Times New Roman" w:eastAsia="PMingLiU" w:hAnsi="Times New Roman"/>
                <w:sz w:val="24"/>
              </w:rPr>
            </w:pPr>
            <w:r>
              <w:rPr>
                <w:rFonts w:ascii="Times New Roman" w:hAnsi="Times New Roman"/>
                <w:sz w:val="24"/>
              </w:rPr>
              <w:t>2740</w:t>
            </w:r>
          </w:p>
        </w:tc>
        <w:tc>
          <w:tcPr>
            <w:tcW w:w="7371" w:type="dxa"/>
            <w:shd w:val="clear" w:color="auto" w:fill="FFFFFF"/>
          </w:tcPr>
          <w:p w14:paraId="4E968F51" w14:textId="054E8A4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4. Kolaterálové swapy s protistranami uvnitř skupiny celkem</w:t>
            </w:r>
          </w:p>
          <w:p w14:paraId="35E9ADB8" w14:textId="311AB8A1" w:rsidR="00F71050" w:rsidRPr="000B6B22" w:rsidRDefault="00F71050" w:rsidP="009D4EFF">
            <w:pPr>
              <w:spacing w:before="0"/>
              <w:ind w:left="-84"/>
              <w:rPr>
                <w:rFonts w:ascii="Times New Roman" w:eastAsia="PMingLiU" w:hAnsi="Times New Roman"/>
                <w:sz w:val="24"/>
              </w:rPr>
            </w:pPr>
            <w:r>
              <w:rPr>
                <w:rFonts w:ascii="Times New Roman" w:hAnsi="Times New Roman"/>
                <w:sz w:val="24"/>
              </w:rPr>
              <w:t>Instituce zde vykazují kolaterálové swapy celkem s protistranami uvnitř skupiny vykázané v řádcích výše.</w:t>
            </w:r>
          </w:p>
        </w:tc>
      </w:tr>
      <w:tr w:rsidR="00B47B7D" w:rsidRPr="000B6B22" w14:paraId="20F7F67D" w14:textId="77777777" w:rsidTr="0039321F">
        <w:tc>
          <w:tcPr>
            <w:tcW w:w="703" w:type="dxa"/>
            <w:shd w:val="clear" w:color="auto" w:fill="FFFFFF"/>
            <w:vAlign w:val="center"/>
          </w:tcPr>
          <w:p w14:paraId="65C25FB1" w14:textId="5596ADB7" w:rsidR="00F71050" w:rsidRPr="000B6B22" w:rsidRDefault="00F71050">
            <w:pPr>
              <w:spacing w:before="0"/>
              <w:rPr>
                <w:rFonts w:ascii="Times New Roman" w:eastAsia="PMingLiU" w:hAnsi="Times New Roman"/>
                <w:bCs/>
                <w:sz w:val="24"/>
                <w:lang w:eastAsia="de-DE"/>
              </w:rPr>
            </w:pPr>
          </w:p>
        </w:tc>
        <w:tc>
          <w:tcPr>
            <w:tcW w:w="7371" w:type="dxa"/>
            <w:shd w:val="clear" w:color="auto" w:fill="FFFFFF"/>
          </w:tcPr>
          <w:p w14:paraId="180F05DD" w14:textId="6929CA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 Kolaterálové swapy vyňaté z působnosti čl. 17 odst. 2 a 3</w:t>
            </w:r>
          </w:p>
          <w:p w14:paraId="7FD4C78A" w14:textId="0340402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a pokud jsou příslušné transakce vyňaty z působnosti čl. 17 odst. 2 a 3 nařízení v přenesené pravomoci (EU) 2015/61 podle čl. 17 odst. 4 uvedeného nařízení.</w:t>
            </w:r>
          </w:p>
        </w:tc>
      </w:tr>
      <w:tr w:rsidR="00B47B7D" w:rsidRPr="000B6B22" w14:paraId="739FFEAE" w14:textId="77777777" w:rsidTr="0039321F">
        <w:tc>
          <w:tcPr>
            <w:tcW w:w="703" w:type="dxa"/>
            <w:shd w:val="clear" w:color="auto" w:fill="FFFFFF"/>
            <w:vAlign w:val="center"/>
          </w:tcPr>
          <w:p w14:paraId="63B7EEE7" w14:textId="0FDA9273" w:rsidR="00F71050" w:rsidRPr="000B6B22" w:rsidRDefault="008D0A41">
            <w:pPr>
              <w:spacing w:before="0"/>
              <w:rPr>
                <w:rFonts w:ascii="Times New Roman" w:eastAsia="PMingLiU" w:hAnsi="Times New Roman"/>
                <w:bCs/>
                <w:sz w:val="24"/>
              </w:rPr>
            </w:pPr>
            <w:r>
              <w:rPr>
                <w:rFonts w:ascii="Times New Roman" w:hAnsi="Times New Roman"/>
                <w:sz w:val="24"/>
              </w:rPr>
              <w:t>2750</w:t>
            </w:r>
          </w:p>
        </w:tc>
        <w:tc>
          <w:tcPr>
            <w:tcW w:w="7371" w:type="dxa"/>
            <w:shd w:val="clear" w:color="auto" w:fill="FFFFFF"/>
          </w:tcPr>
          <w:p w14:paraId="2254F76D" w14:textId="7777777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5.1 Z toho: vypůjčený kolaterál je úrovně 1 bez krytých dluhopisů mimořádně vysoké kvality</w:t>
            </w:r>
          </w:p>
          <w:p w14:paraId="13EFDA8D" w14:textId="52EA08A2"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vypůjčeným kolaterálem je kolaterál úrovně 1 bez krytých dluhopisů mimořádně vysoké kvality, který splňuje provozní požadavky stanovené v článku 8 nařízení v přenesené pravomoci (EU) 2015/61, a příslušné </w:t>
            </w:r>
            <w:r>
              <w:rPr>
                <w:rFonts w:ascii="Times New Roman" w:hAnsi="Times New Roman"/>
                <w:sz w:val="24"/>
              </w:rPr>
              <w:lastRenderedPageBreak/>
              <w:t>transakce jsou vyňaty z působnosti čl. 17 odst. 2 a 3 nařízení v přenesené pravomoci (EU) 2015/61 podle čl. 17 odst. 4 uvedeného nařízení.</w:t>
            </w:r>
          </w:p>
        </w:tc>
      </w:tr>
      <w:tr w:rsidR="00B47B7D" w:rsidRPr="000B6B22" w14:paraId="2FD8A692" w14:textId="77777777" w:rsidTr="0039321F">
        <w:tc>
          <w:tcPr>
            <w:tcW w:w="703" w:type="dxa"/>
            <w:shd w:val="clear" w:color="auto" w:fill="FFFFFF"/>
            <w:vAlign w:val="center"/>
          </w:tcPr>
          <w:p w14:paraId="5BFA4089" w14:textId="4F30F7E7"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2760</w:t>
            </w:r>
          </w:p>
        </w:tc>
        <w:tc>
          <w:tcPr>
            <w:tcW w:w="7371" w:type="dxa"/>
            <w:shd w:val="clear" w:color="auto" w:fill="FFFFFF"/>
          </w:tcPr>
          <w:p w14:paraId="262F8F46" w14:textId="775A2157"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5.2 Z toho: vypůjčený kolaterál je úrovně 1 a tvořený krytými dluhopisy mimořádně vysoké kvality</w:t>
            </w:r>
          </w:p>
          <w:p w14:paraId="2EA5F5EF" w14:textId="57BE0C6D"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vypůjčeným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5944E158" w14:textId="77777777" w:rsidTr="0039321F">
        <w:tc>
          <w:tcPr>
            <w:tcW w:w="703" w:type="dxa"/>
            <w:shd w:val="clear" w:color="auto" w:fill="FFFFFF"/>
            <w:vAlign w:val="center"/>
          </w:tcPr>
          <w:p w14:paraId="257AF33A" w14:textId="24A3469D" w:rsidR="00F71050" w:rsidRPr="000B6B22" w:rsidRDefault="008D0A41">
            <w:pPr>
              <w:spacing w:before="0"/>
              <w:rPr>
                <w:rFonts w:ascii="Times New Roman" w:eastAsia="PMingLiU" w:hAnsi="Times New Roman"/>
                <w:bCs/>
                <w:sz w:val="24"/>
              </w:rPr>
            </w:pPr>
            <w:r>
              <w:rPr>
                <w:rFonts w:ascii="Times New Roman" w:hAnsi="Times New Roman"/>
                <w:sz w:val="24"/>
              </w:rPr>
              <w:t>2770</w:t>
            </w:r>
          </w:p>
        </w:tc>
        <w:tc>
          <w:tcPr>
            <w:tcW w:w="7371" w:type="dxa"/>
            <w:shd w:val="clear" w:color="auto" w:fill="FFFFFF"/>
          </w:tcPr>
          <w:p w14:paraId="205E1822" w14:textId="30EF9B53"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5.3 Z toho: vypůjčený kolaterál je úrovně 2A</w:t>
            </w:r>
          </w:p>
          <w:p w14:paraId="6365F3BF" w14:textId="73267DF1"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vypůjčeným kolaterálem je kolaterál úrovně 2A,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57AEB22E" w14:textId="77777777" w:rsidTr="0039321F">
        <w:tc>
          <w:tcPr>
            <w:tcW w:w="703" w:type="dxa"/>
            <w:shd w:val="clear" w:color="auto" w:fill="FFFFFF"/>
            <w:vAlign w:val="center"/>
          </w:tcPr>
          <w:p w14:paraId="4285C995" w14:textId="26D8CBE1" w:rsidR="00F71050" w:rsidRPr="000B6B22" w:rsidRDefault="008D0A41">
            <w:pPr>
              <w:spacing w:before="0"/>
              <w:rPr>
                <w:rFonts w:ascii="Times New Roman" w:eastAsia="PMingLiU" w:hAnsi="Times New Roman"/>
                <w:bCs/>
                <w:sz w:val="24"/>
              </w:rPr>
            </w:pPr>
            <w:r>
              <w:rPr>
                <w:rFonts w:ascii="Times New Roman" w:hAnsi="Times New Roman"/>
                <w:sz w:val="24"/>
              </w:rPr>
              <w:t>2780</w:t>
            </w:r>
          </w:p>
        </w:tc>
        <w:tc>
          <w:tcPr>
            <w:tcW w:w="7371" w:type="dxa"/>
            <w:shd w:val="clear" w:color="auto" w:fill="FFFFFF"/>
          </w:tcPr>
          <w:p w14:paraId="2442C65C" w14:textId="26BA68A2" w:rsidR="00F71050" w:rsidRPr="000B6B22" w:rsidRDefault="00F71050" w:rsidP="009D4EFF">
            <w:pPr>
              <w:spacing w:before="0"/>
              <w:ind w:left="-84"/>
              <w:rPr>
                <w:rFonts w:ascii="Times New Roman" w:eastAsia="PMingLiU" w:hAnsi="Times New Roman"/>
                <w:bCs/>
                <w:sz w:val="24"/>
              </w:rPr>
            </w:pPr>
            <w:r>
              <w:rPr>
                <w:rFonts w:ascii="Times New Roman" w:hAnsi="Times New Roman"/>
                <w:b/>
                <w:sz w:val="24"/>
              </w:rPr>
              <w:t>5.4 Z toho: vypůjčený kolaterál je úrovně 2B</w:t>
            </w:r>
          </w:p>
          <w:p w14:paraId="61280758" w14:textId="584CDF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vypůjčeným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5018FD02" w14:textId="77777777" w:rsidTr="0039321F">
        <w:tc>
          <w:tcPr>
            <w:tcW w:w="703" w:type="dxa"/>
            <w:shd w:val="clear" w:color="auto" w:fill="FFFFFF"/>
            <w:vAlign w:val="center"/>
          </w:tcPr>
          <w:p w14:paraId="63F6682C" w14:textId="66123E38" w:rsidR="00F71050" w:rsidRPr="000B6B22" w:rsidRDefault="008D0A41">
            <w:pPr>
              <w:spacing w:before="0"/>
              <w:rPr>
                <w:rFonts w:ascii="Times New Roman" w:eastAsia="PMingLiU" w:hAnsi="Times New Roman"/>
                <w:bCs/>
                <w:sz w:val="24"/>
              </w:rPr>
            </w:pPr>
            <w:r>
              <w:rPr>
                <w:rFonts w:ascii="Times New Roman" w:hAnsi="Times New Roman"/>
                <w:sz w:val="24"/>
              </w:rPr>
              <w:t>2790</w:t>
            </w:r>
          </w:p>
        </w:tc>
        <w:tc>
          <w:tcPr>
            <w:tcW w:w="7371" w:type="dxa"/>
            <w:shd w:val="clear" w:color="auto" w:fill="FFFFFF"/>
          </w:tcPr>
          <w:p w14:paraId="584FAB20" w14:textId="18346F3C"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5.5 Z toho: zapůjčený kolaterál je úrovně 1 bez krytých dluhopisů mimořádně vysoké kvality</w:t>
            </w:r>
          </w:p>
          <w:p w14:paraId="4F8C2FF7" w14:textId="1ABBE7DC"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zapůjčeným kolaterálem je kolaterál úrovně 1 bez krytých dluhopisů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419493ED" w14:textId="77777777" w:rsidTr="0039321F">
        <w:tc>
          <w:tcPr>
            <w:tcW w:w="703" w:type="dxa"/>
            <w:shd w:val="clear" w:color="auto" w:fill="FFFFFF"/>
            <w:vAlign w:val="center"/>
          </w:tcPr>
          <w:p w14:paraId="69AF0D3E" w14:textId="64E9CF1F" w:rsidR="00F71050" w:rsidRPr="000B6B22" w:rsidRDefault="008D0A41">
            <w:pPr>
              <w:spacing w:before="0"/>
              <w:rPr>
                <w:rFonts w:ascii="Times New Roman" w:eastAsia="PMingLiU" w:hAnsi="Times New Roman"/>
                <w:bCs/>
                <w:sz w:val="24"/>
              </w:rPr>
            </w:pPr>
            <w:r>
              <w:rPr>
                <w:rFonts w:ascii="Times New Roman" w:hAnsi="Times New Roman"/>
                <w:sz w:val="24"/>
              </w:rPr>
              <w:t>2800</w:t>
            </w:r>
          </w:p>
        </w:tc>
        <w:tc>
          <w:tcPr>
            <w:tcW w:w="7371" w:type="dxa"/>
            <w:shd w:val="clear" w:color="auto" w:fill="FFFFFF"/>
          </w:tcPr>
          <w:p w14:paraId="266E001D" w14:textId="2E9C1DC0"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5.6 Z toho: zapůjčeným kolaterálem jsou aktiva úrovně 1 tvořená krytými dluhopisy mimořádně vysoké kvality</w:t>
            </w:r>
          </w:p>
          <w:p w14:paraId="5CAF0661" w14:textId="646418D9"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zapůjčeným kolaterálem je kolaterál úrovně 1 tvořený krytými dluhopisy mimořádně vysoké kvality,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646CC191" w14:textId="77777777" w:rsidTr="0039321F">
        <w:tc>
          <w:tcPr>
            <w:tcW w:w="703" w:type="dxa"/>
            <w:shd w:val="clear" w:color="auto" w:fill="FFFFFF"/>
            <w:vAlign w:val="center"/>
          </w:tcPr>
          <w:p w14:paraId="7BFBB905" w14:textId="78BBBDDD" w:rsidR="00F71050" w:rsidRPr="000B6B22" w:rsidRDefault="008D0A41">
            <w:pPr>
              <w:spacing w:before="0"/>
              <w:rPr>
                <w:rFonts w:ascii="Times New Roman" w:eastAsia="PMingLiU" w:hAnsi="Times New Roman"/>
                <w:bCs/>
                <w:sz w:val="24"/>
              </w:rPr>
            </w:pPr>
            <w:r>
              <w:rPr>
                <w:rFonts w:ascii="Times New Roman" w:hAnsi="Times New Roman"/>
                <w:sz w:val="24"/>
              </w:rPr>
              <w:lastRenderedPageBreak/>
              <w:t>2810</w:t>
            </w:r>
          </w:p>
        </w:tc>
        <w:tc>
          <w:tcPr>
            <w:tcW w:w="7371" w:type="dxa"/>
            <w:shd w:val="clear" w:color="auto" w:fill="FFFFFF"/>
          </w:tcPr>
          <w:p w14:paraId="303B98C6" w14:textId="362E1722"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5.7 Z toho: zapůjčený kolaterál je úrovně 2A</w:t>
            </w:r>
          </w:p>
          <w:p w14:paraId="0B7D63DD" w14:textId="06B63390"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zapůjčeným kolaterálem je kolaterál úrovně 2A,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r w:rsidR="00B47B7D" w:rsidRPr="000B6B22" w14:paraId="67180475" w14:textId="77777777" w:rsidTr="0039321F">
        <w:tc>
          <w:tcPr>
            <w:tcW w:w="703" w:type="dxa"/>
            <w:shd w:val="clear" w:color="auto" w:fill="FFFFFF"/>
            <w:vAlign w:val="center"/>
          </w:tcPr>
          <w:p w14:paraId="3B4ABEED" w14:textId="556FACD0" w:rsidR="00F71050" w:rsidRPr="000B6B22" w:rsidRDefault="008D0A41">
            <w:pPr>
              <w:spacing w:before="0"/>
              <w:rPr>
                <w:rFonts w:ascii="Times New Roman" w:eastAsia="PMingLiU" w:hAnsi="Times New Roman"/>
                <w:bCs/>
                <w:sz w:val="24"/>
              </w:rPr>
            </w:pPr>
            <w:r>
              <w:rPr>
                <w:rFonts w:ascii="Times New Roman" w:hAnsi="Times New Roman"/>
                <w:sz w:val="24"/>
              </w:rPr>
              <w:t>2820</w:t>
            </w:r>
          </w:p>
        </w:tc>
        <w:tc>
          <w:tcPr>
            <w:tcW w:w="7371" w:type="dxa"/>
            <w:shd w:val="clear" w:color="auto" w:fill="FFFFFF"/>
          </w:tcPr>
          <w:p w14:paraId="29406BF2" w14:textId="213A38AA" w:rsidR="00F71050" w:rsidRPr="000B6B22" w:rsidRDefault="00F71050" w:rsidP="009D4EFF">
            <w:pPr>
              <w:spacing w:before="0"/>
              <w:ind w:left="-84"/>
              <w:rPr>
                <w:rFonts w:ascii="Times New Roman" w:eastAsia="PMingLiU" w:hAnsi="Times New Roman"/>
                <w:b/>
                <w:sz w:val="24"/>
              </w:rPr>
            </w:pPr>
            <w:r>
              <w:rPr>
                <w:rFonts w:ascii="Times New Roman" w:hAnsi="Times New Roman"/>
                <w:b/>
                <w:sz w:val="24"/>
              </w:rPr>
              <w:t>5.8 Z toho: zapůjčený kolaterál je úrovně 2B</w:t>
            </w:r>
          </w:p>
          <w:p w14:paraId="0AB1EE84" w14:textId="6ECBDE46" w:rsidR="00F71050" w:rsidRPr="000B6B22" w:rsidRDefault="00F71050" w:rsidP="009D4EFF">
            <w:pPr>
              <w:spacing w:before="0"/>
              <w:ind w:left="-84"/>
              <w:rPr>
                <w:rFonts w:ascii="Times New Roman" w:eastAsia="PMingLiU" w:hAnsi="Times New Roman"/>
                <w:bCs/>
                <w:sz w:val="24"/>
              </w:rPr>
            </w:pPr>
            <w:r>
              <w:rPr>
                <w:rFonts w:ascii="Times New Roman" w:hAnsi="Times New Roman"/>
                <w:sz w:val="24"/>
              </w:rPr>
              <w:t xml:space="preserve">Úvěrové instituce zde vykazují část </w:t>
            </w:r>
            <w:proofErr w:type="spellStart"/>
            <w:r>
              <w:rPr>
                <w:rFonts w:ascii="Times New Roman" w:hAnsi="Times New Roman"/>
                <w:sz w:val="24"/>
              </w:rPr>
              <w:t>kolaterálových</w:t>
            </w:r>
            <w:proofErr w:type="spellEnd"/>
            <w:r>
              <w:rPr>
                <w:rFonts w:ascii="Times New Roman" w:hAnsi="Times New Roman"/>
                <w:sz w:val="24"/>
              </w:rPr>
              <w:t xml:space="preserve"> swapů se zbytkovou splatností nepřesahující 30 dnů, pokud je protistranou centrální banka, zapůjčeným kolaterálem je kolaterál úrovně 2B, který splňuje provozní požadavky stanovené v článku 8 nařízení v přenesené pravomoci (EU) 2015/61, a příslušné transakce jsou vyňaty z působnosti čl. 17 odst. 2 a 3 nařízení v přenesené pravomoci (EU) 2015/61 podle čl. 17 odst. 4 uvedeného nařízení.</w:t>
            </w:r>
          </w:p>
        </w:tc>
      </w:tr>
    </w:tbl>
    <w:p w14:paraId="1F6FF9C9" w14:textId="77777777" w:rsidR="00F71050" w:rsidRPr="000B6B22" w:rsidRDefault="00F71050">
      <w:pPr>
        <w:spacing w:before="0"/>
        <w:rPr>
          <w:rFonts w:ascii="Times New Roman" w:eastAsia="PMingLiU" w:hAnsi="Times New Roman"/>
          <w:sz w:val="24"/>
        </w:rPr>
      </w:pPr>
    </w:p>
    <w:p w14:paraId="613643E7" w14:textId="77777777" w:rsidR="009D4EFF" w:rsidRDefault="009D4EFF">
      <w:pPr>
        <w:spacing w:before="0" w:after="160" w:line="259" w:lineRule="auto"/>
        <w:jc w:val="left"/>
        <w:rPr>
          <w:rFonts w:ascii="Times New Roman" w:hAnsi="Times New Roman"/>
          <w:b/>
          <w:sz w:val="24"/>
        </w:rPr>
      </w:pPr>
      <w:r>
        <w:br w:type="page"/>
      </w:r>
    </w:p>
    <w:p w14:paraId="3576CE63" w14:textId="42AF7C09" w:rsidR="00881B4D" w:rsidRPr="000B6B22" w:rsidRDefault="009D4EFF" w:rsidP="009D4EFF">
      <w:pPr>
        <w:spacing w:before="0"/>
        <w:rPr>
          <w:rFonts w:ascii="Times New Roman" w:hAnsi="Times New Roman"/>
          <w:b/>
          <w:sz w:val="24"/>
        </w:rPr>
      </w:pPr>
      <w:r>
        <w:rPr>
          <w:rFonts w:ascii="Times New Roman" w:hAnsi="Times New Roman"/>
          <w:b/>
          <w:sz w:val="24"/>
        </w:rPr>
        <w:lastRenderedPageBreak/>
        <w:t>ČÁST 5: VÝPOČTY</w:t>
      </w:r>
    </w:p>
    <w:p w14:paraId="29D88EDF" w14:textId="1E1B0AC2"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Výpočty</w:t>
      </w:r>
    </w:p>
    <w:p w14:paraId="73EDD1DB" w14:textId="0E787A8A"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Obecné poznámky</w:t>
      </w:r>
    </w:p>
    <w:p w14:paraId="0598BE64" w14:textId="3F01AD3D" w:rsidR="00881B4D" w:rsidRPr="000B6B22" w:rsidRDefault="00881B4D">
      <w:pPr>
        <w:pStyle w:val="InstructionsText2"/>
        <w:numPr>
          <w:ilvl w:val="0"/>
          <w:numId w:val="115"/>
        </w:numPr>
        <w:spacing w:after="120"/>
        <w:rPr>
          <w:rFonts w:cs="Times New Roman"/>
          <w:sz w:val="24"/>
          <w:szCs w:val="24"/>
        </w:rPr>
      </w:pPr>
      <w:r>
        <w:rPr>
          <w:sz w:val="24"/>
        </w:rPr>
        <w:t>Toto je souhrnná šablona obsahující informace o výpočtech pro účely podávání zpráv o požadavku krytí likvidity, který blíže určuje nařízení v přenesené pravomoci (EU) 2015/61. Položky, které instituce nemusí vyplňovat, jsou vyznačeny šedou barvou.</w:t>
      </w:r>
    </w:p>
    <w:p w14:paraId="4FCCB14F" w14:textId="3E5FE456" w:rsidR="00881B4D" w:rsidRPr="000B6B22" w:rsidRDefault="0062009E">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Specifické poznámky</w:t>
      </w:r>
    </w:p>
    <w:p w14:paraId="7ABAF944" w14:textId="45E30863" w:rsidR="00881B4D" w:rsidRPr="000B6B22" w:rsidRDefault="00881B4D">
      <w:pPr>
        <w:pStyle w:val="InstructionsText2"/>
        <w:spacing w:after="120"/>
        <w:rPr>
          <w:rFonts w:cs="Times New Roman"/>
          <w:sz w:val="24"/>
          <w:szCs w:val="24"/>
        </w:rPr>
      </w:pPr>
      <w:r>
        <w:rPr>
          <w:sz w:val="24"/>
        </w:rPr>
        <w:t>Odkazy na buňky se uvádějí ve formátu: šablona; řádek; sloupec. Například {C 72.00; r0130; c0040} je odkaz na šablonu pro likvidní aktiva, řádek 0130, sloupec 0040.</w:t>
      </w:r>
    </w:p>
    <w:p w14:paraId="491C11F3" w14:textId="519C85E8" w:rsidR="006D2EB6" w:rsidRPr="000B6B22" w:rsidRDefault="0062009E" w:rsidP="009D4EFF">
      <w:pPr>
        <w:keepNext/>
        <w:spacing w:before="0"/>
        <w:ind w:left="357" w:hanging="357"/>
        <w:outlineLvl w:val="1"/>
        <w:rPr>
          <w:rFonts w:ascii="Times New Roman" w:hAnsi="Times New Roman"/>
          <w:sz w:val="24"/>
        </w:rPr>
      </w:pPr>
      <w:r>
        <w:rPr>
          <w:rFonts w:ascii="Times New Roman" w:hAnsi="Times New Roman"/>
          <w:sz w:val="24"/>
        </w:rPr>
        <w:t>1.3</w:t>
      </w:r>
      <w:r>
        <w:tab/>
      </w:r>
      <w:r>
        <w:rPr>
          <w:rFonts w:ascii="Times New Roman" w:hAnsi="Times New Roman"/>
          <w:sz w:val="24"/>
        </w:rPr>
        <w:t>Dílčí šablona pro výpočty – Pokyny týkající se jednotlivých řádků</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1"/>
        <w:gridCol w:w="8"/>
      </w:tblGrid>
      <w:tr w:rsidR="00B47B7D" w:rsidRPr="000B6B22" w14:paraId="7F43DA2F" w14:textId="77777777" w:rsidTr="00CB45E9">
        <w:tc>
          <w:tcPr>
            <w:tcW w:w="1099" w:type="dxa"/>
            <w:shd w:val="clear" w:color="auto" w:fill="E6E6E6"/>
            <w:vAlign w:val="center"/>
          </w:tcPr>
          <w:p w14:paraId="06AB03B0" w14:textId="77777777" w:rsidR="00881B4D" w:rsidRPr="000B6B22" w:rsidRDefault="00881B4D" w:rsidP="009D4EFF">
            <w:pPr>
              <w:spacing w:before="0"/>
              <w:rPr>
                <w:rFonts w:ascii="Times New Roman" w:hAnsi="Times New Roman"/>
                <w:b/>
                <w:bCs/>
                <w:sz w:val="24"/>
              </w:rPr>
            </w:pPr>
            <w:r>
              <w:rPr>
                <w:rFonts w:ascii="Times New Roman" w:hAnsi="Times New Roman"/>
                <w:b/>
                <w:sz w:val="24"/>
              </w:rPr>
              <w:t>Řádek</w:t>
            </w:r>
          </w:p>
        </w:tc>
        <w:tc>
          <w:tcPr>
            <w:tcW w:w="7379" w:type="dxa"/>
            <w:gridSpan w:val="2"/>
            <w:shd w:val="clear" w:color="auto" w:fill="E6E6E6"/>
            <w:vAlign w:val="center"/>
          </w:tcPr>
          <w:p w14:paraId="69B92817"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Odkazy na právní předpisy a pokyny</w:t>
            </w:r>
          </w:p>
        </w:tc>
      </w:tr>
      <w:tr w:rsidR="00B47B7D" w:rsidRPr="000B6B22" w14:paraId="170E298A" w14:textId="77777777" w:rsidTr="00454544">
        <w:trPr>
          <w:gridAfter w:val="1"/>
          <w:wAfter w:w="8" w:type="dxa"/>
        </w:trPr>
        <w:tc>
          <w:tcPr>
            <w:tcW w:w="8470" w:type="dxa"/>
            <w:gridSpan w:val="2"/>
            <w:shd w:val="clear" w:color="auto" w:fill="E6E6E6"/>
            <w:vAlign w:val="center"/>
          </w:tcPr>
          <w:p w14:paraId="6916497D" w14:textId="77777777" w:rsidR="00881B4D" w:rsidRPr="000B6B22" w:rsidRDefault="00881B4D">
            <w:pPr>
              <w:spacing w:before="0"/>
              <w:rPr>
                <w:rFonts w:ascii="Times New Roman" w:hAnsi="Times New Roman"/>
                <w:b/>
                <w:bCs/>
                <w:sz w:val="24"/>
              </w:rPr>
            </w:pPr>
            <w:r>
              <w:rPr>
                <w:rFonts w:ascii="Times New Roman" w:hAnsi="Times New Roman"/>
                <w:b/>
                <w:sz w:val="24"/>
              </w:rPr>
              <w:t>VÝPOČTY</w:t>
            </w:r>
          </w:p>
        </w:tc>
      </w:tr>
      <w:tr w:rsidR="00B47B7D" w:rsidRPr="000B6B22" w14:paraId="59AE932B" w14:textId="77777777" w:rsidTr="00454544">
        <w:trPr>
          <w:gridAfter w:val="1"/>
          <w:wAfter w:w="8" w:type="dxa"/>
        </w:trPr>
        <w:tc>
          <w:tcPr>
            <w:tcW w:w="8470" w:type="dxa"/>
            <w:gridSpan w:val="2"/>
            <w:shd w:val="clear" w:color="auto" w:fill="E6E6E6"/>
            <w:vAlign w:val="center"/>
          </w:tcPr>
          <w:p w14:paraId="155C408B" w14:textId="77777777" w:rsidR="00881B4D" w:rsidRPr="000B6B22" w:rsidRDefault="00881B4D">
            <w:pPr>
              <w:spacing w:before="0"/>
              <w:rPr>
                <w:rFonts w:ascii="Times New Roman" w:hAnsi="Times New Roman"/>
                <w:b/>
                <w:bCs/>
                <w:sz w:val="24"/>
              </w:rPr>
            </w:pPr>
            <w:r>
              <w:rPr>
                <w:rFonts w:ascii="Times New Roman" w:hAnsi="Times New Roman"/>
                <w:b/>
                <w:sz w:val="24"/>
              </w:rPr>
              <w:t>Čitatel, jmenovatel, poměr</w:t>
            </w:r>
          </w:p>
          <w:p w14:paraId="0F24CAD3" w14:textId="26C4FC6A" w:rsidR="00881B4D" w:rsidRPr="000B6B22" w:rsidRDefault="00881B4D" w:rsidP="009D4EFF">
            <w:pPr>
              <w:spacing w:before="0"/>
              <w:ind w:left="33"/>
              <w:rPr>
                <w:rFonts w:ascii="Times New Roman" w:hAnsi="Times New Roman"/>
                <w:sz w:val="24"/>
              </w:rPr>
            </w:pPr>
            <w:r>
              <w:rPr>
                <w:rFonts w:ascii="Times New Roman" w:hAnsi="Times New Roman"/>
                <w:sz w:val="24"/>
              </w:rPr>
              <w:t>Článek 4 nařízení v přenesené pravomoci (EU) 2015/61</w:t>
            </w:r>
          </w:p>
          <w:p w14:paraId="1185A838" w14:textId="77777777" w:rsidR="00881B4D" w:rsidRPr="000B6B22" w:rsidRDefault="00881B4D" w:rsidP="009D4EFF">
            <w:pPr>
              <w:spacing w:before="0"/>
              <w:ind w:left="33"/>
              <w:rPr>
                <w:rFonts w:ascii="Times New Roman" w:hAnsi="Times New Roman"/>
                <w:sz w:val="24"/>
              </w:rPr>
            </w:pPr>
            <w:r>
              <w:rPr>
                <w:rFonts w:ascii="Times New Roman" w:hAnsi="Times New Roman"/>
                <w:sz w:val="24"/>
              </w:rPr>
              <w:t>Čitatel, jmenovatel a poměr ukazatele krytí likvidity.</w:t>
            </w:r>
          </w:p>
          <w:p w14:paraId="4F931C39" w14:textId="31C587FF" w:rsidR="00881B4D" w:rsidRPr="000B6B22" w:rsidRDefault="00881B4D" w:rsidP="009D4EFF">
            <w:pPr>
              <w:spacing w:before="0"/>
              <w:ind w:left="33"/>
              <w:rPr>
                <w:rFonts w:ascii="Times New Roman" w:hAnsi="Times New Roman"/>
                <w:sz w:val="24"/>
              </w:rPr>
            </w:pPr>
            <w:r>
              <w:rPr>
                <w:rFonts w:ascii="Times New Roman" w:hAnsi="Times New Roman"/>
                <w:sz w:val="24"/>
              </w:rPr>
              <w:t>Všechny údaje uvedené níže zadejte do sloupce 0010 příslušného řádku.</w:t>
            </w:r>
          </w:p>
        </w:tc>
      </w:tr>
      <w:tr w:rsidR="00B47B7D" w:rsidRPr="000B6B22" w14:paraId="3FE32B66" w14:textId="77777777" w:rsidTr="00454544">
        <w:tc>
          <w:tcPr>
            <w:tcW w:w="1099" w:type="dxa"/>
            <w:vAlign w:val="center"/>
          </w:tcPr>
          <w:p w14:paraId="1950B802" w14:textId="7F5D885C" w:rsidR="00881B4D"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gridSpan w:val="2"/>
          </w:tcPr>
          <w:p w14:paraId="48AFE0F8"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w:t>
            </w:r>
            <w:r>
              <w:rPr>
                <w:rFonts w:ascii="Times New Roman" w:hAnsi="Times New Roman"/>
                <w:sz w:val="24"/>
              </w:rPr>
              <w:t xml:space="preserve"> </w:t>
            </w:r>
            <w:r>
              <w:rPr>
                <w:rFonts w:ascii="Times New Roman" w:hAnsi="Times New Roman"/>
                <w:b/>
                <w:sz w:val="24"/>
              </w:rPr>
              <w:t>Rezerva v oblasti likvidity</w:t>
            </w:r>
          </w:p>
          <w:p w14:paraId="4741BC57" w14:textId="747587BE"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číslo z buňky {C 76.00; r0290; c0010}.</w:t>
            </w:r>
          </w:p>
        </w:tc>
      </w:tr>
      <w:tr w:rsidR="00B47B7D" w:rsidRPr="000B6B22" w14:paraId="0768C20B" w14:textId="77777777" w:rsidTr="00454544">
        <w:tc>
          <w:tcPr>
            <w:tcW w:w="1099" w:type="dxa"/>
            <w:vAlign w:val="center"/>
          </w:tcPr>
          <w:p w14:paraId="0904C113" w14:textId="27F84608" w:rsidR="00881B4D" w:rsidRPr="000B6B22" w:rsidRDefault="00DF552C" w:rsidP="009D4EFF">
            <w:pPr>
              <w:spacing w:before="0"/>
              <w:rPr>
                <w:rFonts w:ascii="Times New Roman" w:hAnsi="Times New Roman"/>
                <w:sz w:val="24"/>
              </w:rPr>
            </w:pPr>
            <w:r>
              <w:rPr>
                <w:rFonts w:ascii="Times New Roman" w:hAnsi="Times New Roman"/>
                <w:sz w:val="24"/>
              </w:rPr>
              <w:t>0020</w:t>
            </w:r>
          </w:p>
        </w:tc>
        <w:tc>
          <w:tcPr>
            <w:tcW w:w="7379" w:type="dxa"/>
            <w:gridSpan w:val="2"/>
          </w:tcPr>
          <w:p w14:paraId="538B4DE0" w14:textId="5BE58AD1" w:rsidR="00881B4D" w:rsidRPr="000B6B22" w:rsidRDefault="00881B4D" w:rsidP="009D4EFF">
            <w:pPr>
              <w:spacing w:before="0"/>
              <w:ind w:left="-40"/>
              <w:rPr>
                <w:rFonts w:ascii="Times New Roman" w:hAnsi="Times New Roman"/>
                <w:bCs/>
                <w:sz w:val="24"/>
              </w:rPr>
            </w:pPr>
            <w:r>
              <w:rPr>
                <w:rFonts w:ascii="Times New Roman" w:hAnsi="Times New Roman"/>
                <w:b/>
                <w:sz w:val="24"/>
              </w:rPr>
              <w:t>2. Čistý odtok likvidity</w:t>
            </w:r>
          </w:p>
          <w:p w14:paraId="45707C99" w14:textId="212576AA"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číslo z buňky {C 76.00; r0370; c0010}.</w:t>
            </w:r>
          </w:p>
        </w:tc>
      </w:tr>
      <w:tr w:rsidR="00B47B7D" w:rsidRPr="000B6B22" w14:paraId="1CE8DCB6" w14:textId="77777777" w:rsidTr="00454544">
        <w:tc>
          <w:tcPr>
            <w:tcW w:w="1099" w:type="dxa"/>
            <w:vAlign w:val="center"/>
          </w:tcPr>
          <w:p w14:paraId="58E8C5E9" w14:textId="47F0C8D6" w:rsidR="00881B4D" w:rsidRPr="000B6B22" w:rsidRDefault="00DF552C" w:rsidP="009D4EFF">
            <w:pPr>
              <w:spacing w:before="0"/>
              <w:rPr>
                <w:rFonts w:ascii="Times New Roman" w:hAnsi="Times New Roman"/>
                <w:sz w:val="24"/>
              </w:rPr>
            </w:pPr>
            <w:r>
              <w:rPr>
                <w:rFonts w:ascii="Times New Roman" w:hAnsi="Times New Roman"/>
                <w:sz w:val="24"/>
              </w:rPr>
              <w:t>0030</w:t>
            </w:r>
          </w:p>
        </w:tc>
        <w:tc>
          <w:tcPr>
            <w:tcW w:w="7379" w:type="dxa"/>
            <w:gridSpan w:val="2"/>
          </w:tcPr>
          <w:p w14:paraId="35410DAB" w14:textId="35461C78" w:rsidR="00881B4D" w:rsidRPr="000B6B22" w:rsidRDefault="00881B4D" w:rsidP="009D4EFF">
            <w:pPr>
              <w:spacing w:before="0"/>
              <w:ind w:left="-40"/>
              <w:rPr>
                <w:rFonts w:ascii="Times New Roman" w:hAnsi="Times New Roman"/>
                <w:b/>
                <w:bCs/>
                <w:sz w:val="24"/>
              </w:rPr>
            </w:pPr>
            <w:r>
              <w:rPr>
                <w:rFonts w:ascii="Times New Roman" w:hAnsi="Times New Roman"/>
                <w:b/>
                <w:sz w:val="24"/>
              </w:rPr>
              <w:t>3. Ukazatel krytí likvidity (v %)</w:t>
            </w:r>
          </w:p>
          <w:p w14:paraId="37665DB2" w14:textId="0125CDD7"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ukazatel krytí likvidity vypočítaný tak, jak je blíže určeno v čl. 4 odst. 1 nařízení v přenesené pravomoci (EU) 2015/61.</w:t>
            </w:r>
          </w:p>
          <w:p w14:paraId="4A93231B" w14:textId="22566269" w:rsidR="00881B4D" w:rsidRPr="000B6B22" w:rsidRDefault="00881B4D" w:rsidP="009D4EFF">
            <w:pPr>
              <w:autoSpaceDE w:val="0"/>
              <w:autoSpaceDN w:val="0"/>
              <w:adjustRightInd w:val="0"/>
              <w:spacing w:before="0"/>
              <w:ind w:left="-40"/>
              <w:rPr>
                <w:rFonts w:ascii="Times New Roman" w:hAnsi="Times New Roman"/>
                <w:sz w:val="24"/>
              </w:rPr>
            </w:pPr>
            <w:r>
              <w:rPr>
                <w:rFonts w:ascii="Times New Roman" w:hAnsi="Times New Roman"/>
                <w:sz w:val="24"/>
              </w:rPr>
              <w:t>Ukazatel krytí likvidity se rovná poměru mezi rezervou v oblasti likvidity úvěrové instituce a jejím čistým odtokem likvidity v průběhu krizového období 30 kalendářních dnů a vyjadřuje se v procentech.</w:t>
            </w:r>
          </w:p>
          <w:p w14:paraId="3D48621E" w14:textId="670A1D8D" w:rsidR="00881B4D" w:rsidRPr="000B6B22" w:rsidRDefault="00881B4D" w:rsidP="009D4EFF">
            <w:pPr>
              <w:spacing w:before="0"/>
              <w:ind w:left="-40"/>
              <w:rPr>
                <w:rFonts w:ascii="Times New Roman" w:hAnsi="Times New Roman"/>
                <w:b/>
                <w:bCs/>
                <w:sz w:val="24"/>
              </w:rPr>
            </w:pPr>
            <w:r>
              <w:rPr>
                <w:rFonts w:ascii="Times New Roman" w:hAnsi="Times New Roman"/>
                <w:sz w:val="24"/>
              </w:rPr>
              <w:t>Jestliže je {C 76.00; r0020; c0010} nula (a ukazatel se tak rovná nekonečnu), vykažte hodnotu 999999.</w:t>
            </w:r>
          </w:p>
        </w:tc>
      </w:tr>
      <w:tr w:rsidR="00B47B7D" w:rsidRPr="000B6B22" w14:paraId="0B73D285" w14:textId="77777777" w:rsidTr="00454544">
        <w:tc>
          <w:tcPr>
            <w:tcW w:w="8478" w:type="dxa"/>
            <w:gridSpan w:val="3"/>
            <w:shd w:val="clear" w:color="auto" w:fill="D9D9D9"/>
            <w:vAlign w:val="center"/>
          </w:tcPr>
          <w:p w14:paraId="2C67F45B" w14:textId="77777777" w:rsidR="00881B4D" w:rsidRPr="000B6B22" w:rsidRDefault="00881B4D">
            <w:pPr>
              <w:spacing w:before="0"/>
              <w:ind w:left="56"/>
              <w:rPr>
                <w:rFonts w:ascii="Times New Roman" w:hAnsi="Times New Roman"/>
                <w:b/>
                <w:bCs/>
                <w:sz w:val="24"/>
              </w:rPr>
            </w:pPr>
            <w:r>
              <w:rPr>
                <w:rFonts w:ascii="Times New Roman" w:hAnsi="Times New Roman"/>
                <w:b/>
                <w:sz w:val="24"/>
              </w:rPr>
              <w:t>Výpočty čitatele</w:t>
            </w:r>
          </w:p>
          <w:p w14:paraId="088085AF" w14:textId="0A1C938A" w:rsidR="00881B4D" w:rsidRPr="000B6B22" w:rsidRDefault="00881B4D">
            <w:pPr>
              <w:spacing w:before="0"/>
              <w:ind w:left="56"/>
              <w:rPr>
                <w:rFonts w:ascii="Times New Roman" w:hAnsi="Times New Roman"/>
                <w:sz w:val="24"/>
              </w:rPr>
            </w:pPr>
            <w:r>
              <w:rPr>
                <w:rFonts w:ascii="Times New Roman" w:hAnsi="Times New Roman"/>
                <w:sz w:val="24"/>
              </w:rPr>
              <w:t>Článek 17 a příloha I nařízení v přenesené pravomoci (EU) 2015/61</w:t>
            </w:r>
          </w:p>
          <w:p w14:paraId="45952F84" w14:textId="77777777" w:rsidR="00881B4D" w:rsidRPr="000B6B22" w:rsidRDefault="00881B4D" w:rsidP="009D4EFF">
            <w:pPr>
              <w:spacing w:before="0"/>
              <w:ind w:left="56"/>
              <w:rPr>
                <w:rFonts w:ascii="Times New Roman" w:hAnsi="Times New Roman"/>
                <w:sz w:val="24"/>
              </w:rPr>
            </w:pPr>
            <w:r>
              <w:rPr>
                <w:rFonts w:ascii="Times New Roman" w:hAnsi="Times New Roman"/>
                <w:sz w:val="24"/>
              </w:rPr>
              <w:t>Vzorec pro výpočet rezervy v oblasti likvidity.</w:t>
            </w:r>
          </w:p>
          <w:p w14:paraId="22289F4B" w14:textId="0554C0BF" w:rsidR="00881B4D" w:rsidRPr="000B6B22" w:rsidRDefault="00881B4D">
            <w:pPr>
              <w:spacing w:before="0"/>
              <w:ind w:left="56"/>
              <w:rPr>
                <w:rFonts w:ascii="Times New Roman" w:hAnsi="Times New Roman"/>
                <w:sz w:val="24"/>
              </w:rPr>
            </w:pPr>
            <w:r>
              <w:rPr>
                <w:rFonts w:ascii="Times New Roman" w:hAnsi="Times New Roman"/>
                <w:sz w:val="24"/>
              </w:rPr>
              <w:t>Všechny údaje uvedené níže zadejte do sloupce 0010 příslušného řádku.</w:t>
            </w:r>
          </w:p>
        </w:tc>
      </w:tr>
      <w:tr w:rsidR="00B47B7D" w:rsidRPr="000B6B22" w14:paraId="1FD9CEB0" w14:textId="77777777" w:rsidTr="00454544">
        <w:tc>
          <w:tcPr>
            <w:tcW w:w="1099" w:type="dxa"/>
            <w:vAlign w:val="center"/>
          </w:tcPr>
          <w:p w14:paraId="755FFCB9" w14:textId="66A6E6EE" w:rsidR="00881B4D"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gridSpan w:val="2"/>
          </w:tcPr>
          <w:p w14:paraId="0CD8098E" w14:textId="1F7307ED" w:rsidR="00881B4D" w:rsidRPr="000B6B22" w:rsidRDefault="00881B4D" w:rsidP="009D4EFF">
            <w:pPr>
              <w:spacing w:before="0"/>
              <w:ind w:left="-40"/>
              <w:rPr>
                <w:rFonts w:ascii="Times New Roman" w:hAnsi="Times New Roman"/>
                <w:bCs/>
                <w:sz w:val="24"/>
              </w:rPr>
            </w:pPr>
            <w:r>
              <w:rPr>
                <w:rFonts w:ascii="Times New Roman" w:hAnsi="Times New Roman"/>
                <w:b/>
                <w:sz w:val="24"/>
              </w:rPr>
              <w:t>4. Rezerva v oblasti likvidity úrovně 1 bez krytých dluhopisů mimořádně vysoké kvality (hodnota v souladu s článkem 9): neupravená</w:t>
            </w:r>
          </w:p>
          <w:p w14:paraId="4C637DB1" w14:textId="7BD6215A"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číslo z buňky {C 72.00; r0030; c0040}.</w:t>
            </w:r>
          </w:p>
        </w:tc>
      </w:tr>
      <w:tr w:rsidR="00B47B7D" w:rsidRPr="000B6B22" w14:paraId="3DA974A0" w14:textId="77777777" w:rsidTr="00454544">
        <w:tc>
          <w:tcPr>
            <w:tcW w:w="1099" w:type="dxa"/>
            <w:vAlign w:val="center"/>
          </w:tcPr>
          <w:p w14:paraId="01DAF22F" w14:textId="3B9E4750" w:rsidR="00881B4D" w:rsidRPr="000B6B22" w:rsidRDefault="00DF552C" w:rsidP="009D4EFF">
            <w:pPr>
              <w:spacing w:before="0"/>
              <w:rPr>
                <w:rFonts w:ascii="Times New Roman" w:hAnsi="Times New Roman"/>
                <w:sz w:val="24"/>
              </w:rPr>
            </w:pPr>
            <w:r>
              <w:rPr>
                <w:rFonts w:ascii="Times New Roman" w:hAnsi="Times New Roman"/>
                <w:sz w:val="24"/>
              </w:rPr>
              <w:lastRenderedPageBreak/>
              <w:t>0050</w:t>
            </w:r>
          </w:p>
        </w:tc>
        <w:tc>
          <w:tcPr>
            <w:tcW w:w="7379" w:type="dxa"/>
            <w:gridSpan w:val="2"/>
          </w:tcPr>
          <w:p w14:paraId="67E9D218" w14:textId="5442CC66" w:rsidR="00D226C2" w:rsidRPr="000B6B22" w:rsidRDefault="00881B4D" w:rsidP="009D4EFF">
            <w:pPr>
              <w:spacing w:before="0"/>
              <w:ind w:left="-40"/>
              <w:rPr>
                <w:rFonts w:ascii="Times New Roman" w:hAnsi="Times New Roman"/>
                <w:bCs/>
                <w:sz w:val="24"/>
              </w:rPr>
            </w:pPr>
            <w:r>
              <w:rPr>
                <w:rFonts w:ascii="Times New Roman" w:hAnsi="Times New Roman"/>
                <w:b/>
                <w:sz w:val="24"/>
              </w:rPr>
              <w:t>5. Odtok kolaterálu úrovně 1 bez krytých dluhopisů mimořádně vysoké kvality v průběhu 30 dnů</w:t>
            </w:r>
          </w:p>
          <w:p w14:paraId="152B6AB6" w14:textId="50EBAD0F"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Instituce vykazují odtok likvidních cenných papírů (bez krytých dluhopisů mimořádně vysoké kvality) úrovně 1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referenčního data, nejsou-li tyto transakce vyňaty podle čl. 17 odst. 4 nařízení v přenesené pravomoci (EU) 2015/61.</w:t>
            </w:r>
          </w:p>
        </w:tc>
      </w:tr>
      <w:tr w:rsidR="00B47B7D" w:rsidRPr="000B6B22" w14:paraId="7380359D" w14:textId="77777777" w:rsidTr="00454544">
        <w:tc>
          <w:tcPr>
            <w:tcW w:w="1099" w:type="dxa"/>
            <w:vAlign w:val="center"/>
          </w:tcPr>
          <w:p w14:paraId="28EBF3EB" w14:textId="15B095DC" w:rsidR="00881B4D" w:rsidRPr="000B6B22" w:rsidRDefault="00DF552C" w:rsidP="009D4EFF">
            <w:pPr>
              <w:spacing w:before="0"/>
              <w:rPr>
                <w:rFonts w:ascii="Times New Roman" w:hAnsi="Times New Roman"/>
                <w:sz w:val="24"/>
              </w:rPr>
            </w:pPr>
            <w:r>
              <w:rPr>
                <w:rFonts w:ascii="Times New Roman" w:hAnsi="Times New Roman"/>
                <w:sz w:val="24"/>
              </w:rPr>
              <w:t>0060</w:t>
            </w:r>
          </w:p>
        </w:tc>
        <w:tc>
          <w:tcPr>
            <w:tcW w:w="7379" w:type="dxa"/>
            <w:gridSpan w:val="2"/>
          </w:tcPr>
          <w:p w14:paraId="3E9A42B6" w14:textId="7C5AEE2A" w:rsidR="00881B4D" w:rsidRPr="000B6B22" w:rsidRDefault="00881B4D" w:rsidP="009D4EFF">
            <w:pPr>
              <w:spacing w:before="0"/>
              <w:ind w:left="-40"/>
              <w:rPr>
                <w:rFonts w:ascii="Times New Roman" w:hAnsi="Times New Roman"/>
                <w:bCs/>
                <w:sz w:val="24"/>
              </w:rPr>
            </w:pPr>
            <w:r>
              <w:rPr>
                <w:rFonts w:ascii="Times New Roman" w:hAnsi="Times New Roman"/>
                <w:b/>
                <w:sz w:val="24"/>
              </w:rPr>
              <w:t>6. Přítok kolaterálu úrovně 1 bez krytých dluhopisů mimořádně vysoké kvality v průběhu 30 dnů</w:t>
            </w:r>
          </w:p>
          <w:p w14:paraId="3633924C" w14:textId="2432AB11"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Instituce vykazují přítok likvidních cenných papírů (bez krytých dluhopisů mimořádně vysoké kvality) úrovně 1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referenčního data, nejsou-li tyto transakce vyňaty podle čl. 17 odst. 4 nařízení v přenesené pravomoci (EU) 2015/61.</w:t>
            </w:r>
          </w:p>
        </w:tc>
      </w:tr>
      <w:tr w:rsidR="00B47B7D" w:rsidRPr="000B6B22" w14:paraId="02DBCDB8" w14:textId="77777777" w:rsidTr="00454544">
        <w:tc>
          <w:tcPr>
            <w:tcW w:w="1099" w:type="dxa"/>
            <w:vAlign w:val="center"/>
          </w:tcPr>
          <w:p w14:paraId="1895B73B" w14:textId="64B0505C" w:rsidR="00881B4D" w:rsidRPr="000B6B22" w:rsidRDefault="00DF552C" w:rsidP="009D4EFF">
            <w:pPr>
              <w:spacing w:before="0"/>
              <w:rPr>
                <w:rFonts w:ascii="Times New Roman" w:hAnsi="Times New Roman"/>
                <w:sz w:val="24"/>
              </w:rPr>
            </w:pPr>
            <w:r>
              <w:rPr>
                <w:rFonts w:ascii="Times New Roman" w:hAnsi="Times New Roman"/>
                <w:sz w:val="24"/>
              </w:rPr>
              <w:t>0070</w:t>
            </w:r>
          </w:p>
        </w:tc>
        <w:tc>
          <w:tcPr>
            <w:tcW w:w="7379" w:type="dxa"/>
            <w:gridSpan w:val="2"/>
          </w:tcPr>
          <w:p w14:paraId="0656E897" w14:textId="46D96BC4" w:rsidR="00881B4D" w:rsidRPr="000B6B22" w:rsidRDefault="00881B4D" w:rsidP="009D4EFF">
            <w:pPr>
              <w:spacing w:before="0"/>
              <w:ind w:left="-40"/>
              <w:rPr>
                <w:rFonts w:ascii="Times New Roman" w:hAnsi="Times New Roman"/>
                <w:sz w:val="24"/>
              </w:rPr>
            </w:pPr>
            <w:r>
              <w:rPr>
                <w:rFonts w:ascii="Times New Roman" w:hAnsi="Times New Roman"/>
                <w:b/>
                <w:sz w:val="24"/>
              </w:rPr>
              <w:t>7.</w:t>
            </w:r>
            <w:r>
              <w:rPr>
                <w:rFonts w:ascii="Times New Roman" w:hAnsi="Times New Roman"/>
                <w:sz w:val="24"/>
              </w:rPr>
              <w:t xml:space="preserve"> </w:t>
            </w:r>
            <w:r>
              <w:rPr>
                <w:rFonts w:ascii="Times New Roman" w:hAnsi="Times New Roman"/>
                <w:b/>
                <w:sz w:val="24"/>
              </w:rPr>
              <w:t>Zajištěný odtok hotovosti</w:t>
            </w:r>
          </w:p>
          <w:p w14:paraId="73AE5ABC" w14:textId="351C8BDD"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odtok hotovosti (aktivum úrovně 1) po uskutečnění zajištěných transakcí financování nebo zajištěných úvěrových transakcí, které jsou splatné do 30 kalendářních dnů od referenčního data, nejsou-li tyto transakce vyňaty podle čl. 17 odst. 4 nařízení v přenesené pravomoci (EU) 2015/61.</w:t>
            </w:r>
          </w:p>
        </w:tc>
      </w:tr>
      <w:tr w:rsidR="00B47B7D" w:rsidRPr="000B6B22" w14:paraId="3B56114E" w14:textId="77777777" w:rsidTr="00454544">
        <w:tc>
          <w:tcPr>
            <w:tcW w:w="1099" w:type="dxa"/>
            <w:vAlign w:val="center"/>
          </w:tcPr>
          <w:p w14:paraId="456FC337" w14:textId="44819E90" w:rsidR="00881B4D" w:rsidRPr="000B6B22" w:rsidRDefault="00DF552C" w:rsidP="009D4EFF">
            <w:pPr>
              <w:spacing w:before="0"/>
              <w:rPr>
                <w:rFonts w:ascii="Times New Roman" w:hAnsi="Times New Roman"/>
                <w:sz w:val="24"/>
              </w:rPr>
            </w:pPr>
            <w:r>
              <w:rPr>
                <w:rFonts w:ascii="Times New Roman" w:hAnsi="Times New Roman"/>
                <w:sz w:val="24"/>
              </w:rPr>
              <w:t>0080</w:t>
            </w:r>
          </w:p>
        </w:tc>
        <w:tc>
          <w:tcPr>
            <w:tcW w:w="7379" w:type="dxa"/>
            <w:gridSpan w:val="2"/>
          </w:tcPr>
          <w:p w14:paraId="3B42B5AE" w14:textId="232E6059" w:rsidR="00D226C2" w:rsidRPr="000B6B22" w:rsidRDefault="00881B4D" w:rsidP="009D4EFF">
            <w:pPr>
              <w:spacing w:before="0"/>
              <w:ind w:left="-40"/>
              <w:rPr>
                <w:rFonts w:ascii="Times New Roman" w:hAnsi="Times New Roman"/>
                <w:b/>
                <w:bCs/>
                <w:sz w:val="24"/>
              </w:rPr>
            </w:pPr>
            <w:r>
              <w:rPr>
                <w:rFonts w:ascii="Times New Roman" w:hAnsi="Times New Roman"/>
                <w:b/>
                <w:sz w:val="24"/>
              </w:rPr>
              <w:t>8. Zajištěný přítok hotovosti</w:t>
            </w:r>
          </w:p>
          <w:p w14:paraId="20E63A44" w14:textId="17E75196" w:rsidR="00881B4D" w:rsidRPr="000B6B22" w:rsidRDefault="00D226C2" w:rsidP="009D4EFF">
            <w:pPr>
              <w:spacing w:before="0"/>
              <w:ind w:left="-40"/>
              <w:rPr>
                <w:rFonts w:ascii="Times New Roman" w:hAnsi="Times New Roman"/>
                <w:b/>
                <w:bCs/>
                <w:sz w:val="24"/>
              </w:rPr>
            </w:pPr>
            <w:r>
              <w:rPr>
                <w:rFonts w:ascii="Times New Roman" w:hAnsi="Times New Roman"/>
                <w:sz w:val="24"/>
              </w:rPr>
              <w:t>Instituce vykazují přítok hotovosti (aktivum úrovně 1) po uskutečnění zajištěných transakcí financování nebo zajištěných úvěrových transakcí, které jsou splatné do 30 kalendářních dnů od referenčního data, nejsou-li tyto transakce vyňaty podle čl. 17 odst. 4 nařízení v přenesené pravomoci (EU) 2015/61.</w:t>
            </w:r>
          </w:p>
        </w:tc>
      </w:tr>
      <w:tr w:rsidR="00B47B7D" w:rsidRPr="000B6B22" w14:paraId="55A39D42" w14:textId="77777777" w:rsidTr="00454544">
        <w:tc>
          <w:tcPr>
            <w:tcW w:w="1099" w:type="dxa"/>
            <w:vAlign w:val="center"/>
          </w:tcPr>
          <w:p w14:paraId="6FE2A590" w14:textId="518149E4" w:rsidR="00881B4D" w:rsidRPr="000B6B22" w:rsidRDefault="00DF552C" w:rsidP="009D4EFF">
            <w:pPr>
              <w:spacing w:before="0"/>
              <w:rPr>
                <w:rFonts w:ascii="Times New Roman" w:hAnsi="Times New Roman"/>
                <w:sz w:val="24"/>
              </w:rPr>
            </w:pPr>
            <w:r>
              <w:rPr>
                <w:rFonts w:ascii="Times New Roman" w:hAnsi="Times New Roman"/>
                <w:sz w:val="24"/>
              </w:rPr>
              <w:t>0091</w:t>
            </w:r>
          </w:p>
        </w:tc>
        <w:tc>
          <w:tcPr>
            <w:tcW w:w="7379" w:type="dxa"/>
            <w:gridSpan w:val="2"/>
          </w:tcPr>
          <w:p w14:paraId="64F68969" w14:textId="2D0D109E" w:rsidR="00881B4D" w:rsidRPr="000B6B22" w:rsidRDefault="00881B4D" w:rsidP="009D4EFF">
            <w:pPr>
              <w:spacing w:before="0"/>
              <w:ind w:left="-40"/>
              <w:rPr>
                <w:rFonts w:ascii="Times New Roman" w:hAnsi="Times New Roman"/>
                <w:b/>
                <w:sz w:val="24"/>
              </w:rPr>
            </w:pPr>
            <w:r>
              <w:rPr>
                <w:rFonts w:ascii="Times New Roman" w:hAnsi="Times New Roman"/>
                <w:b/>
                <w:sz w:val="24"/>
              </w:rPr>
              <w:t>9. Upravená výše aktiv úrovně 1 bez krytých dluhopisů mimořádně vysoké kvality</w:t>
            </w:r>
          </w:p>
          <w:p w14:paraId="33C237B3" w14:textId="2031AFA7" w:rsidR="00881B4D" w:rsidRPr="000B6B22" w:rsidRDefault="00881B4D" w:rsidP="009D4EFF">
            <w:pPr>
              <w:spacing w:before="0"/>
              <w:ind w:left="-40"/>
              <w:rPr>
                <w:rFonts w:ascii="Times New Roman" w:hAnsi="Times New Roman"/>
                <w:sz w:val="24"/>
              </w:rPr>
            </w:pPr>
            <w:r>
              <w:rPr>
                <w:rFonts w:ascii="Times New Roman" w:hAnsi="Times New Roman"/>
                <w:sz w:val="24"/>
              </w:rPr>
              <w:t>Odpovídá veličině uvedené v příloze I bodě 3 písm. a).</w:t>
            </w:r>
          </w:p>
          <w:p w14:paraId="6BC77ADA" w14:textId="17227B6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1 tvořených nekrytými dluhopisy před použitím limitu.</w:t>
            </w:r>
          </w:p>
          <w:p w14:paraId="2A929D27" w14:textId="1E95CD03"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Upravená výše zohledňuje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referenčního data, nejsou-li tyto transakce vyňaty podle čl. 17 odst. 4 nařízení v přenesené pravomoci (EU) 2015/61.</w:t>
            </w:r>
          </w:p>
        </w:tc>
      </w:tr>
      <w:tr w:rsidR="00B47B7D" w:rsidRPr="000B6B22" w14:paraId="5C5E840A" w14:textId="77777777" w:rsidTr="00454544">
        <w:tc>
          <w:tcPr>
            <w:tcW w:w="1099" w:type="dxa"/>
            <w:vAlign w:val="center"/>
          </w:tcPr>
          <w:p w14:paraId="00D4E0BF" w14:textId="35F8F3A0" w:rsidR="00881B4D" w:rsidRPr="000B6B22" w:rsidRDefault="00DF552C" w:rsidP="009D4EFF">
            <w:pPr>
              <w:spacing w:before="0"/>
              <w:rPr>
                <w:rFonts w:ascii="Times New Roman" w:hAnsi="Times New Roman"/>
                <w:sz w:val="24"/>
              </w:rPr>
            </w:pPr>
            <w:r>
              <w:rPr>
                <w:rFonts w:ascii="Times New Roman" w:hAnsi="Times New Roman"/>
                <w:sz w:val="24"/>
              </w:rPr>
              <w:t>0100</w:t>
            </w:r>
          </w:p>
        </w:tc>
        <w:tc>
          <w:tcPr>
            <w:tcW w:w="7379" w:type="dxa"/>
            <w:gridSpan w:val="2"/>
          </w:tcPr>
          <w:p w14:paraId="01BEA4DB" w14:textId="57EB2E74" w:rsidR="00881B4D" w:rsidRPr="000B6B22" w:rsidRDefault="00881B4D" w:rsidP="009D4EFF">
            <w:pPr>
              <w:spacing w:before="0"/>
              <w:ind w:left="-40"/>
              <w:rPr>
                <w:rFonts w:ascii="Times New Roman" w:hAnsi="Times New Roman"/>
                <w:b/>
                <w:bCs/>
                <w:sz w:val="24"/>
              </w:rPr>
            </w:pPr>
            <w:r>
              <w:rPr>
                <w:rFonts w:ascii="Times New Roman" w:hAnsi="Times New Roman"/>
                <w:b/>
                <w:sz w:val="24"/>
              </w:rPr>
              <w:t>10. Hodnota krytých dluhopisů mimořádně vysoké kvality úrovně 1 v souladu s článkem 9: neupravená</w:t>
            </w:r>
          </w:p>
          <w:p w14:paraId="0D645005" w14:textId="34611A8A" w:rsidR="00881B4D" w:rsidRPr="000B6B22" w:rsidRDefault="00D226C2" w:rsidP="009D4EFF">
            <w:pPr>
              <w:spacing w:before="0"/>
              <w:ind w:left="-40"/>
              <w:rPr>
                <w:rFonts w:ascii="Times New Roman" w:hAnsi="Times New Roman"/>
                <w:b/>
                <w:bCs/>
                <w:sz w:val="24"/>
              </w:rPr>
            </w:pPr>
            <w:r>
              <w:rPr>
                <w:rFonts w:ascii="Times New Roman" w:hAnsi="Times New Roman"/>
                <w:sz w:val="24"/>
              </w:rPr>
              <w:t>Instituce vykazují číslo z buňky {C 72.00; r0180; c0040}.</w:t>
            </w:r>
          </w:p>
        </w:tc>
      </w:tr>
      <w:tr w:rsidR="00B47B7D" w:rsidRPr="000B6B22" w14:paraId="44814C1D" w14:textId="77777777" w:rsidTr="00454544">
        <w:tc>
          <w:tcPr>
            <w:tcW w:w="1099" w:type="dxa"/>
            <w:vAlign w:val="center"/>
          </w:tcPr>
          <w:p w14:paraId="30FC64A0" w14:textId="476DF91A" w:rsidR="00881B4D" w:rsidRPr="000B6B22" w:rsidRDefault="00DF552C" w:rsidP="009D4EFF">
            <w:pPr>
              <w:spacing w:before="0"/>
              <w:rPr>
                <w:rFonts w:ascii="Times New Roman" w:hAnsi="Times New Roman"/>
                <w:sz w:val="24"/>
              </w:rPr>
            </w:pPr>
            <w:r>
              <w:rPr>
                <w:rFonts w:ascii="Times New Roman" w:hAnsi="Times New Roman"/>
                <w:sz w:val="24"/>
              </w:rPr>
              <w:t>0110</w:t>
            </w:r>
          </w:p>
        </w:tc>
        <w:tc>
          <w:tcPr>
            <w:tcW w:w="7379" w:type="dxa"/>
            <w:gridSpan w:val="2"/>
          </w:tcPr>
          <w:p w14:paraId="5DAD24AA"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11. Odtok kolaterálu úrovně 1 tvořeného krytými dluhopisy mimořádně vysoké kvality v průběhu 30 dnů</w:t>
            </w:r>
          </w:p>
          <w:p w14:paraId="653F3280" w14:textId="2746D237" w:rsidR="00881B4D" w:rsidRPr="000B6B22" w:rsidRDefault="00D226C2" w:rsidP="009D4EFF">
            <w:pPr>
              <w:spacing w:before="0"/>
              <w:ind w:left="-40"/>
              <w:rPr>
                <w:rFonts w:ascii="Times New Roman" w:hAnsi="Times New Roman"/>
                <w:sz w:val="24"/>
              </w:rPr>
            </w:pPr>
            <w:r>
              <w:rPr>
                <w:rFonts w:ascii="Times New Roman" w:hAnsi="Times New Roman"/>
                <w:sz w:val="24"/>
              </w:rPr>
              <w:lastRenderedPageBreak/>
              <w:t xml:space="preserve">Instituce vykazují odtok krytých dluhopisů mimořádně vysoké kvality úrovně 1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referenčního data, nejsou-li tyto transakce vyňaty podle čl. 17 odst. 4 nařízení v přenesené pravomoci (EU) 2015/61.</w:t>
            </w:r>
          </w:p>
        </w:tc>
      </w:tr>
      <w:tr w:rsidR="00B47B7D" w:rsidRPr="000B6B22" w14:paraId="417B5B5D" w14:textId="77777777" w:rsidTr="00454544">
        <w:tc>
          <w:tcPr>
            <w:tcW w:w="1099" w:type="dxa"/>
            <w:shd w:val="clear" w:color="auto" w:fill="FFFFFF"/>
            <w:vAlign w:val="center"/>
          </w:tcPr>
          <w:p w14:paraId="2F51D8CA" w14:textId="14633FDA" w:rsidR="00881B4D" w:rsidRPr="000B6B22" w:rsidRDefault="00DF552C" w:rsidP="009D4EFF">
            <w:pPr>
              <w:spacing w:before="0"/>
              <w:rPr>
                <w:rFonts w:ascii="Times New Roman" w:hAnsi="Times New Roman"/>
                <w:sz w:val="24"/>
              </w:rPr>
            </w:pPr>
            <w:r>
              <w:rPr>
                <w:rFonts w:ascii="Times New Roman" w:hAnsi="Times New Roman"/>
                <w:sz w:val="24"/>
              </w:rPr>
              <w:lastRenderedPageBreak/>
              <w:t>0120</w:t>
            </w:r>
          </w:p>
        </w:tc>
        <w:tc>
          <w:tcPr>
            <w:tcW w:w="7379" w:type="dxa"/>
            <w:gridSpan w:val="2"/>
            <w:shd w:val="clear" w:color="auto" w:fill="FFFFFF"/>
          </w:tcPr>
          <w:p w14:paraId="71F69891" w14:textId="77777777" w:rsidR="00881B4D" w:rsidRPr="000B6B22" w:rsidRDefault="00881B4D" w:rsidP="009D4EFF">
            <w:pPr>
              <w:spacing w:before="0"/>
              <w:ind w:left="-40"/>
              <w:rPr>
                <w:rFonts w:ascii="Times New Roman" w:hAnsi="Times New Roman"/>
                <w:b/>
                <w:bCs/>
                <w:sz w:val="24"/>
              </w:rPr>
            </w:pPr>
            <w:r>
              <w:rPr>
                <w:rFonts w:ascii="Times New Roman" w:hAnsi="Times New Roman"/>
                <w:b/>
                <w:sz w:val="24"/>
              </w:rPr>
              <w:t>12. Přítok kolaterálu úrovně 1 tvořeného krytými dluhopisy mimořádně vysoké kvality v průběhu 30 dnů</w:t>
            </w:r>
          </w:p>
          <w:p w14:paraId="0F90CFAA" w14:textId="62FB5E39" w:rsidR="00881B4D" w:rsidRPr="000B6B22" w:rsidRDefault="00D226C2" w:rsidP="009D4EFF">
            <w:pPr>
              <w:spacing w:before="0"/>
              <w:ind w:left="-40"/>
              <w:rPr>
                <w:rFonts w:ascii="Times New Roman" w:hAnsi="Times New Roman"/>
                <w:sz w:val="24"/>
              </w:rPr>
            </w:pPr>
            <w:r>
              <w:rPr>
                <w:rFonts w:ascii="Times New Roman" w:hAnsi="Times New Roman"/>
                <w:sz w:val="24"/>
              </w:rPr>
              <w:t xml:space="preserve">Instituce vykazují přítok krytých dluhopisů mimořádně vysoké kvality úrovně 1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referenčního data, nejsou-li tyto transakce vyňaty podle čl. 17 odst. 4 nařízení v přenesené pravomoci (EU) 2015/61.</w:t>
            </w:r>
          </w:p>
        </w:tc>
      </w:tr>
      <w:tr w:rsidR="00B47B7D" w:rsidRPr="000B6B22" w14:paraId="6832DDC9" w14:textId="77777777" w:rsidTr="00454544">
        <w:tc>
          <w:tcPr>
            <w:tcW w:w="1099" w:type="dxa"/>
            <w:shd w:val="clear" w:color="auto" w:fill="FFFFFF"/>
            <w:vAlign w:val="center"/>
          </w:tcPr>
          <w:p w14:paraId="346CD7E0" w14:textId="4DC48BCB" w:rsidR="00881B4D" w:rsidRPr="000B6B22" w:rsidRDefault="00DF552C" w:rsidP="009D4EFF">
            <w:pPr>
              <w:spacing w:before="0"/>
              <w:rPr>
                <w:rFonts w:ascii="Times New Roman" w:hAnsi="Times New Roman"/>
                <w:sz w:val="24"/>
              </w:rPr>
            </w:pPr>
            <w:r>
              <w:rPr>
                <w:rFonts w:ascii="Times New Roman" w:hAnsi="Times New Roman"/>
                <w:sz w:val="24"/>
              </w:rPr>
              <w:t>0131</w:t>
            </w:r>
          </w:p>
        </w:tc>
        <w:tc>
          <w:tcPr>
            <w:tcW w:w="7379" w:type="dxa"/>
            <w:gridSpan w:val="2"/>
            <w:shd w:val="clear" w:color="auto" w:fill="FFFFFF"/>
          </w:tcPr>
          <w:p w14:paraId="4EA28517" w14:textId="7F4E2A8F" w:rsidR="00881B4D" w:rsidRPr="000B6B22" w:rsidRDefault="00881B4D" w:rsidP="009D4EFF">
            <w:pPr>
              <w:spacing w:before="0"/>
              <w:ind w:left="-40"/>
              <w:rPr>
                <w:rFonts w:ascii="Times New Roman" w:hAnsi="Times New Roman"/>
                <w:b/>
                <w:bCs/>
                <w:sz w:val="24"/>
              </w:rPr>
            </w:pPr>
            <w:r>
              <w:rPr>
                <w:rFonts w:ascii="Times New Roman" w:hAnsi="Times New Roman"/>
                <w:b/>
                <w:sz w:val="24"/>
              </w:rPr>
              <w:t>13.</w:t>
            </w:r>
            <w:r>
              <w:rPr>
                <w:rFonts w:ascii="Times New Roman" w:hAnsi="Times New Roman"/>
                <w:sz w:val="24"/>
              </w:rPr>
              <w:t xml:space="preserve"> </w:t>
            </w:r>
            <w:r>
              <w:rPr>
                <w:rFonts w:ascii="Times New Roman" w:hAnsi="Times New Roman"/>
                <w:b/>
                <w:sz w:val="24"/>
              </w:rPr>
              <w:t>Upravená výše krytých dluhopisů mimořádně vysoké kvality úrovně 1</w:t>
            </w:r>
          </w:p>
          <w:p w14:paraId="506F54B2" w14:textId="1D2D2BB8" w:rsidR="00881B4D" w:rsidRPr="000B6B22" w:rsidRDefault="00881B4D" w:rsidP="009D4EFF">
            <w:pPr>
              <w:spacing w:before="0"/>
              <w:ind w:left="-40"/>
              <w:rPr>
                <w:rFonts w:ascii="Times New Roman" w:hAnsi="Times New Roman"/>
                <w:sz w:val="24"/>
              </w:rPr>
            </w:pPr>
            <w:r>
              <w:rPr>
                <w:rFonts w:ascii="Times New Roman" w:hAnsi="Times New Roman"/>
                <w:sz w:val="24"/>
              </w:rPr>
              <w:t>Odpovídá veličině uvedené v příloze I bodě 3 písm. b).</w:t>
            </w:r>
          </w:p>
          <w:p w14:paraId="5DF76410" w14:textId="605A8D2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1 tvořených krytými dluhopisy před použitím limitu.</w:t>
            </w:r>
          </w:p>
          <w:p w14:paraId="79450738" w14:textId="03492AF9"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Upravená výše zohledňuje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referenčního data, nejsou-li tyto transakce vyňaty podle čl. 17 odst. 4 nařízení v přenesené pravomoci (EU) 2015/61.</w:t>
            </w:r>
          </w:p>
        </w:tc>
      </w:tr>
      <w:tr w:rsidR="00B47B7D" w:rsidRPr="000B6B22" w14:paraId="34F79033" w14:textId="77777777" w:rsidTr="00454544">
        <w:tc>
          <w:tcPr>
            <w:tcW w:w="1099" w:type="dxa"/>
            <w:shd w:val="clear" w:color="auto" w:fill="FFFFFF"/>
            <w:vAlign w:val="center"/>
          </w:tcPr>
          <w:p w14:paraId="7B312711" w14:textId="7FE577DD" w:rsidR="00881B4D" w:rsidRPr="000B6B22" w:rsidRDefault="00DF552C" w:rsidP="009D4EFF">
            <w:pPr>
              <w:spacing w:before="0"/>
              <w:rPr>
                <w:rFonts w:ascii="Times New Roman" w:hAnsi="Times New Roman"/>
                <w:sz w:val="24"/>
              </w:rPr>
            </w:pPr>
            <w:r>
              <w:rPr>
                <w:rFonts w:ascii="Times New Roman" w:hAnsi="Times New Roman"/>
                <w:sz w:val="24"/>
              </w:rPr>
              <w:t>0160</w:t>
            </w:r>
          </w:p>
        </w:tc>
        <w:tc>
          <w:tcPr>
            <w:tcW w:w="7379" w:type="dxa"/>
            <w:gridSpan w:val="2"/>
            <w:shd w:val="clear" w:color="auto" w:fill="FFFFFF"/>
          </w:tcPr>
          <w:p w14:paraId="27B4A998" w14:textId="410999A6" w:rsidR="00881B4D" w:rsidRPr="000B6B22" w:rsidRDefault="00881B4D" w:rsidP="009D4EFF">
            <w:pPr>
              <w:spacing w:before="0"/>
              <w:ind w:left="-40"/>
              <w:rPr>
                <w:rFonts w:ascii="Times New Roman" w:hAnsi="Times New Roman"/>
                <w:b/>
                <w:bCs/>
                <w:sz w:val="24"/>
              </w:rPr>
            </w:pPr>
            <w:r>
              <w:rPr>
                <w:rFonts w:ascii="Times New Roman" w:hAnsi="Times New Roman"/>
                <w:b/>
                <w:sz w:val="24"/>
              </w:rPr>
              <w:t>14. Hodnota aktiv úrovně 2A v souladu s článkem 9: neupravená</w:t>
            </w:r>
          </w:p>
          <w:p w14:paraId="0C585D14" w14:textId="577B30E9"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číslo z buňky {C 72.00; r0230; c0040}.</w:t>
            </w:r>
          </w:p>
        </w:tc>
      </w:tr>
      <w:tr w:rsidR="00B47B7D" w:rsidRPr="000B6B22" w14:paraId="5F5F67F7" w14:textId="77777777" w:rsidTr="00454544">
        <w:tc>
          <w:tcPr>
            <w:tcW w:w="1099" w:type="dxa"/>
            <w:shd w:val="clear" w:color="auto" w:fill="FFFFFF"/>
            <w:vAlign w:val="center"/>
          </w:tcPr>
          <w:p w14:paraId="1863B664" w14:textId="681E87E7" w:rsidR="00881B4D" w:rsidRPr="000B6B22" w:rsidRDefault="00DF552C" w:rsidP="009D4EFF">
            <w:pPr>
              <w:spacing w:before="0"/>
              <w:rPr>
                <w:rFonts w:ascii="Times New Roman" w:hAnsi="Times New Roman"/>
                <w:sz w:val="24"/>
              </w:rPr>
            </w:pPr>
            <w:r>
              <w:rPr>
                <w:rFonts w:ascii="Times New Roman" w:hAnsi="Times New Roman"/>
                <w:sz w:val="24"/>
              </w:rPr>
              <w:t>0170</w:t>
            </w:r>
          </w:p>
        </w:tc>
        <w:tc>
          <w:tcPr>
            <w:tcW w:w="7379" w:type="dxa"/>
            <w:gridSpan w:val="2"/>
            <w:shd w:val="clear" w:color="auto" w:fill="FFFFFF"/>
          </w:tcPr>
          <w:p w14:paraId="21AA9DAB" w14:textId="2C104558" w:rsidR="00881B4D" w:rsidRPr="000B6B22" w:rsidRDefault="00881B4D" w:rsidP="009D4EFF">
            <w:pPr>
              <w:spacing w:before="0"/>
              <w:ind w:left="-40"/>
              <w:rPr>
                <w:rFonts w:ascii="Times New Roman" w:hAnsi="Times New Roman"/>
                <w:bCs/>
                <w:sz w:val="24"/>
              </w:rPr>
            </w:pPr>
            <w:r>
              <w:rPr>
                <w:rFonts w:ascii="Times New Roman" w:hAnsi="Times New Roman"/>
                <w:b/>
                <w:sz w:val="24"/>
              </w:rPr>
              <w:t>15. Odtok kolaterálu úrovně 2A v průběhu 30 dnů</w:t>
            </w:r>
          </w:p>
          <w:p w14:paraId="338A655D" w14:textId="65B45FA1"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Instituce vykazují odtok likvidních cenných papírů úrovně 2A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data výpočtu, nejsou-li tyto transakce vyňaty podle čl. 17 odst. 4 nařízení v přenesené pravomoci (EU) 2015/61.</w:t>
            </w:r>
          </w:p>
        </w:tc>
      </w:tr>
      <w:tr w:rsidR="00B47B7D" w:rsidRPr="000B6B22" w14:paraId="115D6AAE" w14:textId="77777777" w:rsidTr="00454544">
        <w:tc>
          <w:tcPr>
            <w:tcW w:w="1099" w:type="dxa"/>
            <w:shd w:val="clear" w:color="auto" w:fill="FFFFFF"/>
            <w:vAlign w:val="center"/>
          </w:tcPr>
          <w:p w14:paraId="6A245DFF" w14:textId="42384A53" w:rsidR="00881B4D" w:rsidRPr="000B6B22" w:rsidRDefault="00DF552C" w:rsidP="009D4EFF">
            <w:pPr>
              <w:spacing w:before="0"/>
              <w:rPr>
                <w:rFonts w:ascii="Times New Roman" w:hAnsi="Times New Roman"/>
                <w:sz w:val="24"/>
              </w:rPr>
            </w:pPr>
            <w:r>
              <w:rPr>
                <w:rFonts w:ascii="Times New Roman" w:hAnsi="Times New Roman"/>
                <w:sz w:val="24"/>
              </w:rPr>
              <w:t>0180</w:t>
            </w:r>
          </w:p>
        </w:tc>
        <w:tc>
          <w:tcPr>
            <w:tcW w:w="7379" w:type="dxa"/>
            <w:gridSpan w:val="2"/>
            <w:shd w:val="clear" w:color="auto" w:fill="FFFFFF"/>
          </w:tcPr>
          <w:p w14:paraId="277D9E3D" w14:textId="53C59FA5" w:rsidR="00881B4D" w:rsidRPr="000B6B22" w:rsidRDefault="00881B4D" w:rsidP="009D4EFF">
            <w:pPr>
              <w:spacing w:before="0"/>
              <w:ind w:left="-40"/>
              <w:rPr>
                <w:rFonts w:ascii="Times New Roman" w:hAnsi="Times New Roman"/>
                <w:bCs/>
                <w:sz w:val="24"/>
              </w:rPr>
            </w:pPr>
            <w:r>
              <w:rPr>
                <w:rFonts w:ascii="Times New Roman" w:hAnsi="Times New Roman"/>
                <w:b/>
                <w:sz w:val="24"/>
              </w:rPr>
              <w:t>16. Přítok kolaterálu úrovně 2A v průběhu 30 dnů</w:t>
            </w:r>
          </w:p>
          <w:p w14:paraId="0DB91B6A" w14:textId="65B5CB1B"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Instituce vykazují přítok likvidních cenných papírů úrovně 2A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data výpočtu, nejsou-li tyto transakce vyňaty podle čl. 17 odst. 4 nařízení v přenesené pravomoci (EU) 2015/61.</w:t>
            </w:r>
          </w:p>
        </w:tc>
      </w:tr>
      <w:tr w:rsidR="00B47B7D" w:rsidRPr="000B6B22" w14:paraId="5FAB56AA" w14:textId="77777777" w:rsidTr="00454544">
        <w:tc>
          <w:tcPr>
            <w:tcW w:w="1099" w:type="dxa"/>
            <w:shd w:val="clear" w:color="auto" w:fill="FFFFFF"/>
            <w:vAlign w:val="center"/>
          </w:tcPr>
          <w:p w14:paraId="47D25F64" w14:textId="31553710" w:rsidR="00881B4D" w:rsidRPr="000B6B22" w:rsidRDefault="00DF552C" w:rsidP="009D4EFF">
            <w:pPr>
              <w:spacing w:before="0"/>
              <w:rPr>
                <w:rFonts w:ascii="Times New Roman" w:hAnsi="Times New Roman"/>
                <w:sz w:val="24"/>
              </w:rPr>
            </w:pPr>
            <w:r>
              <w:rPr>
                <w:rFonts w:ascii="Times New Roman" w:hAnsi="Times New Roman"/>
                <w:sz w:val="24"/>
              </w:rPr>
              <w:t>0191</w:t>
            </w:r>
          </w:p>
        </w:tc>
        <w:tc>
          <w:tcPr>
            <w:tcW w:w="7379" w:type="dxa"/>
            <w:gridSpan w:val="2"/>
            <w:shd w:val="clear" w:color="auto" w:fill="FFFFFF"/>
          </w:tcPr>
          <w:p w14:paraId="6CA2526C" w14:textId="5CE5FB05" w:rsidR="00881B4D" w:rsidRPr="000B6B22" w:rsidRDefault="00881B4D" w:rsidP="009D4EFF">
            <w:pPr>
              <w:spacing w:before="0"/>
              <w:ind w:left="-40"/>
              <w:rPr>
                <w:rFonts w:ascii="Times New Roman" w:hAnsi="Times New Roman"/>
                <w:b/>
                <w:bCs/>
                <w:sz w:val="24"/>
              </w:rPr>
            </w:pPr>
            <w:r>
              <w:rPr>
                <w:rFonts w:ascii="Times New Roman" w:hAnsi="Times New Roman"/>
                <w:b/>
                <w:sz w:val="24"/>
              </w:rPr>
              <w:t>17. Upravená výše aktiv úrovně 2A</w:t>
            </w:r>
          </w:p>
          <w:p w14:paraId="1675147B" w14:textId="4929F258" w:rsidR="00881B4D" w:rsidRPr="000B6B22" w:rsidRDefault="00881B4D" w:rsidP="009D4EFF">
            <w:pPr>
              <w:spacing w:before="0"/>
              <w:ind w:left="-40"/>
              <w:rPr>
                <w:rFonts w:ascii="Times New Roman" w:hAnsi="Times New Roman"/>
                <w:bCs/>
                <w:sz w:val="24"/>
              </w:rPr>
            </w:pPr>
            <w:r>
              <w:rPr>
                <w:rFonts w:ascii="Times New Roman" w:hAnsi="Times New Roman"/>
                <w:sz w:val="24"/>
              </w:rPr>
              <w:t>Odpovídá veličině uvedené v příloze I bodě 3 písm. c).</w:t>
            </w:r>
          </w:p>
          <w:p w14:paraId="3B6A903C" w14:textId="7D465EE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2 A před použitím limitu.</w:t>
            </w:r>
          </w:p>
          <w:p w14:paraId="71C2F7DA" w14:textId="12DBC028"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Upravená výše zohledňuje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data výpočtu, nejsou-li tyto transakce vyňaty podle čl. 17 odst. 4 nařízení v přenesené pravomoci (EU) 2015/61.</w:t>
            </w:r>
          </w:p>
        </w:tc>
      </w:tr>
      <w:tr w:rsidR="00B47B7D" w:rsidRPr="000B6B22" w14:paraId="50614359" w14:textId="77777777" w:rsidTr="00454544">
        <w:tc>
          <w:tcPr>
            <w:tcW w:w="1099" w:type="dxa"/>
            <w:shd w:val="clear" w:color="auto" w:fill="FFFFFF"/>
            <w:vAlign w:val="center"/>
          </w:tcPr>
          <w:p w14:paraId="4E2C147D" w14:textId="336FE95E" w:rsidR="00881B4D" w:rsidRPr="000B6B22" w:rsidRDefault="00DF552C" w:rsidP="009D4EFF">
            <w:pPr>
              <w:spacing w:before="0"/>
              <w:rPr>
                <w:rFonts w:ascii="Times New Roman" w:hAnsi="Times New Roman"/>
                <w:sz w:val="24"/>
              </w:rPr>
            </w:pPr>
            <w:r>
              <w:rPr>
                <w:rFonts w:ascii="Times New Roman" w:hAnsi="Times New Roman"/>
                <w:sz w:val="24"/>
              </w:rPr>
              <w:lastRenderedPageBreak/>
              <w:t>0220</w:t>
            </w:r>
          </w:p>
        </w:tc>
        <w:tc>
          <w:tcPr>
            <w:tcW w:w="7379" w:type="dxa"/>
            <w:gridSpan w:val="2"/>
            <w:shd w:val="clear" w:color="auto" w:fill="FFFFFF"/>
          </w:tcPr>
          <w:p w14:paraId="0C1AD2A9" w14:textId="7CA3EFA1" w:rsidR="00881B4D" w:rsidRPr="000B6B22" w:rsidRDefault="00881B4D" w:rsidP="009D4EFF">
            <w:pPr>
              <w:spacing w:before="0"/>
              <w:ind w:left="-40"/>
              <w:rPr>
                <w:rFonts w:ascii="Times New Roman" w:hAnsi="Times New Roman"/>
                <w:b/>
                <w:bCs/>
                <w:sz w:val="24"/>
              </w:rPr>
            </w:pPr>
            <w:r>
              <w:rPr>
                <w:rFonts w:ascii="Times New Roman" w:hAnsi="Times New Roman"/>
                <w:b/>
                <w:sz w:val="24"/>
              </w:rPr>
              <w:t>18. Hodnota aktiv úrovně 2B v souladu s článkem 9: neupravená</w:t>
            </w:r>
          </w:p>
          <w:p w14:paraId="79F1E814" w14:textId="0314A253" w:rsidR="00881B4D" w:rsidRPr="000B6B22" w:rsidRDefault="00D226C2" w:rsidP="009D4EFF">
            <w:pPr>
              <w:spacing w:before="0"/>
              <w:ind w:left="-40"/>
              <w:rPr>
                <w:rFonts w:ascii="Times New Roman" w:hAnsi="Times New Roman"/>
                <w:bCs/>
                <w:sz w:val="24"/>
              </w:rPr>
            </w:pPr>
            <w:r>
              <w:rPr>
                <w:rFonts w:ascii="Times New Roman" w:hAnsi="Times New Roman"/>
                <w:sz w:val="24"/>
              </w:rPr>
              <w:t>Instituce vykazují číslo z buňky {C 72.00; r0310; c0040}.</w:t>
            </w:r>
          </w:p>
        </w:tc>
      </w:tr>
      <w:tr w:rsidR="00B47B7D" w:rsidRPr="000B6B22" w14:paraId="5F473A78" w14:textId="77777777" w:rsidTr="00454544">
        <w:tc>
          <w:tcPr>
            <w:tcW w:w="1099" w:type="dxa"/>
            <w:shd w:val="clear" w:color="auto" w:fill="FFFFFF"/>
            <w:vAlign w:val="center"/>
          </w:tcPr>
          <w:p w14:paraId="3E617F61" w14:textId="3E69086C" w:rsidR="00881B4D" w:rsidRPr="000B6B22" w:rsidRDefault="00DF552C" w:rsidP="009D4EFF">
            <w:pPr>
              <w:spacing w:before="0"/>
              <w:rPr>
                <w:rFonts w:ascii="Times New Roman" w:hAnsi="Times New Roman"/>
                <w:sz w:val="24"/>
              </w:rPr>
            </w:pPr>
            <w:r>
              <w:rPr>
                <w:rFonts w:ascii="Times New Roman" w:hAnsi="Times New Roman"/>
                <w:sz w:val="24"/>
              </w:rPr>
              <w:t>0230</w:t>
            </w:r>
          </w:p>
        </w:tc>
        <w:tc>
          <w:tcPr>
            <w:tcW w:w="7379" w:type="dxa"/>
            <w:gridSpan w:val="2"/>
            <w:shd w:val="clear" w:color="auto" w:fill="FFFFFF"/>
          </w:tcPr>
          <w:p w14:paraId="3D60821B" w14:textId="60F5EE29" w:rsidR="00881B4D" w:rsidRPr="000B6B22" w:rsidRDefault="00881B4D" w:rsidP="009D4EFF">
            <w:pPr>
              <w:spacing w:before="0"/>
              <w:ind w:left="-40"/>
              <w:rPr>
                <w:rFonts w:ascii="Times New Roman" w:hAnsi="Times New Roman"/>
                <w:b/>
                <w:bCs/>
                <w:sz w:val="24"/>
              </w:rPr>
            </w:pPr>
            <w:r>
              <w:rPr>
                <w:rFonts w:ascii="Times New Roman" w:hAnsi="Times New Roman"/>
                <w:b/>
                <w:sz w:val="24"/>
              </w:rPr>
              <w:t>19.</w:t>
            </w:r>
            <w:r>
              <w:rPr>
                <w:rFonts w:ascii="Times New Roman" w:hAnsi="Times New Roman"/>
                <w:sz w:val="24"/>
              </w:rPr>
              <w:t xml:space="preserve"> </w:t>
            </w:r>
            <w:r>
              <w:rPr>
                <w:rFonts w:ascii="Times New Roman" w:hAnsi="Times New Roman"/>
                <w:b/>
                <w:sz w:val="24"/>
              </w:rPr>
              <w:t>Odtok kolaterálu úrovně 2B v průběhu 30 dnů</w:t>
            </w:r>
          </w:p>
          <w:p w14:paraId="357EDF3F" w14:textId="32ECBF2C"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Instituce vykazují odtok likvidních cenných papírů úrovně 2B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data výpočtu, nejsou-li tyto transakce vyňaty podle čl. 17 odst. 4 nařízení v přenesené pravomoci (EU) 2015/61.</w:t>
            </w:r>
          </w:p>
        </w:tc>
      </w:tr>
      <w:tr w:rsidR="00B47B7D" w:rsidRPr="000B6B22" w14:paraId="72BDD7C9" w14:textId="77777777" w:rsidTr="00454544">
        <w:tc>
          <w:tcPr>
            <w:tcW w:w="1099" w:type="dxa"/>
            <w:shd w:val="clear" w:color="auto" w:fill="FFFFFF"/>
            <w:vAlign w:val="center"/>
          </w:tcPr>
          <w:p w14:paraId="4A9AEB7B" w14:textId="266180DF" w:rsidR="00881B4D" w:rsidRPr="000B6B22" w:rsidRDefault="00DF552C" w:rsidP="009D4EFF">
            <w:pPr>
              <w:spacing w:before="0"/>
              <w:rPr>
                <w:rFonts w:ascii="Times New Roman" w:hAnsi="Times New Roman"/>
                <w:sz w:val="24"/>
              </w:rPr>
            </w:pPr>
            <w:r>
              <w:rPr>
                <w:rFonts w:ascii="Times New Roman" w:hAnsi="Times New Roman"/>
                <w:sz w:val="24"/>
              </w:rPr>
              <w:t>0240</w:t>
            </w:r>
          </w:p>
        </w:tc>
        <w:tc>
          <w:tcPr>
            <w:tcW w:w="7379" w:type="dxa"/>
            <w:gridSpan w:val="2"/>
            <w:shd w:val="clear" w:color="auto" w:fill="FFFFFF"/>
          </w:tcPr>
          <w:p w14:paraId="5FFC8C1F" w14:textId="3F6ED1AD" w:rsidR="00881B4D" w:rsidRPr="000B6B22" w:rsidRDefault="00881B4D" w:rsidP="009D4EFF">
            <w:pPr>
              <w:spacing w:before="0"/>
              <w:ind w:left="-40"/>
              <w:rPr>
                <w:rFonts w:ascii="Times New Roman" w:hAnsi="Times New Roman"/>
                <w:bCs/>
                <w:sz w:val="24"/>
              </w:rPr>
            </w:pPr>
            <w:r>
              <w:rPr>
                <w:rFonts w:ascii="Times New Roman" w:hAnsi="Times New Roman"/>
                <w:b/>
                <w:sz w:val="24"/>
              </w:rPr>
              <w:t>20. Přítok kolaterálu úrovně 2B v průběhu 30 dnů</w:t>
            </w:r>
          </w:p>
          <w:p w14:paraId="4F36573E" w14:textId="47D90E22" w:rsidR="00881B4D" w:rsidRPr="000B6B22" w:rsidRDefault="00D226C2" w:rsidP="009D4EFF">
            <w:pPr>
              <w:spacing w:before="0"/>
              <w:ind w:left="-40"/>
              <w:rPr>
                <w:rFonts w:ascii="Times New Roman" w:hAnsi="Times New Roman"/>
                <w:bCs/>
                <w:sz w:val="24"/>
              </w:rPr>
            </w:pPr>
            <w:r>
              <w:rPr>
                <w:rFonts w:ascii="Times New Roman" w:hAnsi="Times New Roman"/>
                <w:sz w:val="24"/>
              </w:rPr>
              <w:t xml:space="preserve">Instituce vykazují přítok likvidních cenných papírů úrovně 2B po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data výpočtu, nejsou-li tyto transakce vyňaty podle čl. 17 odst. 4 nařízení v přenesené pravomoci (EU) 2015/61.</w:t>
            </w:r>
          </w:p>
        </w:tc>
      </w:tr>
      <w:tr w:rsidR="00B47B7D" w:rsidRPr="000B6B22" w14:paraId="59C71F5E" w14:textId="77777777" w:rsidTr="00454544">
        <w:tc>
          <w:tcPr>
            <w:tcW w:w="1099" w:type="dxa"/>
            <w:shd w:val="clear" w:color="auto" w:fill="FFFFFF"/>
            <w:vAlign w:val="center"/>
          </w:tcPr>
          <w:p w14:paraId="780C3A4B" w14:textId="04DDABE8" w:rsidR="00881B4D" w:rsidRPr="000B6B22" w:rsidRDefault="00DF552C" w:rsidP="009D4EFF">
            <w:pPr>
              <w:spacing w:before="0"/>
              <w:rPr>
                <w:rFonts w:ascii="Times New Roman" w:hAnsi="Times New Roman"/>
                <w:sz w:val="24"/>
              </w:rPr>
            </w:pPr>
            <w:r>
              <w:rPr>
                <w:rFonts w:ascii="Times New Roman" w:hAnsi="Times New Roman"/>
                <w:sz w:val="24"/>
              </w:rPr>
              <w:t>0251</w:t>
            </w:r>
          </w:p>
        </w:tc>
        <w:tc>
          <w:tcPr>
            <w:tcW w:w="7379" w:type="dxa"/>
            <w:gridSpan w:val="2"/>
            <w:shd w:val="clear" w:color="auto" w:fill="FFFFFF"/>
          </w:tcPr>
          <w:p w14:paraId="1A37C299" w14:textId="6D001334" w:rsidR="00881B4D" w:rsidRPr="000B6B22" w:rsidRDefault="00881B4D" w:rsidP="009D4EFF">
            <w:pPr>
              <w:spacing w:before="0"/>
              <w:ind w:left="-40"/>
              <w:rPr>
                <w:rFonts w:ascii="Times New Roman" w:hAnsi="Times New Roman"/>
                <w:b/>
                <w:bCs/>
                <w:sz w:val="24"/>
              </w:rPr>
            </w:pPr>
            <w:r>
              <w:rPr>
                <w:rFonts w:ascii="Times New Roman" w:hAnsi="Times New Roman"/>
                <w:b/>
                <w:sz w:val="24"/>
              </w:rPr>
              <w:t>21. Upravená výše aktiv úrovně 2B</w:t>
            </w:r>
          </w:p>
          <w:p w14:paraId="3E44077E" w14:textId="36ED9E76" w:rsidR="00881B4D" w:rsidRPr="000B6B22" w:rsidRDefault="00881B4D" w:rsidP="009D4EFF">
            <w:pPr>
              <w:spacing w:before="0"/>
              <w:ind w:left="-40"/>
              <w:rPr>
                <w:rFonts w:ascii="Times New Roman" w:hAnsi="Times New Roman"/>
                <w:sz w:val="24"/>
              </w:rPr>
            </w:pPr>
            <w:r>
              <w:rPr>
                <w:rFonts w:ascii="Times New Roman" w:hAnsi="Times New Roman"/>
                <w:sz w:val="24"/>
              </w:rPr>
              <w:t>Odpovídá veličině uvedené v příloze I bodě 3 písm. d).</w:t>
            </w:r>
          </w:p>
          <w:p w14:paraId="01A59F57" w14:textId="6ECB9A3B" w:rsidR="00881B4D" w:rsidRPr="000B6B22" w:rsidRDefault="00D226C2" w:rsidP="009D4EFF">
            <w:pPr>
              <w:spacing w:before="0"/>
              <w:ind w:left="-40"/>
              <w:rPr>
                <w:rFonts w:ascii="Times New Roman" w:hAnsi="Times New Roman"/>
                <w:sz w:val="24"/>
              </w:rPr>
            </w:pPr>
            <w:r>
              <w:rPr>
                <w:rFonts w:ascii="Times New Roman" w:hAnsi="Times New Roman"/>
                <w:sz w:val="24"/>
              </w:rPr>
              <w:t>Instituce vykazují upravenou výši aktiv úrovně 2B před použitím limitu.</w:t>
            </w:r>
          </w:p>
          <w:p w14:paraId="771E2039" w14:textId="64BA41E4" w:rsidR="00881B4D" w:rsidRPr="000B6B22" w:rsidRDefault="00881B4D" w:rsidP="009D4EFF">
            <w:pPr>
              <w:spacing w:before="0"/>
              <w:ind w:left="-40"/>
              <w:rPr>
                <w:rFonts w:ascii="Times New Roman" w:hAnsi="Times New Roman"/>
                <w:b/>
                <w:sz w:val="24"/>
              </w:rPr>
            </w:pPr>
            <w:r>
              <w:rPr>
                <w:rFonts w:ascii="Times New Roman" w:hAnsi="Times New Roman"/>
                <w:sz w:val="24"/>
              </w:rPr>
              <w:t xml:space="preserve">Upravená výše zohledňuje uskutečnění zajištěných transakcí financování, zajištěných úvěrových transakcí nebo </w:t>
            </w:r>
            <w:proofErr w:type="spellStart"/>
            <w:r>
              <w:rPr>
                <w:rFonts w:ascii="Times New Roman" w:hAnsi="Times New Roman"/>
                <w:sz w:val="24"/>
              </w:rPr>
              <w:t>kolaterálových</w:t>
            </w:r>
            <w:proofErr w:type="spellEnd"/>
            <w:r>
              <w:rPr>
                <w:rFonts w:ascii="Times New Roman" w:hAnsi="Times New Roman"/>
                <w:sz w:val="24"/>
              </w:rPr>
              <w:t xml:space="preserve"> swapů, které jsou splatné do 30 kalendářních dnů od data výpočtu, nejsou-li tyto transakce vyňaty podle čl. 17 odst. 4 nařízení v přenesené pravomoci (EU) 2015/61.</w:t>
            </w:r>
          </w:p>
        </w:tc>
      </w:tr>
      <w:tr w:rsidR="00B47B7D" w:rsidRPr="000B6B22" w14:paraId="444ECBBD" w14:textId="77777777" w:rsidTr="00454544">
        <w:tc>
          <w:tcPr>
            <w:tcW w:w="1099" w:type="dxa"/>
            <w:shd w:val="clear" w:color="auto" w:fill="FFFFFF"/>
            <w:vAlign w:val="center"/>
          </w:tcPr>
          <w:p w14:paraId="01C7EDCB" w14:textId="2B2F4831" w:rsidR="00881B4D" w:rsidRPr="000B6B22" w:rsidRDefault="00DF552C" w:rsidP="009D4EFF">
            <w:pPr>
              <w:spacing w:before="0"/>
              <w:rPr>
                <w:rFonts w:ascii="Times New Roman" w:hAnsi="Times New Roman"/>
                <w:sz w:val="24"/>
              </w:rPr>
            </w:pPr>
            <w:r>
              <w:rPr>
                <w:rFonts w:ascii="Times New Roman" w:hAnsi="Times New Roman"/>
                <w:sz w:val="24"/>
              </w:rPr>
              <w:t>0280</w:t>
            </w:r>
          </w:p>
        </w:tc>
        <w:tc>
          <w:tcPr>
            <w:tcW w:w="7379" w:type="dxa"/>
            <w:gridSpan w:val="2"/>
            <w:shd w:val="clear" w:color="auto" w:fill="FFFFFF"/>
          </w:tcPr>
          <w:p w14:paraId="6DFA355F" w14:textId="3B0574C0" w:rsidR="00881B4D" w:rsidRPr="000B6B22" w:rsidRDefault="00881B4D" w:rsidP="009D4EFF">
            <w:pPr>
              <w:spacing w:before="0"/>
              <w:ind w:left="-40"/>
              <w:rPr>
                <w:rFonts w:ascii="Times New Roman" w:hAnsi="Times New Roman"/>
                <w:b/>
                <w:bCs/>
                <w:sz w:val="24"/>
              </w:rPr>
            </w:pPr>
            <w:r>
              <w:rPr>
                <w:rFonts w:ascii="Times New Roman" w:hAnsi="Times New Roman"/>
                <w:b/>
                <w:sz w:val="24"/>
              </w:rPr>
              <w:t>22. Výše přebytku likvidních aktiv</w:t>
            </w:r>
          </w:p>
          <w:p w14:paraId="1BE025DD"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Příloha I bod 4</w:t>
            </w:r>
          </w:p>
          <w:p w14:paraId="42B29289" w14:textId="587EB2F9"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Instituce vykazují výši přebytku likvidních aktiv; tato výše se rovná:</w:t>
            </w:r>
          </w:p>
          <w:p w14:paraId="57AC6D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upravené výši aktiv úrovně 1 tvořených nekrytými dluhopisy plus</w:t>
            </w:r>
          </w:p>
          <w:p w14:paraId="0CFC791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upravené výši krytých dluhopisů úrovně 1 plus</w:t>
            </w:r>
          </w:p>
          <w:p w14:paraId="4CBD0166"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c) upravené výši aktiv úrovně 2A plus</w:t>
            </w:r>
          </w:p>
          <w:p w14:paraId="09EB94CD"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upravené výši aktiv úrovně 2B</w:t>
            </w:r>
          </w:p>
          <w:p w14:paraId="2DB841C8"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minus nižší hodnota z(e):</w:t>
            </w:r>
          </w:p>
          <w:p w14:paraId="10C0702C"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součtu a), b), c) a d);</w:t>
            </w:r>
          </w:p>
          <w:p w14:paraId="419C0BA5"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f) 100/30 krát a);</w:t>
            </w:r>
          </w:p>
          <w:p w14:paraId="1A77939B"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g) 100/60 krát součet a) a b);</w:t>
            </w:r>
          </w:p>
          <w:p w14:paraId="0D5300B5" w14:textId="0FA4F0EC"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h) 100/85 krát součet a), b) a c).</w:t>
            </w:r>
          </w:p>
        </w:tc>
      </w:tr>
      <w:tr w:rsidR="00B47B7D" w:rsidRPr="000B6B22" w14:paraId="60CCBBE5" w14:textId="77777777" w:rsidTr="00454544">
        <w:tc>
          <w:tcPr>
            <w:tcW w:w="1099" w:type="dxa"/>
            <w:shd w:val="clear" w:color="auto" w:fill="FFFFFF"/>
            <w:vAlign w:val="center"/>
          </w:tcPr>
          <w:p w14:paraId="1DEADD0A" w14:textId="49BEBFF8" w:rsidR="00881B4D" w:rsidRPr="000B6B22" w:rsidRDefault="00DF552C" w:rsidP="009D4EFF">
            <w:pPr>
              <w:spacing w:before="0"/>
              <w:rPr>
                <w:rFonts w:ascii="Times New Roman" w:hAnsi="Times New Roman"/>
                <w:sz w:val="24"/>
              </w:rPr>
            </w:pPr>
            <w:r>
              <w:rPr>
                <w:rFonts w:ascii="Times New Roman" w:hAnsi="Times New Roman"/>
                <w:sz w:val="24"/>
              </w:rPr>
              <w:t>0290</w:t>
            </w:r>
          </w:p>
        </w:tc>
        <w:tc>
          <w:tcPr>
            <w:tcW w:w="7379" w:type="dxa"/>
            <w:gridSpan w:val="2"/>
            <w:shd w:val="clear" w:color="auto" w:fill="FFFFFF"/>
          </w:tcPr>
          <w:p w14:paraId="562E9821" w14:textId="5B5CB653" w:rsidR="00881B4D" w:rsidRPr="000B6B22" w:rsidRDefault="00881B4D" w:rsidP="009D4EFF">
            <w:pPr>
              <w:spacing w:before="0"/>
              <w:ind w:left="-40"/>
              <w:rPr>
                <w:rFonts w:ascii="Times New Roman" w:hAnsi="Times New Roman"/>
                <w:b/>
                <w:bCs/>
                <w:sz w:val="24"/>
              </w:rPr>
            </w:pPr>
            <w:r>
              <w:rPr>
                <w:rFonts w:ascii="Times New Roman" w:hAnsi="Times New Roman"/>
                <w:b/>
                <w:sz w:val="24"/>
              </w:rPr>
              <w:t>23. REZERVA V OBLASTI LIKVIDITY</w:t>
            </w:r>
          </w:p>
          <w:p w14:paraId="11B75DF8" w14:textId="77777777" w:rsidR="00881B4D" w:rsidRPr="000B6B22" w:rsidRDefault="00881B4D" w:rsidP="009D4EFF">
            <w:pPr>
              <w:spacing w:before="0"/>
              <w:ind w:left="-40"/>
              <w:rPr>
                <w:rFonts w:ascii="Times New Roman" w:hAnsi="Times New Roman"/>
                <w:bCs/>
                <w:sz w:val="24"/>
              </w:rPr>
            </w:pPr>
            <w:r>
              <w:rPr>
                <w:rFonts w:ascii="Times New Roman" w:hAnsi="Times New Roman"/>
                <w:sz w:val="24"/>
              </w:rPr>
              <w:t>Příloha I bod 2</w:t>
            </w:r>
          </w:p>
          <w:p w14:paraId="10B18991" w14:textId="45BB47E1" w:rsidR="00881B4D" w:rsidRPr="000B6B22" w:rsidRDefault="00D226C2" w:rsidP="009D4EFF">
            <w:pPr>
              <w:autoSpaceDE w:val="0"/>
              <w:autoSpaceDN w:val="0"/>
              <w:adjustRightInd w:val="0"/>
              <w:spacing w:before="0"/>
              <w:ind w:left="-40"/>
              <w:rPr>
                <w:rFonts w:ascii="Times New Roman" w:hAnsi="Times New Roman"/>
                <w:bCs/>
                <w:sz w:val="24"/>
              </w:rPr>
            </w:pPr>
            <w:r>
              <w:rPr>
                <w:rFonts w:ascii="Times New Roman" w:hAnsi="Times New Roman"/>
                <w:sz w:val="24"/>
              </w:rPr>
              <w:t>Instituce vykazují rezervu v oblasti likvidity, která se rovná:</w:t>
            </w:r>
          </w:p>
          <w:p w14:paraId="05F729F0"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a) výši aktiv úrovně 1 plus</w:t>
            </w:r>
          </w:p>
          <w:p w14:paraId="7610A0BE"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b) výši aktiv úrovně 2A plus</w:t>
            </w:r>
          </w:p>
          <w:p w14:paraId="76F3A0F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lastRenderedPageBreak/>
              <w:t>c) výši aktiv úrovně 2B</w:t>
            </w:r>
          </w:p>
          <w:p w14:paraId="7B722A91"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minus nižší hodnota z(e):</w:t>
            </w:r>
          </w:p>
          <w:p w14:paraId="65D807F7" w14:textId="77777777"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d) součtu a), b) a c) nebo</w:t>
            </w:r>
          </w:p>
          <w:p w14:paraId="13B34E3A" w14:textId="3CC15AC8" w:rsidR="00881B4D" w:rsidRPr="000B6B22" w:rsidRDefault="00881B4D" w:rsidP="009D4EFF">
            <w:pPr>
              <w:autoSpaceDE w:val="0"/>
              <w:autoSpaceDN w:val="0"/>
              <w:adjustRightInd w:val="0"/>
              <w:spacing w:before="0"/>
              <w:ind w:left="-40"/>
              <w:rPr>
                <w:rFonts w:ascii="Times New Roman" w:hAnsi="Times New Roman"/>
                <w:bCs/>
                <w:sz w:val="24"/>
              </w:rPr>
            </w:pPr>
            <w:r>
              <w:rPr>
                <w:rFonts w:ascii="Times New Roman" w:hAnsi="Times New Roman"/>
                <w:sz w:val="24"/>
              </w:rPr>
              <w:t>e) výše přebytku likvidních aktiv.</w:t>
            </w:r>
          </w:p>
        </w:tc>
      </w:tr>
      <w:tr w:rsidR="00B47B7D" w:rsidRPr="000B6B22" w14:paraId="4F71A3D6" w14:textId="77777777" w:rsidTr="00454544">
        <w:tc>
          <w:tcPr>
            <w:tcW w:w="8478" w:type="dxa"/>
            <w:gridSpan w:val="3"/>
            <w:shd w:val="clear" w:color="auto" w:fill="D9D9D9"/>
            <w:vAlign w:val="center"/>
          </w:tcPr>
          <w:p w14:paraId="29511C34" w14:textId="77777777" w:rsidR="00881B4D" w:rsidRPr="000B6B22" w:rsidRDefault="00881B4D">
            <w:pPr>
              <w:spacing w:before="0"/>
              <w:ind w:left="56"/>
              <w:rPr>
                <w:rFonts w:ascii="Times New Roman" w:hAnsi="Times New Roman"/>
                <w:b/>
                <w:bCs/>
                <w:sz w:val="24"/>
              </w:rPr>
            </w:pPr>
            <w:r>
              <w:rPr>
                <w:rFonts w:ascii="Times New Roman" w:hAnsi="Times New Roman"/>
                <w:b/>
                <w:sz w:val="24"/>
              </w:rPr>
              <w:lastRenderedPageBreak/>
              <w:t>Výpočty jmenovatele</w:t>
            </w:r>
          </w:p>
          <w:p w14:paraId="38ABE3FC" w14:textId="60C46E8A" w:rsidR="00881B4D" w:rsidRPr="000B6B22" w:rsidRDefault="00754B43">
            <w:pPr>
              <w:spacing w:before="0"/>
              <w:ind w:left="56"/>
              <w:rPr>
                <w:rFonts w:ascii="Times New Roman" w:hAnsi="Times New Roman"/>
                <w:sz w:val="24"/>
              </w:rPr>
            </w:pPr>
            <w:r>
              <w:rPr>
                <w:rFonts w:ascii="Times New Roman" w:hAnsi="Times New Roman"/>
                <w:sz w:val="24"/>
              </w:rPr>
              <w:t>Příloha II nařízení v přenesené pravomoci (EU) 2015/61</w:t>
            </w:r>
          </w:p>
          <w:p w14:paraId="423C2CEE" w14:textId="77777777" w:rsidR="00881B4D" w:rsidRPr="000B6B22" w:rsidRDefault="00881B4D">
            <w:pPr>
              <w:spacing w:before="0"/>
              <w:ind w:left="56"/>
              <w:rPr>
                <w:rFonts w:ascii="Times New Roman" w:hAnsi="Times New Roman"/>
                <w:sz w:val="24"/>
              </w:rPr>
            </w:pPr>
            <w:r>
              <w:rPr>
                <w:rFonts w:ascii="Times New Roman" w:hAnsi="Times New Roman"/>
                <w:sz w:val="24"/>
              </w:rPr>
              <w:t>Vzorec pro výpočet čistého odtoku likvidity,</w:t>
            </w:r>
          </w:p>
          <w:p w14:paraId="199482B3" w14:textId="77777777" w:rsidR="00881B4D" w:rsidRPr="000B6B22" w:rsidRDefault="00881B4D">
            <w:pPr>
              <w:spacing w:before="0"/>
              <w:ind w:left="56"/>
              <w:rPr>
                <w:rFonts w:ascii="Times New Roman" w:hAnsi="Times New Roman"/>
                <w:sz w:val="24"/>
              </w:rPr>
            </w:pPr>
            <w:r>
              <w:rPr>
                <w:rFonts w:ascii="Times New Roman" w:hAnsi="Times New Roman"/>
                <w:sz w:val="24"/>
              </w:rPr>
              <w:t>kde</w:t>
            </w:r>
          </w:p>
          <w:p w14:paraId="7166D781" w14:textId="77777777" w:rsidR="00881B4D" w:rsidRPr="000B6B22" w:rsidRDefault="00881B4D">
            <w:pPr>
              <w:spacing w:before="0"/>
              <w:ind w:left="56"/>
              <w:rPr>
                <w:rFonts w:ascii="Times New Roman" w:hAnsi="Times New Roman"/>
                <w:sz w:val="24"/>
              </w:rPr>
            </w:pPr>
            <w:r>
              <w:rPr>
                <w:rFonts w:ascii="Times New Roman" w:hAnsi="Times New Roman"/>
                <w:sz w:val="24"/>
              </w:rPr>
              <w:t>NLO = čistý odtok likvidity</w:t>
            </w:r>
          </w:p>
          <w:p w14:paraId="11665ED6" w14:textId="77777777" w:rsidR="00881B4D" w:rsidRPr="000B6B22" w:rsidRDefault="00881B4D">
            <w:pPr>
              <w:spacing w:before="0"/>
              <w:ind w:left="56"/>
              <w:rPr>
                <w:rFonts w:ascii="Times New Roman" w:hAnsi="Times New Roman"/>
                <w:sz w:val="24"/>
              </w:rPr>
            </w:pPr>
            <w:r>
              <w:rPr>
                <w:rFonts w:ascii="Times New Roman" w:hAnsi="Times New Roman"/>
                <w:sz w:val="24"/>
              </w:rPr>
              <w:t>TO = odtok celkem</w:t>
            </w:r>
          </w:p>
          <w:p w14:paraId="1F50EBAB" w14:textId="77777777" w:rsidR="00881B4D" w:rsidRPr="000B6B22" w:rsidRDefault="00881B4D">
            <w:pPr>
              <w:spacing w:before="0"/>
              <w:ind w:left="56"/>
              <w:rPr>
                <w:rFonts w:ascii="Times New Roman" w:hAnsi="Times New Roman"/>
                <w:sz w:val="24"/>
              </w:rPr>
            </w:pPr>
            <w:r>
              <w:rPr>
                <w:rFonts w:ascii="Times New Roman" w:hAnsi="Times New Roman"/>
                <w:sz w:val="24"/>
              </w:rPr>
              <w:t>TI = přítok celkem</w:t>
            </w:r>
          </w:p>
          <w:p w14:paraId="7E6DD43C" w14:textId="77777777" w:rsidR="00881B4D" w:rsidRPr="000B6B22" w:rsidRDefault="00881B4D">
            <w:pPr>
              <w:spacing w:before="0"/>
              <w:ind w:left="56"/>
              <w:rPr>
                <w:rFonts w:ascii="Times New Roman" w:hAnsi="Times New Roman"/>
                <w:sz w:val="24"/>
              </w:rPr>
            </w:pPr>
            <w:r>
              <w:rPr>
                <w:rFonts w:ascii="Times New Roman" w:hAnsi="Times New Roman"/>
                <w:sz w:val="24"/>
              </w:rPr>
              <w:t>FEI = plně vyjmutý přítok</w:t>
            </w:r>
          </w:p>
          <w:p w14:paraId="56740F2F" w14:textId="77777777" w:rsidR="00881B4D" w:rsidRPr="000B6B22" w:rsidRDefault="00881B4D">
            <w:pPr>
              <w:spacing w:before="0"/>
              <w:ind w:left="56"/>
              <w:rPr>
                <w:rFonts w:ascii="Times New Roman" w:hAnsi="Times New Roman"/>
                <w:sz w:val="24"/>
              </w:rPr>
            </w:pPr>
            <w:r>
              <w:rPr>
                <w:rFonts w:ascii="Times New Roman" w:hAnsi="Times New Roman"/>
                <w:sz w:val="24"/>
              </w:rPr>
              <w:t>IHC = přítok podléhající vyššímu limitu ve výši 90 % odtoku</w:t>
            </w:r>
          </w:p>
          <w:p w14:paraId="3D7774FC" w14:textId="77777777" w:rsidR="00881B4D" w:rsidRPr="000B6B22" w:rsidRDefault="00881B4D">
            <w:pPr>
              <w:spacing w:before="0"/>
              <w:ind w:left="56"/>
              <w:rPr>
                <w:rFonts w:ascii="Times New Roman" w:hAnsi="Times New Roman"/>
                <w:sz w:val="24"/>
              </w:rPr>
            </w:pPr>
            <w:r>
              <w:rPr>
                <w:rFonts w:ascii="Times New Roman" w:hAnsi="Times New Roman"/>
                <w:sz w:val="24"/>
              </w:rPr>
              <w:t>IC = přítok podléhající limitu ve výši 75 % odtoku</w:t>
            </w:r>
          </w:p>
          <w:p w14:paraId="4128A5E9" w14:textId="23DC3EAC" w:rsidR="00881B4D" w:rsidRPr="000B6B22" w:rsidRDefault="0095691D" w:rsidP="009D4EFF">
            <w:pPr>
              <w:spacing w:before="0"/>
              <w:rPr>
                <w:rFonts w:ascii="Times New Roman" w:hAnsi="Times New Roman"/>
                <w:bCs/>
                <w:sz w:val="24"/>
              </w:rPr>
            </w:pPr>
            <w:r>
              <w:rPr>
                <w:rFonts w:ascii="Times New Roman" w:hAnsi="Times New Roman"/>
                <w:sz w:val="24"/>
              </w:rPr>
              <w:t>Instituce zadají všechny údaje uvedené níže do sloupce 0010 příslušného řádku.</w:t>
            </w:r>
          </w:p>
        </w:tc>
      </w:tr>
      <w:tr w:rsidR="00B47B7D" w:rsidRPr="000B6B22" w14:paraId="0D049B88" w14:textId="77777777" w:rsidTr="00454544">
        <w:tc>
          <w:tcPr>
            <w:tcW w:w="1099" w:type="dxa"/>
            <w:shd w:val="clear" w:color="auto" w:fill="FFFFFF"/>
            <w:vAlign w:val="center"/>
          </w:tcPr>
          <w:p w14:paraId="55A73623" w14:textId="6A09EF0E" w:rsidR="00881B4D" w:rsidRPr="000B6B22" w:rsidRDefault="00DF552C" w:rsidP="009D4EFF">
            <w:pPr>
              <w:spacing w:before="0"/>
              <w:rPr>
                <w:rFonts w:ascii="Times New Roman" w:hAnsi="Times New Roman"/>
                <w:sz w:val="24"/>
              </w:rPr>
            </w:pPr>
            <w:r>
              <w:rPr>
                <w:rFonts w:ascii="Times New Roman" w:hAnsi="Times New Roman"/>
                <w:sz w:val="24"/>
              </w:rPr>
              <w:t>0300</w:t>
            </w:r>
          </w:p>
        </w:tc>
        <w:tc>
          <w:tcPr>
            <w:tcW w:w="7379" w:type="dxa"/>
            <w:gridSpan w:val="2"/>
            <w:shd w:val="clear" w:color="auto" w:fill="FFFFFF"/>
          </w:tcPr>
          <w:p w14:paraId="0AD4BE0D" w14:textId="0ECB806C" w:rsidR="00881B4D" w:rsidRPr="000B6B22" w:rsidRDefault="00881B4D" w:rsidP="009D4EFF">
            <w:pPr>
              <w:spacing w:before="0"/>
              <w:rPr>
                <w:rFonts w:ascii="Times New Roman" w:hAnsi="Times New Roman"/>
                <w:b/>
                <w:bCs/>
                <w:sz w:val="24"/>
              </w:rPr>
            </w:pPr>
            <w:r>
              <w:rPr>
                <w:rFonts w:ascii="Times New Roman" w:hAnsi="Times New Roman"/>
                <w:b/>
                <w:sz w:val="24"/>
              </w:rPr>
              <w:t>24. Odtok celkem</w:t>
            </w:r>
          </w:p>
          <w:p w14:paraId="1E8BAA54" w14:textId="77777777" w:rsidR="00881B4D" w:rsidRPr="000B6B22" w:rsidRDefault="00881B4D" w:rsidP="009D4EFF">
            <w:pPr>
              <w:spacing w:before="0"/>
              <w:rPr>
                <w:rFonts w:ascii="Times New Roman" w:hAnsi="Times New Roman"/>
                <w:bCs/>
                <w:sz w:val="24"/>
              </w:rPr>
            </w:pPr>
            <w:r>
              <w:rPr>
                <w:rFonts w:ascii="Times New Roman" w:hAnsi="Times New Roman"/>
                <w:sz w:val="24"/>
              </w:rPr>
              <w:t>TO = z výkazu odtoku</w:t>
            </w:r>
          </w:p>
          <w:p w14:paraId="23CD10A7" w14:textId="34DF4EFE" w:rsidR="00881B4D" w:rsidRPr="000B6B22" w:rsidRDefault="0095691D" w:rsidP="009D4EFF">
            <w:pPr>
              <w:spacing w:before="0"/>
              <w:rPr>
                <w:rFonts w:ascii="Times New Roman" w:hAnsi="Times New Roman"/>
                <w:bCs/>
                <w:sz w:val="24"/>
              </w:rPr>
            </w:pPr>
            <w:r>
              <w:rPr>
                <w:rFonts w:ascii="Times New Roman" w:hAnsi="Times New Roman"/>
                <w:sz w:val="24"/>
              </w:rPr>
              <w:t>Instituce vykazují číslo z buňky {C 73.00; r0010; c0060}.</w:t>
            </w:r>
          </w:p>
        </w:tc>
      </w:tr>
      <w:tr w:rsidR="00B47B7D" w:rsidRPr="000B6B22" w14:paraId="6D89B9B1" w14:textId="77777777" w:rsidTr="00454544">
        <w:tc>
          <w:tcPr>
            <w:tcW w:w="1099" w:type="dxa"/>
            <w:shd w:val="clear" w:color="auto" w:fill="FFFFFF"/>
            <w:vAlign w:val="center"/>
          </w:tcPr>
          <w:p w14:paraId="04CF611D" w14:textId="551206D3" w:rsidR="00881B4D" w:rsidRPr="000B6B22" w:rsidRDefault="00DF552C" w:rsidP="009D4EFF">
            <w:pPr>
              <w:spacing w:before="0"/>
              <w:rPr>
                <w:rFonts w:ascii="Times New Roman" w:hAnsi="Times New Roman"/>
                <w:sz w:val="24"/>
              </w:rPr>
            </w:pPr>
            <w:r>
              <w:rPr>
                <w:rFonts w:ascii="Times New Roman" w:hAnsi="Times New Roman"/>
                <w:sz w:val="24"/>
              </w:rPr>
              <w:t>0310</w:t>
            </w:r>
          </w:p>
        </w:tc>
        <w:tc>
          <w:tcPr>
            <w:tcW w:w="7379" w:type="dxa"/>
            <w:gridSpan w:val="2"/>
            <w:shd w:val="clear" w:color="auto" w:fill="FFFFFF"/>
            <w:vAlign w:val="center"/>
          </w:tcPr>
          <w:p w14:paraId="22CD4B90" w14:textId="300A62C9" w:rsidR="00881B4D" w:rsidRPr="000B6B22" w:rsidRDefault="00881B4D" w:rsidP="009D4EFF">
            <w:pPr>
              <w:spacing w:before="0"/>
              <w:rPr>
                <w:rFonts w:ascii="Times New Roman" w:hAnsi="Times New Roman"/>
                <w:b/>
                <w:bCs/>
                <w:sz w:val="24"/>
              </w:rPr>
            </w:pPr>
            <w:r>
              <w:rPr>
                <w:rFonts w:ascii="Times New Roman" w:hAnsi="Times New Roman"/>
                <w:b/>
                <w:sz w:val="24"/>
              </w:rPr>
              <w:t>25. Plně vyjmutý přítok</w:t>
            </w:r>
          </w:p>
          <w:p w14:paraId="38D8855E" w14:textId="77777777" w:rsidR="00881B4D" w:rsidRPr="000B6B22" w:rsidRDefault="00881B4D" w:rsidP="009D4EFF">
            <w:pPr>
              <w:spacing w:before="0"/>
              <w:rPr>
                <w:rFonts w:ascii="Times New Roman" w:hAnsi="Times New Roman"/>
                <w:bCs/>
                <w:sz w:val="24"/>
              </w:rPr>
            </w:pPr>
            <w:r>
              <w:rPr>
                <w:rFonts w:ascii="Times New Roman" w:hAnsi="Times New Roman"/>
                <w:sz w:val="24"/>
              </w:rPr>
              <w:t>FEI = z výkazu přítoku</w:t>
            </w:r>
          </w:p>
          <w:p w14:paraId="26D5A78E" w14:textId="1C81525B" w:rsidR="00881B4D" w:rsidRPr="000B6B22" w:rsidRDefault="0095691D" w:rsidP="009D4EFF">
            <w:pPr>
              <w:spacing w:before="0"/>
              <w:rPr>
                <w:rFonts w:ascii="Times New Roman" w:hAnsi="Times New Roman"/>
                <w:bCs/>
                <w:sz w:val="24"/>
              </w:rPr>
            </w:pPr>
            <w:r>
              <w:rPr>
                <w:rFonts w:ascii="Times New Roman" w:hAnsi="Times New Roman"/>
                <w:sz w:val="24"/>
              </w:rPr>
              <w:t>Instituce vykazují číslo z buňky {C 74.00; r0010; c0160}.</w:t>
            </w:r>
          </w:p>
        </w:tc>
      </w:tr>
      <w:tr w:rsidR="00B47B7D" w:rsidRPr="000B6B22" w14:paraId="3DF700DD" w14:textId="77777777" w:rsidTr="00454544">
        <w:tc>
          <w:tcPr>
            <w:tcW w:w="1099" w:type="dxa"/>
            <w:shd w:val="clear" w:color="auto" w:fill="FFFFFF"/>
            <w:vAlign w:val="center"/>
          </w:tcPr>
          <w:p w14:paraId="57A5A39A" w14:textId="72F2329D" w:rsidR="00881B4D" w:rsidRPr="000B6B22" w:rsidRDefault="00DF552C" w:rsidP="009D4EFF">
            <w:pPr>
              <w:spacing w:before="0"/>
              <w:rPr>
                <w:rFonts w:ascii="Times New Roman" w:hAnsi="Times New Roman"/>
                <w:sz w:val="24"/>
              </w:rPr>
            </w:pPr>
            <w:r>
              <w:rPr>
                <w:rFonts w:ascii="Times New Roman" w:hAnsi="Times New Roman"/>
                <w:sz w:val="24"/>
              </w:rPr>
              <w:t>0320</w:t>
            </w:r>
          </w:p>
        </w:tc>
        <w:tc>
          <w:tcPr>
            <w:tcW w:w="7379" w:type="dxa"/>
            <w:gridSpan w:val="2"/>
            <w:shd w:val="clear" w:color="auto" w:fill="FFFFFF"/>
            <w:vAlign w:val="center"/>
          </w:tcPr>
          <w:p w14:paraId="08821ECB" w14:textId="197C91AA" w:rsidR="00881B4D" w:rsidRPr="000B6B22" w:rsidRDefault="00881B4D" w:rsidP="009D4EFF">
            <w:pPr>
              <w:spacing w:before="0"/>
              <w:rPr>
                <w:rFonts w:ascii="Times New Roman" w:hAnsi="Times New Roman"/>
                <w:b/>
                <w:bCs/>
                <w:sz w:val="24"/>
              </w:rPr>
            </w:pPr>
            <w:r>
              <w:rPr>
                <w:rFonts w:ascii="Times New Roman" w:hAnsi="Times New Roman"/>
                <w:b/>
                <w:sz w:val="24"/>
              </w:rPr>
              <w:t>26. Přítok podléhající limitu 90 %</w:t>
            </w:r>
          </w:p>
          <w:p w14:paraId="0221BC71" w14:textId="28413D9C" w:rsidR="00881B4D" w:rsidRPr="000B6B22" w:rsidRDefault="00881B4D" w:rsidP="009D4EFF">
            <w:pPr>
              <w:spacing w:before="0"/>
              <w:rPr>
                <w:rFonts w:ascii="Times New Roman" w:hAnsi="Times New Roman"/>
                <w:bCs/>
                <w:sz w:val="24"/>
              </w:rPr>
            </w:pPr>
            <w:r>
              <w:rPr>
                <w:rFonts w:ascii="Times New Roman" w:hAnsi="Times New Roman"/>
                <w:sz w:val="24"/>
              </w:rPr>
              <w:t>IHC = z výkazu přítoku</w:t>
            </w:r>
          </w:p>
          <w:p w14:paraId="32BDFF46" w14:textId="1BEBBB05" w:rsidR="00881B4D" w:rsidRPr="000B6B22" w:rsidRDefault="0095691D" w:rsidP="009D4EFF">
            <w:pPr>
              <w:spacing w:before="0"/>
              <w:rPr>
                <w:rFonts w:ascii="Times New Roman" w:hAnsi="Times New Roman"/>
                <w:bCs/>
                <w:sz w:val="24"/>
              </w:rPr>
            </w:pPr>
            <w:r>
              <w:rPr>
                <w:rFonts w:ascii="Times New Roman" w:hAnsi="Times New Roman"/>
                <w:sz w:val="24"/>
              </w:rPr>
              <w:t>Instituce vykazují číslo z buňky {C 74.00; r0010; c0150}.</w:t>
            </w:r>
          </w:p>
        </w:tc>
      </w:tr>
      <w:tr w:rsidR="00B47B7D" w:rsidRPr="000B6B22" w14:paraId="2351714D" w14:textId="77777777" w:rsidTr="00454544">
        <w:tc>
          <w:tcPr>
            <w:tcW w:w="1099" w:type="dxa"/>
            <w:shd w:val="clear" w:color="auto" w:fill="FFFFFF"/>
            <w:vAlign w:val="center"/>
          </w:tcPr>
          <w:p w14:paraId="47E8EF5B" w14:textId="4ECB3074" w:rsidR="00881B4D" w:rsidRPr="000B6B22" w:rsidRDefault="00DF552C" w:rsidP="009D4EFF">
            <w:pPr>
              <w:spacing w:before="0"/>
              <w:rPr>
                <w:rFonts w:ascii="Times New Roman" w:hAnsi="Times New Roman"/>
                <w:sz w:val="24"/>
              </w:rPr>
            </w:pPr>
            <w:r>
              <w:rPr>
                <w:rFonts w:ascii="Times New Roman" w:hAnsi="Times New Roman"/>
                <w:sz w:val="24"/>
              </w:rPr>
              <w:t>0330</w:t>
            </w:r>
          </w:p>
        </w:tc>
        <w:tc>
          <w:tcPr>
            <w:tcW w:w="7379" w:type="dxa"/>
            <w:gridSpan w:val="2"/>
            <w:shd w:val="clear" w:color="auto" w:fill="FFFFFF"/>
            <w:vAlign w:val="center"/>
          </w:tcPr>
          <w:p w14:paraId="4E33646D" w14:textId="5AECD5A9" w:rsidR="00881B4D" w:rsidRPr="000B6B22" w:rsidRDefault="00881B4D" w:rsidP="009D4EFF">
            <w:pPr>
              <w:spacing w:before="0"/>
              <w:rPr>
                <w:rFonts w:ascii="Times New Roman" w:hAnsi="Times New Roman"/>
                <w:b/>
                <w:bCs/>
                <w:sz w:val="24"/>
              </w:rPr>
            </w:pPr>
            <w:r>
              <w:rPr>
                <w:rFonts w:ascii="Times New Roman" w:hAnsi="Times New Roman"/>
                <w:b/>
                <w:sz w:val="24"/>
              </w:rPr>
              <w:t>27. Přítok podléhající limitu 75 %</w:t>
            </w:r>
          </w:p>
          <w:p w14:paraId="40126C80" w14:textId="3D7274F3" w:rsidR="00881B4D" w:rsidRPr="000B6B22" w:rsidRDefault="00881B4D" w:rsidP="009D4EFF">
            <w:pPr>
              <w:spacing w:before="0"/>
              <w:rPr>
                <w:rFonts w:ascii="Times New Roman" w:hAnsi="Times New Roman"/>
                <w:bCs/>
                <w:sz w:val="24"/>
              </w:rPr>
            </w:pPr>
            <w:r>
              <w:rPr>
                <w:rFonts w:ascii="Times New Roman" w:hAnsi="Times New Roman"/>
                <w:sz w:val="24"/>
              </w:rPr>
              <w:t>IC = z výkazu přítoku</w:t>
            </w:r>
          </w:p>
          <w:p w14:paraId="35449694" w14:textId="16A7178A" w:rsidR="00881B4D" w:rsidRPr="000B6B22" w:rsidRDefault="0095691D" w:rsidP="009D4EFF">
            <w:pPr>
              <w:spacing w:before="0"/>
              <w:rPr>
                <w:rFonts w:ascii="Times New Roman" w:hAnsi="Times New Roman"/>
                <w:bCs/>
                <w:sz w:val="24"/>
              </w:rPr>
            </w:pPr>
            <w:r>
              <w:rPr>
                <w:rFonts w:ascii="Times New Roman" w:hAnsi="Times New Roman"/>
                <w:sz w:val="24"/>
              </w:rPr>
              <w:t>Instituce vykazují číslo z buňky {C 74.00; r0010; c0140}.</w:t>
            </w:r>
          </w:p>
        </w:tc>
      </w:tr>
      <w:tr w:rsidR="00B47B7D" w:rsidRPr="000B6B22" w14:paraId="12C2EA1D" w14:textId="77777777" w:rsidTr="00454544">
        <w:tc>
          <w:tcPr>
            <w:tcW w:w="1099" w:type="dxa"/>
            <w:shd w:val="clear" w:color="auto" w:fill="FFFFFF"/>
            <w:vAlign w:val="center"/>
          </w:tcPr>
          <w:p w14:paraId="06746008" w14:textId="082C0EE6" w:rsidR="00881B4D" w:rsidRPr="000B6B22" w:rsidRDefault="00DF552C" w:rsidP="009D4EFF">
            <w:pPr>
              <w:spacing w:before="0"/>
              <w:rPr>
                <w:rFonts w:ascii="Times New Roman" w:hAnsi="Times New Roman"/>
                <w:sz w:val="24"/>
              </w:rPr>
            </w:pPr>
            <w:r>
              <w:rPr>
                <w:rFonts w:ascii="Times New Roman" w:hAnsi="Times New Roman"/>
                <w:sz w:val="24"/>
              </w:rPr>
              <w:t>0340</w:t>
            </w:r>
          </w:p>
        </w:tc>
        <w:tc>
          <w:tcPr>
            <w:tcW w:w="7379" w:type="dxa"/>
            <w:gridSpan w:val="2"/>
            <w:shd w:val="clear" w:color="auto" w:fill="FFFFFF"/>
            <w:vAlign w:val="center"/>
          </w:tcPr>
          <w:p w14:paraId="1C1E08AE" w14:textId="233EC1B5" w:rsidR="00881B4D" w:rsidRPr="000B6B22" w:rsidRDefault="00881B4D" w:rsidP="009D4EFF">
            <w:pPr>
              <w:spacing w:before="0"/>
              <w:rPr>
                <w:rFonts w:ascii="Times New Roman" w:hAnsi="Times New Roman"/>
                <w:sz w:val="24"/>
              </w:rPr>
            </w:pPr>
            <w:r>
              <w:rPr>
                <w:rFonts w:ascii="Times New Roman" w:hAnsi="Times New Roman"/>
                <w:b/>
                <w:sz w:val="24"/>
              </w:rPr>
              <w:t>28. Snížení za plně vyjmutý přítok</w:t>
            </w:r>
          </w:p>
          <w:p w14:paraId="473FC23E" w14:textId="3999F58D" w:rsidR="00881B4D" w:rsidRPr="000B6B22" w:rsidRDefault="0095691D" w:rsidP="009D4EFF">
            <w:pPr>
              <w:spacing w:before="0"/>
              <w:rPr>
                <w:rFonts w:ascii="Times New Roman" w:hAnsi="Times New Roman"/>
                <w:bCs/>
                <w:sz w:val="24"/>
              </w:rPr>
            </w:pPr>
            <w:r>
              <w:rPr>
                <w:rFonts w:ascii="Times New Roman" w:hAnsi="Times New Roman"/>
                <w:sz w:val="24"/>
              </w:rPr>
              <w:t>Instituce vykazují tuto část výpočtu NLO:</w:t>
            </w:r>
          </w:p>
          <w:p w14:paraId="7DE69A85" w14:textId="626DEFEC" w:rsidR="00881B4D" w:rsidRPr="000B6B22" w:rsidRDefault="00881B4D" w:rsidP="009D4EFF">
            <w:pPr>
              <w:spacing w:before="0"/>
              <w:rPr>
                <w:rFonts w:ascii="Times New Roman" w:hAnsi="Times New Roman"/>
                <w:bCs/>
                <w:sz w:val="24"/>
              </w:rPr>
            </w:pPr>
            <w:r>
              <w:rPr>
                <w:rFonts w:ascii="Times New Roman" w:hAnsi="Times New Roman"/>
                <w:sz w:val="24"/>
              </w:rPr>
              <w:t>= MIN (FEI, TO).</w:t>
            </w:r>
          </w:p>
        </w:tc>
      </w:tr>
      <w:tr w:rsidR="00B47B7D" w:rsidRPr="000B6B22" w14:paraId="19A3B993" w14:textId="77777777" w:rsidTr="00454544">
        <w:tc>
          <w:tcPr>
            <w:tcW w:w="1099" w:type="dxa"/>
            <w:shd w:val="clear" w:color="auto" w:fill="FFFFFF"/>
            <w:vAlign w:val="center"/>
          </w:tcPr>
          <w:p w14:paraId="5A9C0F82" w14:textId="3A92F43C" w:rsidR="00881B4D" w:rsidRPr="000B6B22" w:rsidRDefault="00DF552C" w:rsidP="009D4EFF">
            <w:pPr>
              <w:spacing w:before="0"/>
              <w:rPr>
                <w:rFonts w:ascii="Times New Roman" w:hAnsi="Times New Roman"/>
                <w:sz w:val="24"/>
              </w:rPr>
            </w:pPr>
            <w:r>
              <w:rPr>
                <w:rFonts w:ascii="Times New Roman" w:hAnsi="Times New Roman"/>
                <w:sz w:val="24"/>
              </w:rPr>
              <w:t>0350</w:t>
            </w:r>
          </w:p>
        </w:tc>
        <w:tc>
          <w:tcPr>
            <w:tcW w:w="7379" w:type="dxa"/>
            <w:gridSpan w:val="2"/>
            <w:shd w:val="clear" w:color="auto" w:fill="FFFFFF"/>
            <w:vAlign w:val="center"/>
          </w:tcPr>
          <w:p w14:paraId="300BD82D" w14:textId="18AD4C2D" w:rsidR="00881B4D" w:rsidRPr="000B6B22" w:rsidRDefault="00881B4D" w:rsidP="009D4EFF">
            <w:pPr>
              <w:spacing w:before="0"/>
              <w:rPr>
                <w:rFonts w:ascii="Times New Roman" w:hAnsi="Times New Roman"/>
                <w:b/>
                <w:bCs/>
                <w:sz w:val="24"/>
              </w:rPr>
            </w:pPr>
            <w:r>
              <w:rPr>
                <w:rFonts w:ascii="Times New Roman" w:hAnsi="Times New Roman"/>
                <w:b/>
                <w:sz w:val="24"/>
              </w:rPr>
              <w:t>29. Snížení za přítok podléhající limitu 90 %</w:t>
            </w:r>
          </w:p>
          <w:p w14:paraId="789B1DB6" w14:textId="68A84326" w:rsidR="00881B4D" w:rsidRPr="000B6B22" w:rsidRDefault="0095691D" w:rsidP="009D4EFF">
            <w:pPr>
              <w:spacing w:before="0"/>
              <w:rPr>
                <w:rFonts w:ascii="Times New Roman" w:hAnsi="Times New Roman"/>
                <w:bCs/>
                <w:sz w:val="24"/>
              </w:rPr>
            </w:pPr>
            <w:r>
              <w:rPr>
                <w:rFonts w:ascii="Times New Roman" w:hAnsi="Times New Roman"/>
                <w:sz w:val="24"/>
              </w:rPr>
              <w:t>Instituce vykazují tuto část výpočtu NLO:</w:t>
            </w:r>
          </w:p>
          <w:p w14:paraId="4B265BFC" w14:textId="1A24E711" w:rsidR="00881B4D" w:rsidRPr="000B6B22" w:rsidRDefault="00881B4D" w:rsidP="009D4EFF">
            <w:pPr>
              <w:spacing w:before="0"/>
              <w:rPr>
                <w:rFonts w:ascii="Times New Roman" w:hAnsi="Times New Roman"/>
                <w:b/>
                <w:bCs/>
                <w:sz w:val="24"/>
              </w:rPr>
            </w:pPr>
            <w:r>
              <w:rPr>
                <w:rFonts w:ascii="Times New Roman" w:hAnsi="Times New Roman"/>
                <w:sz w:val="24"/>
              </w:rPr>
              <w:t>= MIN (IHC, 0,9*</w:t>
            </w:r>
            <w:proofErr w:type="gramStart"/>
            <w:r>
              <w:rPr>
                <w:rFonts w:ascii="Times New Roman" w:hAnsi="Times New Roman"/>
                <w:sz w:val="24"/>
              </w:rPr>
              <w:t>MAX(</w:t>
            </w:r>
            <w:proofErr w:type="gramEnd"/>
            <w:r>
              <w:rPr>
                <w:rFonts w:ascii="Times New Roman" w:hAnsi="Times New Roman"/>
                <w:sz w:val="24"/>
              </w:rPr>
              <w:t>TO–FEI, 0)).</w:t>
            </w:r>
          </w:p>
        </w:tc>
      </w:tr>
      <w:tr w:rsidR="00B47B7D" w:rsidRPr="000B6B22" w14:paraId="1DDC80BD" w14:textId="77777777" w:rsidTr="00454544">
        <w:tc>
          <w:tcPr>
            <w:tcW w:w="1099" w:type="dxa"/>
            <w:shd w:val="clear" w:color="auto" w:fill="FFFFFF"/>
            <w:vAlign w:val="center"/>
          </w:tcPr>
          <w:p w14:paraId="39130CE0" w14:textId="70F43B6D" w:rsidR="00881B4D" w:rsidRPr="000B6B22" w:rsidRDefault="00DF552C" w:rsidP="009D4EFF">
            <w:pPr>
              <w:spacing w:before="0"/>
              <w:rPr>
                <w:rFonts w:ascii="Times New Roman" w:hAnsi="Times New Roman"/>
                <w:sz w:val="24"/>
              </w:rPr>
            </w:pPr>
            <w:r>
              <w:rPr>
                <w:rFonts w:ascii="Times New Roman" w:hAnsi="Times New Roman"/>
                <w:sz w:val="24"/>
              </w:rPr>
              <w:t>0360</w:t>
            </w:r>
          </w:p>
        </w:tc>
        <w:tc>
          <w:tcPr>
            <w:tcW w:w="7379" w:type="dxa"/>
            <w:gridSpan w:val="2"/>
            <w:shd w:val="clear" w:color="auto" w:fill="FFFFFF"/>
            <w:vAlign w:val="center"/>
          </w:tcPr>
          <w:p w14:paraId="2AE1CA5D" w14:textId="4B501D42" w:rsidR="00881B4D" w:rsidRPr="000B6B22" w:rsidRDefault="00881B4D" w:rsidP="009D4EFF">
            <w:pPr>
              <w:spacing w:before="0"/>
              <w:rPr>
                <w:rFonts w:ascii="Times New Roman" w:hAnsi="Times New Roman"/>
                <w:b/>
                <w:bCs/>
                <w:sz w:val="24"/>
              </w:rPr>
            </w:pPr>
            <w:r>
              <w:rPr>
                <w:rFonts w:ascii="Times New Roman" w:hAnsi="Times New Roman"/>
                <w:b/>
                <w:sz w:val="24"/>
              </w:rPr>
              <w:t>30. Snížení za přítok podléhající limitu 75 %</w:t>
            </w:r>
          </w:p>
          <w:p w14:paraId="7DC3F176" w14:textId="14C13DFC" w:rsidR="00881B4D" w:rsidRPr="000B6B22" w:rsidRDefault="0095691D" w:rsidP="009D4EFF">
            <w:pPr>
              <w:spacing w:before="0"/>
              <w:rPr>
                <w:rFonts w:ascii="Times New Roman" w:hAnsi="Times New Roman"/>
                <w:bCs/>
                <w:sz w:val="24"/>
              </w:rPr>
            </w:pPr>
            <w:r>
              <w:rPr>
                <w:rFonts w:ascii="Times New Roman" w:hAnsi="Times New Roman"/>
                <w:sz w:val="24"/>
              </w:rPr>
              <w:t>Instituce vykazují tuto část výpočtu NLO:</w:t>
            </w:r>
          </w:p>
          <w:p w14:paraId="3A926940" w14:textId="5473B8F9" w:rsidR="00881B4D" w:rsidRPr="000B6B22" w:rsidRDefault="00881B4D" w:rsidP="009D4EFF">
            <w:pPr>
              <w:spacing w:before="0"/>
              <w:rPr>
                <w:rFonts w:ascii="Times New Roman" w:hAnsi="Times New Roman"/>
                <w:b/>
                <w:bCs/>
                <w:sz w:val="24"/>
              </w:rPr>
            </w:pPr>
            <w:r>
              <w:rPr>
                <w:rFonts w:ascii="Times New Roman" w:hAnsi="Times New Roman"/>
                <w:sz w:val="24"/>
              </w:rPr>
              <w:lastRenderedPageBreak/>
              <w:t>= MIN (IC, 0,75*</w:t>
            </w:r>
            <w:proofErr w:type="gramStart"/>
            <w:r>
              <w:rPr>
                <w:rFonts w:ascii="Times New Roman" w:hAnsi="Times New Roman"/>
                <w:sz w:val="24"/>
              </w:rPr>
              <w:t>MAX(</w:t>
            </w:r>
            <w:proofErr w:type="gramEnd"/>
            <w:r>
              <w:rPr>
                <w:rFonts w:ascii="Times New Roman" w:hAnsi="Times New Roman"/>
                <w:sz w:val="24"/>
              </w:rPr>
              <w:t>TO–FEI–IHC/0,9, 0)).</w:t>
            </w:r>
          </w:p>
        </w:tc>
      </w:tr>
      <w:tr w:rsidR="00B47B7D" w:rsidRPr="000B6B22" w14:paraId="2BFBBC82" w14:textId="77777777" w:rsidTr="00454544">
        <w:tc>
          <w:tcPr>
            <w:tcW w:w="1099" w:type="dxa"/>
            <w:tcBorders>
              <w:bottom w:val="single" w:sz="4" w:space="0" w:color="auto"/>
            </w:tcBorders>
            <w:shd w:val="clear" w:color="auto" w:fill="FFFFFF"/>
            <w:vAlign w:val="center"/>
          </w:tcPr>
          <w:p w14:paraId="2F4386E3" w14:textId="0E23AC92" w:rsidR="00881B4D" w:rsidRPr="000B6B22" w:rsidRDefault="00DF552C" w:rsidP="009D4EFF">
            <w:pPr>
              <w:spacing w:before="0"/>
              <w:rPr>
                <w:rFonts w:ascii="Times New Roman" w:hAnsi="Times New Roman"/>
                <w:sz w:val="24"/>
              </w:rPr>
            </w:pPr>
            <w:r>
              <w:rPr>
                <w:rFonts w:ascii="Times New Roman" w:hAnsi="Times New Roman"/>
                <w:sz w:val="24"/>
              </w:rPr>
              <w:lastRenderedPageBreak/>
              <w:t>0370</w:t>
            </w:r>
          </w:p>
        </w:tc>
        <w:tc>
          <w:tcPr>
            <w:tcW w:w="7379" w:type="dxa"/>
            <w:gridSpan w:val="2"/>
            <w:tcBorders>
              <w:bottom w:val="single" w:sz="4" w:space="0" w:color="auto"/>
            </w:tcBorders>
            <w:shd w:val="clear" w:color="auto" w:fill="FFFFFF"/>
            <w:vAlign w:val="center"/>
          </w:tcPr>
          <w:p w14:paraId="4C9A7D18" w14:textId="5B7F4EAF" w:rsidR="00881B4D" w:rsidRPr="000B6B22" w:rsidRDefault="00881B4D" w:rsidP="009D4EFF">
            <w:pPr>
              <w:spacing w:before="0"/>
              <w:rPr>
                <w:rFonts w:ascii="Times New Roman" w:hAnsi="Times New Roman"/>
                <w:b/>
                <w:bCs/>
                <w:sz w:val="24"/>
              </w:rPr>
            </w:pPr>
            <w:r>
              <w:rPr>
                <w:rFonts w:ascii="Times New Roman" w:hAnsi="Times New Roman"/>
                <w:b/>
                <w:sz w:val="24"/>
              </w:rPr>
              <w:t>31. ČISTÝ ODTOK LIKVIDITY</w:t>
            </w:r>
          </w:p>
          <w:p w14:paraId="571E544F" w14:textId="768C0CC8" w:rsidR="00881B4D" w:rsidRPr="000B6B22" w:rsidRDefault="0095691D" w:rsidP="009D4EFF">
            <w:pPr>
              <w:spacing w:before="0"/>
              <w:rPr>
                <w:rFonts w:ascii="Times New Roman" w:hAnsi="Times New Roman"/>
                <w:sz w:val="24"/>
              </w:rPr>
            </w:pPr>
            <w:r>
              <w:rPr>
                <w:rFonts w:ascii="Times New Roman" w:hAnsi="Times New Roman"/>
                <w:sz w:val="24"/>
              </w:rPr>
              <w:t>Instituce vykazují čistý odtok likvidity, který se rovná odtoku celkem minus snížení za plně vyjmutý přítok minus snížení za přítok podléhající limitu ve výši 90 % minus snížení za přítok podléhající limitu ve výši 75 %.</w:t>
            </w:r>
          </w:p>
          <w:p w14:paraId="09661336" w14:textId="75D35D2C" w:rsidR="00881B4D" w:rsidRPr="000B6B22" w:rsidRDefault="00881B4D" w:rsidP="009D4EFF">
            <w:pPr>
              <w:spacing w:before="0"/>
              <w:rPr>
                <w:rFonts w:ascii="Times New Roman" w:hAnsi="Times New Roman"/>
                <w:b/>
                <w:bCs/>
                <w:sz w:val="24"/>
              </w:rPr>
            </w:pPr>
            <w:r>
              <w:rPr>
                <w:rFonts w:ascii="Times New Roman" w:hAnsi="Times New Roman"/>
                <w:sz w:val="24"/>
              </w:rPr>
              <w:t xml:space="preserve">NLO = TO — </w:t>
            </w:r>
            <w:proofErr w:type="gramStart"/>
            <w:r>
              <w:rPr>
                <w:rFonts w:ascii="Times New Roman" w:hAnsi="Times New Roman"/>
                <w:sz w:val="24"/>
              </w:rPr>
              <w:t>MIN(</w:t>
            </w:r>
            <w:proofErr w:type="gramEnd"/>
            <w:r>
              <w:rPr>
                <w:rFonts w:ascii="Times New Roman" w:hAnsi="Times New Roman"/>
                <w:sz w:val="24"/>
              </w:rPr>
              <w:t>FEI, TO) - MIN(IHC, 0.9*MAX(TO-FEI, 0)) - MIN(IC, 0.75*MAX(T0-FEI-IHC/0.9,0))</w:t>
            </w:r>
          </w:p>
        </w:tc>
      </w:tr>
      <w:tr w:rsidR="00B47B7D" w:rsidRPr="000B6B22" w14:paraId="69129884" w14:textId="77777777" w:rsidTr="00454544">
        <w:tc>
          <w:tcPr>
            <w:tcW w:w="8478" w:type="dxa"/>
            <w:gridSpan w:val="3"/>
            <w:shd w:val="pct20" w:color="auto" w:fill="FFFFFF"/>
            <w:vAlign w:val="center"/>
          </w:tcPr>
          <w:p w14:paraId="737BA269" w14:textId="77777777" w:rsidR="00881B4D" w:rsidRPr="000B6B22" w:rsidRDefault="00881B4D">
            <w:pPr>
              <w:spacing w:before="0"/>
              <w:ind w:left="56"/>
              <w:rPr>
                <w:rFonts w:ascii="Times New Roman" w:hAnsi="Times New Roman"/>
                <w:b/>
                <w:bCs/>
                <w:sz w:val="24"/>
              </w:rPr>
            </w:pPr>
            <w:r>
              <w:rPr>
                <w:rFonts w:ascii="Times New Roman" w:hAnsi="Times New Roman"/>
                <w:b/>
                <w:sz w:val="24"/>
              </w:rPr>
              <w:t>Pilíř 2</w:t>
            </w:r>
          </w:p>
        </w:tc>
      </w:tr>
      <w:tr w:rsidR="00B47B7D" w:rsidRPr="000B6B22" w14:paraId="266EE0AE" w14:textId="77777777" w:rsidTr="00454544">
        <w:tc>
          <w:tcPr>
            <w:tcW w:w="1099" w:type="dxa"/>
            <w:shd w:val="clear" w:color="auto" w:fill="FFFFFF"/>
            <w:vAlign w:val="center"/>
          </w:tcPr>
          <w:p w14:paraId="09720242" w14:textId="398F7D26" w:rsidR="00881B4D" w:rsidRPr="000B6B22" w:rsidRDefault="00DF552C" w:rsidP="009D4EFF">
            <w:pPr>
              <w:spacing w:before="0"/>
              <w:rPr>
                <w:rFonts w:ascii="Times New Roman" w:hAnsi="Times New Roman"/>
                <w:sz w:val="24"/>
              </w:rPr>
            </w:pPr>
            <w:r>
              <w:rPr>
                <w:rFonts w:ascii="Times New Roman" w:hAnsi="Times New Roman"/>
                <w:sz w:val="24"/>
              </w:rPr>
              <w:t>0380</w:t>
            </w:r>
          </w:p>
        </w:tc>
        <w:tc>
          <w:tcPr>
            <w:tcW w:w="7379" w:type="dxa"/>
            <w:gridSpan w:val="2"/>
            <w:shd w:val="clear" w:color="auto" w:fill="FFFFFF"/>
            <w:vAlign w:val="center"/>
          </w:tcPr>
          <w:p w14:paraId="75CD4C94" w14:textId="3DFA6405" w:rsidR="00881B4D" w:rsidRPr="000B6B22" w:rsidRDefault="00881B4D" w:rsidP="009D4EFF">
            <w:pPr>
              <w:spacing w:before="0"/>
              <w:rPr>
                <w:rFonts w:ascii="Times New Roman" w:hAnsi="Times New Roman"/>
                <w:b/>
                <w:bCs/>
                <w:sz w:val="24"/>
              </w:rPr>
            </w:pPr>
            <w:r>
              <w:rPr>
                <w:rFonts w:ascii="Times New Roman" w:hAnsi="Times New Roman"/>
                <w:b/>
                <w:sz w:val="24"/>
              </w:rPr>
              <w:t>32. POŽADAVEK PODLE PILÍŘE 2</w:t>
            </w:r>
          </w:p>
          <w:p w14:paraId="72D74222" w14:textId="48AA5F63" w:rsidR="00881B4D" w:rsidRPr="000B6B22" w:rsidRDefault="00881B4D">
            <w:pPr>
              <w:spacing w:before="0"/>
              <w:ind w:left="56"/>
              <w:rPr>
                <w:rFonts w:ascii="Times New Roman" w:hAnsi="Times New Roman"/>
                <w:bCs/>
                <w:sz w:val="24"/>
              </w:rPr>
            </w:pPr>
            <w:r>
              <w:rPr>
                <w:rFonts w:ascii="Times New Roman" w:hAnsi="Times New Roman"/>
                <w:sz w:val="24"/>
              </w:rPr>
              <w:t>Článek 105 CRD</w:t>
            </w:r>
          </w:p>
          <w:p w14:paraId="70A9354E" w14:textId="4B1A434A" w:rsidR="00881B4D" w:rsidRPr="000B6B22" w:rsidRDefault="0095691D">
            <w:pPr>
              <w:spacing w:before="0"/>
              <w:ind w:left="56"/>
              <w:rPr>
                <w:rFonts w:ascii="Times New Roman" w:hAnsi="Times New Roman"/>
                <w:bCs/>
                <w:sz w:val="24"/>
              </w:rPr>
            </w:pPr>
            <w:r>
              <w:rPr>
                <w:rFonts w:ascii="Times New Roman" w:hAnsi="Times New Roman"/>
                <w:sz w:val="24"/>
              </w:rPr>
              <w:t>Instituce vykazují požadavek podle pilíře 2.</w:t>
            </w:r>
          </w:p>
        </w:tc>
      </w:tr>
    </w:tbl>
    <w:p w14:paraId="06AE4A0F" w14:textId="77777777" w:rsidR="00881B4D" w:rsidRPr="000B6B22" w:rsidRDefault="00881B4D">
      <w:pPr>
        <w:spacing w:before="0"/>
        <w:rPr>
          <w:rFonts w:ascii="Times New Roman" w:eastAsia="PMingLiU" w:hAnsi="Times New Roman"/>
          <w:sz w:val="24"/>
        </w:rPr>
      </w:pPr>
    </w:p>
    <w:p w14:paraId="675BC291" w14:textId="6A6503F2" w:rsidR="00881B4D" w:rsidRPr="000B6B22" w:rsidRDefault="00881B4D" w:rsidP="009D4EFF">
      <w:pPr>
        <w:spacing w:before="0"/>
        <w:rPr>
          <w:rFonts w:ascii="Times New Roman" w:hAnsi="Times New Roman"/>
          <w:b/>
          <w:sz w:val="24"/>
        </w:rPr>
      </w:pPr>
      <w:r>
        <w:rPr>
          <w:rFonts w:ascii="Times New Roman" w:hAnsi="Times New Roman"/>
          <w:b/>
          <w:sz w:val="24"/>
        </w:rPr>
        <w:t>ČÁST 6: PŮSOBNOST KONSOLIDACE</w:t>
      </w:r>
    </w:p>
    <w:p w14:paraId="46441974" w14:textId="23F76AC4"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w:t>
      </w:r>
      <w:r>
        <w:tab/>
      </w:r>
      <w:r>
        <w:rPr>
          <w:rFonts w:ascii="Times New Roman" w:hAnsi="Times New Roman"/>
          <w:sz w:val="24"/>
        </w:rPr>
        <w:t>Působnost konsolidace</w:t>
      </w:r>
    </w:p>
    <w:p w14:paraId="37D472DC" w14:textId="101D0D89" w:rsidR="003626D1" w:rsidRPr="000B6B22" w:rsidRDefault="003626D1">
      <w:pPr>
        <w:keepNext/>
        <w:spacing w:before="0"/>
        <w:ind w:left="357" w:hanging="357"/>
        <w:outlineLvl w:val="1"/>
        <w:rPr>
          <w:rFonts w:ascii="Times New Roman" w:hAnsi="Times New Roman"/>
          <w:sz w:val="24"/>
        </w:rPr>
      </w:pPr>
      <w:r>
        <w:rPr>
          <w:rFonts w:ascii="Times New Roman" w:hAnsi="Times New Roman"/>
          <w:sz w:val="24"/>
        </w:rPr>
        <w:t>1.1</w:t>
      </w:r>
      <w:r>
        <w:tab/>
      </w:r>
      <w:r>
        <w:rPr>
          <w:rFonts w:ascii="Times New Roman" w:hAnsi="Times New Roman"/>
          <w:sz w:val="24"/>
        </w:rPr>
        <w:t>Obecné poznámky</w:t>
      </w:r>
    </w:p>
    <w:p w14:paraId="2A1CB21B" w14:textId="2AEED944" w:rsidR="008312F1" w:rsidRPr="000B6B22" w:rsidRDefault="008312F1">
      <w:pPr>
        <w:pStyle w:val="InstructionsText2"/>
        <w:numPr>
          <w:ilvl w:val="0"/>
          <w:numId w:val="104"/>
        </w:numPr>
        <w:spacing w:after="120"/>
        <w:rPr>
          <w:rFonts w:cs="Times New Roman"/>
          <w:sz w:val="24"/>
          <w:szCs w:val="24"/>
        </w:rPr>
      </w:pPr>
      <w:r>
        <w:rPr>
          <w:sz w:val="24"/>
        </w:rPr>
        <w:t>Toto je šablona, v níž jsou výhradně pro účely ukazatele krytí likvidity na konsolidované úrovni určeny subjekty, na něž se vztahují informace vykázané v šablonách C 72.00, C 73.00, C 74.00, C 75.01 a C 76.00. V šabloně jsou určeny všechny subjekty, jež spadají do působnosti konsolidace ukazatele krytí likvidity v souladu s články 8 a 10, příp. čl. 11 odst. 3 a 5 nařízení (EU) č. 575/2013. Tato šablona má tolik řádků, kolik je subjektů spadajících do působnosti konsolidace.</w:t>
      </w:r>
    </w:p>
    <w:p w14:paraId="52F0B902" w14:textId="2811DE45" w:rsidR="00881B4D" w:rsidRPr="000B6B22" w:rsidRDefault="00881B4D">
      <w:pPr>
        <w:keepNext/>
        <w:spacing w:before="0"/>
        <w:ind w:left="357" w:hanging="357"/>
        <w:outlineLvl w:val="1"/>
        <w:rPr>
          <w:rFonts w:ascii="Times New Roman" w:hAnsi="Times New Roman"/>
          <w:sz w:val="24"/>
        </w:rPr>
      </w:pPr>
      <w:r>
        <w:rPr>
          <w:rFonts w:ascii="Times New Roman" w:hAnsi="Times New Roman"/>
          <w:sz w:val="24"/>
        </w:rPr>
        <w:t>1.2</w:t>
      </w:r>
      <w:r>
        <w:tab/>
      </w:r>
      <w:r>
        <w:rPr>
          <w:rFonts w:ascii="Times New Roman" w:hAnsi="Times New Roman"/>
          <w:sz w:val="24"/>
        </w:rPr>
        <w:t>Pokyny týkající se jednotlivých sloupců</w:t>
      </w:r>
    </w:p>
    <w:tbl>
      <w:tblPr>
        <w:tblW w:w="847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9"/>
        <w:gridCol w:w="7379"/>
      </w:tblGrid>
      <w:tr w:rsidR="00B47B7D" w:rsidRPr="000B6B22" w14:paraId="1DFD4DE0" w14:textId="77777777" w:rsidTr="00CB45E9">
        <w:tc>
          <w:tcPr>
            <w:tcW w:w="1099" w:type="dxa"/>
            <w:shd w:val="clear" w:color="auto" w:fill="E6E6E6"/>
            <w:vAlign w:val="center"/>
          </w:tcPr>
          <w:p w14:paraId="77F653EB" w14:textId="77777777" w:rsidR="00881B4D" w:rsidRPr="000B6B22" w:rsidRDefault="00881B4D" w:rsidP="009D4EFF">
            <w:pPr>
              <w:spacing w:before="0"/>
              <w:rPr>
                <w:rFonts w:ascii="Times New Roman" w:hAnsi="Times New Roman"/>
                <w:b/>
                <w:sz w:val="24"/>
              </w:rPr>
            </w:pPr>
            <w:r>
              <w:rPr>
                <w:rFonts w:ascii="Times New Roman" w:hAnsi="Times New Roman"/>
                <w:b/>
                <w:sz w:val="24"/>
              </w:rPr>
              <w:t>Sloupec</w:t>
            </w:r>
          </w:p>
        </w:tc>
        <w:tc>
          <w:tcPr>
            <w:tcW w:w="7379" w:type="dxa"/>
            <w:shd w:val="clear" w:color="auto" w:fill="E6E6E6"/>
            <w:vAlign w:val="center"/>
          </w:tcPr>
          <w:p w14:paraId="3FFE688A" w14:textId="77777777" w:rsidR="00881B4D" w:rsidRPr="000B6B22" w:rsidRDefault="00881B4D" w:rsidP="009D4EFF">
            <w:pPr>
              <w:spacing w:before="0"/>
              <w:rPr>
                <w:rFonts w:ascii="Times New Roman" w:eastAsia="SimSun" w:hAnsi="Times New Roman"/>
                <w:b/>
                <w:sz w:val="24"/>
              </w:rPr>
            </w:pPr>
            <w:r>
              <w:rPr>
                <w:rFonts w:ascii="Times New Roman" w:hAnsi="Times New Roman"/>
                <w:b/>
                <w:sz w:val="24"/>
              </w:rPr>
              <w:t>Odkazy na právní předpisy a pokyny</w:t>
            </w:r>
          </w:p>
        </w:tc>
      </w:tr>
      <w:tr w:rsidR="00B47B7D" w:rsidRPr="000B6B22" w14:paraId="5129130C" w14:textId="77777777" w:rsidTr="00CB45E9">
        <w:tc>
          <w:tcPr>
            <w:tcW w:w="1099" w:type="dxa"/>
            <w:vAlign w:val="center"/>
          </w:tcPr>
          <w:p w14:paraId="640C67F1" w14:textId="28BD77D8" w:rsidR="008312F1" w:rsidRPr="000B6B22" w:rsidRDefault="008312F1" w:rsidP="009D4EFF">
            <w:pPr>
              <w:spacing w:before="0"/>
              <w:rPr>
                <w:rFonts w:ascii="Times New Roman" w:hAnsi="Times New Roman"/>
                <w:sz w:val="24"/>
              </w:rPr>
            </w:pPr>
            <w:r>
              <w:rPr>
                <w:rFonts w:ascii="Times New Roman" w:hAnsi="Times New Roman"/>
                <w:sz w:val="24"/>
              </w:rPr>
              <w:t>0005</w:t>
            </w:r>
          </w:p>
        </w:tc>
        <w:tc>
          <w:tcPr>
            <w:tcW w:w="7379" w:type="dxa"/>
          </w:tcPr>
          <w:p w14:paraId="07AB6BBE" w14:textId="77777777" w:rsidR="008312F1" w:rsidRPr="000B6B22" w:rsidRDefault="008312F1" w:rsidP="009D4EFF">
            <w:pPr>
              <w:spacing w:before="0"/>
              <w:rPr>
                <w:rFonts w:ascii="Times New Roman" w:hAnsi="Times New Roman"/>
                <w:b/>
                <w:bCs/>
                <w:sz w:val="24"/>
              </w:rPr>
            </w:pPr>
            <w:r>
              <w:rPr>
                <w:rFonts w:ascii="Times New Roman" w:hAnsi="Times New Roman"/>
                <w:b/>
                <w:sz w:val="24"/>
              </w:rPr>
              <w:t>Mateřský nebo dceřiný podnik</w:t>
            </w:r>
          </w:p>
          <w:p w14:paraId="00BCA1F3" w14:textId="49943E0E" w:rsidR="008312F1" w:rsidRPr="000B6B22" w:rsidRDefault="008312F1" w:rsidP="009D4EFF">
            <w:pPr>
              <w:spacing w:before="0"/>
              <w:rPr>
                <w:rFonts w:ascii="Times New Roman" w:hAnsi="Times New Roman"/>
                <w:bCs/>
                <w:sz w:val="24"/>
              </w:rPr>
            </w:pPr>
            <w:r>
              <w:rPr>
                <w:rFonts w:ascii="Times New Roman" w:hAnsi="Times New Roman"/>
                <w:sz w:val="24"/>
              </w:rPr>
              <w:t>„Mateřský podnik“ se vykáže v případě, že subjektem v řádku je:</w:t>
            </w:r>
          </w:p>
          <w:p w14:paraId="3E1D5F0E" w14:textId="571D8690"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mateřská instituce v EU, mateřská finanční holdingová společnost v EU nebo mateřská smíšená finanční holdingová společnost v EU, jak je stanoveno v čl. 11 odst. 3 nařízení (EU) č. 575/2013,</w:t>
            </w:r>
          </w:p>
          <w:p w14:paraId="7CFC13EC" w14:textId="3E21C00F" w:rsidR="008312F1" w:rsidRPr="0095691D" w:rsidRDefault="008312F1">
            <w:pPr>
              <w:pStyle w:val="ListParagraph"/>
              <w:spacing w:before="0"/>
              <w:rPr>
                <w:rFonts w:ascii="Times New Roman" w:hAnsi="Times New Roman"/>
                <w:bCs/>
                <w:sz w:val="24"/>
              </w:rPr>
            </w:pPr>
            <w:r>
              <w:rPr>
                <w:rFonts w:ascii="Times New Roman" w:hAnsi="Times New Roman"/>
                <w:sz w:val="24"/>
              </w:rPr>
              <w:t xml:space="preserve">mateřská nebo dceřiná instituce, které musí dodržovat ukazatel krytí likvidity na konsolidovaném, resp. </w:t>
            </w:r>
            <w:proofErr w:type="spellStart"/>
            <w:r>
              <w:rPr>
                <w:rFonts w:ascii="Times New Roman" w:hAnsi="Times New Roman"/>
                <w:sz w:val="24"/>
              </w:rPr>
              <w:t>subkonsolidovaném</w:t>
            </w:r>
            <w:proofErr w:type="spellEnd"/>
            <w:r>
              <w:rPr>
                <w:rFonts w:ascii="Times New Roman" w:hAnsi="Times New Roman"/>
                <w:sz w:val="24"/>
              </w:rPr>
              <w:t xml:space="preserve"> základě v rámci jediné podskupiny pro účely likvidity podle článku 8 nařízení (EU) č. 575/2013,</w:t>
            </w:r>
          </w:p>
          <w:p w14:paraId="105A95C5" w14:textId="1D848059"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 xml:space="preserve">příslušná instituce, která je povinna dodržovat ukazatel krytí likvidity na </w:t>
            </w:r>
            <w:proofErr w:type="spellStart"/>
            <w:r>
              <w:rPr>
                <w:rFonts w:ascii="Times New Roman" w:hAnsi="Times New Roman"/>
                <w:sz w:val="24"/>
              </w:rPr>
              <w:t>subkonsolidovaném</w:t>
            </w:r>
            <w:proofErr w:type="spellEnd"/>
            <w:r>
              <w:rPr>
                <w:rFonts w:ascii="Times New Roman" w:hAnsi="Times New Roman"/>
                <w:sz w:val="24"/>
              </w:rPr>
              <w:t xml:space="preserve"> základě podle čl. 11 odst. 5 nařízení (EU) č. 575/2013,</w:t>
            </w:r>
          </w:p>
          <w:p w14:paraId="1ED0371F" w14:textId="7F3C8562" w:rsidR="008312F1" w:rsidRPr="0095691D" w:rsidRDefault="008312F1" w:rsidP="009D4EFF">
            <w:pPr>
              <w:pStyle w:val="ListParagraph"/>
              <w:numPr>
                <w:ilvl w:val="0"/>
                <w:numId w:val="47"/>
              </w:numPr>
              <w:spacing w:before="0"/>
              <w:rPr>
                <w:rFonts w:ascii="Times New Roman" w:hAnsi="Times New Roman"/>
                <w:bCs/>
                <w:sz w:val="24"/>
              </w:rPr>
            </w:pPr>
            <w:r>
              <w:rPr>
                <w:rFonts w:ascii="Times New Roman" w:hAnsi="Times New Roman"/>
                <w:sz w:val="24"/>
              </w:rPr>
              <w:t>ústřední instituce v EU.</w:t>
            </w:r>
          </w:p>
          <w:p w14:paraId="4AFC6E87" w14:textId="250F088D" w:rsidR="008312F1" w:rsidRPr="000B6B22" w:rsidRDefault="008312F1" w:rsidP="009D4EFF">
            <w:pPr>
              <w:spacing w:before="0"/>
              <w:rPr>
                <w:rFonts w:ascii="Times New Roman" w:hAnsi="Times New Roman"/>
                <w:b/>
                <w:bCs/>
                <w:sz w:val="24"/>
              </w:rPr>
            </w:pPr>
            <w:r>
              <w:rPr>
                <w:rFonts w:ascii="Times New Roman" w:hAnsi="Times New Roman"/>
                <w:sz w:val="24"/>
              </w:rPr>
              <w:t>Ve zbývajících řádcích se vykáže „dceřiný podnik“.</w:t>
            </w:r>
          </w:p>
        </w:tc>
      </w:tr>
      <w:tr w:rsidR="00B47B7D" w:rsidRPr="000B6B22" w14:paraId="6CA2233C" w14:textId="77777777" w:rsidTr="00CB45E9">
        <w:tc>
          <w:tcPr>
            <w:tcW w:w="1099" w:type="dxa"/>
            <w:vAlign w:val="center"/>
          </w:tcPr>
          <w:p w14:paraId="19A158C1" w14:textId="65A6C103" w:rsidR="008312F1" w:rsidRPr="000B6B22" w:rsidRDefault="00DF552C" w:rsidP="009D4EFF">
            <w:pPr>
              <w:spacing w:before="0"/>
              <w:rPr>
                <w:rFonts w:ascii="Times New Roman" w:hAnsi="Times New Roman"/>
                <w:sz w:val="24"/>
              </w:rPr>
            </w:pPr>
            <w:r>
              <w:rPr>
                <w:rFonts w:ascii="Times New Roman" w:hAnsi="Times New Roman"/>
                <w:sz w:val="24"/>
              </w:rPr>
              <w:t>0010</w:t>
            </w:r>
          </w:p>
        </w:tc>
        <w:tc>
          <w:tcPr>
            <w:tcW w:w="7379" w:type="dxa"/>
          </w:tcPr>
          <w:p w14:paraId="5DD69770" w14:textId="6CB82BE1" w:rsidR="008312F1" w:rsidRPr="000B6B22" w:rsidRDefault="008312F1" w:rsidP="009D4EFF">
            <w:pPr>
              <w:spacing w:before="0"/>
              <w:rPr>
                <w:rFonts w:ascii="Times New Roman" w:hAnsi="Times New Roman"/>
                <w:b/>
                <w:bCs/>
                <w:sz w:val="24"/>
              </w:rPr>
            </w:pPr>
            <w:r>
              <w:rPr>
                <w:rFonts w:ascii="Times New Roman" w:hAnsi="Times New Roman"/>
                <w:b/>
                <w:sz w:val="24"/>
              </w:rPr>
              <w:t>Název</w:t>
            </w:r>
          </w:p>
          <w:p w14:paraId="50A88925" w14:textId="4CC7E0D0" w:rsidR="008312F1" w:rsidRPr="000B6B22" w:rsidRDefault="008312F1" w:rsidP="009D4EFF">
            <w:pPr>
              <w:spacing w:before="0"/>
              <w:rPr>
                <w:rFonts w:ascii="Times New Roman" w:hAnsi="Times New Roman"/>
                <w:bCs/>
                <w:sz w:val="24"/>
              </w:rPr>
            </w:pPr>
            <w:r>
              <w:rPr>
                <w:rFonts w:ascii="Times New Roman" w:hAnsi="Times New Roman"/>
                <w:sz w:val="24"/>
              </w:rPr>
              <w:t>V sloupci 0010 se vykazuje název každého subjektu spadajícího do působnosti konsolidace.</w:t>
            </w:r>
          </w:p>
        </w:tc>
      </w:tr>
      <w:tr w:rsidR="00B47B7D" w:rsidRPr="000B6B22" w14:paraId="72787EB5" w14:textId="77777777" w:rsidTr="00CB45E9">
        <w:tc>
          <w:tcPr>
            <w:tcW w:w="1099" w:type="dxa"/>
            <w:vAlign w:val="center"/>
          </w:tcPr>
          <w:p w14:paraId="5263BFA8" w14:textId="11215054" w:rsidR="008312F1" w:rsidRPr="000B6B22" w:rsidRDefault="00DF552C" w:rsidP="009D4EFF">
            <w:pPr>
              <w:spacing w:before="0"/>
              <w:rPr>
                <w:rFonts w:ascii="Times New Roman" w:hAnsi="Times New Roman"/>
                <w:sz w:val="24"/>
              </w:rPr>
            </w:pPr>
            <w:r>
              <w:rPr>
                <w:rFonts w:ascii="Times New Roman" w:hAnsi="Times New Roman"/>
                <w:sz w:val="24"/>
              </w:rPr>
              <w:lastRenderedPageBreak/>
              <w:t>0020</w:t>
            </w:r>
          </w:p>
        </w:tc>
        <w:tc>
          <w:tcPr>
            <w:tcW w:w="7379" w:type="dxa"/>
          </w:tcPr>
          <w:p w14:paraId="165EDA8D" w14:textId="77777777" w:rsidR="008312F1" w:rsidRPr="000B6B22" w:rsidRDefault="008312F1" w:rsidP="009D4EFF">
            <w:pPr>
              <w:spacing w:before="0"/>
              <w:rPr>
                <w:rFonts w:ascii="Times New Roman" w:hAnsi="Times New Roman"/>
                <w:b/>
                <w:bCs/>
                <w:sz w:val="24"/>
              </w:rPr>
            </w:pPr>
            <w:r>
              <w:rPr>
                <w:rFonts w:ascii="Times New Roman" w:hAnsi="Times New Roman"/>
                <w:b/>
                <w:sz w:val="24"/>
              </w:rPr>
              <w:t>Kód</w:t>
            </w:r>
          </w:p>
          <w:p w14:paraId="57BC6B98" w14:textId="2B08725E" w:rsidR="005844EF" w:rsidRPr="000B6B22" w:rsidRDefault="005844EF" w:rsidP="009D4EFF">
            <w:pPr>
              <w:spacing w:before="0"/>
              <w:rPr>
                <w:rFonts w:ascii="Times New Roman" w:hAnsi="Times New Roman"/>
                <w:bCs/>
                <w:sz w:val="24"/>
              </w:rPr>
            </w:pPr>
            <w:r>
              <w:rPr>
                <w:rStyle w:val="FormatvorlageInstructionsTabelleText"/>
                <w:rFonts w:ascii="Times New Roman" w:hAnsi="Times New Roman"/>
                <w:sz w:val="24"/>
              </w:rPr>
              <w:t>Tento kód je součástí identifikátoru řádku a musí být pro každý vykazovaný subjekt jedinečný. V případě institucí a pojišťoven je tímto kódem kód LEI. U ostatních subjektů je jím kód LEI; není-li kód LEI k dispozici, vykáže se vnitrostátní kód. Kód je jedinečný a v šablonách se v průběhu času používá konzistentně. Kód má vždy hodnotu.</w:t>
            </w:r>
          </w:p>
        </w:tc>
      </w:tr>
      <w:tr w:rsidR="00B47B7D" w:rsidRPr="000B6B22" w14:paraId="3BCC9C5B" w14:textId="77777777" w:rsidTr="00CB45E9">
        <w:tc>
          <w:tcPr>
            <w:tcW w:w="1099" w:type="dxa"/>
            <w:vAlign w:val="center"/>
          </w:tcPr>
          <w:p w14:paraId="28E612B2" w14:textId="34846876" w:rsidR="003E6559" w:rsidRPr="000B6B22" w:rsidRDefault="00DF552C" w:rsidP="009D4EFF">
            <w:pPr>
              <w:spacing w:before="0"/>
              <w:rPr>
                <w:rFonts w:ascii="Times New Roman" w:hAnsi="Times New Roman"/>
                <w:sz w:val="24"/>
              </w:rPr>
            </w:pPr>
            <w:r>
              <w:rPr>
                <w:rFonts w:ascii="Times New Roman" w:hAnsi="Times New Roman"/>
                <w:sz w:val="24"/>
              </w:rPr>
              <w:t>0021</w:t>
            </w:r>
          </w:p>
        </w:tc>
        <w:tc>
          <w:tcPr>
            <w:tcW w:w="7379" w:type="dxa"/>
          </w:tcPr>
          <w:p w14:paraId="6F84E3CD" w14:textId="02B7C4D5" w:rsidR="003E6559" w:rsidRPr="000B6B22" w:rsidRDefault="003E6559" w:rsidP="009D4EFF">
            <w:pPr>
              <w:spacing w:before="0"/>
              <w:rPr>
                <w:rFonts w:ascii="Times New Roman" w:hAnsi="Times New Roman"/>
                <w:b/>
                <w:bCs/>
                <w:sz w:val="24"/>
              </w:rPr>
            </w:pPr>
            <w:r>
              <w:rPr>
                <w:rFonts w:ascii="Times New Roman" w:hAnsi="Times New Roman"/>
                <w:b/>
                <w:sz w:val="24"/>
              </w:rPr>
              <w:t>Typ kódu</w:t>
            </w:r>
          </w:p>
          <w:p w14:paraId="752578EA" w14:textId="77777777" w:rsidR="007F35AD" w:rsidRPr="000B6B22" w:rsidRDefault="003E6559" w:rsidP="009D4EFF">
            <w:pPr>
              <w:spacing w:before="0"/>
              <w:rPr>
                <w:rFonts w:ascii="Times New Roman" w:hAnsi="Times New Roman"/>
                <w:bCs/>
                <w:sz w:val="24"/>
              </w:rPr>
            </w:pPr>
            <w:r>
              <w:rPr>
                <w:rFonts w:ascii="Times New Roman" w:hAnsi="Times New Roman"/>
                <w:sz w:val="24"/>
              </w:rPr>
              <w:t xml:space="preserve">Instituce </w:t>
            </w:r>
            <w:proofErr w:type="gramStart"/>
            <w:r>
              <w:rPr>
                <w:rFonts w:ascii="Times New Roman" w:hAnsi="Times New Roman"/>
                <w:sz w:val="24"/>
              </w:rPr>
              <w:t>určí</w:t>
            </w:r>
            <w:proofErr w:type="gramEnd"/>
            <w:r>
              <w:rPr>
                <w:rFonts w:ascii="Times New Roman" w:hAnsi="Times New Roman"/>
                <w:sz w:val="24"/>
              </w:rPr>
              <w:t xml:space="preserve"> typ kódu uvedeného v sloupci 0020 jako „LEI“ nebo „jiný než LEI“.</w:t>
            </w:r>
          </w:p>
          <w:p w14:paraId="1D680D22" w14:textId="5F06E1D7" w:rsidR="007F35AD" w:rsidRPr="000B6B22" w:rsidRDefault="007F35AD" w:rsidP="009D4EFF">
            <w:pPr>
              <w:spacing w:before="0"/>
              <w:rPr>
                <w:rFonts w:ascii="Times New Roman" w:hAnsi="Times New Roman"/>
                <w:bCs/>
                <w:sz w:val="24"/>
              </w:rPr>
            </w:pPr>
            <w:r>
              <w:rPr>
                <w:rFonts w:ascii="Times New Roman" w:hAnsi="Times New Roman"/>
                <w:sz w:val="24"/>
              </w:rPr>
              <w:t>Typ kódu se vykazuje vždy.</w:t>
            </w:r>
          </w:p>
        </w:tc>
      </w:tr>
      <w:tr w:rsidR="00B47B7D" w:rsidRPr="000B6B22" w14:paraId="0B69B16C" w14:textId="77777777" w:rsidTr="00CB45E9">
        <w:tc>
          <w:tcPr>
            <w:tcW w:w="1099" w:type="dxa"/>
            <w:vAlign w:val="center"/>
          </w:tcPr>
          <w:p w14:paraId="3AF64BA1" w14:textId="24B4563B" w:rsidR="003E6559" w:rsidRPr="000B6B22" w:rsidRDefault="00DF552C" w:rsidP="009D4EFF">
            <w:pPr>
              <w:spacing w:before="0"/>
              <w:rPr>
                <w:rFonts w:ascii="Times New Roman" w:hAnsi="Times New Roman"/>
                <w:sz w:val="24"/>
              </w:rPr>
            </w:pPr>
            <w:r>
              <w:rPr>
                <w:rFonts w:ascii="Times New Roman" w:hAnsi="Times New Roman"/>
                <w:sz w:val="24"/>
              </w:rPr>
              <w:t>0022</w:t>
            </w:r>
          </w:p>
        </w:tc>
        <w:tc>
          <w:tcPr>
            <w:tcW w:w="7379" w:type="dxa"/>
          </w:tcPr>
          <w:p w14:paraId="5EC930F9" w14:textId="2612D35F" w:rsidR="003E6559" w:rsidRPr="000B6B22" w:rsidRDefault="003E6559" w:rsidP="009D4EFF">
            <w:pPr>
              <w:spacing w:before="0"/>
              <w:rPr>
                <w:rFonts w:ascii="Times New Roman" w:hAnsi="Times New Roman"/>
                <w:bCs/>
                <w:sz w:val="24"/>
              </w:rPr>
            </w:pPr>
            <w:r>
              <w:rPr>
                <w:rFonts w:ascii="Times New Roman" w:hAnsi="Times New Roman"/>
                <w:b/>
                <w:sz w:val="24"/>
              </w:rPr>
              <w:t>Národní systém kódování</w:t>
            </w:r>
          </w:p>
          <w:p w14:paraId="15C04026" w14:textId="3B439AF6" w:rsidR="003E6559" w:rsidRPr="000B6B22" w:rsidRDefault="003E6559" w:rsidP="009D4EFF">
            <w:pPr>
              <w:spacing w:before="0"/>
              <w:rPr>
                <w:rFonts w:ascii="Times New Roman" w:hAnsi="Times New Roman"/>
                <w:b/>
                <w:bCs/>
                <w:sz w:val="24"/>
              </w:rPr>
            </w:pPr>
            <w:r>
              <w:rPr>
                <w:rStyle w:val="InstructionsTabelleberschrift"/>
                <w:rFonts w:ascii="Times New Roman" w:hAnsi="Times New Roman"/>
                <w:b w:val="0"/>
                <w:sz w:val="24"/>
                <w:u w:val="none"/>
              </w:rPr>
              <w:t>Pokud instituce vykazují jako identifikátor sloupce „Kód“ kód LEI, mohou navíc vykázat i vnitrostátní kód.</w:t>
            </w:r>
          </w:p>
        </w:tc>
      </w:tr>
      <w:tr w:rsidR="00B47B7D" w:rsidRPr="000B6B22" w14:paraId="7085CD9E" w14:textId="77777777" w:rsidTr="00CB45E9">
        <w:tc>
          <w:tcPr>
            <w:tcW w:w="1099" w:type="dxa"/>
            <w:vAlign w:val="center"/>
          </w:tcPr>
          <w:p w14:paraId="6A885E9D" w14:textId="442F27A8" w:rsidR="003E6559" w:rsidRPr="000B6B22" w:rsidRDefault="00DF552C" w:rsidP="009D4EFF">
            <w:pPr>
              <w:spacing w:before="0"/>
              <w:rPr>
                <w:rFonts w:ascii="Times New Roman" w:hAnsi="Times New Roman"/>
                <w:sz w:val="24"/>
              </w:rPr>
            </w:pPr>
            <w:r>
              <w:rPr>
                <w:rFonts w:ascii="Times New Roman" w:hAnsi="Times New Roman"/>
                <w:sz w:val="24"/>
              </w:rPr>
              <w:t>0040</w:t>
            </w:r>
          </w:p>
        </w:tc>
        <w:tc>
          <w:tcPr>
            <w:tcW w:w="7379" w:type="dxa"/>
          </w:tcPr>
          <w:p w14:paraId="55110F08" w14:textId="2B9C92BB" w:rsidR="003E6559" w:rsidRPr="000B6B22" w:rsidRDefault="003E6559" w:rsidP="009D4EFF">
            <w:pPr>
              <w:spacing w:before="0"/>
              <w:rPr>
                <w:rFonts w:ascii="Times New Roman" w:hAnsi="Times New Roman"/>
                <w:b/>
                <w:bCs/>
                <w:sz w:val="24"/>
              </w:rPr>
            </w:pPr>
            <w:r>
              <w:rPr>
                <w:rFonts w:ascii="Times New Roman" w:hAnsi="Times New Roman"/>
                <w:b/>
                <w:sz w:val="24"/>
              </w:rPr>
              <w:t>Kód země</w:t>
            </w:r>
          </w:p>
          <w:p w14:paraId="1CBF434E" w14:textId="49C8714A" w:rsidR="003E6559" w:rsidRPr="000B6B22" w:rsidRDefault="003E6559" w:rsidP="009D4EFF">
            <w:pPr>
              <w:spacing w:before="0"/>
              <w:rPr>
                <w:rFonts w:ascii="Times New Roman" w:hAnsi="Times New Roman"/>
                <w:b/>
                <w:bCs/>
                <w:sz w:val="24"/>
              </w:rPr>
            </w:pPr>
            <w:r>
              <w:rPr>
                <w:rFonts w:ascii="Times New Roman" w:hAnsi="Times New Roman"/>
                <w:sz w:val="24"/>
              </w:rPr>
              <w:t>V sloupci 0020 se vykazuje kód ISO 3166-1-alfa-2 země registrace každého subjektu spadajícího do působnosti konsolidace.</w:t>
            </w:r>
          </w:p>
        </w:tc>
      </w:tr>
      <w:tr w:rsidR="003E6559" w:rsidRPr="000B6B22" w14:paraId="76C45C0F" w14:textId="77777777" w:rsidTr="00CB45E9">
        <w:tc>
          <w:tcPr>
            <w:tcW w:w="1099" w:type="dxa"/>
            <w:vAlign w:val="center"/>
          </w:tcPr>
          <w:p w14:paraId="582E0EC6" w14:textId="0E53573C" w:rsidR="003E6559" w:rsidRPr="000B6B22" w:rsidRDefault="00DF552C" w:rsidP="009D4EFF">
            <w:pPr>
              <w:spacing w:before="0"/>
              <w:rPr>
                <w:rFonts w:ascii="Times New Roman" w:hAnsi="Times New Roman"/>
                <w:sz w:val="24"/>
              </w:rPr>
            </w:pPr>
            <w:r>
              <w:rPr>
                <w:rFonts w:ascii="Times New Roman" w:hAnsi="Times New Roman"/>
                <w:sz w:val="24"/>
              </w:rPr>
              <w:t>0050</w:t>
            </w:r>
          </w:p>
        </w:tc>
        <w:tc>
          <w:tcPr>
            <w:tcW w:w="7379" w:type="dxa"/>
          </w:tcPr>
          <w:p w14:paraId="7801E46D" w14:textId="29AEF4CF" w:rsidR="003E6559" w:rsidRPr="000B6B22" w:rsidRDefault="003E6559" w:rsidP="009D4EFF">
            <w:pPr>
              <w:spacing w:before="0"/>
              <w:rPr>
                <w:rFonts w:ascii="Times New Roman" w:hAnsi="Times New Roman"/>
                <w:b/>
                <w:bCs/>
                <w:sz w:val="24"/>
              </w:rPr>
            </w:pPr>
            <w:r>
              <w:rPr>
                <w:rFonts w:ascii="Times New Roman" w:hAnsi="Times New Roman"/>
                <w:b/>
                <w:sz w:val="24"/>
              </w:rPr>
              <w:t>Druh subjektu</w:t>
            </w:r>
          </w:p>
          <w:p w14:paraId="074A915E" w14:textId="37F26345" w:rsidR="003E6559" w:rsidRPr="000B6B22" w:rsidRDefault="003E6559" w:rsidP="009D4EFF">
            <w:pPr>
              <w:spacing w:before="0"/>
              <w:rPr>
                <w:rFonts w:ascii="Times New Roman" w:hAnsi="Times New Roman"/>
                <w:bCs/>
                <w:sz w:val="24"/>
              </w:rPr>
            </w:pPr>
            <w:r>
              <w:rPr>
                <w:rFonts w:ascii="Times New Roman" w:hAnsi="Times New Roman"/>
                <w:sz w:val="24"/>
              </w:rPr>
              <w:t>Subjektům vykázaným v sloupci 0010 se přidělí druh subjektu odpovídající jejich právní formě podle tohoto seznamu:</w:t>
            </w:r>
          </w:p>
          <w:p w14:paraId="52B764A4" w14:textId="32D73DAD" w:rsidR="003E6559" w:rsidRPr="000B6B22" w:rsidRDefault="003E6559" w:rsidP="009D4EFF">
            <w:pPr>
              <w:spacing w:before="0"/>
              <w:rPr>
                <w:rFonts w:ascii="Times New Roman" w:hAnsi="Times New Roman"/>
                <w:bCs/>
                <w:sz w:val="24"/>
              </w:rPr>
            </w:pPr>
            <w:r>
              <w:rPr>
                <w:rFonts w:ascii="Times New Roman" w:hAnsi="Times New Roman"/>
                <w:sz w:val="24"/>
              </w:rPr>
              <w:t>„Úvěrová instituce“;</w:t>
            </w:r>
          </w:p>
          <w:p w14:paraId="609CC8D5" w14:textId="2A41B3D7" w:rsidR="003E6559" w:rsidRPr="000B6B22" w:rsidRDefault="003E6559" w:rsidP="009D4EFF">
            <w:pPr>
              <w:spacing w:before="0"/>
              <w:rPr>
                <w:rFonts w:ascii="Times New Roman" w:hAnsi="Times New Roman"/>
                <w:bCs/>
                <w:sz w:val="24"/>
              </w:rPr>
            </w:pPr>
            <w:r>
              <w:rPr>
                <w:rFonts w:ascii="Times New Roman" w:hAnsi="Times New Roman"/>
                <w:sz w:val="24"/>
              </w:rPr>
              <w:t>„Investiční podnik“;</w:t>
            </w:r>
          </w:p>
          <w:p w14:paraId="79D18ABD" w14:textId="44715845" w:rsidR="003E6559" w:rsidRPr="000B6B22" w:rsidRDefault="003E6559" w:rsidP="009D4EFF">
            <w:pPr>
              <w:spacing w:before="0"/>
              <w:rPr>
                <w:rFonts w:ascii="Times New Roman" w:hAnsi="Times New Roman"/>
                <w:b/>
                <w:bCs/>
                <w:sz w:val="24"/>
              </w:rPr>
            </w:pPr>
            <w:r>
              <w:rPr>
                <w:rFonts w:ascii="Times New Roman" w:hAnsi="Times New Roman"/>
                <w:sz w:val="24"/>
              </w:rPr>
              <w:t>„Jiné“.</w:t>
            </w:r>
          </w:p>
        </w:tc>
      </w:tr>
    </w:tbl>
    <w:p w14:paraId="58A600EE" w14:textId="77777777" w:rsidR="00522789" w:rsidRPr="000B6B22" w:rsidRDefault="00522789">
      <w:pPr>
        <w:spacing w:before="0"/>
        <w:rPr>
          <w:rFonts w:ascii="Times New Roman" w:hAnsi="Times New Roman"/>
          <w:sz w:val="24"/>
        </w:rPr>
      </w:pPr>
    </w:p>
    <w:sectPr w:rsidR="00522789" w:rsidRPr="000B6B22" w:rsidSect="00735E44">
      <w:footerReference w:type="default" r:id="rId8"/>
      <w:pgSz w:w="11906" w:h="16838"/>
      <w:pgMar w:top="1440" w:right="1800" w:bottom="1258" w:left="1800"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28471" w14:textId="77777777" w:rsidR="00787E23" w:rsidRDefault="00787E23" w:rsidP="0011588D">
      <w:pPr>
        <w:spacing w:before="0" w:after="0"/>
      </w:pPr>
      <w:r>
        <w:separator/>
      </w:r>
    </w:p>
  </w:endnote>
  <w:endnote w:type="continuationSeparator" w:id="0">
    <w:p w14:paraId="72146396" w14:textId="77777777" w:rsidR="00787E23" w:rsidRDefault="00787E23" w:rsidP="0011588D">
      <w:pPr>
        <w:spacing w:before="0" w:after="0"/>
      </w:pPr>
      <w:r>
        <w:continuationSeparator/>
      </w:r>
    </w:p>
  </w:endnote>
  <w:endnote w:type="continuationNotice" w:id="1">
    <w:p w14:paraId="37C5B492" w14:textId="77777777" w:rsidR="00787E23" w:rsidRDefault="00787E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rPr>
      <w:id w:val="-774943695"/>
      <w:docPartObj>
        <w:docPartGallery w:val="Page Numbers (Bottom of Page)"/>
        <w:docPartUnique/>
      </w:docPartObj>
    </w:sdtPr>
    <w:sdtEndPr>
      <w:rPr>
        <w:noProof/>
        <w:sz w:val="24"/>
      </w:rPr>
    </w:sdtEndPr>
    <w:sdtContent>
      <w:p w14:paraId="2553A316" w14:textId="1AEC7E5C" w:rsidR="00787E23" w:rsidRPr="000B6B22" w:rsidRDefault="00787E23">
        <w:pPr>
          <w:pStyle w:val="Footer"/>
          <w:jc w:val="right"/>
          <w:rPr>
            <w:rFonts w:ascii="Times New Roman" w:hAnsi="Times New Roman"/>
            <w:sz w:val="24"/>
          </w:rPr>
        </w:pPr>
        <w:r>
          <w:rPr>
            <w:rFonts w:ascii="Times New Roman" w:hAnsi="Times New Roman"/>
            <w:sz w:val="24"/>
          </w:rPr>
          <w:fldChar w:fldCharType="begin"/>
        </w:r>
        <w:r>
          <w:rPr>
            <w:rFonts w:ascii="Times New Roman" w:hAnsi="Times New Roman"/>
            <w:sz w:val="24"/>
          </w:rPr>
          <w:instrText xml:space="preserve"> PAGE   \* MERGEFORMAT </w:instrText>
        </w:r>
        <w:r>
          <w:rPr>
            <w:rFonts w:ascii="Times New Roman" w:hAnsi="Times New Roman"/>
            <w:sz w:val="24"/>
          </w:rPr>
          <w:fldChar w:fldCharType="separate"/>
        </w:r>
        <w:r>
          <w:rPr>
            <w:rFonts w:ascii="Times New Roman" w:hAnsi="Times New Roman"/>
            <w:sz w:val="24"/>
          </w:rPr>
          <w:t>137</w:t>
        </w:r>
        <w:r>
          <w:rPr>
            <w:rFonts w:ascii="Times New Roman" w:hAnsi="Times New Roman"/>
            <w:sz w:val="24"/>
          </w:rPr>
          <w:fldChar w:fldCharType="end"/>
        </w:r>
      </w:p>
    </w:sdtContent>
  </w:sdt>
  <w:p w14:paraId="6E88F8A8" w14:textId="418EFB83" w:rsidR="00787E23" w:rsidRPr="0040759C" w:rsidRDefault="00787E23" w:rsidP="0040759C">
    <w:pPr>
      <w:pStyle w:val="Footer"/>
      <w:tabs>
        <w:tab w:val="clear" w:pos="4513"/>
        <w:tab w:val="clear" w:pos="9026"/>
        <w:tab w:val="right" w:pos="9071"/>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1F48E" w14:textId="77777777" w:rsidR="00787E23" w:rsidRDefault="00787E23" w:rsidP="0011588D">
      <w:pPr>
        <w:spacing w:before="0" w:after="0"/>
      </w:pPr>
      <w:r>
        <w:separator/>
      </w:r>
    </w:p>
  </w:footnote>
  <w:footnote w:type="continuationSeparator" w:id="0">
    <w:p w14:paraId="07EC6038" w14:textId="77777777" w:rsidR="00787E23" w:rsidRDefault="00787E23" w:rsidP="0011588D">
      <w:pPr>
        <w:spacing w:before="0" w:after="0"/>
      </w:pPr>
      <w:r>
        <w:continuationSeparator/>
      </w:r>
    </w:p>
  </w:footnote>
  <w:footnote w:type="continuationNotice" w:id="1">
    <w:p w14:paraId="700F0A6C" w14:textId="77777777" w:rsidR="00787E23" w:rsidRDefault="00787E23">
      <w:pPr>
        <w:spacing w:before="0" w:after="0"/>
      </w:pPr>
    </w:p>
  </w:footnote>
  <w:footnote w:id="2">
    <w:p w14:paraId="3A44C59A" w14:textId="68D71F23" w:rsidR="00787E23" w:rsidRPr="00312695" w:rsidRDefault="00787E23" w:rsidP="0070035D">
      <w:pPr>
        <w:pStyle w:val="FootnoteText"/>
        <w:ind w:left="567" w:hanging="567"/>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w:t>
      </w:r>
      <w:r>
        <w:tab/>
      </w:r>
      <w:r>
        <w:rPr>
          <w:rFonts w:ascii="Times New Roman" w:hAnsi="Times New Roman"/>
          <w:color w:val="444444"/>
        </w:rPr>
        <w:t>Nařízení Komise v přenesené pravomoci (EU) 2015/61 ze dne 10. října 2014, kterým se doplňuje nařízení Evropského parlamentu a Rady (EU) č. 575/2013, pokud jde o požadavek na úvěrové instituce týkající se krytí likvidity (Úř. věst. L 11, 17.1.2015, s. 1).</w:t>
      </w:r>
    </w:p>
  </w:footnote>
  <w:footnote w:id="3">
    <w:p w14:paraId="7D63DB58" w14:textId="1FD27016" w:rsidR="00787E23" w:rsidRPr="00D63CF5" w:rsidRDefault="00787E23" w:rsidP="00E145E1">
      <w:pPr>
        <w:pStyle w:val="FootnoteText"/>
        <w:rPr>
          <w:rFonts w:ascii="Times New Roman" w:hAnsi="Times New Roman"/>
        </w:rPr>
      </w:pPr>
      <w:r>
        <w:rPr>
          <w:rStyle w:val="FootnoteReference"/>
          <w:rFonts w:ascii="Times New Roman" w:hAnsi="Times New Roman"/>
          <w:sz w:val="16"/>
          <w:szCs w:val="16"/>
        </w:rPr>
        <w:footnoteRef/>
      </w:r>
      <w:r>
        <w:rPr>
          <w:rFonts w:ascii="Times New Roman" w:hAnsi="Times New Roman"/>
        </w:rPr>
        <w:t xml:space="preserve"> Kolaterálové swapy je třeba dále vykázat v šabloně C 75.01 přílohy XXIV.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BEAAFA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134"/>
        </w:tabs>
        <w:ind w:left="1134" w:hanging="1134"/>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0C93E94"/>
    <w:multiLevelType w:val="hybridMultilevel"/>
    <w:tmpl w:val="AA448040"/>
    <w:lvl w:ilvl="0" w:tplc="04070005">
      <w:start w:val="1"/>
      <w:numFmt w:val="bullet"/>
      <w:lvlText w:val=""/>
      <w:lvlJc w:val="left"/>
      <w:pPr>
        <w:ind w:left="754" w:hanging="360"/>
      </w:pPr>
      <w:rPr>
        <w:rFonts w:ascii="Wingdings" w:hAnsi="Wingdings" w:hint="default"/>
      </w:rPr>
    </w:lvl>
    <w:lvl w:ilvl="1" w:tplc="04070003">
      <w:start w:val="1"/>
      <w:numFmt w:val="bullet"/>
      <w:lvlText w:val="o"/>
      <w:lvlJc w:val="left"/>
      <w:pPr>
        <w:ind w:left="1474" w:hanging="360"/>
      </w:pPr>
      <w:rPr>
        <w:rFonts w:ascii="Courier New" w:hAnsi="Courier New" w:cs="Courier New" w:hint="default"/>
      </w:rPr>
    </w:lvl>
    <w:lvl w:ilvl="2" w:tplc="04070005" w:tentative="1">
      <w:start w:val="1"/>
      <w:numFmt w:val="bullet"/>
      <w:lvlText w:val=""/>
      <w:lvlJc w:val="left"/>
      <w:pPr>
        <w:ind w:left="2194" w:hanging="360"/>
      </w:pPr>
      <w:rPr>
        <w:rFonts w:ascii="Wingdings" w:hAnsi="Wingdings" w:hint="default"/>
      </w:rPr>
    </w:lvl>
    <w:lvl w:ilvl="3" w:tplc="04070001" w:tentative="1">
      <w:start w:val="1"/>
      <w:numFmt w:val="bullet"/>
      <w:lvlText w:val=""/>
      <w:lvlJc w:val="left"/>
      <w:pPr>
        <w:ind w:left="2914" w:hanging="360"/>
      </w:pPr>
      <w:rPr>
        <w:rFonts w:ascii="Symbol" w:hAnsi="Symbol" w:hint="default"/>
      </w:rPr>
    </w:lvl>
    <w:lvl w:ilvl="4" w:tplc="04070003" w:tentative="1">
      <w:start w:val="1"/>
      <w:numFmt w:val="bullet"/>
      <w:lvlText w:val="o"/>
      <w:lvlJc w:val="left"/>
      <w:pPr>
        <w:ind w:left="3634" w:hanging="360"/>
      </w:pPr>
      <w:rPr>
        <w:rFonts w:ascii="Courier New" w:hAnsi="Courier New" w:cs="Courier New" w:hint="default"/>
      </w:rPr>
    </w:lvl>
    <w:lvl w:ilvl="5" w:tplc="04070005" w:tentative="1">
      <w:start w:val="1"/>
      <w:numFmt w:val="bullet"/>
      <w:lvlText w:val=""/>
      <w:lvlJc w:val="left"/>
      <w:pPr>
        <w:ind w:left="4354" w:hanging="360"/>
      </w:pPr>
      <w:rPr>
        <w:rFonts w:ascii="Wingdings" w:hAnsi="Wingdings" w:hint="default"/>
      </w:rPr>
    </w:lvl>
    <w:lvl w:ilvl="6" w:tplc="04070001" w:tentative="1">
      <w:start w:val="1"/>
      <w:numFmt w:val="bullet"/>
      <w:lvlText w:val=""/>
      <w:lvlJc w:val="left"/>
      <w:pPr>
        <w:ind w:left="5074" w:hanging="360"/>
      </w:pPr>
      <w:rPr>
        <w:rFonts w:ascii="Symbol" w:hAnsi="Symbol" w:hint="default"/>
      </w:rPr>
    </w:lvl>
    <w:lvl w:ilvl="7" w:tplc="04070003" w:tentative="1">
      <w:start w:val="1"/>
      <w:numFmt w:val="bullet"/>
      <w:lvlText w:val="o"/>
      <w:lvlJc w:val="left"/>
      <w:pPr>
        <w:ind w:left="5794" w:hanging="360"/>
      </w:pPr>
      <w:rPr>
        <w:rFonts w:ascii="Courier New" w:hAnsi="Courier New" w:cs="Courier New" w:hint="default"/>
      </w:rPr>
    </w:lvl>
    <w:lvl w:ilvl="8" w:tplc="04070005" w:tentative="1">
      <w:start w:val="1"/>
      <w:numFmt w:val="bullet"/>
      <w:lvlText w:val=""/>
      <w:lvlJc w:val="left"/>
      <w:pPr>
        <w:ind w:left="6514" w:hanging="360"/>
      </w:pPr>
      <w:rPr>
        <w:rFonts w:ascii="Wingdings" w:hAnsi="Wingdings" w:hint="default"/>
      </w:rPr>
    </w:lvl>
  </w:abstractNum>
  <w:abstractNum w:abstractNumId="2" w15:restartNumberingAfterBreak="0">
    <w:nsid w:val="02DD0A39"/>
    <w:multiLevelType w:val="multilevel"/>
    <w:tmpl w:val="E2B6EC5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1800" w:hanging="1080"/>
      </w:pPr>
      <w:rPr>
        <w:rFonts w:hint="default"/>
      </w:rPr>
    </w:lvl>
    <w:lvl w:ilvl="8">
      <w:start w:val="1"/>
      <w:numFmt w:val="decimal"/>
      <w:isLgl/>
      <w:lvlText w:val="%1.%2.%3.%4.%5.%6.%7.%8.%9."/>
      <w:lvlJc w:val="left"/>
      <w:pPr>
        <w:ind w:left="2160" w:hanging="1440"/>
      </w:pPr>
      <w:rPr>
        <w:rFonts w:hint="default"/>
      </w:rPr>
    </w:lvl>
  </w:abstractNum>
  <w:abstractNum w:abstractNumId="3" w15:restartNumberingAfterBreak="0">
    <w:nsid w:val="05C33F94"/>
    <w:multiLevelType w:val="hybridMultilevel"/>
    <w:tmpl w:val="310A9880"/>
    <w:lvl w:ilvl="0" w:tplc="D7FC787E">
      <w:numFmt w:val="bullet"/>
      <w:lvlText w:val="-"/>
      <w:lvlJc w:val="left"/>
      <w:pPr>
        <w:ind w:left="855" w:hanging="360"/>
      </w:pPr>
      <w:rPr>
        <w:rFonts w:ascii="Times New Roman" w:eastAsia="Verdana" w:hAnsi="Times New Roman" w:cs="Times New Roman" w:hint="default"/>
      </w:rPr>
    </w:lvl>
    <w:lvl w:ilvl="1" w:tplc="08090003" w:tentative="1">
      <w:start w:val="1"/>
      <w:numFmt w:val="bullet"/>
      <w:lvlText w:val="o"/>
      <w:lvlJc w:val="left"/>
      <w:pPr>
        <w:ind w:left="1575" w:hanging="360"/>
      </w:pPr>
      <w:rPr>
        <w:rFonts w:ascii="Courier New" w:hAnsi="Courier New" w:cs="Courier New" w:hint="default"/>
      </w:rPr>
    </w:lvl>
    <w:lvl w:ilvl="2" w:tplc="08090005" w:tentative="1">
      <w:start w:val="1"/>
      <w:numFmt w:val="bullet"/>
      <w:lvlText w:val=""/>
      <w:lvlJc w:val="left"/>
      <w:pPr>
        <w:ind w:left="2295" w:hanging="360"/>
      </w:pPr>
      <w:rPr>
        <w:rFonts w:ascii="Wingdings" w:hAnsi="Wingdings" w:hint="default"/>
      </w:rPr>
    </w:lvl>
    <w:lvl w:ilvl="3" w:tplc="08090001" w:tentative="1">
      <w:start w:val="1"/>
      <w:numFmt w:val="bullet"/>
      <w:lvlText w:val=""/>
      <w:lvlJc w:val="left"/>
      <w:pPr>
        <w:ind w:left="3015" w:hanging="360"/>
      </w:pPr>
      <w:rPr>
        <w:rFonts w:ascii="Symbol" w:hAnsi="Symbol" w:hint="default"/>
      </w:rPr>
    </w:lvl>
    <w:lvl w:ilvl="4" w:tplc="08090003" w:tentative="1">
      <w:start w:val="1"/>
      <w:numFmt w:val="bullet"/>
      <w:lvlText w:val="o"/>
      <w:lvlJc w:val="left"/>
      <w:pPr>
        <w:ind w:left="3735" w:hanging="360"/>
      </w:pPr>
      <w:rPr>
        <w:rFonts w:ascii="Courier New" w:hAnsi="Courier New" w:cs="Courier New" w:hint="default"/>
      </w:rPr>
    </w:lvl>
    <w:lvl w:ilvl="5" w:tplc="08090005" w:tentative="1">
      <w:start w:val="1"/>
      <w:numFmt w:val="bullet"/>
      <w:lvlText w:val=""/>
      <w:lvlJc w:val="left"/>
      <w:pPr>
        <w:ind w:left="4455" w:hanging="360"/>
      </w:pPr>
      <w:rPr>
        <w:rFonts w:ascii="Wingdings" w:hAnsi="Wingdings" w:hint="default"/>
      </w:rPr>
    </w:lvl>
    <w:lvl w:ilvl="6" w:tplc="08090001" w:tentative="1">
      <w:start w:val="1"/>
      <w:numFmt w:val="bullet"/>
      <w:lvlText w:val=""/>
      <w:lvlJc w:val="left"/>
      <w:pPr>
        <w:ind w:left="5175" w:hanging="360"/>
      </w:pPr>
      <w:rPr>
        <w:rFonts w:ascii="Symbol" w:hAnsi="Symbol" w:hint="default"/>
      </w:rPr>
    </w:lvl>
    <w:lvl w:ilvl="7" w:tplc="08090003" w:tentative="1">
      <w:start w:val="1"/>
      <w:numFmt w:val="bullet"/>
      <w:lvlText w:val="o"/>
      <w:lvlJc w:val="left"/>
      <w:pPr>
        <w:ind w:left="5895" w:hanging="360"/>
      </w:pPr>
      <w:rPr>
        <w:rFonts w:ascii="Courier New" w:hAnsi="Courier New" w:cs="Courier New" w:hint="default"/>
      </w:rPr>
    </w:lvl>
    <w:lvl w:ilvl="8" w:tplc="08090005" w:tentative="1">
      <w:start w:val="1"/>
      <w:numFmt w:val="bullet"/>
      <w:lvlText w:val=""/>
      <w:lvlJc w:val="left"/>
      <w:pPr>
        <w:ind w:left="6615" w:hanging="360"/>
      </w:pPr>
      <w:rPr>
        <w:rFonts w:ascii="Wingdings" w:hAnsi="Wingdings" w:hint="default"/>
      </w:rPr>
    </w:lvl>
  </w:abstractNum>
  <w:abstractNum w:abstractNumId="4" w15:restartNumberingAfterBreak="0">
    <w:nsid w:val="088F0AF4"/>
    <w:multiLevelType w:val="hybridMultilevel"/>
    <w:tmpl w:val="E1868FB8"/>
    <w:lvl w:ilvl="0" w:tplc="2AB6FBCE">
      <w:start w:val="1"/>
      <w:numFmt w:val="bullet"/>
      <w:lvlText w:val="•"/>
      <w:lvlJc w:val="left"/>
      <w:pPr>
        <w:ind w:left="135" w:hanging="1781"/>
      </w:pPr>
      <w:rPr>
        <w:rFonts w:ascii="Verdana" w:eastAsia="Verdana" w:hAnsi="Verdana" w:hint="default"/>
        <w:sz w:val="18"/>
        <w:szCs w:val="18"/>
      </w:rPr>
    </w:lvl>
    <w:lvl w:ilvl="1" w:tplc="BC0EE906">
      <w:start w:val="1"/>
      <w:numFmt w:val="bullet"/>
      <w:lvlText w:val="•"/>
      <w:lvlJc w:val="left"/>
      <w:pPr>
        <w:ind w:left="883" w:hanging="1781"/>
      </w:pPr>
      <w:rPr>
        <w:rFonts w:hint="default"/>
      </w:rPr>
    </w:lvl>
    <w:lvl w:ilvl="2" w:tplc="08F29498">
      <w:start w:val="1"/>
      <w:numFmt w:val="bullet"/>
      <w:lvlText w:val="•"/>
      <w:lvlJc w:val="left"/>
      <w:pPr>
        <w:ind w:left="1630" w:hanging="1781"/>
      </w:pPr>
      <w:rPr>
        <w:rFonts w:hint="default"/>
      </w:rPr>
    </w:lvl>
    <w:lvl w:ilvl="3" w:tplc="24AA0008">
      <w:start w:val="1"/>
      <w:numFmt w:val="bullet"/>
      <w:lvlText w:val="•"/>
      <w:lvlJc w:val="left"/>
      <w:pPr>
        <w:ind w:left="2377" w:hanging="1781"/>
      </w:pPr>
      <w:rPr>
        <w:rFonts w:hint="default"/>
      </w:rPr>
    </w:lvl>
    <w:lvl w:ilvl="4" w:tplc="992A6FA0">
      <w:start w:val="1"/>
      <w:numFmt w:val="bullet"/>
      <w:lvlText w:val="•"/>
      <w:lvlJc w:val="left"/>
      <w:pPr>
        <w:ind w:left="3124" w:hanging="1781"/>
      </w:pPr>
      <w:rPr>
        <w:rFonts w:hint="default"/>
      </w:rPr>
    </w:lvl>
    <w:lvl w:ilvl="5" w:tplc="A5563E4C">
      <w:start w:val="1"/>
      <w:numFmt w:val="bullet"/>
      <w:lvlText w:val="•"/>
      <w:lvlJc w:val="left"/>
      <w:pPr>
        <w:ind w:left="3872" w:hanging="1781"/>
      </w:pPr>
      <w:rPr>
        <w:rFonts w:hint="default"/>
      </w:rPr>
    </w:lvl>
    <w:lvl w:ilvl="6" w:tplc="32C87A82">
      <w:start w:val="1"/>
      <w:numFmt w:val="bullet"/>
      <w:lvlText w:val="•"/>
      <w:lvlJc w:val="left"/>
      <w:pPr>
        <w:ind w:left="4619" w:hanging="1781"/>
      </w:pPr>
      <w:rPr>
        <w:rFonts w:hint="default"/>
      </w:rPr>
    </w:lvl>
    <w:lvl w:ilvl="7" w:tplc="4C2214AC">
      <w:start w:val="1"/>
      <w:numFmt w:val="bullet"/>
      <w:lvlText w:val="•"/>
      <w:lvlJc w:val="left"/>
      <w:pPr>
        <w:ind w:left="5366" w:hanging="1781"/>
      </w:pPr>
      <w:rPr>
        <w:rFonts w:hint="default"/>
      </w:rPr>
    </w:lvl>
    <w:lvl w:ilvl="8" w:tplc="493CF38C">
      <w:start w:val="1"/>
      <w:numFmt w:val="bullet"/>
      <w:lvlText w:val="•"/>
      <w:lvlJc w:val="left"/>
      <w:pPr>
        <w:ind w:left="6113" w:hanging="1781"/>
      </w:pPr>
      <w:rPr>
        <w:rFonts w:hint="default"/>
      </w:rPr>
    </w:lvl>
  </w:abstractNum>
  <w:abstractNum w:abstractNumId="5" w15:restartNumberingAfterBreak="0">
    <w:nsid w:val="0C2508EC"/>
    <w:multiLevelType w:val="hybridMultilevel"/>
    <w:tmpl w:val="48C2A8D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E283D6C"/>
    <w:multiLevelType w:val="hybridMultilevel"/>
    <w:tmpl w:val="9524F584"/>
    <w:lvl w:ilvl="0" w:tplc="236EA62C">
      <w:start w:val="1"/>
      <w:numFmt w:val="decimal"/>
      <w:lvlText w:val="%1."/>
      <w:lvlJc w:val="left"/>
      <w:pPr>
        <w:ind w:left="720" w:hanging="360"/>
      </w:pPr>
    </w:lvl>
    <w:lvl w:ilvl="1" w:tplc="0407000F">
      <w:start w:val="1"/>
      <w:numFmt w:val="decimal"/>
      <w:lvlText w:val="%2."/>
      <w:lvlJc w:val="left"/>
      <w:pPr>
        <w:tabs>
          <w:tab w:val="num" w:pos="1800"/>
        </w:tabs>
        <w:ind w:left="1800" w:hanging="720"/>
      </w:pPr>
      <w:rPr>
        <w:rFonts w:hint="default"/>
      </w:rPr>
    </w:lvl>
    <w:lvl w:ilvl="2" w:tplc="04070005">
      <w:start w:val="1"/>
      <w:numFmt w:val="lowerRoman"/>
      <w:lvlText w:val="%3."/>
      <w:lvlJc w:val="right"/>
      <w:pPr>
        <w:ind w:left="2160" w:hanging="180"/>
      </w:pPr>
    </w:lvl>
    <w:lvl w:ilvl="3" w:tplc="7392241E">
      <w:start w:val="33"/>
      <w:numFmt w:val="bullet"/>
      <w:lvlText w:val="-"/>
      <w:lvlJc w:val="left"/>
      <w:pPr>
        <w:ind w:left="2880" w:hanging="360"/>
      </w:pPr>
      <w:rPr>
        <w:rFonts w:ascii="Verdana" w:eastAsia="Times New Roman" w:hAnsi="Verdana" w:cs="Times New Roman" w:hint="default"/>
      </w:r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7" w15:restartNumberingAfterBreak="0">
    <w:nsid w:val="12377173"/>
    <w:multiLevelType w:val="hybridMultilevel"/>
    <w:tmpl w:val="CBDE91A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8" w15:restartNumberingAfterBreak="0">
    <w:nsid w:val="13292ED7"/>
    <w:multiLevelType w:val="hybridMultilevel"/>
    <w:tmpl w:val="4B4AB998"/>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9" w15:restartNumberingAfterBreak="0">
    <w:nsid w:val="165F760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10" w15:restartNumberingAfterBreak="0">
    <w:nsid w:val="1CF7637F"/>
    <w:multiLevelType w:val="multilevel"/>
    <w:tmpl w:val="809E9564"/>
    <w:lvl w:ilvl="0">
      <w:start w:val="2"/>
      <w:numFmt w:val="decimal"/>
      <w:lvlText w:val="%1"/>
      <w:lvlJc w:val="left"/>
      <w:pPr>
        <w:ind w:left="495" w:hanging="495"/>
      </w:pPr>
      <w:rPr>
        <w:rFonts w:hint="default"/>
      </w:rPr>
    </w:lvl>
    <w:lvl w:ilvl="1">
      <w:start w:val="1"/>
      <w:numFmt w:val="decimal"/>
      <w:lvlText w:val="%1.%2"/>
      <w:lvlJc w:val="left"/>
      <w:pPr>
        <w:ind w:left="735" w:hanging="495"/>
      </w:pPr>
      <w:rPr>
        <w:rFonts w:hint="default"/>
      </w:rPr>
    </w:lvl>
    <w:lvl w:ilvl="2">
      <w:start w:val="1"/>
      <w:numFmt w:val="decimal"/>
      <w:lvlText w:val="%1.%2.%3"/>
      <w:lvlJc w:val="left"/>
      <w:pPr>
        <w:ind w:left="975" w:hanging="495"/>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680" w:hanging="72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2760" w:hanging="1080"/>
      </w:pPr>
      <w:rPr>
        <w:rFonts w:hint="default"/>
      </w:rPr>
    </w:lvl>
    <w:lvl w:ilvl="8">
      <w:start w:val="1"/>
      <w:numFmt w:val="decimal"/>
      <w:lvlText w:val="%1.%2.%3.%4.%5.%6.%7.%8.%9"/>
      <w:lvlJc w:val="left"/>
      <w:pPr>
        <w:ind w:left="3360" w:hanging="1440"/>
      </w:pPr>
      <w:rPr>
        <w:rFonts w:hint="default"/>
      </w:rPr>
    </w:lvl>
  </w:abstractNum>
  <w:abstractNum w:abstractNumId="11" w15:restartNumberingAfterBreak="0">
    <w:nsid w:val="1D806AB1"/>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2" w15:restartNumberingAfterBreak="0">
    <w:nsid w:val="25ED1C11"/>
    <w:multiLevelType w:val="hybridMultilevel"/>
    <w:tmpl w:val="EF74B4CE"/>
    <w:lvl w:ilvl="0" w:tplc="BCA8F1B4">
      <w:start w:val="1"/>
      <w:numFmt w:val="bullet"/>
      <w:lvlText w:val="•"/>
      <w:lvlJc w:val="left"/>
      <w:pPr>
        <w:ind w:left="135" w:hanging="1781"/>
      </w:pPr>
      <w:rPr>
        <w:rFonts w:ascii="Verdana" w:eastAsia="Verdana" w:hAnsi="Verdana" w:hint="default"/>
        <w:sz w:val="18"/>
        <w:szCs w:val="18"/>
      </w:rPr>
    </w:lvl>
    <w:lvl w:ilvl="1" w:tplc="2ACC479C">
      <w:start w:val="1"/>
      <w:numFmt w:val="bullet"/>
      <w:lvlText w:val="•"/>
      <w:lvlJc w:val="left"/>
      <w:pPr>
        <w:ind w:left="883" w:hanging="1781"/>
      </w:pPr>
      <w:rPr>
        <w:rFonts w:hint="default"/>
      </w:rPr>
    </w:lvl>
    <w:lvl w:ilvl="2" w:tplc="A720F606">
      <w:start w:val="1"/>
      <w:numFmt w:val="bullet"/>
      <w:lvlText w:val="•"/>
      <w:lvlJc w:val="left"/>
      <w:pPr>
        <w:ind w:left="1630" w:hanging="1781"/>
      </w:pPr>
      <w:rPr>
        <w:rFonts w:hint="default"/>
      </w:rPr>
    </w:lvl>
    <w:lvl w:ilvl="3" w:tplc="E7DEBADE">
      <w:start w:val="1"/>
      <w:numFmt w:val="bullet"/>
      <w:lvlText w:val="•"/>
      <w:lvlJc w:val="left"/>
      <w:pPr>
        <w:ind w:left="2377" w:hanging="1781"/>
      </w:pPr>
      <w:rPr>
        <w:rFonts w:hint="default"/>
      </w:rPr>
    </w:lvl>
    <w:lvl w:ilvl="4" w:tplc="5C48C106">
      <w:start w:val="1"/>
      <w:numFmt w:val="bullet"/>
      <w:lvlText w:val="•"/>
      <w:lvlJc w:val="left"/>
      <w:pPr>
        <w:ind w:left="3124" w:hanging="1781"/>
      </w:pPr>
      <w:rPr>
        <w:rFonts w:hint="default"/>
      </w:rPr>
    </w:lvl>
    <w:lvl w:ilvl="5" w:tplc="B2002ABE">
      <w:start w:val="1"/>
      <w:numFmt w:val="bullet"/>
      <w:lvlText w:val="•"/>
      <w:lvlJc w:val="left"/>
      <w:pPr>
        <w:ind w:left="3872" w:hanging="1781"/>
      </w:pPr>
      <w:rPr>
        <w:rFonts w:hint="default"/>
      </w:rPr>
    </w:lvl>
    <w:lvl w:ilvl="6" w:tplc="45D42C94">
      <w:start w:val="1"/>
      <w:numFmt w:val="bullet"/>
      <w:lvlText w:val="•"/>
      <w:lvlJc w:val="left"/>
      <w:pPr>
        <w:ind w:left="4619" w:hanging="1781"/>
      </w:pPr>
      <w:rPr>
        <w:rFonts w:hint="default"/>
      </w:rPr>
    </w:lvl>
    <w:lvl w:ilvl="7" w:tplc="9112C53C">
      <w:start w:val="1"/>
      <w:numFmt w:val="bullet"/>
      <w:lvlText w:val="•"/>
      <w:lvlJc w:val="left"/>
      <w:pPr>
        <w:ind w:left="5366" w:hanging="1781"/>
      </w:pPr>
      <w:rPr>
        <w:rFonts w:hint="default"/>
      </w:rPr>
    </w:lvl>
    <w:lvl w:ilvl="8" w:tplc="0F989A0E">
      <w:start w:val="1"/>
      <w:numFmt w:val="bullet"/>
      <w:lvlText w:val="•"/>
      <w:lvlJc w:val="left"/>
      <w:pPr>
        <w:ind w:left="6113" w:hanging="1781"/>
      </w:pPr>
      <w:rPr>
        <w:rFonts w:hint="default"/>
      </w:rPr>
    </w:lvl>
  </w:abstractNum>
  <w:abstractNum w:abstractNumId="13" w15:restartNumberingAfterBreak="0">
    <w:nsid w:val="27A518FD"/>
    <w:multiLevelType w:val="multilevel"/>
    <w:tmpl w:val="1E2E487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3"/>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14" w15:restartNumberingAfterBreak="0">
    <w:nsid w:val="2B786613"/>
    <w:multiLevelType w:val="multilevel"/>
    <w:tmpl w:val="558A2706"/>
    <w:lvl w:ilvl="0">
      <w:start w:val="1"/>
      <w:numFmt w:val="decimal"/>
      <w:lvlText w:val="%1"/>
      <w:lvlJc w:val="left"/>
      <w:pPr>
        <w:ind w:left="396" w:hanging="295"/>
      </w:pPr>
      <w:rPr>
        <w:rFonts w:hint="default"/>
      </w:rPr>
    </w:lvl>
    <w:lvl w:ilvl="1">
      <w:start w:val="1"/>
      <w:numFmt w:val="decimal"/>
      <w:lvlText w:val="%1.%2"/>
      <w:lvlJc w:val="left"/>
      <w:pPr>
        <w:ind w:left="396" w:hanging="295"/>
      </w:pPr>
      <w:rPr>
        <w:rFonts w:hint="default"/>
        <w:u w:val="single" w:color="000000"/>
      </w:rPr>
    </w:lvl>
    <w:lvl w:ilvl="2">
      <w:start w:val="1"/>
      <w:numFmt w:val="bullet"/>
      <w:lvlText w:val="•"/>
      <w:lvlJc w:val="left"/>
      <w:pPr>
        <w:ind w:left="1886" w:hanging="295"/>
      </w:pPr>
      <w:rPr>
        <w:rFonts w:hint="default"/>
      </w:rPr>
    </w:lvl>
    <w:lvl w:ilvl="3">
      <w:start w:val="1"/>
      <w:numFmt w:val="bullet"/>
      <w:lvlText w:val="•"/>
      <w:lvlJc w:val="left"/>
      <w:pPr>
        <w:ind w:left="2631" w:hanging="295"/>
      </w:pPr>
      <w:rPr>
        <w:rFonts w:hint="default"/>
      </w:rPr>
    </w:lvl>
    <w:lvl w:ilvl="4">
      <w:start w:val="1"/>
      <w:numFmt w:val="bullet"/>
      <w:lvlText w:val="•"/>
      <w:lvlJc w:val="left"/>
      <w:pPr>
        <w:ind w:left="3376" w:hanging="295"/>
      </w:pPr>
      <w:rPr>
        <w:rFonts w:hint="default"/>
      </w:rPr>
    </w:lvl>
    <w:lvl w:ilvl="5">
      <w:start w:val="1"/>
      <w:numFmt w:val="bullet"/>
      <w:lvlText w:val="•"/>
      <w:lvlJc w:val="left"/>
      <w:pPr>
        <w:ind w:left="4121" w:hanging="295"/>
      </w:pPr>
      <w:rPr>
        <w:rFonts w:hint="default"/>
      </w:rPr>
    </w:lvl>
    <w:lvl w:ilvl="6">
      <w:start w:val="1"/>
      <w:numFmt w:val="bullet"/>
      <w:lvlText w:val="•"/>
      <w:lvlJc w:val="left"/>
      <w:pPr>
        <w:ind w:left="4866" w:hanging="295"/>
      </w:pPr>
      <w:rPr>
        <w:rFonts w:hint="default"/>
      </w:rPr>
    </w:lvl>
    <w:lvl w:ilvl="7">
      <w:start w:val="1"/>
      <w:numFmt w:val="bullet"/>
      <w:lvlText w:val="•"/>
      <w:lvlJc w:val="left"/>
      <w:pPr>
        <w:ind w:left="5611" w:hanging="295"/>
      </w:pPr>
      <w:rPr>
        <w:rFonts w:hint="default"/>
      </w:rPr>
    </w:lvl>
    <w:lvl w:ilvl="8">
      <w:start w:val="1"/>
      <w:numFmt w:val="bullet"/>
      <w:lvlText w:val="•"/>
      <w:lvlJc w:val="left"/>
      <w:pPr>
        <w:ind w:left="6356" w:hanging="295"/>
      </w:pPr>
      <w:rPr>
        <w:rFonts w:hint="default"/>
      </w:rPr>
    </w:lvl>
  </w:abstractNum>
  <w:abstractNum w:abstractNumId="15" w15:restartNumberingAfterBreak="0">
    <w:nsid w:val="2DE565D6"/>
    <w:multiLevelType w:val="hybridMultilevel"/>
    <w:tmpl w:val="DBBA2B6C"/>
    <w:lvl w:ilvl="0" w:tplc="2EC6C4D0">
      <w:numFmt w:val="bullet"/>
      <w:lvlText w:val="-"/>
      <w:lvlJc w:val="left"/>
      <w:pPr>
        <w:ind w:left="720" w:hanging="360"/>
      </w:pPr>
      <w:rPr>
        <w:rFonts w:ascii="Arial" w:eastAsia="Calibr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0C06FF6"/>
    <w:multiLevelType w:val="multilevel"/>
    <w:tmpl w:val="0A40BC34"/>
    <w:lvl w:ilvl="0">
      <w:start w:val="1"/>
      <w:numFmt w:val="decimal"/>
      <w:lvlText w:val="%1."/>
      <w:lvlJc w:val="left"/>
      <w:pPr>
        <w:ind w:left="468" w:hanging="468"/>
      </w:pPr>
      <w:rPr>
        <w:rFonts w:eastAsia="Calibri" w:hint="default"/>
        <w:b/>
      </w:rPr>
    </w:lvl>
    <w:lvl w:ilvl="1">
      <w:start w:val="1"/>
      <w:numFmt w:val="decimal"/>
      <w:lvlText w:val="%1.%2."/>
      <w:lvlJc w:val="left"/>
      <w:pPr>
        <w:ind w:left="535" w:hanging="468"/>
      </w:pPr>
      <w:rPr>
        <w:rFonts w:eastAsia="Calibri" w:hint="default"/>
        <w:b/>
      </w:rPr>
    </w:lvl>
    <w:lvl w:ilvl="2">
      <w:start w:val="1"/>
      <w:numFmt w:val="decimal"/>
      <w:lvlText w:val="%1.%2.%3."/>
      <w:lvlJc w:val="left"/>
      <w:pPr>
        <w:ind w:left="854" w:hanging="720"/>
      </w:pPr>
      <w:rPr>
        <w:rFonts w:eastAsia="Calibri" w:hint="default"/>
        <w:b/>
      </w:rPr>
    </w:lvl>
    <w:lvl w:ilvl="3">
      <w:start w:val="1"/>
      <w:numFmt w:val="decimal"/>
      <w:lvlText w:val="%1.%2.%3.%4."/>
      <w:lvlJc w:val="left"/>
      <w:pPr>
        <w:ind w:left="921" w:hanging="720"/>
      </w:pPr>
      <w:rPr>
        <w:rFonts w:eastAsia="Calibri" w:hint="default"/>
        <w:b/>
      </w:rPr>
    </w:lvl>
    <w:lvl w:ilvl="4">
      <w:start w:val="1"/>
      <w:numFmt w:val="decimal"/>
      <w:lvlText w:val="%1.%2.%3.%4.%5."/>
      <w:lvlJc w:val="left"/>
      <w:pPr>
        <w:ind w:left="988" w:hanging="720"/>
      </w:pPr>
      <w:rPr>
        <w:rFonts w:eastAsia="Calibri" w:hint="default"/>
        <w:b/>
      </w:rPr>
    </w:lvl>
    <w:lvl w:ilvl="5">
      <w:start w:val="1"/>
      <w:numFmt w:val="decimal"/>
      <w:lvlText w:val="%1.%2.%3.%4.%5.%6."/>
      <w:lvlJc w:val="left"/>
      <w:pPr>
        <w:ind w:left="1415" w:hanging="1080"/>
      </w:pPr>
      <w:rPr>
        <w:rFonts w:eastAsia="Calibri" w:hint="default"/>
        <w:b/>
      </w:rPr>
    </w:lvl>
    <w:lvl w:ilvl="6">
      <w:start w:val="1"/>
      <w:numFmt w:val="decimal"/>
      <w:lvlText w:val="%1.%2.%3.%4.%5.%6.%7."/>
      <w:lvlJc w:val="left"/>
      <w:pPr>
        <w:ind w:left="1482" w:hanging="1080"/>
      </w:pPr>
      <w:rPr>
        <w:rFonts w:eastAsia="Calibri" w:hint="default"/>
        <w:b/>
      </w:rPr>
    </w:lvl>
    <w:lvl w:ilvl="7">
      <w:start w:val="1"/>
      <w:numFmt w:val="decimal"/>
      <w:lvlText w:val="%1.%2.%3.%4.%5.%6.%7.%8."/>
      <w:lvlJc w:val="left"/>
      <w:pPr>
        <w:ind w:left="1549" w:hanging="1080"/>
      </w:pPr>
      <w:rPr>
        <w:rFonts w:eastAsia="Calibri" w:hint="default"/>
        <w:b/>
      </w:rPr>
    </w:lvl>
    <w:lvl w:ilvl="8">
      <w:start w:val="1"/>
      <w:numFmt w:val="decimal"/>
      <w:lvlText w:val="%1.%2.%3.%4.%5.%6.%7.%8.%9."/>
      <w:lvlJc w:val="left"/>
      <w:pPr>
        <w:ind w:left="1976" w:hanging="1440"/>
      </w:pPr>
      <w:rPr>
        <w:rFonts w:eastAsia="Calibri" w:hint="default"/>
        <w:b/>
      </w:rPr>
    </w:lvl>
  </w:abstractNum>
  <w:abstractNum w:abstractNumId="17" w15:restartNumberingAfterBreak="0">
    <w:nsid w:val="326C1D06"/>
    <w:multiLevelType w:val="hybridMultilevel"/>
    <w:tmpl w:val="60B47886"/>
    <w:lvl w:ilvl="0" w:tplc="0D5867B8">
      <w:start w:val="1"/>
      <w:numFmt w:val="decimal"/>
      <w:lvlText w:val="%1."/>
      <w:lvlJc w:val="left"/>
      <w:pPr>
        <w:ind w:left="1396" w:hanging="850"/>
      </w:pPr>
      <w:rPr>
        <w:rFonts w:ascii="Verdana" w:eastAsia="Verdana" w:hAnsi="Verdana" w:hint="default"/>
        <w:sz w:val="18"/>
        <w:szCs w:val="18"/>
      </w:rPr>
    </w:lvl>
    <w:lvl w:ilvl="1" w:tplc="6D283102">
      <w:start w:val="1"/>
      <w:numFmt w:val="lowerRoman"/>
      <w:lvlText w:val="%2."/>
      <w:lvlJc w:val="left"/>
      <w:pPr>
        <w:ind w:left="2529" w:hanging="682"/>
      </w:pPr>
      <w:rPr>
        <w:rFonts w:ascii="Verdana" w:eastAsia="Verdana" w:hAnsi="Verdana" w:hint="default"/>
        <w:spacing w:val="1"/>
        <w:sz w:val="18"/>
        <w:szCs w:val="18"/>
      </w:rPr>
    </w:lvl>
    <w:lvl w:ilvl="2" w:tplc="79261832">
      <w:start w:val="1"/>
      <w:numFmt w:val="bullet"/>
      <w:lvlText w:val="•"/>
      <w:lvlJc w:val="left"/>
      <w:pPr>
        <w:ind w:left="3278" w:hanging="682"/>
      </w:pPr>
      <w:rPr>
        <w:rFonts w:hint="default"/>
      </w:rPr>
    </w:lvl>
    <w:lvl w:ilvl="3" w:tplc="AE9C1CB4">
      <w:start w:val="1"/>
      <w:numFmt w:val="bullet"/>
      <w:lvlText w:val="•"/>
      <w:lvlJc w:val="left"/>
      <w:pPr>
        <w:ind w:left="4026" w:hanging="682"/>
      </w:pPr>
      <w:rPr>
        <w:rFonts w:hint="default"/>
      </w:rPr>
    </w:lvl>
    <w:lvl w:ilvl="4" w:tplc="97E81642">
      <w:start w:val="1"/>
      <w:numFmt w:val="bullet"/>
      <w:lvlText w:val="•"/>
      <w:lvlJc w:val="left"/>
      <w:pPr>
        <w:ind w:left="4775" w:hanging="682"/>
      </w:pPr>
      <w:rPr>
        <w:rFonts w:hint="default"/>
      </w:rPr>
    </w:lvl>
    <w:lvl w:ilvl="5" w:tplc="5DA26356">
      <w:start w:val="1"/>
      <w:numFmt w:val="bullet"/>
      <w:lvlText w:val="•"/>
      <w:lvlJc w:val="left"/>
      <w:pPr>
        <w:ind w:left="5523" w:hanging="682"/>
      </w:pPr>
      <w:rPr>
        <w:rFonts w:hint="default"/>
      </w:rPr>
    </w:lvl>
    <w:lvl w:ilvl="6" w:tplc="602AB5A6">
      <w:start w:val="1"/>
      <w:numFmt w:val="bullet"/>
      <w:lvlText w:val="•"/>
      <w:lvlJc w:val="left"/>
      <w:pPr>
        <w:ind w:left="6272" w:hanging="682"/>
      </w:pPr>
      <w:rPr>
        <w:rFonts w:hint="default"/>
      </w:rPr>
    </w:lvl>
    <w:lvl w:ilvl="7" w:tplc="51F6ADEA">
      <w:start w:val="1"/>
      <w:numFmt w:val="bullet"/>
      <w:lvlText w:val="•"/>
      <w:lvlJc w:val="left"/>
      <w:pPr>
        <w:ind w:left="7020" w:hanging="682"/>
      </w:pPr>
      <w:rPr>
        <w:rFonts w:hint="default"/>
      </w:rPr>
    </w:lvl>
    <w:lvl w:ilvl="8" w:tplc="6EE4A1CA">
      <w:start w:val="1"/>
      <w:numFmt w:val="bullet"/>
      <w:lvlText w:val="•"/>
      <w:lvlJc w:val="left"/>
      <w:pPr>
        <w:ind w:left="7769" w:hanging="682"/>
      </w:pPr>
      <w:rPr>
        <w:rFonts w:hint="default"/>
      </w:rPr>
    </w:lvl>
  </w:abstractNum>
  <w:abstractNum w:abstractNumId="18" w15:restartNumberingAfterBreak="0">
    <w:nsid w:val="33057CB8"/>
    <w:multiLevelType w:val="hybridMultilevel"/>
    <w:tmpl w:val="C1A6A8A0"/>
    <w:lvl w:ilvl="0" w:tplc="41862542">
      <w:start w:val="1"/>
      <w:numFmt w:val="decimal"/>
      <w:pStyle w:val="InstructionsText2"/>
      <w:lvlText w:val="%1."/>
      <w:lvlJc w:val="left"/>
      <w:pPr>
        <w:ind w:left="720" w:hanging="360"/>
      </w:pPr>
      <w:rPr>
        <w:rFonts w:hint="default"/>
      </w:rPr>
    </w:lvl>
    <w:lvl w:ilvl="1" w:tplc="08090001">
      <w:start w:val="1"/>
      <w:numFmt w:val="bullet"/>
      <w:lvlText w:val=""/>
      <w:lvlJc w:val="left"/>
      <w:pPr>
        <w:tabs>
          <w:tab w:val="num" w:pos="0"/>
        </w:tabs>
        <w:ind w:left="1440" w:hanging="360"/>
      </w:pPr>
      <w:rPr>
        <w:rFonts w:ascii="Symbol" w:hAnsi="Symbol" w:hint="default"/>
      </w:rPr>
    </w:lvl>
    <w:lvl w:ilvl="2" w:tplc="04070005" w:tentative="1">
      <w:start w:val="1"/>
      <w:numFmt w:val="lowerRoman"/>
      <w:lvlText w:val="%3."/>
      <w:lvlJc w:val="right"/>
      <w:pPr>
        <w:ind w:left="2160" w:hanging="180"/>
      </w:pPr>
    </w:lvl>
    <w:lvl w:ilvl="3" w:tplc="04070001" w:tentative="1">
      <w:start w:val="1"/>
      <w:numFmt w:val="decimal"/>
      <w:lvlText w:val="%4."/>
      <w:lvlJc w:val="left"/>
      <w:pPr>
        <w:ind w:left="2880" w:hanging="360"/>
      </w:pPr>
    </w:lvl>
    <w:lvl w:ilvl="4" w:tplc="04070003" w:tentative="1">
      <w:start w:val="1"/>
      <w:numFmt w:val="lowerLetter"/>
      <w:lvlText w:val="%5."/>
      <w:lvlJc w:val="left"/>
      <w:pPr>
        <w:ind w:left="3600" w:hanging="360"/>
      </w:pPr>
    </w:lvl>
    <w:lvl w:ilvl="5" w:tplc="04070005" w:tentative="1">
      <w:start w:val="1"/>
      <w:numFmt w:val="lowerRoman"/>
      <w:lvlText w:val="%6."/>
      <w:lvlJc w:val="right"/>
      <w:pPr>
        <w:ind w:left="4320" w:hanging="180"/>
      </w:pPr>
    </w:lvl>
    <w:lvl w:ilvl="6" w:tplc="04070001" w:tentative="1">
      <w:start w:val="1"/>
      <w:numFmt w:val="decimal"/>
      <w:lvlText w:val="%7."/>
      <w:lvlJc w:val="left"/>
      <w:pPr>
        <w:ind w:left="5040" w:hanging="360"/>
      </w:pPr>
    </w:lvl>
    <w:lvl w:ilvl="7" w:tplc="04070003" w:tentative="1">
      <w:start w:val="1"/>
      <w:numFmt w:val="lowerLetter"/>
      <w:lvlText w:val="%8."/>
      <w:lvlJc w:val="left"/>
      <w:pPr>
        <w:ind w:left="5760" w:hanging="360"/>
      </w:pPr>
    </w:lvl>
    <w:lvl w:ilvl="8" w:tplc="04070005" w:tentative="1">
      <w:start w:val="1"/>
      <w:numFmt w:val="lowerRoman"/>
      <w:lvlText w:val="%9."/>
      <w:lvlJc w:val="right"/>
      <w:pPr>
        <w:ind w:left="6480" w:hanging="180"/>
      </w:pPr>
    </w:lvl>
  </w:abstractNum>
  <w:abstractNum w:abstractNumId="19" w15:restartNumberingAfterBreak="0">
    <w:nsid w:val="387E6BEA"/>
    <w:multiLevelType w:val="multilevel"/>
    <w:tmpl w:val="261AF504"/>
    <w:lvl w:ilvl="0">
      <w:start w:val="1"/>
      <w:numFmt w:val="decimal"/>
      <w:lvlText w:val="%1."/>
      <w:lvlJc w:val="left"/>
      <w:pPr>
        <w:ind w:left="925"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2"/>
      <w:numFmt w:val="decimal"/>
      <w:lvlText w:val="%1.%2.%3."/>
      <w:lvlJc w:val="left"/>
      <w:pPr>
        <w:ind w:left="820" w:hanging="720"/>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0" w15:restartNumberingAfterBreak="0">
    <w:nsid w:val="417020CE"/>
    <w:multiLevelType w:val="hybridMultilevel"/>
    <w:tmpl w:val="65CA5FA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45F2C98"/>
    <w:multiLevelType w:val="hybridMultilevel"/>
    <w:tmpl w:val="08260B06"/>
    <w:lvl w:ilvl="0" w:tplc="22FA2A12">
      <w:start w:val="1"/>
      <w:numFmt w:val="bullet"/>
      <w:lvlText w:val="•"/>
      <w:lvlJc w:val="left"/>
      <w:pPr>
        <w:ind w:left="135" w:hanging="1781"/>
      </w:pPr>
      <w:rPr>
        <w:rFonts w:ascii="Verdana" w:eastAsia="Verdana" w:hAnsi="Verdana" w:hint="default"/>
        <w:sz w:val="18"/>
        <w:szCs w:val="18"/>
      </w:rPr>
    </w:lvl>
    <w:lvl w:ilvl="1" w:tplc="4E72E8D0">
      <w:start w:val="1"/>
      <w:numFmt w:val="bullet"/>
      <w:lvlText w:val="•"/>
      <w:lvlJc w:val="left"/>
      <w:pPr>
        <w:ind w:left="883" w:hanging="1781"/>
      </w:pPr>
      <w:rPr>
        <w:rFonts w:hint="default"/>
      </w:rPr>
    </w:lvl>
    <w:lvl w:ilvl="2" w:tplc="0B480798">
      <w:start w:val="1"/>
      <w:numFmt w:val="bullet"/>
      <w:lvlText w:val="•"/>
      <w:lvlJc w:val="left"/>
      <w:pPr>
        <w:ind w:left="1630" w:hanging="1781"/>
      </w:pPr>
      <w:rPr>
        <w:rFonts w:hint="default"/>
      </w:rPr>
    </w:lvl>
    <w:lvl w:ilvl="3" w:tplc="A440B58A">
      <w:start w:val="1"/>
      <w:numFmt w:val="bullet"/>
      <w:lvlText w:val="•"/>
      <w:lvlJc w:val="left"/>
      <w:pPr>
        <w:ind w:left="2377" w:hanging="1781"/>
      </w:pPr>
      <w:rPr>
        <w:rFonts w:hint="default"/>
      </w:rPr>
    </w:lvl>
    <w:lvl w:ilvl="4" w:tplc="24A2D7A2">
      <w:start w:val="1"/>
      <w:numFmt w:val="bullet"/>
      <w:lvlText w:val="•"/>
      <w:lvlJc w:val="left"/>
      <w:pPr>
        <w:ind w:left="3124" w:hanging="1781"/>
      </w:pPr>
      <w:rPr>
        <w:rFonts w:hint="default"/>
      </w:rPr>
    </w:lvl>
    <w:lvl w:ilvl="5" w:tplc="FEEAFDA6">
      <w:start w:val="1"/>
      <w:numFmt w:val="bullet"/>
      <w:lvlText w:val="•"/>
      <w:lvlJc w:val="left"/>
      <w:pPr>
        <w:ind w:left="3872" w:hanging="1781"/>
      </w:pPr>
      <w:rPr>
        <w:rFonts w:hint="default"/>
      </w:rPr>
    </w:lvl>
    <w:lvl w:ilvl="6" w:tplc="5106C7C4">
      <w:start w:val="1"/>
      <w:numFmt w:val="bullet"/>
      <w:lvlText w:val="•"/>
      <w:lvlJc w:val="left"/>
      <w:pPr>
        <w:ind w:left="4619" w:hanging="1781"/>
      </w:pPr>
      <w:rPr>
        <w:rFonts w:hint="default"/>
      </w:rPr>
    </w:lvl>
    <w:lvl w:ilvl="7" w:tplc="3F0063AC">
      <w:start w:val="1"/>
      <w:numFmt w:val="bullet"/>
      <w:lvlText w:val="•"/>
      <w:lvlJc w:val="left"/>
      <w:pPr>
        <w:ind w:left="5366" w:hanging="1781"/>
      </w:pPr>
      <w:rPr>
        <w:rFonts w:hint="default"/>
      </w:rPr>
    </w:lvl>
    <w:lvl w:ilvl="8" w:tplc="2EBE8454">
      <w:start w:val="1"/>
      <w:numFmt w:val="bullet"/>
      <w:lvlText w:val="•"/>
      <w:lvlJc w:val="left"/>
      <w:pPr>
        <w:ind w:left="6113" w:hanging="1781"/>
      </w:pPr>
      <w:rPr>
        <w:rFonts w:hint="default"/>
      </w:rPr>
    </w:lvl>
  </w:abstractNum>
  <w:abstractNum w:abstractNumId="22" w15:restartNumberingAfterBreak="0">
    <w:nsid w:val="44937A7D"/>
    <w:multiLevelType w:val="hybridMultilevel"/>
    <w:tmpl w:val="E70C51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890152"/>
    <w:multiLevelType w:val="hybridMultilevel"/>
    <w:tmpl w:val="311452BE"/>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3E75D4"/>
    <w:multiLevelType w:val="hybridMultilevel"/>
    <w:tmpl w:val="9A4E07F2"/>
    <w:lvl w:ilvl="0" w:tplc="0E646E9A">
      <w:start w:val="1"/>
      <w:numFmt w:val="decimal"/>
      <w:lvlText w:val="%1."/>
      <w:lvlJc w:val="left"/>
      <w:pPr>
        <w:ind w:left="717" w:hanging="360"/>
      </w:pPr>
      <w:rPr>
        <w:rFonts w:hint="default"/>
      </w:rPr>
    </w:lvl>
    <w:lvl w:ilvl="1" w:tplc="08090019" w:tentative="1">
      <w:start w:val="1"/>
      <w:numFmt w:val="lowerLetter"/>
      <w:lvlText w:val="%2."/>
      <w:lvlJc w:val="left"/>
      <w:pPr>
        <w:ind w:left="1437" w:hanging="360"/>
      </w:pPr>
    </w:lvl>
    <w:lvl w:ilvl="2" w:tplc="0809001B" w:tentative="1">
      <w:start w:val="1"/>
      <w:numFmt w:val="lowerRoman"/>
      <w:lvlText w:val="%3."/>
      <w:lvlJc w:val="right"/>
      <w:pPr>
        <w:ind w:left="2157" w:hanging="180"/>
      </w:pPr>
    </w:lvl>
    <w:lvl w:ilvl="3" w:tplc="0809000F" w:tentative="1">
      <w:start w:val="1"/>
      <w:numFmt w:val="decimal"/>
      <w:lvlText w:val="%4."/>
      <w:lvlJc w:val="left"/>
      <w:pPr>
        <w:ind w:left="2877" w:hanging="360"/>
      </w:pPr>
    </w:lvl>
    <w:lvl w:ilvl="4" w:tplc="08090019" w:tentative="1">
      <w:start w:val="1"/>
      <w:numFmt w:val="lowerLetter"/>
      <w:lvlText w:val="%5."/>
      <w:lvlJc w:val="left"/>
      <w:pPr>
        <w:ind w:left="3597" w:hanging="360"/>
      </w:pPr>
    </w:lvl>
    <w:lvl w:ilvl="5" w:tplc="0809001B" w:tentative="1">
      <w:start w:val="1"/>
      <w:numFmt w:val="lowerRoman"/>
      <w:lvlText w:val="%6."/>
      <w:lvlJc w:val="right"/>
      <w:pPr>
        <w:ind w:left="4317" w:hanging="180"/>
      </w:pPr>
    </w:lvl>
    <w:lvl w:ilvl="6" w:tplc="0809000F" w:tentative="1">
      <w:start w:val="1"/>
      <w:numFmt w:val="decimal"/>
      <w:lvlText w:val="%7."/>
      <w:lvlJc w:val="left"/>
      <w:pPr>
        <w:ind w:left="5037" w:hanging="360"/>
      </w:pPr>
    </w:lvl>
    <w:lvl w:ilvl="7" w:tplc="08090019" w:tentative="1">
      <w:start w:val="1"/>
      <w:numFmt w:val="lowerLetter"/>
      <w:lvlText w:val="%8."/>
      <w:lvlJc w:val="left"/>
      <w:pPr>
        <w:ind w:left="5757" w:hanging="360"/>
      </w:pPr>
    </w:lvl>
    <w:lvl w:ilvl="8" w:tplc="0809001B" w:tentative="1">
      <w:start w:val="1"/>
      <w:numFmt w:val="lowerRoman"/>
      <w:lvlText w:val="%9."/>
      <w:lvlJc w:val="right"/>
      <w:pPr>
        <w:ind w:left="6477" w:hanging="180"/>
      </w:pPr>
    </w:lvl>
  </w:abstractNum>
  <w:abstractNum w:abstractNumId="25" w15:restartNumberingAfterBreak="0">
    <w:nsid w:val="51394B5F"/>
    <w:multiLevelType w:val="hybridMultilevel"/>
    <w:tmpl w:val="A13C25F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26" w15:restartNumberingAfterBreak="0">
    <w:nsid w:val="55444B64"/>
    <w:multiLevelType w:val="hybridMultilevel"/>
    <w:tmpl w:val="C110FFF8"/>
    <w:lvl w:ilvl="0" w:tplc="60BC9376">
      <w:numFmt w:val="bullet"/>
      <w:lvlText w:val="-"/>
      <w:lvlJc w:val="left"/>
      <w:pPr>
        <w:ind w:left="644" w:hanging="360"/>
      </w:pPr>
      <w:rPr>
        <w:rFonts w:ascii="Calibri" w:eastAsia="SimSun" w:hAnsi="Calibri"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7" w15:restartNumberingAfterBreak="0">
    <w:nsid w:val="57C43AC7"/>
    <w:multiLevelType w:val="multilevel"/>
    <w:tmpl w:val="EF88E3D0"/>
    <w:lvl w:ilvl="0">
      <w:start w:val="1"/>
      <w:numFmt w:val="decimal"/>
      <w:lvlText w:val="%1."/>
      <w:lvlJc w:val="left"/>
      <w:pPr>
        <w:ind w:left="477" w:hanging="358"/>
      </w:pPr>
      <w:rPr>
        <w:rFonts w:ascii="Verdana" w:eastAsia="Verdana" w:hAnsi="Verdana" w:hint="default"/>
        <w:sz w:val="18"/>
        <w:szCs w:val="18"/>
      </w:rPr>
    </w:lvl>
    <w:lvl w:ilvl="1">
      <w:start w:val="1"/>
      <w:numFmt w:val="decimal"/>
      <w:lvlText w:val="%1.%2."/>
      <w:lvlJc w:val="left"/>
      <w:pPr>
        <w:ind w:left="890" w:hanging="771"/>
      </w:pPr>
      <w:rPr>
        <w:rFonts w:ascii="Verdana" w:eastAsia="Verdana" w:hAnsi="Verdana" w:hint="default"/>
        <w:sz w:val="18"/>
        <w:szCs w:val="18"/>
      </w:rPr>
    </w:lvl>
    <w:lvl w:ilvl="2">
      <w:start w:val="1"/>
      <w:numFmt w:val="decimal"/>
      <w:lvlText w:val="%1.%2.%3."/>
      <w:lvlJc w:val="left"/>
      <w:pPr>
        <w:ind w:left="820" w:hanging="720"/>
        <w:jc w:val="right"/>
      </w:pPr>
      <w:rPr>
        <w:rFonts w:ascii="Verdana" w:eastAsia="Verdana" w:hAnsi="Verdana" w:hint="default"/>
        <w:sz w:val="18"/>
        <w:szCs w:val="18"/>
      </w:rPr>
    </w:lvl>
    <w:lvl w:ilvl="3">
      <w:start w:val="1"/>
      <w:numFmt w:val="decimal"/>
      <w:lvlText w:val="%4."/>
      <w:lvlJc w:val="left"/>
      <w:pPr>
        <w:ind w:left="1540" w:hanging="360"/>
      </w:pPr>
      <w:rPr>
        <w:rFonts w:ascii="Verdana" w:eastAsia="Verdana" w:hAnsi="Verdana" w:hint="default"/>
        <w:sz w:val="18"/>
        <w:szCs w:val="18"/>
      </w:rPr>
    </w:lvl>
    <w:lvl w:ilvl="4">
      <w:start w:val="1"/>
      <w:numFmt w:val="lowerRoman"/>
      <w:lvlText w:val="%5."/>
      <w:lvlJc w:val="left"/>
      <w:pPr>
        <w:ind w:left="2260" w:hanging="296"/>
      </w:pPr>
      <w:rPr>
        <w:rFonts w:ascii="Verdana" w:eastAsia="Verdana" w:hAnsi="Verdana" w:hint="default"/>
        <w:spacing w:val="1"/>
        <w:sz w:val="18"/>
        <w:szCs w:val="18"/>
      </w:rPr>
    </w:lvl>
    <w:lvl w:ilvl="5">
      <w:start w:val="1"/>
      <w:numFmt w:val="bullet"/>
      <w:lvlText w:val="•"/>
      <w:lvlJc w:val="left"/>
      <w:pPr>
        <w:ind w:left="3424" w:hanging="296"/>
      </w:pPr>
      <w:rPr>
        <w:rFonts w:hint="default"/>
      </w:rPr>
    </w:lvl>
    <w:lvl w:ilvl="6">
      <w:start w:val="1"/>
      <w:numFmt w:val="bullet"/>
      <w:lvlText w:val="•"/>
      <w:lvlJc w:val="left"/>
      <w:pPr>
        <w:ind w:left="4588" w:hanging="296"/>
      </w:pPr>
      <w:rPr>
        <w:rFonts w:hint="default"/>
      </w:rPr>
    </w:lvl>
    <w:lvl w:ilvl="7">
      <w:start w:val="1"/>
      <w:numFmt w:val="bullet"/>
      <w:lvlText w:val="•"/>
      <w:lvlJc w:val="left"/>
      <w:pPr>
        <w:ind w:left="5753" w:hanging="296"/>
      </w:pPr>
      <w:rPr>
        <w:rFonts w:hint="default"/>
      </w:rPr>
    </w:lvl>
    <w:lvl w:ilvl="8">
      <w:start w:val="1"/>
      <w:numFmt w:val="bullet"/>
      <w:lvlText w:val="•"/>
      <w:lvlJc w:val="left"/>
      <w:pPr>
        <w:ind w:left="6917" w:hanging="296"/>
      </w:pPr>
      <w:rPr>
        <w:rFonts w:hint="default"/>
      </w:rPr>
    </w:lvl>
  </w:abstractNum>
  <w:abstractNum w:abstractNumId="28" w15:restartNumberingAfterBreak="0">
    <w:nsid w:val="5A9663B8"/>
    <w:multiLevelType w:val="hybridMultilevel"/>
    <w:tmpl w:val="B84CDCEE"/>
    <w:lvl w:ilvl="0" w:tplc="0407000F">
      <w:start w:val="1"/>
      <w:numFmt w:val="decimal"/>
      <w:lvlText w:val="%1."/>
      <w:lvlJc w:val="left"/>
      <w:pPr>
        <w:ind w:left="1776" w:hanging="360"/>
      </w:pPr>
    </w:lvl>
    <w:lvl w:ilvl="1" w:tplc="04070019" w:tentative="1">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29" w15:restartNumberingAfterBreak="0">
    <w:nsid w:val="5AF12ABF"/>
    <w:multiLevelType w:val="hybridMultilevel"/>
    <w:tmpl w:val="49B8ABE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C8E730B"/>
    <w:multiLevelType w:val="hybridMultilevel"/>
    <w:tmpl w:val="97EA7ACC"/>
    <w:lvl w:ilvl="0" w:tplc="75769106">
      <w:start w:val="1"/>
      <w:numFmt w:val="bullet"/>
      <w:lvlText w:val=""/>
      <w:lvlJc w:val="left"/>
      <w:pPr>
        <w:ind w:left="1736" w:hanging="360"/>
      </w:pPr>
      <w:rPr>
        <w:rFonts w:ascii="Symbol" w:eastAsia="Symbol" w:hAnsi="Symbol" w:hint="default"/>
        <w:sz w:val="18"/>
        <w:szCs w:val="18"/>
      </w:rPr>
    </w:lvl>
    <w:lvl w:ilvl="1" w:tplc="210AF9F4">
      <w:start w:val="1"/>
      <w:numFmt w:val="bullet"/>
      <w:lvlText w:val="•"/>
      <w:lvlJc w:val="left"/>
      <w:pPr>
        <w:ind w:left="2487" w:hanging="360"/>
      </w:pPr>
      <w:rPr>
        <w:rFonts w:hint="default"/>
      </w:rPr>
    </w:lvl>
    <w:lvl w:ilvl="2" w:tplc="C450D00C">
      <w:start w:val="1"/>
      <w:numFmt w:val="bullet"/>
      <w:lvlText w:val="•"/>
      <w:lvlJc w:val="left"/>
      <w:pPr>
        <w:ind w:left="3238" w:hanging="360"/>
      </w:pPr>
      <w:rPr>
        <w:rFonts w:hint="default"/>
      </w:rPr>
    </w:lvl>
    <w:lvl w:ilvl="3" w:tplc="1916C4E8">
      <w:start w:val="1"/>
      <w:numFmt w:val="bullet"/>
      <w:lvlText w:val="•"/>
      <w:lvlJc w:val="left"/>
      <w:pPr>
        <w:ind w:left="3989" w:hanging="360"/>
      </w:pPr>
      <w:rPr>
        <w:rFonts w:hint="default"/>
      </w:rPr>
    </w:lvl>
    <w:lvl w:ilvl="4" w:tplc="96665FD6">
      <w:start w:val="1"/>
      <w:numFmt w:val="bullet"/>
      <w:lvlText w:val="•"/>
      <w:lvlJc w:val="left"/>
      <w:pPr>
        <w:ind w:left="4740" w:hanging="360"/>
      </w:pPr>
      <w:rPr>
        <w:rFonts w:hint="default"/>
      </w:rPr>
    </w:lvl>
    <w:lvl w:ilvl="5" w:tplc="33AA46D0">
      <w:start w:val="1"/>
      <w:numFmt w:val="bullet"/>
      <w:lvlText w:val="•"/>
      <w:lvlJc w:val="left"/>
      <w:pPr>
        <w:ind w:left="5491" w:hanging="360"/>
      </w:pPr>
      <w:rPr>
        <w:rFonts w:hint="default"/>
      </w:rPr>
    </w:lvl>
    <w:lvl w:ilvl="6" w:tplc="2BB40CA0">
      <w:start w:val="1"/>
      <w:numFmt w:val="bullet"/>
      <w:lvlText w:val="•"/>
      <w:lvlJc w:val="left"/>
      <w:pPr>
        <w:ind w:left="6242" w:hanging="360"/>
      </w:pPr>
      <w:rPr>
        <w:rFonts w:hint="default"/>
      </w:rPr>
    </w:lvl>
    <w:lvl w:ilvl="7" w:tplc="BD44697A">
      <w:start w:val="1"/>
      <w:numFmt w:val="bullet"/>
      <w:lvlText w:val="•"/>
      <w:lvlJc w:val="left"/>
      <w:pPr>
        <w:ind w:left="6993" w:hanging="360"/>
      </w:pPr>
      <w:rPr>
        <w:rFonts w:hint="default"/>
      </w:rPr>
    </w:lvl>
    <w:lvl w:ilvl="8" w:tplc="D520EA8A">
      <w:start w:val="1"/>
      <w:numFmt w:val="bullet"/>
      <w:lvlText w:val="•"/>
      <w:lvlJc w:val="left"/>
      <w:pPr>
        <w:ind w:left="7744" w:hanging="360"/>
      </w:pPr>
      <w:rPr>
        <w:rFonts w:hint="default"/>
      </w:rPr>
    </w:lvl>
  </w:abstractNum>
  <w:abstractNum w:abstractNumId="31" w15:restartNumberingAfterBreak="0">
    <w:nsid w:val="5DCE694D"/>
    <w:multiLevelType w:val="hybridMultilevel"/>
    <w:tmpl w:val="8BCC71B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DD75D7B"/>
    <w:multiLevelType w:val="hybridMultilevel"/>
    <w:tmpl w:val="96F85456"/>
    <w:lvl w:ilvl="0" w:tplc="19F89D72">
      <w:start w:val="9"/>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3" w15:restartNumberingAfterBreak="0">
    <w:nsid w:val="5EA65169"/>
    <w:multiLevelType w:val="hybridMultilevel"/>
    <w:tmpl w:val="5ACCB93E"/>
    <w:lvl w:ilvl="0" w:tplc="0407000F">
      <w:start w:val="1"/>
      <w:numFmt w:val="decimal"/>
      <w:lvlText w:val="%1."/>
      <w:lvlJc w:val="left"/>
      <w:pPr>
        <w:ind w:left="1776" w:hanging="360"/>
      </w:pPr>
    </w:lvl>
    <w:lvl w:ilvl="1" w:tplc="04070019">
      <w:start w:val="1"/>
      <w:numFmt w:val="lowerLetter"/>
      <w:lvlText w:val="%2."/>
      <w:lvlJc w:val="left"/>
      <w:pPr>
        <w:ind w:left="2496" w:hanging="360"/>
      </w:pPr>
    </w:lvl>
    <w:lvl w:ilvl="2" w:tplc="0407001B" w:tentative="1">
      <w:start w:val="1"/>
      <w:numFmt w:val="lowerRoman"/>
      <w:lvlText w:val="%3."/>
      <w:lvlJc w:val="right"/>
      <w:pPr>
        <w:ind w:left="3216" w:hanging="180"/>
      </w:pPr>
    </w:lvl>
    <w:lvl w:ilvl="3" w:tplc="0407000F" w:tentative="1">
      <w:start w:val="1"/>
      <w:numFmt w:val="decimal"/>
      <w:lvlText w:val="%4."/>
      <w:lvlJc w:val="left"/>
      <w:pPr>
        <w:ind w:left="3936" w:hanging="360"/>
      </w:pPr>
    </w:lvl>
    <w:lvl w:ilvl="4" w:tplc="04070019" w:tentative="1">
      <w:start w:val="1"/>
      <w:numFmt w:val="lowerLetter"/>
      <w:lvlText w:val="%5."/>
      <w:lvlJc w:val="left"/>
      <w:pPr>
        <w:ind w:left="4656" w:hanging="360"/>
      </w:pPr>
    </w:lvl>
    <w:lvl w:ilvl="5" w:tplc="0407001B" w:tentative="1">
      <w:start w:val="1"/>
      <w:numFmt w:val="lowerRoman"/>
      <w:lvlText w:val="%6."/>
      <w:lvlJc w:val="right"/>
      <w:pPr>
        <w:ind w:left="5376" w:hanging="180"/>
      </w:pPr>
    </w:lvl>
    <w:lvl w:ilvl="6" w:tplc="0407000F" w:tentative="1">
      <w:start w:val="1"/>
      <w:numFmt w:val="decimal"/>
      <w:lvlText w:val="%7."/>
      <w:lvlJc w:val="left"/>
      <w:pPr>
        <w:ind w:left="6096" w:hanging="360"/>
      </w:pPr>
    </w:lvl>
    <w:lvl w:ilvl="7" w:tplc="04070019" w:tentative="1">
      <w:start w:val="1"/>
      <w:numFmt w:val="lowerLetter"/>
      <w:lvlText w:val="%8."/>
      <w:lvlJc w:val="left"/>
      <w:pPr>
        <w:ind w:left="6816" w:hanging="360"/>
      </w:pPr>
    </w:lvl>
    <w:lvl w:ilvl="8" w:tplc="0407001B" w:tentative="1">
      <w:start w:val="1"/>
      <w:numFmt w:val="lowerRoman"/>
      <w:lvlText w:val="%9."/>
      <w:lvlJc w:val="right"/>
      <w:pPr>
        <w:ind w:left="7536" w:hanging="180"/>
      </w:pPr>
    </w:lvl>
  </w:abstractNum>
  <w:abstractNum w:abstractNumId="34" w15:restartNumberingAfterBreak="0">
    <w:nsid w:val="5FCF5EA1"/>
    <w:multiLevelType w:val="hybridMultilevel"/>
    <w:tmpl w:val="9A0AD7FC"/>
    <w:lvl w:ilvl="0" w:tplc="0809000F">
      <w:start w:val="1"/>
      <w:numFmt w:val="decimal"/>
      <w:lvlText w:val="%1."/>
      <w:lvlJc w:val="left"/>
      <w:pPr>
        <w:ind w:left="720" w:hanging="360"/>
      </w:p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5" w15:restartNumberingAfterBreak="0">
    <w:nsid w:val="62BA4142"/>
    <w:multiLevelType w:val="hybridMultilevel"/>
    <w:tmpl w:val="7C6CDB0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4486D30"/>
    <w:multiLevelType w:val="hybridMultilevel"/>
    <w:tmpl w:val="4202DBFC"/>
    <w:lvl w:ilvl="0" w:tplc="0D5867B8">
      <w:start w:val="1"/>
      <w:numFmt w:val="decimal"/>
      <w:lvlText w:val="%1."/>
      <w:lvlJc w:val="left"/>
      <w:pPr>
        <w:ind w:left="1922" w:hanging="850"/>
      </w:pPr>
      <w:rPr>
        <w:rFonts w:ascii="Verdana" w:eastAsia="Verdana" w:hAnsi="Verdana" w:hint="default"/>
        <w:sz w:val="18"/>
        <w:szCs w:val="18"/>
      </w:r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37" w15:restartNumberingAfterBreak="0">
    <w:nsid w:val="64BE1E33"/>
    <w:multiLevelType w:val="multilevel"/>
    <w:tmpl w:val="D29C4EFC"/>
    <w:lvl w:ilvl="0">
      <w:start w:val="1"/>
      <w:numFmt w:val="decimal"/>
      <w:lvlText w:val="%1."/>
      <w:lvlJc w:val="left"/>
      <w:pPr>
        <w:ind w:left="357" w:hanging="357"/>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8"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hint="default"/>
      </w:rPr>
    </w:lvl>
    <w:lvl w:ilvl="1" w:tplc="E7565B6A">
      <w:start w:val="1"/>
      <w:numFmt w:val="lowerLetter"/>
      <w:lvlText w:val="%2."/>
      <w:lvlJc w:val="left"/>
      <w:pPr>
        <w:ind w:left="1440" w:hanging="360"/>
      </w:pPr>
    </w:lvl>
    <w:lvl w:ilvl="2" w:tplc="67A6A44A" w:tentative="1">
      <w:start w:val="1"/>
      <w:numFmt w:val="lowerRoman"/>
      <w:lvlText w:val="%3."/>
      <w:lvlJc w:val="right"/>
      <w:pPr>
        <w:ind w:left="2160" w:hanging="180"/>
      </w:pPr>
    </w:lvl>
    <w:lvl w:ilvl="3" w:tplc="21C6EF3C" w:tentative="1">
      <w:start w:val="1"/>
      <w:numFmt w:val="decimal"/>
      <w:lvlText w:val="%4."/>
      <w:lvlJc w:val="left"/>
      <w:pPr>
        <w:ind w:left="2880" w:hanging="360"/>
      </w:pPr>
    </w:lvl>
    <w:lvl w:ilvl="4" w:tplc="6C185750" w:tentative="1">
      <w:start w:val="1"/>
      <w:numFmt w:val="lowerLetter"/>
      <w:lvlText w:val="%5."/>
      <w:lvlJc w:val="left"/>
      <w:pPr>
        <w:ind w:left="3600" w:hanging="360"/>
      </w:pPr>
    </w:lvl>
    <w:lvl w:ilvl="5" w:tplc="FA46F0F4" w:tentative="1">
      <w:start w:val="1"/>
      <w:numFmt w:val="lowerRoman"/>
      <w:lvlText w:val="%6."/>
      <w:lvlJc w:val="right"/>
      <w:pPr>
        <w:ind w:left="4320" w:hanging="180"/>
      </w:pPr>
    </w:lvl>
    <w:lvl w:ilvl="6" w:tplc="84CCF45A" w:tentative="1">
      <w:start w:val="1"/>
      <w:numFmt w:val="decimal"/>
      <w:lvlText w:val="%7."/>
      <w:lvlJc w:val="left"/>
      <w:pPr>
        <w:ind w:left="5040" w:hanging="360"/>
      </w:pPr>
    </w:lvl>
    <w:lvl w:ilvl="7" w:tplc="E2FA2386" w:tentative="1">
      <w:start w:val="1"/>
      <w:numFmt w:val="lowerLetter"/>
      <w:lvlText w:val="%8."/>
      <w:lvlJc w:val="left"/>
      <w:pPr>
        <w:ind w:left="5760" w:hanging="360"/>
      </w:pPr>
    </w:lvl>
    <w:lvl w:ilvl="8" w:tplc="1E3AE066" w:tentative="1">
      <w:start w:val="1"/>
      <w:numFmt w:val="lowerRoman"/>
      <w:lvlText w:val="%9."/>
      <w:lvlJc w:val="right"/>
      <w:pPr>
        <w:ind w:left="6480" w:hanging="180"/>
      </w:pPr>
    </w:lvl>
  </w:abstractNum>
  <w:abstractNum w:abstractNumId="39" w15:restartNumberingAfterBreak="0">
    <w:nsid w:val="6D005CAE"/>
    <w:multiLevelType w:val="hybridMultilevel"/>
    <w:tmpl w:val="A97A6260"/>
    <w:lvl w:ilvl="0" w:tplc="0809000F">
      <w:start w:val="1"/>
      <w:numFmt w:val="decimal"/>
      <w:lvlText w:val="%1."/>
      <w:lvlJc w:val="left"/>
      <w:pPr>
        <w:ind w:left="1246" w:hanging="360"/>
      </w:pPr>
    </w:lvl>
    <w:lvl w:ilvl="1" w:tplc="08090019" w:tentative="1">
      <w:start w:val="1"/>
      <w:numFmt w:val="lowerLetter"/>
      <w:lvlText w:val="%2."/>
      <w:lvlJc w:val="left"/>
      <w:pPr>
        <w:ind w:left="1966" w:hanging="360"/>
      </w:pPr>
    </w:lvl>
    <w:lvl w:ilvl="2" w:tplc="0809001B" w:tentative="1">
      <w:start w:val="1"/>
      <w:numFmt w:val="lowerRoman"/>
      <w:lvlText w:val="%3."/>
      <w:lvlJc w:val="right"/>
      <w:pPr>
        <w:ind w:left="2686" w:hanging="180"/>
      </w:pPr>
    </w:lvl>
    <w:lvl w:ilvl="3" w:tplc="0809000F" w:tentative="1">
      <w:start w:val="1"/>
      <w:numFmt w:val="decimal"/>
      <w:lvlText w:val="%4."/>
      <w:lvlJc w:val="left"/>
      <w:pPr>
        <w:ind w:left="3406" w:hanging="360"/>
      </w:pPr>
    </w:lvl>
    <w:lvl w:ilvl="4" w:tplc="08090019" w:tentative="1">
      <w:start w:val="1"/>
      <w:numFmt w:val="lowerLetter"/>
      <w:lvlText w:val="%5."/>
      <w:lvlJc w:val="left"/>
      <w:pPr>
        <w:ind w:left="4126" w:hanging="360"/>
      </w:pPr>
    </w:lvl>
    <w:lvl w:ilvl="5" w:tplc="0809001B" w:tentative="1">
      <w:start w:val="1"/>
      <w:numFmt w:val="lowerRoman"/>
      <w:lvlText w:val="%6."/>
      <w:lvlJc w:val="right"/>
      <w:pPr>
        <w:ind w:left="4846" w:hanging="180"/>
      </w:pPr>
    </w:lvl>
    <w:lvl w:ilvl="6" w:tplc="0809000F" w:tentative="1">
      <w:start w:val="1"/>
      <w:numFmt w:val="decimal"/>
      <w:lvlText w:val="%7."/>
      <w:lvlJc w:val="left"/>
      <w:pPr>
        <w:ind w:left="5566" w:hanging="360"/>
      </w:pPr>
    </w:lvl>
    <w:lvl w:ilvl="7" w:tplc="08090019" w:tentative="1">
      <w:start w:val="1"/>
      <w:numFmt w:val="lowerLetter"/>
      <w:lvlText w:val="%8."/>
      <w:lvlJc w:val="left"/>
      <w:pPr>
        <w:ind w:left="6286" w:hanging="360"/>
      </w:pPr>
    </w:lvl>
    <w:lvl w:ilvl="8" w:tplc="0809001B" w:tentative="1">
      <w:start w:val="1"/>
      <w:numFmt w:val="lowerRoman"/>
      <w:lvlText w:val="%9."/>
      <w:lvlJc w:val="right"/>
      <w:pPr>
        <w:ind w:left="7006" w:hanging="180"/>
      </w:pPr>
    </w:lvl>
  </w:abstractNum>
  <w:abstractNum w:abstractNumId="40" w15:restartNumberingAfterBreak="0">
    <w:nsid w:val="6F740B96"/>
    <w:multiLevelType w:val="multilevel"/>
    <w:tmpl w:val="3EF25C2E"/>
    <w:lvl w:ilvl="0">
      <w:start w:val="1"/>
      <w:numFmt w:val="decimal"/>
      <w:lvlText w:val="%1"/>
      <w:lvlJc w:val="left"/>
      <w:pPr>
        <w:ind w:left="540" w:hanging="540"/>
      </w:pPr>
      <w:rPr>
        <w:rFonts w:hint="default"/>
      </w:rPr>
    </w:lvl>
    <w:lvl w:ilvl="1">
      <w:start w:val="1"/>
      <w:numFmt w:val="decimal"/>
      <w:lvlText w:val="%1.%2"/>
      <w:lvlJc w:val="left"/>
      <w:pPr>
        <w:ind w:left="549" w:hanging="540"/>
      </w:pPr>
      <w:rPr>
        <w:rFonts w:hint="default"/>
      </w:rPr>
    </w:lvl>
    <w:lvl w:ilvl="2">
      <w:start w:val="1"/>
      <w:numFmt w:val="decimal"/>
      <w:lvlText w:val="%1.%2.%3"/>
      <w:lvlJc w:val="left"/>
      <w:pPr>
        <w:ind w:left="558" w:hanging="540"/>
      </w:pPr>
      <w:rPr>
        <w:rFonts w:hint="default"/>
      </w:rPr>
    </w:lvl>
    <w:lvl w:ilvl="3">
      <w:start w:val="1"/>
      <w:numFmt w:val="decimal"/>
      <w:lvlText w:val="%1.%2.%3.%4"/>
      <w:lvlJc w:val="left"/>
      <w:pPr>
        <w:ind w:left="747" w:hanging="720"/>
      </w:pPr>
      <w:rPr>
        <w:rFonts w:hint="default"/>
      </w:rPr>
    </w:lvl>
    <w:lvl w:ilvl="4">
      <w:start w:val="1"/>
      <w:numFmt w:val="decimal"/>
      <w:lvlText w:val="%1.%2.%3.%4.%5"/>
      <w:lvlJc w:val="left"/>
      <w:pPr>
        <w:ind w:left="756" w:hanging="720"/>
      </w:pPr>
      <w:rPr>
        <w:rFonts w:hint="default"/>
      </w:rPr>
    </w:lvl>
    <w:lvl w:ilvl="5">
      <w:start w:val="1"/>
      <w:numFmt w:val="decimal"/>
      <w:lvlText w:val="%1.%2.%3.%4.%5.%6"/>
      <w:lvlJc w:val="left"/>
      <w:pPr>
        <w:ind w:left="1125" w:hanging="1080"/>
      </w:pPr>
      <w:rPr>
        <w:rFonts w:hint="default"/>
      </w:rPr>
    </w:lvl>
    <w:lvl w:ilvl="6">
      <w:start w:val="1"/>
      <w:numFmt w:val="decimal"/>
      <w:lvlText w:val="%1.%2.%3.%4.%5.%6.%7"/>
      <w:lvlJc w:val="left"/>
      <w:pPr>
        <w:ind w:left="1134" w:hanging="1080"/>
      </w:pPr>
      <w:rPr>
        <w:rFonts w:hint="default"/>
      </w:rPr>
    </w:lvl>
    <w:lvl w:ilvl="7">
      <w:start w:val="1"/>
      <w:numFmt w:val="decimal"/>
      <w:lvlText w:val="%1.%2.%3.%4.%5.%6.%7.%8"/>
      <w:lvlJc w:val="left"/>
      <w:pPr>
        <w:ind w:left="1143" w:hanging="1080"/>
      </w:pPr>
      <w:rPr>
        <w:rFonts w:hint="default"/>
      </w:rPr>
    </w:lvl>
    <w:lvl w:ilvl="8">
      <w:start w:val="1"/>
      <w:numFmt w:val="decimal"/>
      <w:lvlText w:val="%1.%2.%3.%4.%5.%6.%7.%8.%9"/>
      <w:lvlJc w:val="left"/>
      <w:pPr>
        <w:ind w:left="1512" w:hanging="1440"/>
      </w:pPr>
      <w:rPr>
        <w:rFonts w:hint="default"/>
      </w:rPr>
    </w:lvl>
  </w:abstractNum>
  <w:abstractNum w:abstractNumId="41" w15:restartNumberingAfterBreak="0">
    <w:nsid w:val="706650CF"/>
    <w:multiLevelType w:val="hybridMultilevel"/>
    <w:tmpl w:val="C074CA58"/>
    <w:lvl w:ilvl="0" w:tplc="0AF0D4D0">
      <w:start w:val="1"/>
      <w:numFmt w:val="bullet"/>
      <w:lvlText w:val="-"/>
      <w:lvlJc w:val="left"/>
      <w:pPr>
        <w:ind w:left="822" w:hanging="360"/>
      </w:pPr>
      <w:rPr>
        <w:rFonts w:ascii="Calibri" w:eastAsia="Calibri" w:hAnsi="Calibri" w:hint="default"/>
        <w:sz w:val="18"/>
        <w:szCs w:val="18"/>
      </w:rPr>
    </w:lvl>
    <w:lvl w:ilvl="1" w:tplc="AE20B0DC">
      <w:start w:val="1"/>
      <w:numFmt w:val="bullet"/>
      <w:lvlText w:val="•"/>
      <w:lvlJc w:val="left"/>
      <w:pPr>
        <w:ind w:left="1524" w:hanging="360"/>
      </w:pPr>
      <w:rPr>
        <w:rFonts w:hint="default"/>
      </w:rPr>
    </w:lvl>
    <w:lvl w:ilvl="2" w:tplc="805023E2">
      <w:start w:val="1"/>
      <w:numFmt w:val="bullet"/>
      <w:lvlText w:val="•"/>
      <w:lvlJc w:val="left"/>
      <w:pPr>
        <w:ind w:left="2226" w:hanging="360"/>
      </w:pPr>
      <w:rPr>
        <w:rFonts w:hint="default"/>
      </w:rPr>
    </w:lvl>
    <w:lvl w:ilvl="3" w:tplc="1E10A576">
      <w:start w:val="1"/>
      <w:numFmt w:val="bullet"/>
      <w:lvlText w:val="•"/>
      <w:lvlJc w:val="left"/>
      <w:pPr>
        <w:ind w:left="2929" w:hanging="360"/>
      </w:pPr>
      <w:rPr>
        <w:rFonts w:hint="default"/>
      </w:rPr>
    </w:lvl>
    <w:lvl w:ilvl="4" w:tplc="41E44D0C">
      <w:start w:val="1"/>
      <w:numFmt w:val="bullet"/>
      <w:lvlText w:val="•"/>
      <w:lvlJc w:val="left"/>
      <w:pPr>
        <w:ind w:left="3631" w:hanging="360"/>
      </w:pPr>
      <w:rPr>
        <w:rFonts w:hint="default"/>
      </w:rPr>
    </w:lvl>
    <w:lvl w:ilvl="5" w:tplc="564407D0">
      <w:start w:val="1"/>
      <w:numFmt w:val="bullet"/>
      <w:lvlText w:val="•"/>
      <w:lvlJc w:val="left"/>
      <w:pPr>
        <w:ind w:left="4334" w:hanging="360"/>
      </w:pPr>
      <w:rPr>
        <w:rFonts w:hint="default"/>
      </w:rPr>
    </w:lvl>
    <w:lvl w:ilvl="6" w:tplc="F78EA83E">
      <w:start w:val="1"/>
      <w:numFmt w:val="bullet"/>
      <w:lvlText w:val="•"/>
      <w:lvlJc w:val="left"/>
      <w:pPr>
        <w:ind w:left="5036" w:hanging="360"/>
      </w:pPr>
      <w:rPr>
        <w:rFonts w:hint="default"/>
      </w:rPr>
    </w:lvl>
    <w:lvl w:ilvl="7" w:tplc="C736EC8C">
      <w:start w:val="1"/>
      <w:numFmt w:val="bullet"/>
      <w:lvlText w:val="•"/>
      <w:lvlJc w:val="left"/>
      <w:pPr>
        <w:ind w:left="5738" w:hanging="360"/>
      </w:pPr>
      <w:rPr>
        <w:rFonts w:hint="default"/>
      </w:rPr>
    </w:lvl>
    <w:lvl w:ilvl="8" w:tplc="4F0CE39C">
      <w:start w:val="1"/>
      <w:numFmt w:val="bullet"/>
      <w:lvlText w:val="•"/>
      <w:lvlJc w:val="left"/>
      <w:pPr>
        <w:ind w:left="6441" w:hanging="360"/>
      </w:pPr>
      <w:rPr>
        <w:rFonts w:hint="default"/>
      </w:rPr>
    </w:lvl>
  </w:abstractNum>
  <w:abstractNum w:abstractNumId="42" w15:restartNumberingAfterBreak="0">
    <w:nsid w:val="715E67DD"/>
    <w:multiLevelType w:val="multilevel"/>
    <w:tmpl w:val="75A013F4"/>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2"/>
      <w:numFmt w:val="decimal"/>
      <w:lvlText w:val="%1.%2.%3"/>
      <w:lvlJc w:val="left"/>
      <w:pPr>
        <w:ind w:left="819" w:hanging="718"/>
      </w:pPr>
      <w:rPr>
        <w:rFonts w:hint="default"/>
      </w:rPr>
    </w:lvl>
    <w:lvl w:ilvl="3">
      <w:start w:val="1"/>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3" w15:restartNumberingAfterBreak="0">
    <w:nsid w:val="72CA7DE1"/>
    <w:multiLevelType w:val="hybridMultilevel"/>
    <w:tmpl w:val="E88C05FA"/>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D53EF1"/>
    <w:multiLevelType w:val="multilevel"/>
    <w:tmpl w:val="CD6657E2"/>
    <w:lvl w:ilvl="0">
      <w:start w:val="1"/>
      <w:numFmt w:val="decimal"/>
      <w:lvlText w:val="%1"/>
      <w:lvlJc w:val="left"/>
      <w:pPr>
        <w:ind w:left="819" w:hanging="718"/>
      </w:pPr>
      <w:rPr>
        <w:rFonts w:hint="default"/>
      </w:rPr>
    </w:lvl>
    <w:lvl w:ilvl="1">
      <w:start w:val="1"/>
      <w:numFmt w:val="decimal"/>
      <w:lvlText w:val="%1.%2"/>
      <w:lvlJc w:val="left"/>
      <w:pPr>
        <w:ind w:left="819" w:hanging="718"/>
      </w:pPr>
      <w:rPr>
        <w:rFonts w:hint="default"/>
      </w:rPr>
    </w:lvl>
    <w:lvl w:ilvl="2">
      <w:start w:val="3"/>
      <w:numFmt w:val="decimal"/>
      <w:lvlText w:val="%1.%2.%3"/>
      <w:lvlJc w:val="left"/>
      <w:pPr>
        <w:ind w:left="819" w:hanging="718"/>
      </w:pPr>
      <w:rPr>
        <w:rFonts w:hint="default"/>
      </w:rPr>
    </w:lvl>
    <w:lvl w:ilvl="3">
      <w:start w:val="2"/>
      <w:numFmt w:val="decimal"/>
      <w:lvlText w:val="%1.%2.%3.%4"/>
      <w:lvlJc w:val="left"/>
      <w:pPr>
        <w:ind w:left="819" w:hanging="718"/>
      </w:pPr>
      <w:rPr>
        <w:rFonts w:ascii="Verdana" w:eastAsia="Verdana" w:hAnsi="Verdana" w:hint="default"/>
        <w:sz w:val="18"/>
        <w:szCs w:val="18"/>
      </w:rPr>
    </w:lvl>
    <w:lvl w:ilvl="4">
      <w:start w:val="1"/>
      <w:numFmt w:val="bullet"/>
      <w:lvlText w:val="-"/>
      <w:lvlJc w:val="left"/>
      <w:pPr>
        <w:ind w:left="822" w:hanging="360"/>
      </w:pPr>
      <w:rPr>
        <w:rFonts w:ascii="Calibri" w:eastAsia="Calibri" w:hAnsi="Calibri" w:hint="default"/>
        <w:sz w:val="18"/>
        <w:szCs w:val="18"/>
      </w:rPr>
    </w:lvl>
    <w:lvl w:ilvl="5">
      <w:start w:val="1"/>
      <w:numFmt w:val="bullet"/>
      <w:lvlText w:val="•"/>
      <w:lvlJc w:val="left"/>
      <w:pPr>
        <w:ind w:left="3838" w:hanging="360"/>
      </w:pPr>
      <w:rPr>
        <w:rFonts w:hint="default"/>
      </w:rPr>
    </w:lvl>
    <w:lvl w:ilvl="6">
      <w:start w:val="1"/>
      <w:numFmt w:val="bullet"/>
      <w:lvlText w:val="•"/>
      <w:lvlJc w:val="left"/>
      <w:pPr>
        <w:ind w:left="4592" w:hanging="360"/>
      </w:pPr>
      <w:rPr>
        <w:rFonts w:hint="default"/>
      </w:rPr>
    </w:lvl>
    <w:lvl w:ilvl="7">
      <w:start w:val="1"/>
      <w:numFmt w:val="bullet"/>
      <w:lvlText w:val="•"/>
      <w:lvlJc w:val="left"/>
      <w:pPr>
        <w:ind w:left="5346" w:hanging="360"/>
      </w:pPr>
      <w:rPr>
        <w:rFonts w:hint="default"/>
      </w:rPr>
    </w:lvl>
    <w:lvl w:ilvl="8">
      <w:start w:val="1"/>
      <w:numFmt w:val="bullet"/>
      <w:lvlText w:val="•"/>
      <w:lvlJc w:val="left"/>
      <w:pPr>
        <w:ind w:left="6100" w:hanging="360"/>
      </w:pPr>
      <w:rPr>
        <w:rFonts w:hint="default"/>
      </w:rPr>
    </w:lvl>
  </w:abstractNum>
  <w:abstractNum w:abstractNumId="45" w15:restartNumberingAfterBreak="0">
    <w:nsid w:val="7E815FDA"/>
    <w:multiLevelType w:val="hybridMultilevel"/>
    <w:tmpl w:val="DEC603A6"/>
    <w:lvl w:ilvl="0" w:tplc="08090005">
      <w:start w:val="1"/>
      <w:numFmt w:val="bullet"/>
      <w:lvlText w:val=""/>
      <w:lvlJc w:val="left"/>
      <w:pPr>
        <w:ind w:left="748" w:hanging="360"/>
      </w:pPr>
      <w:rPr>
        <w:rFonts w:ascii="Wingdings" w:hAnsi="Wingdings" w:hint="default"/>
      </w:rPr>
    </w:lvl>
    <w:lvl w:ilvl="1" w:tplc="08090003" w:tentative="1">
      <w:start w:val="1"/>
      <w:numFmt w:val="bullet"/>
      <w:lvlText w:val="o"/>
      <w:lvlJc w:val="left"/>
      <w:pPr>
        <w:ind w:left="1468" w:hanging="360"/>
      </w:pPr>
      <w:rPr>
        <w:rFonts w:ascii="Courier New" w:hAnsi="Courier New" w:cs="Courier New" w:hint="default"/>
      </w:rPr>
    </w:lvl>
    <w:lvl w:ilvl="2" w:tplc="08090005" w:tentative="1">
      <w:start w:val="1"/>
      <w:numFmt w:val="bullet"/>
      <w:lvlText w:val=""/>
      <w:lvlJc w:val="left"/>
      <w:pPr>
        <w:ind w:left="2188" w:hanging="360"/>
      </w:pPr>
      <w:rPr>
        <w:rFonts w:ascii="Wingdings" w:hAnsi="Wingdings" w:hint="default"/>
      </w:rPr>
    </w:lvl>
    <w:lvl w:ilvl="3" w:tplc="08090001" w:tentative="1">
      <w:start w:val="1"/>
      <w:numFmt w:val="bullet"/>
      <w:lvlText w:val=""/>
      <w:lvlJc w:val="left"/>
      <w:pPr>
        <w:ind w:left="2908" w:hanging="360"/>
      </w:pPr>
      <w:rPr>
        <w:rFonts w:ascii="Symbol" w:hAnsi="Symbol" w:hint="default"/>
      </w:rPr>
    </w:lvl>
    <w:lvl w:ilvl="4" w:tplc="08090003" w:tentative="1">
      <w:start w:val="1"/>
      <w:numFmt w:val="bullet"/>
      <w:lvlText w:val="o"/>
      <w:lvlJc w:val="left"/>
      <w:pPr>
        <w:ind w:left="3628" w:hanging="360"/>
      </w:pPr>
      <w:rPr>
        <w:rFonts w:ascii="Courier New" w:hAnsi="Courier New" w:cs="Courier New" w:hint="default"/>
      </w:rPr>
    </w:lvl>
    <w:lvl w:ilvl="5" w:tplc="08090005" w:tentative="1">
      <w:start w:val="1"/>
      <w:numFmt w:val="bullet"/>
      <w:lvlText w:val=""/>
      <w:lvlJc w:val="left"/>
      <w:pPr>
        <w:ind w:left="4348" w:hanging="360"/>
      </w:pPr>
      <w:rPr>
        <w:rFonts w:ascii="Wingdings" w:hAnsi="Wingdings" w:hint="default"/>
      </w:rPr>
    </w:lvl>
    <w:lvl w:ilvl="6" w:tplc="08090001" w:tentative="1">
      <w:start w:val="1"/>
      <w:numFmt w:val="bullet"/>
      <w:lvlText w:val=""/>
      <w:lvlJc w:val="left"/>
      <w:pPr>
        <w:ind w:left="5068" w:hanging="360"/>
      </w:pPr>
      <w:rPr>
        <w:rFonts w:ascii="Symbol" w:hAnsi="Symbol" w:hint="default"/>
      </w:rPr>
    </w:lvl>
    <w:lvl w:ilvl="7" w:tplc="08090003" w:tentative="1">
      <w:start w:val="1"/>
      <w:numFmt w:val="bullet"/>
      <w:lvlText w:val="o"/>
      <w:lvlJc w:val="left"/>
      <w:pPr>
        <w:ind w:left="5788" w:hanging="360"/>
      </w:pPr>
      <w:rPr>
        <w:rFonts w:ascii="Courier New" w:hAnsi="Courier New" w:cs="Courier New" w:hint="default"/>
      </w:rPr>
    </w:lvl>
    <w:lvl w:ilvl="8" w:tplc="08090005" w:tentative="1">
      <w:start w:val="1"/>
      <w:numFmt w:val="bullet"/>
      <w:lvlText w:val=""/>
      <w:lvlJc w:val="left"/>
      <w:pPr>
        <w:ind w:left="6508" w:hanging="360"/>
      </w:pPr>
      <w:rPr>
        <w:rFonts w:ascii="Wingdings" w:hAnsi="Wingdings" w:hint="default"/>
      </w:rPr>
    </w:lvl>
  </w:abstractNum>
  <w:num w:numId="1" w16cid:durableId="405298326">
    <w:abstractNumId w:val="38"/>
  </w:num>
  <w:num w:numId="2" w16cid:durableId="1439452255">
    <w:abstractNumId w:val="18"/>
  </w:num>
  <w:num w:numId="3" w16cid:durableId="749736506">
    <w:abstractNumId w:val="37"/>
  </w:num>
  <w:num w:numId="4" w16cid:durableId="92166127">
    <w:abstractNumId w:val="15"/>
  </w:num>
  <w:num w:numId="5" w16cid:durableId="1583222943">
    <w:abstractNumId w:val="11"/>
  </w:num>
  <w:num w:numId="6" w16cid:durableId="971714154">
    <w:abstractNumId w:val="14"/>
  </w:num>
  <w:num w:numId="7" w16cid:durableId="151066152">
    <w:abstractNumId w:val="41"/>
  </w:num>
  <w:num w:numId="8" w16cid:durableId="509107031">
    <w:abstractNumId w:val="4"/>
  </w:num>
  <w:num w:numId="9" w16cid:durableId="2018264314">
    <w:abstractNumId w:val="21"/>
  </w:num>
  <w:num w:numId="10" w16cid:durableId="1255168901">
    <w:abstractNumId w:val="12"/>
  </w:num>
  <w:num w:numId="11" w16cid:durableId="1838686870">
    <w:abstractNumId w:val="42"/>
  </w:num>
  <w:num w:numId="12" w16cid:durableId="252128815">
    <w:abstractNumId w:val="44"/>
  </w:num>
  <w:num w:numId="13" w16cid:durableId="533809445">
    <w:abstractNumId w:val="30"/>
  </w:num>
  <w:num w:numId="14" w16cid:durableId="719208590">
    <w:abstractNumId w:val="17"/>
  </w:num>
  <w:num w:numId="15" w16cid:durableId="609823398">
    <w:abstractNumId w:val="6"/>
  </w:num>
  <w:num w:numId="16" w16cid:durableId="1011689692">
    <w:abstractNumId w:val="7"/>
  </w:num>
  <w:num w:numId="17" w16cid:durableId="1441146359">
    <w:abstractNumId w:val="28"/>
  </w:num>
  <w:num w:numId="18" w16cid:durableId="743916919">
    <w:abstractNumId w:val="33"/>
  </w:num>
  <w:num w:numId="19" w16cid:durableId="1253510141">
    <w:abstractNumId w:val="29"/>
  </w:num>
  <w:num w:numId="20" w16cid:durableId="238755413">
    <w:abstractNumId w:val="27"/>
  </w:num>
  <w:num w:numId="21" w16cid:durableId="374619179">
    <w:abstractNumId w:val="13"/>
  </w:num>
  <w:num w:numId="22" w16cid:durableId="1818260801">
    <w:abstractNumId w:val="8"/>
  </w:num>
  <w:num w:numId="23" w16cid:durableId="1229658201">
    <w:abstractNumId w:val="39"/>
  </w:num>
  <w:num w:numId="24" w16cid:durableId="1939481333">
    <w:abstractNumId w:val="36"/>
  </w:num>
  <w:num w:numId="25" w16cid:durableId="385841396">
    <w:abstractNumId w:val="1"/>
  </w:num>
  <w:num w:numId="26" w16cid:durableId="1180503991">
    <w:abstractNumId w:val="31"/>
  </w:num>
  <w:num w:numId="27" w16cid:durableId="1133406921">
    <w:abstractNumId w:val="35"/>
  </w:num>
  <w:num w:numId="28" w16cid:durableId="1701515578">
    <w:abstractNumId w:val="0"/>
  </w:num>
  <w:num w:numId="29" w16cid:durableId="2102215340">
    <w:abstractNumId w:val="26"/>
  </w:num>
  <w:num w:numId="30" w16cid:durableId="709185885">
    <w:abstractNumId w:val="19"/>
  </w:num>
  <w:num w:numId="31" w16cid:durableId="1276985354">
    <w:abstractNumId w:val="25"/>
  </w:num>
  <w:num w:numId="32" w16cid:durableId="606082389">
    <w:abstractNumId w:val="34"/>
    <w:lvlOverride w:ilvl="0">
      <w:startOverride w:val="1"/>
    </w:lvlOverride>
    <w:lvlOverride w:ilvl="1"/>
    <w:lvlOverride w:ilvl="2"/>
    <w:lvlOverride w:ilvl="3"/>
    <w:lvlOverride w:ilvl="4"/>
    <w:lvlOverride w:ilvl="5"/>
    <w:lvlOverride w:ilvl="6"/>
    <w:lvlOverride w:ilvl="7"/>
    <w:lvlOverride w:ilvl="8"/>
  </w:num>
  <w:num w:numId="33" w16cid:durableId="742141187">
    <w:abstractNumId w:val="18"/>
    <w:lvlOverride w:ilvl="0">
      <w:startOverride w:val="1"/>
    </w:lvlOverride>
  </w:num>
  <w:num w:numId="34" w16cid:durableId="1194346351">
    <w:abstractNumId w:val="16"/>
  </w:num>
  <w:num w:numId="35" w16cid:durableId="84763025">
    <w:abstractNumId w:val="23"/>
  </w:num>
  <w:num w:numId="36" w16cid:durableId="860510163">
    <w:abstractNumId w:val="43"/>
  </w:num>
  <w:num w:numId="37" w16cid:durableId="1611934943">
    <w:abstractNumId w:val="24"/>
  </w:num>
  <w:num w:numId="38" w16cid:durableId="509372195">
    <w:abstractNumId w:val="2"/>
  </w:num>
  <w:num w:numId="39" w16cid:durableId="1485194106">
    <w:abstractNumId w:val="20"/>
  </w:num>
  <w:num w:numId="40" w16cid:durableId="2040666336">
    <w:abstractNumId w:val="5"/>
  </w:num>
  <w:num w:numId="41" w16cid:durableId="633364368">
    <w:abstractNumId w:val="3"/>
  </w:num>
  <w:num w:numId="42" w16cid:durableId="655188313">
    <w:abstractNumId w:val="9"/>
  </w:num>
  <w:num w:numId="43" w16cid:durableId="1626042370">
    <w:abstractNumId w:val="40"/>
  </w:num>
  <w:num w:numId="44" w16cid:durableId="1970012504">
    <w:abstractNumId w:val="10"/>
  </w:num>
  <w:num w:numId="45" w16cid:durableId="1147015558">
    <w:abstractNumId w:val="32"/>
  </w:num>
  <w:num w:numId="46" w16cid:durableId="1580863408">
    <w:abstractNumId w:val="45"/>
  </w:num>
  <w:num w:numId="47" w16cid:durableId="348410131">
    <w:abstractNumId w:val="22"/>
  </w:num>
  <w:num w:numId="48" w16cid:durableId="290793654">
    <w:abstractNumId w:val="18"/>
  </w:num>
  <w:num w:numId="49" w16cid:durableId="277832432">
    <w:abstractNumId w:val="38"/>
  </w:num>
  <w:num w:numId="50" w16cid:durableId="863976336">
    <w:abstractNumId w:val="38"/>
  </w:num>
  <w:num w:numId="51" w16cid:durableId="1122574526">
    <w:abstractNumId w:val="38"/>
  </w:num>
  <w:num w:numId="52" w16cid:durableId="927539902">
    <w:abstractNumId w:val="38"/>
  </w:num>
  <w:num w:numId="53" w16cid:durableId="1882932371">
    <w:abstractNumId w:val="38"/>
  </w:num>
  <w:num w:numId="54" w16cid:durableId="649754514">
    <w:abstractNumId w:val="38"/>
  </w:num>
  <w:num w:numId="55" w16cid:durableId="374232323">
    <w:abstractNumId w:val="38"/>
  </w:num>
  <w:num w:numId="56" w16cid:durableId="1213037072">
    <w:abstractNumId w:val="38"/>
  </w:num>
  <w:num w:numId="57" w16cid:durableId="283389970">
    <w:abstractNumId w:val="38"/>
  </w:num>
  <w:num w:numId="58" w16cid:durableId="1851524348">
    <w:abstractNumId w:val="18"/>
  </w:num>
  <w:num w:numId="59" w16cid:durableId="878250472">
    <w:abstractNumId w:val="18"/>
  </w:num>
  <w:num w:numId="60" w16cid:durableId="418453573">
    <w:abstractNumId w:val="18"/>
  </w:num>
  <w:num w:numId="61" w16cid:durableId="1112869724">
    <w:abstractNumId w:val="18"/>
  </w:num>
  <w:num w:numId="62" w16cid:durableId="1934629417">
    <w:abstractNumId w:val="18"/>
  </w:num>
  <w:num w:numId="63" w16cid:durableId="1240290077">
    <w:abstractNumId w:val="18"/>
  </w:num>
  <w:num w:numId="64" w16cid:durableId="985743640">
    <w:abstractNumId w:val="18"/>
  </w:num>
  <w:num w:numId="65" w16cid:durableId="1461922752">
    <w:abstractNumId w:val="18"/>
  </w:num>
  <w:num w:numId="66" w16cid:durableId="1498573827">
    <w:abstractNumId w:val="18"/>
  </w:num>
  <w:num w:numId="67" w16cid:durableId="577861569">
    <w:abstractNumId w:val="18"/>
  </w:num>
  <w:num w:numId="68" w16cid:durableId="1242760472">
    <w:abstractNumId w:val="18"/>
  </w:num>
  <w:num w:numId="69" w16cid:durableId="1090853091">
    <w:abstractNumId w:val="18"/>
  </w:num>
  <w:num w:numId="70" w16cid:durableId="507252970">
    <w:abstractNumId w:val="18"/>
  </w:num>
  <w:num w:numId="71" w16cid:durableId="2046981789">
    <w:abstractNumId w:val="18"/>
  </w:num>
  <w:num w:numId="72" w16cid:durableId="1135099818">
    <w:abstractNumId w:val="18"/>
  </w:num>
  <w:num w:numId="73" w16cid:durableId="1556307021">
    <w:abstractNumId w:val="18"/>
  </w:num>
  <w:num w:numId="74" w16cid:durableId="1606421066">
    <w:abstractNumId w:val="18"/>
  </w:num>
  <w:num w:numId="75" w16cid:durableId="263154649">
    <w:abstractNumId w:val="18"/>
  </w:num>
  <w:num w:numId="76" w16cid:durableId="814764498">
    <w:abstractNumId w:val="18"/>
  </w:num>
  <w:num w:numId="77" w16cid:durableId="1733850253">
    <w:abstractNumId w:val="18"/>
  </w:num>
  <w:num w:numId="78" w16cid:durableId="1744140635">
    <w:abstractNumId w:val="18"/>
  </w:num>
  <w:num w:numId="79" w16cid:durableId="1108114929">
    <w:abstractNumId w:val="18"/>
  </w:num>
  <w:num w:numId="80" w16cid:durableId="1831021436">
    <w:abstractNumId w:val="18"/>
  </w:num>
  <w:num w:numId="81" w16cid:durableId="1617831846">
    <w:abstractNumId w:val="18"/>
  </w:num>
  <w:num w:numId="82" w16cid:durableId="555891800">
    <w:abstractNumId w:val="18"/>
  </w:num>
  <w:num w:numId="83" w16cid:durableId="474490545">
    <w:abstractNumId w:val="18"/>
  </w:num>
  <w:num w:numId="84" w16cid:durableId="1536389622">
    <w:abstractNumId w:val="18"/>
  </w:num>
  <w:num w:numId="85" w16cid:durableId="1860850025">
    <w:abstractNumId w:val="18"/>
  </w:num>
  <w:num w:numId="86" w16cid:durableId="668756955">
    <w:abstractNumId w:val="18"/>
  </w:num>
  <w:num w:numId="87" w16cid:durableId="2054764953">
    <w:abstractNumId w:val="18"/>
  </w:num>
  <w:num w:numId="88" w16cid:durableId="966665455">
    <w:abstractNumId w:val="18"/>
  </w:num>
  <w:num w:numId="89" w16cid:durableId="1428577981">
    <w:abstractNumId w:val="18"/>
  </w:num>
  <w:num w:numId="90" w16cid:durableId="191773826">
    <w:abstractNumId w:val="18"/>
  </w:num>
  <w:num w:numId="91" w16cid:durableId="903681778">
    <w:abstractNumId w:val="18"/>
  </w:num>
  <w:num w:numId="92" w16cid:durableId="196357733">
    <w:abstractNumId w:val="18"/>
  </w:num>
  <w:num w:numId="93" w16cid:durableId="187375068">
    <w:abstractNumId w:val="18"/>
  </w:num>
  <w:num w:numId="94" w16cid:durableId="414789429">
    <w:abstractNumId w:val="18"/>
  </w:num>
  <w:num w:numId="95" w16cid:durableId="18430626">
    <w:abstractNumId w:val="18"/>
  </w:num>
  <w:num w:numId="96" w16cid:durableId="1113328955">
    <w:abstractNumId w:val="18"/>
  </w:num>
  <w:num w:numId="97" w16cid:durableId="1208564966">
    <w:abstractNumId w:val="18"/>
  </w:num>
  <w:num w:numId="98" w16cid:durableId="1168642613">
    <w:abstractNumId w:val="18"/>
  </w:num>
  <w:num w:numId="99" w16cid:durableId="990062788">
    <w:abstractNumId w:val="18"/>
  </w:num>
  <w:num w:numId="100" w16cid:durableId="1646156686">
    <w:abstractNumId w:val="18"/>
  </w:num>
  <w:num w:numId="101" w16cid:durableId="712191518">
    <w:abstractNumId w:val="18"/>
  </w:num>
  <w:num w:numId="102" w16cid:durableId="881097858">
    <w:abstractNumId w:val="18"/>
  </w:num>
  <w:num w:numId="103" w16cid:durableId="264964204">
    <w:abstractNumId w:val="18"/>
  </w:num>
  <w:num w:numId="104" w16cid:durableId="1407990096">
    <w:abstractNumId w:val="18"/>
    <w:lvlOverride w:ilvl="0">
      <w:startOverride w:val="1"/>
    </w:lvlOverride>
  </w:num>
  <w:num w:numId="105" w16cid:durableId="81948873">
    <w:abstractNumId w:val="38"/>
  </w:num>
  <w:num w:numId="106" w16cid:durableId="972715124">
    <w:abstractNumId w:val="38"/>
  </w:num>
  <w:num w:numId="107" w16cid:durableId="1500383149">
    <w:abstractNumId w:val="38"/>
  </w:num>
  <w:num w:numId="108" w16cid:durableId="215626663">
    <w:abstractNumId w:val="38"/>
  </w:num>
  <w:num w:numId="109" w16cid:durableId="780034020">
    <w:abstractNumId w:val="38"/>
  </w:num>
  <w:num w:numId="110" w16cid:durableId="670454064">
    <w:abstractNumId w:val="38"/>
  </w:num>
  <w:num w:numId="111" w16cid:durableId="1383745899">
    <w:abstractNumId w:val="38"/>
  </w:num>
  <w:num w:numId="112" w16cid:durableId="1133136547">
    <w:abstractNumId w:val="38"/>
  </w:num>
  <w:num w:numId="113" w16cid:durableId="89161490">
    <w:abstractNumId w:val="18"/>
    <w:lvlOverride w:ilvl="0">
      <w:startOverride w:val="1"/>
    </w:lvlOverride>
  </w:num>
  <w:num w:numId="114" w16cid:durableId="1314018913">
    <w:abstractNumId w:val="18"/>
    <w:lvlOverride w:ilvl="0">
      <w:startOverride w:val="1"/>
    </w:lvlOverride>
  </w:num>
  <w:num w:numId="115" w16cid:durableId="455493626">
    <w:abstractNumId w:val="18"/>
    <w:lvlOverride w:ilvl="0">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04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6E48EA"/>
    <w:rsid w:val="000009D0"/>
    <w:rsid w:val="00001E75"/>
    <w:rsid w:val="00002330"/>
    <w:rsid w:val="00002918"/>
    <w:rsid w:val="00003323"/>
    <w:rsid w:val="00003EE4"/>
    <w:rsid w:val="00006FDE"/>
    <w:rsid w:val="00007545"/>
    <w:rsid w:val="00011447"/>
    <w:rsid w:val="00013370"/>
    <w:rsid w:val="00014392"/>
    <w:rsid w:val="000146C3"/>
    <w:rsid w:val="00015741"/>
    <w:rsid w:val="00017710"/>
    <w:rsid w:val="000203A8"/>
    <w:rsid w:val="00020F19"/>
    <w:rsid w:val="00021303"/>
    <w:rsid w:val="00021A67"/>
    <w:rsid w:val="000269EA"/>
    <w:rsid w:val="00032AC7"/>
    <w:rsid w:val="000348FF"/>
    <w:rsid w:val="0003610B"/>
    <w:rsid w:val="00036812"/>
    <w:rsid w:val="0003683B"/>
    <w:rsid w:val="000378A5"/>
    <w:rsid w:val="0004119A"/>
    <w:rsid w:val="00042921"/>
    <w:rsid w:val="00045026"/>
    <w:rsid w:val="0005031C"/>
    <w:rsid w:val="00050E1E"/>
    <w:rsid w:val="00053317"/>
    <w:rsid w:val="00054044"/>
    <w:rsid w:val="000546C2"/>
    <w:rsid w:val="00060D36"/>
    <w:rsid w:val="00060E30"/>
    <w:rsid w:val="00061F75"/>
    <w:rsid w:val="00065680"/>
    <w:rsid w:val="00065977"/>
    <w:rsid w:val="00065B12"/>
    <w:rsid w:val="00071364"/>
    <w:rsid w:val="0007323F"/>
    <w:rsid w:val="00073725"/>
    <w:rsid w:val="00073D5C"/>
    <w:rsid w:val="000761EA"/>
    <w:rsid w:val="0008176F"/>
    <w:rsid w:val="000818F4"/>
    <w:rsid w:val="00081C7A"/>
    <w:rsid w:val="0008521F"/>
    <w:rsid w:val="00085F5B"/>
    <w:rsid w:val="00092BE3"/>
    <w:rsid w:val="00093661"/>
    <w:rsid w:val="00097E78"/>
    <w:rsid w:val="000A281E"/>
    <w:rsid w:val="000A4DE8"/>
    <w:rsid w:val="000A6F94"/>
    <w:rsid w:val="000A70AE"/>
    <w:rsid w:val="000B3537"/>
    <w:rsid w:val="000B46EE"/>
    <w:rsid w:val="000B5A28"/>
    <w:rsid w:val="000B5CB9"/>
    <w:rsid w:val="000B6114"/>
    <w:rsid w:val="000B6B22"/>
    <w:rsid w:val="000B767B"/>
    <w:rsid w:val="000B7AD9"/>
    <w:rsid w:val="000C3837"/>
    <w:rsid w:val="000D04E1"/>
    <w:rsid w:val="000D057E"/>
    <w:rsid w:val="000D1336"/>
    <w:rsid w:val="000D2FCD"/>
    <w:rsid w:val="000D33EA"/>
    <w:rsid w:val="000D503F"/>
    <w:rsid w:val="000D7985"/>
    <w:rsid w:val="000E040A"/>
    <w:rsid w:val="000E4466"/>
    <w:rsid w:val="000E59C5"/>
    <w:rsid w:val="000F154D"/>
    <w:rsid w:val="000F16AB"/>
    <w:rsid w:val="000F220A"/>
    <w:rsid w:val="000F32F6"/>
    <w:rsid w:val="00101C85"/>
    <w:rsid w:val="001034DA"/>
    <w:rsid w:val="00104F31"/>
    <w:rsid w:val="001065D2"/>
    <w:rsid w:val="00106638"/>
    <w:rsid w:val="00106CCD"/>
    <w:rsid w:val="00106FD2"/>
    <w:rsid w:val="00111142"/>
    <w:rsid w:val="0011276D"/>
    <w:rsid w:val="001128AA"/>
    <w:rsid w:val="00112D86"/>
    <w:rsid w:val="001135EC"/>
    <w:rsid w:val="0011588D"/>
    <w:rsid w:val="00121B71"/>
    <w:rsid w:val="00125753"/>
    <w:rsid w:val="00127A6C"/>
    <w:rsid w:val="00141DB0"/>
    <w:rsid w:val="00142194"/>
    <w:rsid w:val="001424DE"/>
    <w:rsid w:val="001456E6"/>
    <w:rsid w:val="00147C46"/>
    <w:rsid w:val="00147E72"/>
    <w:rsid w:val="00150D9B"/>
    <w:rsid w:val="00150EE6"/>
    <w:rsid w:val="00152ABB"/>
    <w:rsid w:val="00152ADF"/>
    <w:rsid w:val="00153508"/>
    <w:rsid w:val="00154ECE"/>
    <w:rsid w:val="00155567"/>
    <w:rsid w:val="00155DEF"/>
    <w:rsid w:val="00156C20"/>
    <w:rsid w:val="001610DF"/>
    <w:rsid w:val="001618CB"/>
    <w:rsid w:val="0016264F"/>
    <w:rsid w:val="001628B5"/>
    <w:rsid w:val="001631B5"/>
    <w:rsid w:val="0016574C"/>
    <w:rsid w:val="00170434"/>
    <w:rsid w:val="001704EE"/>
    <w:rsid w:val="00174660"/>
    <w:rsid w:val="00176895"/>
    <w:rsid w:val="00177DC5"/>
    <w:rsid w:val="00181958"/>
    <w:rsid w:val="00183AE0"/>
    <w:rsid w:val="00186016"/>
    <w:rsid w:val="001869F1"/>
    <w:rsid w:val="0018764A"/>
    <w:rsid w:val="0019059C"/>
    <w:rsid w:val="001921D8"/>
    <w:rsid w:val="001922E6"/>
    <w:rsid w:val="00192DF0"/>
    <w:rsid w:val="001977F5"/>
    <w:rsid w:val="00197B28"/>
    <w:rsid w:val="001A1722"/>
    <w:rsid w:val="001A331C"/>
    <w:rsid w:val="001A4BC9"/>
    <w:rsid w:val="001A58F5"/>
    <w:rsid w:val="001A6AD9"/>
    <w:rsid w:val="001A7B9B"/>
    <w:rsid w:val="001B0014"/>
    <w:rsid w:val="001B2B12"/>
    <w:rsid w:val="001B3F25"/>
    <w:rsid w:val="001B5CC0"/>
    <w:rsid w:val="001C000E"/>
    <w:rsid w:val="001C15A9"/>
    <w:rsid w:val="001C1B82"/>
    <w:rsid w:val="001C38E9"/>
    <w:rsid w:val="001C5A01"/>
    <w:rsid w:val="001C639D"/>
    <w:rsid w:val="001D22D5"/>
    <w:rsid w:val="001D5657"/>
    <w:rsid w:val="001D6664"/>
    <w:rsid w:val="001E19A7"/>
    <w:rsid w:val="001E2264"/>
    <w:rsid w:val="001E3F9C"/>
    <w:rsid w:val="001E5125"/>
    <w:rsid w:val="001F6DBD"/>
    <w:rsid w:val="00203D97"/>
    <w:rsid w:val="00204156"/>
    <w:rsid w:val="00204E8B"/>
    <w:rsid w:val="002072FA"/>
    <w:rsid w:val="0021188D"/>
    <w:rsid w:val="002160DD"/>
    <w:rsid w:val="002219C9"/>
    <w:rsid w:val="00221C50"/>
    <w:rsid w:val="00223992"/>
    <w:rsid w:val="00224086"/>
    <w:rsid w:val="002252E2"/>
    <w:rsid w:val="002322DF"/>
    <w:rsid w:val="00232FF7"/>
    <w:rsid w:val="00235044"/>
    <w:rsid w:val="002351DE"/>
    <w:rsid w:val="002352E7"/>
    <w:rsid w:val="00236D21"/>
    <w:rsid w:val="00237E2A"/>
    <w:rsid w:val="00242C3F"/>
    <w:rsid w:val="00244712"/>
    <w:rsid w:val="0024704A"/>
    <w:rsid w:val="00247852"/>
    <w:rsid w:val="00252579"/>
    <w:rsid w:val="00254638"/>
    <w:rsid w:val="0026098F"/>
    <w:rsid w:val="00264073"/>
    <w:rsid w:val="00267206"/>
    <w:rsid w:val="00277117"/>
    <w:rsid w:val="00283809"/>
    <w:rsid w:val="002857F5"/>
    <w:rsid w:val="00293C9B"/>
    <w:rsid w:val="00297DDC"/>
    <w:rsid w:val="002A0CEA"/>
    <w:rsid w:val="002A1DC6"/>
    <w:rsid w:val="002A3925"/>
    <w:rsid w:val="002A49FF"/>
    <w:rsid w:val="002A500B"/>
    <w:rsid w:val="002A559F"/>
    <w:rsid w:val="002A575B"/>
    <w:rsid w:val="002A6587"/>
    <w:rsid w:val="002A7BB0"/>
    <w:rsid w:val="002B09BC"/>
    <w:rsid w:val="002B1DA1"/>
    <w:rsid w:val="002B1E5D"/>
    <w:rsid w:val="002B4465"/>
    <w:rsid w:val="002B73CC"/>
    <w:rsid w:val="002C2AD3"/>
    <w:rsid w:val="002C7E80"/>
    <w:rsid w:val="002D10C3"/>
    <w:rsid w:val="002D60C2"/>
    <w:rsid w:val="002D7737"/>
    <w:rsid w:val="002E3204"/>
    <w:rsid w:val="002E364C"/>
    <w:rsid w:val="002E3FB0"/>
    <w:rsid w:val="002E4784"/>
    <w:rsid w:val="002E6B84"/>
    <w:rsid w:val="002F0126"/>
    <w:rsid w:val="002F1BE2"/>
    <w:rsid w:val="002F29EB"/>
    <w:rsid w:val="002F6A7B"/>
    <w:rsid w:val="00303201"/>
    <w:rsid w:val="00306199"/>
    <w:rsid w:val="003063B8"/>
    <w:rsid w:val="00312695"/>
    <w:rsid w:val="00313649"/>
    <w:rsid w:val="00314AE4"/>
    <w:rsid w:val="00316094"/>
    <w:rsid w:val="003211F6"/>
    <w:rsid w:val="00322A40"/>
    <w:rsid w:val="00323769"/>
    <w:rsid w:val="0032671D"/>
    <w:rsid w:val="0032688F"/>
    <w:rsid w:val="00327A13"/>
    <w:rsid w:val="0033279C"/>
    <w:rsid w:val="00335466"/>
    <w:rsid w:val="00335BF6"/>
    <w:rsid w:val="00336282"/>
    <w:rsid w:val="003362A3"/>
    <w:rsid w:val="00336DC1"/>
    <w:rsid w:val="00342F43"/>
    <w:rsid w:val="003432DC"/>
    <w:rsid w:val="00347B19"/>
    <w:rsid w:val="0035169D"/>
    <w:rsid w:val="00351FD8"/>
    <w:rsid w:val="00352B90"/>
    <w:rsid w:val="003604E2"/>
    <w:rsid w:val="003625A3"/>
    <w:rsid w:val="003626D1"/>
    <w:rsid w:val="00362EA9"/>
    <w:rsid w:val="00363E4B"/>
    <w:rsid w:val="003657A5"/>
    <w:rsid w:val="00365E25"/>
    <w:rsid w:val="0036777A"/>
    <w:rsid w:val="003716A9"/>
    <w:rsid w:val="003719B4"/>
    <w:rsid w:val="00373F2C"/>
    <w:rsid w:val="00375786"/>
    <w:rsid w:val="00380973"/>
    <w:rsid w:val="00382040"/>
    <w:rsid w:val="003820CE"/>
    <w:rsid w:val="00384229"/>
    <w:rsid w:val="0039321F"/>
    <w:rsid w:val="003A0CE1"/>
    <w:rsid w:val="003A2FBA"/>
    <w:rsid w:val="003A3370"/>
    <w:rsid w:val="003A4AA3"/>
    <w:rsid w:val="003A56CC"/>
    <w:rsid w:val="003B3436"/>
    <w:rsid w:val="003B54CB"/>
    <w:rsid w:val="003B64AF"/>
    <w:rsid w:val="003B7946"/>
    <w:rsid w:val="003B7F4E"/>
    <w:rsid w:val="003C17A1"/>
    <w:rsid w:val="003C23E9"/>
    <w:rsid w:val="003C27A9"/>
    <w:rsid w:val="003C46D0"/>
    <w:rsid w:val="003C47A3"/>
    <w:rsid w:val="003C50CD"/>
    <w:rsid w:val="003C556B"/>
    <w:rsid w:val="003C5DCB"/>
    <w:rsid w:val="003C6A18"/>
    <w:rsid w:val="003D2A6F"/>
    <w:rsid w:val="003D3DC9"/>
    <w:rsid w:val="003D627C"/>
    <w:rsid w:val="003E0BBC"/>
    <w:rsid w:val="003E3080"/>
    <w:rsid w:val="003E6559"/>
    <w:rsid w:val="003E7830"/>
    <w:rsid w:val="003F00DC"/>
    <w:rsid w:val="003F3893"/>
    <w:rsid w:val="003F5259"/>
    <w:rsid w:val="004003F5"/>
    <w:rsid w:val="00402068"/>
    <w:rsid w:val="00402D60"/>
    <w:rsid w:val="0040330F"/>
    <w:rsid w:val="004053D1"/>
    <w:rsid w:val="0040713D"/>
    <w:rsid w:val="0040759C"/>
    <w:rsid w:val="00410DD6"/>
    <w:rsid w:val="004115EA"/>
    <w:rsid w:val="004127AC"/>
    <w:rsid w:val="00412AFB"/>
    <w:rsid w:val="0041502D"/>
    <w:rsid w:val="00415B74"/>
    <w:rsid w:val="00431B89"/>
    <w:rsid w:val="00431EBC"/>
    <w:rsid w:val="004341C6"/>
    <w:rsid w:val="00434521"/>
    <w:rsid w:val="00434B7B"/>
    <w:rsid w:val="00436A29"/>
    <w:rsid w:val="00441BC5"/>
    <w:rsid w:val="0044368C"/>
    <w:rsid w:val="00444D71"/>
    <w:rsid w:val="00445DB9"/>
    <w:rsid w:val="00446EC4"/>
    <w:rsid w:val="004502BD"/>
    <w:rsid w:val="0045133E"/>
    <w:rsid w:val="0045321B"/>
    <w:rsid w:val="00454544"/>
    <w:rsid w:val="00455575"/>
    <w:rsid w:val="00455BBB"/>
    <w:rsid w:val="004569D1"/>
    <w:rsid w:val="00457141"/>
    <w:rsid w:val="004612F1"/>
    <w:rsid w:val="00462832"/>
    <w:rsid w:val="00470CC8"/>
    <w:rsid w:val="00471F5A"/>
    <w:rsid w:val="004734FA"/>
    <w:rsid w:val="004748D6"/>
    <w:rsid w:val="00477625"/>
    <w:rsid w:val="00480741"/>
    <w:rsid w:val="00485545"/>
    <w:rsid w:val="00486C80"/>
    <w:rsid w:val="0049099E"/>
    <w:rsid w:val="0049134F"/>
    <w:rsid w:val="004919B1"/>
    <w:rsid w:val="0049358E"/>
    <w:rsid w:val="004938FC"/>
    <w:rsid w:val="00493BAC"/>
    <w:rsid w:val="00494A9E"/>
    <w:rsid w:val="00496367"/>
    <w:rsid w:val="004A0D83"/>
    <w:rsid w:val="004A1CC8"/>
    <w:rsid w:val="004A4B8B"/>
    <w:rsid w:val="004B0955"/>
    <w:rsid w:val="004B1370"/>
    <w:rsid w:val="004B2037"/>
    <w:rsid w:val="004B282A"/>
    <w:rsid w:val="004B2D46"/>
    <w:rsid w:val="004B3452"/>
    <w:rsid w:val="004B3499"/>
    <w:rsid w:val="004B3A13"/>
    <w:rsid w:val="004B45ED"/>
    <w:rsid w:val="004C213D"/>
    <w:rsid w:val="004C4BB2"/>
    <w:rsid w:val="004C5132"/>
    <w:rsid w:val="004C524B"/>
    <w:rsid w:val="004C5DB7"/>
    <w:rsid w:val="004C7864"/>
    <w:rsid w:val="004C7F39"/>
    <w:rsid w:val="004C7F74"/>
    <w:rsid w:val="004D0696"/>
    <w:rsid w:val="004D0CA9"/>
    <w:rsid w:val="004D3F63"/>
    <w:rsid w:val="004D5AA0"/>
    <w:rsid w:val="004E0B98"/>
    <w:rsid w:val="004E2B84"/>
    <w:rsid w:val="004E3F3A"/>
    <w:rsid w:val="004F3660"/>
    <w:rsid w:val="004F5985"/>
    <w:rsid w:val="004F5D40"/>
    <w:rsid w:val="004F6C3F"/>
    <w:rsid w:val="004F7163"/>
    <w:rsid w:val="00500145"/>
    <w:rsid w:val="00500809"/>
    <w:rsid w:val="00500B4A"/>
    <w:rsid w:val="00500D70"/>
    <w:rsid w:val="0050144D"/>
    <w:rsid w:val="0050506F"/>
    <w:rsid w:val="00506D4C"/>
    <w:rsid w:val="00507C0E"/>
    <w:rsid w:val="00511F53"/>
    <w:rsid w:val="0051259E"/>
    <w:rsid w:val="00515DFC"/>
    <w:rsid w:val="005164B3"/>
    <w:rsid w:val="00516D05"/>
    <w:rsid w:val="005206C5"/>
    <w:rsid w:val="00520B9A"/>
    <w:rsid w:val="0052174F"/>
    <w:rsid w:val="00522789"/>
    <w:rsid w:val="005227E1"/>
    <w:rsid w:val="0052452E"/>
    <w:rsid w:val="005268C6"/>
    <w:rsid w:val="00530802"/>
    <w:rsid w:val="00530BE6"/>
    <w:rsid w:val="00533D9B"/>
    <w:rsid w:val="00535B3D"/>
    <w:rsid w:val="00536191"/>
    <w:rsid w:val="0054219A"/>
    <w:rsid w:val="00542F08"/>
    <w:rsid w:val="0054379B"/>
    <w:rsid w:val="005437E2"/>
    <w:rsid w:val="00544E08"/>
    <w:rsid w:val="00546EA5"/>
    <w:rsid w:val="00547FDD"/>
    <w:rsid w:val="005537CE"/>
    <w:rsid w:val="00553E4B"/>
    <w:rsid w:val="00555504"/>
    <w:rsid w:val="00557DC0"/>
    <w:rsid w:val="00564FAC"/>
    <w:rsid w:val="00565A0E"/>
    <w:rsid w:val="00571BD3"/>
    <w:rsid w:val="00573EA9"/>
    <w:rsid w:val="005741AC"/>
    <w:rsid w:val="00575974"/>
    <w:rsid w:val="00575F76"/>
    <w:rsid w:val="00581BE3"/>
    <w:rsid w:val="00582D67"/>
    <w:rsid w:val="005836EB"/>
    <w:rsid w:val="00583C97"/>
    <w:rsid w:val="005844EF"/>
    <w:rsid w:val="00585342"/>
    <w:rsid w:val="00586356"/>
    <w:rsid w:val="00590CA8"/>
    <w:rsid w:val="00591E05"/>
    <w:rsid w:val="0059273D"/>
    <w:rsid w:val="00592A6C"/>
    <w:rsid w:val="00593BE6"/>
    <w:rsid w:val="005949EC"/>
    <w:rsid w:val="00595117"/>
    <w:rsid w:val="005963F7"/>
    <w:rsid w:val="005A09B6"/>
    <w:rsid w:val="005A1B94"/>
    <w:rsid w:val="005A3330"/>
    <w:rsid w:val="005A62C0"/>
    <w:rsid w:val="005A6E39"/>
    <w:rsid w:val="005A7402"/>
    <w:rsid w:val="005A7450"/>
    <w:rsid w:val="005B1AA6"/>
    <w:rsid w:val="005B261B"/>
    <w:rsid w:val="005B47BD"/>
    <w:rsid w:val="005B6112"/>
    <w:rsid w:val="005B7DD6"/>
    <w:rsid w:val="005C0306"/>
    <w:rsid w:val="005C0CFD"/>
    <w:rsid w:val="005C2789"/>
    <w:rsid w:val="005C2C03"/>
    <w:rsid w:val="005C6447"/>
    <w:rsid w:val="005C665C"/>
    <w:rsid w:val="005D249C"/>
    <w:rsid w:val="005D29C6"/>
    <w:rsid w:val="005D4472"/>
    <w:rsid w:val="005D6CE3"/>
    <w:rsid w:val="005D76A7"/>
    <w:rsid w:val="005E2114"/>
    <w:rsid w:val="005E31A8"/>
    <w:rsid w:val="005E3727"/>
    <w:rsid w:val="005E5DC9"/>
    <w:rsid w:val="005E70B4"/>
    <w:rsid w:val="005E7185"/>
    <w:rsid w:val="005F21EA"/>
    <w:rsid w:val="005F26AF"/>
    <w:rsid w:val="005F5693"/>
    <w:rsid w:val="00604078"/>
    <w:rsid w:val="00604F4F"/>
    <w:rsid w:val="00607905"/>
    <w:rsid w:val="00613F86"/>
    <w:rsid w:val="00613FC0"/>
    <w:rsid w:val="00614019"/>
    <w:rsid w:val="00617ECD"/>
    <w:rsid w:val="0062009E"/>
    <w:rsid w:val="0062073A"/>
    <w:rsid w:val="0062089A"/>
    <w:rsid w:val="0062281A"/>
    <w:rsid w:val="0062425C"/>
    <w:rsid w:val="00625DB7"/>
    <w:rsid w:val="00625FF6"/>
    <w:rsid w:val="00627BB4"/>
    <w:rsid w:val="00632211"/>
    <w:rsid w:val="006345B2"/>
    <w:rsid w:val="0063541E"/>
    <w:rsid w:val="00635546"/>
    <w:rsid w:val="00635DC7"/>
    <w:rsid w:val="00637388"/>
    <w:rsid w:val="00637ADC"/>
    <w:rsid w:val="00640AF7"/>
    <w:rsid w:val="00644253"/>
    <w:rsid w:val="00644F67"/>
    <w:rsid w:val="00647706"/>
    <w:rsid w:val="00651FB5"/>
    <w:rsid w:val="00653190"/>
    <w:rsid w:val="0065468A"/>
    <w:rsid w:val="00657123"/>
    <w:rsid w:val="00665B17"/>
    <w:rsid w:val="0066649B"/>
    <w:rsid w:val="00667FEE"/>
    <w:rsid w:val="00674080"/>
    <w:rsid w:val="006761DC"/>
    <w:rsid w:val="00676B8C"/>
    <w:rsid w:val="00677E06"/>
    <w:rsid w:val="006830DF"/>
    <w:rsid w:val="00686920"/>
    <w:rsid w:val="00692105"/>
    <w:rsid w:val="00692917"/>
    <w:rsid w:val="00696279"/>
    <w:rsid w:val="00696A97"/>
    <w:rsid w:val="006A2624"/>
    <w:rsid w:val="006A3E64"/>
    <w:rsid w:val="006B452A"/>
    <w:rsid w:val="006B4A0F"/>
    <w:rsid w:val="006C03D3"/>
    <w:rsid w:val="006C2E32"/>
    <w:rsid w:val="006C463B"/>
    <w:rsid w:val="006C4D88"/>
    <w:rsid w:val="006C599D"/>
    <w:rsid w:val="006C59CD"/>
    <w:rsid w:val="006D017C"/>
    <w:rsid w:val="006D0410"/>
    <w:rsid w:val="006D1754"/>
    <w:rsid w:val="006D18CD"/>
    <w:rsid w:val="006D2B0E"/>
    <w:rsid w:val="006D2EB6"/>
    <w:rsid w:val="006D3476"/>
    <w:rsid w:val="006D70BB"/>
    <w:rsid w:val="006D727B"/>
    <w:rsid w:val="006D7758"/>
    <w:rsid w:val="006D7B4C"/>
    <w:rsid w:val="006E231B"/>
    <w:rsid w:val="006E2650"/>
    <w:rsid w:val="006E46A0"/>
    <w:rsid w:val="006E48EA"/>
    <w:rsid w:val="006E547E"/>
    <w:rsid w:val="006F0082"/>
    <w:rsid w:val="006F1DF5"/>
    <w:rsid w:val="006F2EE5"/>
    <w:rsid w:val="0070035D"/>
    <w:rsid w:val="00700E04"/>
    <w:rsid w:val="0070134A"/>
    <w:rsid w:val="0070174D"/>
    <w:rsid w:val="007074DB"/>
    <w:rsid w:val="007107E2"/>
    <w:rsid w:val="00710839"/>
    <w:rsid w:val="00711272"/>
    <w:rsid w:val="00712B67"/>
    <w:rsid w:val="00712C27"/>
    <w:rsid w:val="007145F6"/>
    <w:rsid w:val="0071552E"/>
    <w:rsid w:val="00716328"/>
    <w:rsid w:val="00720B9F"/>
    <w:rsid w:val="007231F7"/>
    <w:rsid w:val="00725555"/>
    <w:rsid w:val="0072662B"/>
    <w:rsid w:val="00726B7F"/>
    <w:rsid w:val="007318AA"/>
    <w:rsid w:val="007330B1"/>
    <w:rsid w:val="00735497"/>
    <w:rsid w:val="007359FE"/>
    <w:rsid w:val="00735E44"/>
    <w:rsid w:val="0073787E"/>
    <w:rsid w:val="007453EC"/>
    <w:rsid w:val="00746D4F"/>
    <w:rsid w:val="00754B43"/>
    <w:rsid w:val="00756E15"/>
    <w:rsid w:val="00761BD0"/>
    <w:rsid w:val="00761D04"/>
    <w:rsid w:val="00762F31"/>
    <w:rsid w:val="00763CFB"/>
    <w:rsid w:val="00764371"/>
    <w:rsid w:val="007655D4"/>
    <w:rsid w:val="00765665"/>
    <w:rsid w:val="00766052"/>
    <w:rsid w:val="00767000"/>
    <w:rsid w:val="00767AB0"/>
    <w:rsid w:val="00770188"/>
    <w:rsid w:val="0077329F"/>
    <w:rsid w:val="00773E24"/>
    <w:rsid w:val="0077506F"/>
    <w:rsid w:val="0077664D"/>
    <w:rsid w:val="00777124"/>
    <w:rsid w:val="00786563"/>
    <w:rsid w:val="00787E23"/>
    <w:rsid w:val="00793416"/>
    <w:rsid w:val="00793E94"/>
    <w:rsid w:val="00797654"/>
    <w:rsid w:val="007978F3"/>
    <w:rsid w:val="007A0829"/>
    <w:rsid w:val="007B0427"/>
    <w:rsid w:val="007B3A17"/>
    <w:rsid w:val="007B68A6"/>
    <w:rsid w:val="007C2111"/>
    <w:rsid w:val="007C263D"/>
    <w:rsid w:val="007C2CF7"/>
    <w:rsid w:val="007C449E"/>
    <w:rsid w:val="007C46DF"/>
    <w:rsid w:val="007D0931"/>
    <w:rsid w:val="007D0E1A"/>
    <w:rsid w:val="007D2B8A"/>
    <w:rsid w:val="007D3C61"/>
    <w:rsid w:val="007E14B4"/>
    <w:rsid w:val="007E2117"/>
    <w:rsid w:val="007E5C7F"/>
    <w:rsid w:val="007E7CC7"/>
    <w:rsid w:val="007F077F"/>
    <w:rsid w:val="007F1CBE"/>
    <w:rsid w:val="007F35AD"/>
    <w:rsid w:val="007F3E1C"/>
    <w:rsid w:val="007F41BA"/>
    <w:rsid w:val="007F6686"/>
    <w:rsid w:val="00800ED2"/>
    <w:rsid w:val="00803467"/>
    <w:rsid w:val="00813F5B"/>
    <w:rsid w:val="00815FA5"/>
    <w:rsid w:val="00817349"/>
    <w:rsid w:val="00817C19"/>
    <w:rsid w:val="00821CAA"/>
    <w:rsid w:val="0082237D"/>
    <w:rsid w:val="00822433"/>
    <w:rsid w:val="00822C02"/>
    <w:rsid w:val="00823E94"/>
    <w:rsid w:val="0082643B"/>
    <w:rsid w:val="008312F1"/>
    <w:rsid w:val="008332DE"/>
    <w:rsid w:val="0083376D"/>
    <w:rsid w:val="008339FB"/>
    <w:rsid w:val="0083413C"/>
    <w:rsid w:val="0084065D"/>
    <w:rsid w:val="00840A29"/>
    <w:rsid w:val="0084419C"/>
    <w:rsid w:val="008502D7"/>
    <w:rsid w:val="008509A5"/>
    <w:rsid w:val="00851715"/>
    <w:rsid w:val="00853590"/>
    <w:rsid w:val="00854CDA"/>
    <w:rsid w:val="00856BDD"/>
    <w:rsid w:val="00857A9D"/>
    <w:rsid w:val="00857E2A"/>
    <w:rsid w:val="00857E39"/>
    <w:rsid w:val="00865E4A"/>
    <w:rsid w:val="00866823"/>
    <w:rsid w:val="00867380"/>
    <w:rsid w:val="00873159"/>
    <w:rsid w:val="00881B4D"/>
    <w:rsid w:val="00882F52"/>
    <w:rsid w:val="0088688E"/>
    <w:rsid w:val="00887D4E"/>
    <w:rsid w:val="0089032B"/>
    <w:rsid w:val="00890BD6"/>
    <w:rsid w:val="00891E5C"/>
    <w:rsid w:val="0089716D"/>
    <w:rsid w:val="008A0CAF"/>
    <w:rsid w:val="008A1680"/>
    <w:rsid w:val="008A2241"/>
    <w:rsid w:val="008A3D87"/>
    <w:rsid w:val="008A4CE5"/>
    <w:rsid w:val="008A5A8E"/>
    <w:rsid w:val="008A7BBD"/>
    <w:rsid w:val="008B226B"/>
    <w:rsid w:val="008B283A"/>
    <w:rsid w:val="008B5F67"/>
    <w:rsid w:val="008C23C7"/>
    <w:rsid w:val="008C4770"/>
    <w:rsid w:val="008C6044"/>
    <w:rsid w:val="008C7A09"/>
    <w:rsid w:val="008C7B02"/>
    <w:rsid w:val="008C7E61"/>
    <w:rsid w:val="008D0A41"/>
    <w:rsid w:val="008D2BF2"/>
    <w:rsid w:val="008D2CDE"/>
    <w:rsid w:val="008D3151"/>
    <w:rsid w:val="008D58DE"/>
    <w:rsid w:val="008D7399"/>
    <w:rsid w:val="008E0E1A"/>
    <w:rsid w:val="008E3846"/>
    <w:rsid w:val="008E562E"/>
    <w:rsid w:val="008F1A88"/>
    <w:rsid w:val="008F3272"/>
    <w:rsid w:val="008F4AF6"/>
    <w:rsid w:val="008F52B5"/>
    <w:rsid w:val="008F6C2C"/>
    <w:rsid w:val="008F703E"/>
    <w:rsid w:val="009001CA"/>
    <w:rsid w:val="00905BEA"/>
    <w:rsid w:val="009111FE"/>
    <w:rsid w:val="00912A4C"/>
    <w:rsid w:val="00913B4B"/>
    <w:rsid w:val="00915211"/>
    <w:rsid w:val="0091546E"/>
    <w:rsid w:val="00916D40"/>
    <w:rsid w:val="00917163"/>
    <w:rsid w:val="009220A7"/>
    <w:rsid w:val="00923ABB"/>
    <w:rsid w:val="009277A5"/>
    <w:rsid w:val="0092791F"/>
    <w:rsid w:val="00936542"/>
    <w:rsid w:val="009369B2"/>
    <w:rsid w:val="009439F8"/>
    <w:rsid w:val="0094411D"/>
    <w:rsid w:val="009454EB"/>
    <w:rsid w:val="00946AF9"/>
    <w:rsid w:val="00952AE8"/>
    <w:rsid w:val="0095369E"/>
    <w:rsid w:val="00953CC4"/>
    <w:rsid w:val="00954593"/>
    <w:rsid w:val="00955866"/>
    <w:rsid w:val="009561DF"/>
    <w:rsid w:val="0095691D"/>
    <w:rsid w:val="00956B0B"/>
    <w:rsid w:val="0095732C"/>
    <w:rsid w:val="0095742B"/>
    <w:rsid w:val="00961001"/>
    <w:rsid w:val="00961350"/>
    <w:rsid w:val="00963BC6"/>
    <w:rsid w:val="0096735B"/>
    <w:rsid w:val="00967EC4"/>
    <w:rsid w:val="00967FD7"/>
    <w:rsid w:val="009711AE"/>
    <w:rsid w:val="00972443"/>
    <w:rsid w:val="00975958"/>
    <w:rsid w:val="00977761"/>
    <w:rsid w:val="0098022F"/>
    <w:rsid w:val="00981EE8"/>
    <w:rsid w:val="009821DC"/>
    <w:rsid w:val="009830D8"/>
    <w:rsid w:val="00985644"/>
    <w:rsid w:val="009877CB"/>
    <w:rsid w:val="00987D7F"/>
    <w:rsid w:val="00994C5D"/>
    <w:rsid w:val="00995AA2"/>
    <w:rsid w:val="00997695"/>
    <w:rsid w:val="009A004B"/>
    <w:rsid w:val="009A1812"/>
    <w:rsid w:val="009A1AF1"/>
    <w:rsid w:val="009A1C01"/>
    <w:rsid w:val="009A34A9"/>
    <w:rsid w:val="009A46EF"/>
    <w:rsid w:val="009A4AAB"/>
    <w:rsid w:val="009A505A"/>
    <w:rsid w:val="009A76FE"/>
    <w:rsid w:val="009B3AA5"/>
    <w:rsid w:val="009B4BD1"/>
    <w:rsid w:val="009B53E1"/>
    <w:rsid w:val="009B6780"/>
    <w:rsid w:val="009B6F1E"/>
    <w:rsid w:val="009B70E3"/>
    <w:rsid w:val="009C1F86"/>
    <w:rsid w:val="009C3A5E"/>
    <w:rsid w:val="009C48D8"/>
    <w:rsid w:val="009C4F19"/>
    <w:rsid w:val="009D0362"/>
    <w:rsid w:val="009D06A3"/>
    <w:rsid w:val="009D10DD"/>
    <w:rsid w:val="009D17B1"/>
    <w:rsid w:val="009D253B"/>
    <w:rsid w:val="009D3316"/>
    <w:rsid w:val="009D3B81"/>
    <w:rsid w:val="009D4020"/>
    <w:rsid w:val="009D4C95"/>
    <w:rsid w:val="009D4EFF"/>
    <w:rsid w:val="009D67FE"/>
    <w:rsid w:val="009D6FE9"/>
    <w:rsid w:val="009E02C5"/>
    <w:rsid w:val="009E1AB7"/>
    <w:rsid w:val="009E2024"/>
    <w:rsid w:val="009E2A38"/>
    <w:rsid w:val="009E545B"/>
    <w:rsid w:val="009F31DE"/>
    <w:rsid w:val="009F3B27"/>
    <w:rsid w:val="009F4377"/>
    <w:rsid w:val="009F473A"/>
    <w:rsid w:val="009F5E24"/>
    <w:rsid w:val="009F5F35"/>
    <w:rsid w:val="009F6F3B"/>
    <w:rsid w:val="00A00058"/>
    <w:rsid w:val="00A020A2"/>
    <w:rsid w:val="00A0243E"/>
    <w:rsid w:val="00A04D0F"/>
    <w:rsid w:val="00A13F71"/>
    <w:rsid w:val="00A16344"/>
    <w:rsid w:val="00A222D1"/>
    <w:rsid w:val="00A22BC5"/>
    <w:rsid w:val="00A24CA9"/>
    <w:rsid w:val="00A2570A"/>
    <w:rsid w:val="00A25B77"/>
    <w:rsid w:val="00A31515"/>
    <w:rsid w:val="00A33432"/>
    <w:rsid w:val="00A35AE5"/>
    <w:rsid w:val="00A35BA4"/>
    <w:rsid w:val="00A366AF"/>
    <w:rsid w:val="00A413A9"/>
    <w:rsid w:val="00A42447"/>
    <w:rsid w:val="00A43594"/>
    <w:rsid w:val="00A439AE"/>
    <w:rsid w:val="00A44658"/>
    <w:rsid w:val="00A44673"/>
    <w:rsid w:val="00A44D8E"/>
    <w:rsid w:val="00A45C6B"/>
    <w:rsid w:val="00A45DCF"/>
    <w:rsid w:val="00A51CE6"/>
    <w:rsid w:val="00A5203C"/>
    <w:rsid w:val="00A539D6"/>
    <w:rsid w:val="00A546DE"/>
    <w:rsid w:val="00A57E3B"/>
    <w:rsid w:val="00A6336F"/>
    <w:rsid w:val="00A65579"/>
    <w:rsid w:val="00A734A8"/>
    <w:rsid w:val="00A744B1"/>
    <w:rsid w:val="00A7615C"/>
    <w:rsid w:val="00A8286A"/>
    <w:rsid w:val="00A84E5F"/>
    <w:rsid w:val="00A85A48"/>
    <w:rsid w:val="00A90F26"/>
    <w:rsid w:val="00A92092"/>
    <w:rsid w:val="00A95738"/>
    <w:rsid w:val="00AA0DEC"/>
    <w:rsid w:val="00AA1D13"/>
    <w:rsid w:val="00AA1FDA"/>
    <w:rsid w:val="00AA346E"/>
    <w:rsid w:val="00AA3B42"/>
    <w:rsid w:val="00AA4DCD"/>
    <w:rsid w:val="00AB0661"/>
    <w:rsid w:val="00AB1C31"/>
    <w:rsid w:val="00AB1C98"/>
    <w:rsid w:val="00AB7709"/>
    <w:rsid w:val="00AC19BD"/>
    <w:rsid w:val="00AC2453"/>
    <w:rsid w:val="00AC52BC"/>
    <w:rsid w:val="00AC6996"/>
    <w:rsid w:val="00AC7952"/>
    <w:rsid w:val="00AD0809"/>
    <w:rsid w:val="00AD25F4"/>
    <w:rsid w:val="00AD7441"/>
    <w:rsid w:val="00AE1E51"/>
    <w:rsid w:val="00AE6E14"/>
    <w:rsid w:val="00AF020F"/>
    <w:rsid w:val="00AF09E0"/>
    <w:rsid w:val="00AF2AC6"/>
    <w:rsid w:val="00AF3D88"/>
    <w:rsid w:val="00AF4041"/>
    <w:rsid w:val="00AF4FE8"/>
    <w:rsid w:val="00B00A82"/>
    <w:rsid w:val="00B013D7"/>
    <w:rsid w:val="00B01BCD"/>
    <w:rsid w:val="00B01BD3"/>
    <w:rsid w:val="00B02835"/>
    <w:rsid w:val="00B0397B"/>
    <w:rsid w:val="00B05924"/>
    <w:rsid w:val="00B16063"/>
    <w:rsid w:val="00B171F3"/>
    <w:rsid w:val="00B17AA4"/>
    <w:rsid w:val="00B22151"/>
    <w:rsid w:val="00B2455E"/>
    <w:rsid w:val="00B278C8"/>
    <w:rsid w:val="00B32299"/>
    <w:rsid w:val="00B35FF9"/>
    <w:rsid w:val="00B37090"/>
    <w:rsid w:val="00B41672"/>
    <w:rsid w:val="00B41E41"/>
    <w:rsid w:val="00B43D9F"/>
    <w:rsid w:val="00B44F27"/>
    <w:rsid w:val="00B46CB1"/>
    <w:rsid w:val="00B47B7D"/>
    <w:rsid w:val="00B5260F"/>
    <w:rsid w:val="00B61868"/>
    <w:rsid w:val="00B635B5"/>
    <w:rsid w:val="00B6363E"/>
    <w:rsid w:val="00B65287"/>
    <w:rsid w:val="00B67B26"/>
    <w:rsid w:val="00B7014C"/>
    <w:rsid w:val="00B70A8F"/>
    <w:rsid w:val="00B73F46"/>
    <w:rsid w:val="00B772FE"/>
    <w:rsid w:val="00B77BBD"/>
    <w:rsid w:val="00B80212"/>
    <w:rsid w:val="00B81B3C"/>
    <w:rsid w:val="00B861A9"/>
    <w:rsid w:val="00B86AD9"/>
    <w:rsid w:val="00B86B23"/>
    <w:rsid w:val="00B87040"/>
    <w:rsid w:val="00B8775C"/>
    <w:rsid w:val="00B92411"/>
    <w:rsid w:val="00B95882"/>
    <w:rsid w:val="00B96319"/>
    <w:rsid w:val="00BB5940"/>
    <w:rsid w:val="00BC08D8"/>
    <w:rsid w:val="00BC280A"/>
    <w:rsid w:val="00BC7551"/>
    <w:rsid w:val="00BD24F8"/>
    <w:rsid w:val="00BD3018"/>
    <w:rsid w:val="00BD3F3B"/>
    <w:rsid w:val="00BD4364"/>
    <w:rsid w:val="00BD4CB2"/>
    <w:rsid w:val="00BD55E6"/>
    <w:rsid w:val="00BD5CF6"/>
    <w:rsid w:val="00BD6444"/>
    <w:rsid w:val="00BE0A9D"/>
    <w:rsid w:val="00BE3751"/>
    <w:rsid w:val="00BE752A"/>
    <w:rsid w:val="00BE7BDB"/>
    <w:rsid w:val="00BF230E"/>
    <w:rsid w:val="00C008B9"/>
    <w:rsid w:val="00C00B55"/>
    <w:rsid w:val="00C0334C"/>
    <w:rsid w:val="00C03BDC"/>
    <w:rsid w:val="00C051E8"/>
    <w:rsid w:val="00C07077"/>
    <w:rsid w:val="00C10002"/>
    <w:rsid w:val="00C116F4"/>
    <w:rsid w:val="00C11D59"/>
    <w:rsid w:val="00C1213C"/>
    <w:rsid w:val="00C16CAF"/>
    <w:rsid w:val="00C205D8"/>
    <w:rsid w:val="00C20ADC"/>
    <w:rsid w:val="00C2788E"/>
    <w:rsid w:val="00C27BE9"/>
    <w:rsid w:val="00C32DFF"/>
    <w:rsid w:val="00C334A1"/>
    <w:rsid w:val="00C44304"/>
    <w:rsid w:val="00C471C3"/>
    <w:rsid w:val="00C50E05"/>
    <w:rsid w:val="00C52663"/>
    <w:rsid w:val="00C52785"/>
    <w:rsid w:val="00C56C36"/>
    <w:rsid w:val="00C61AD3"/>
    <w:rsid w:val="00C72611"/>
    <w:rsid w:val="00C72D3F"/>
    <w:rsid w:val="00C738F2"/>
    <w:rsid w:val="00C7615B"/>
    <w:rsid w:val="00C775D6"/>
    <w:rsid w:val="00C80CEB"/>
    <w:rsid w:val="00C81E41"/>
    <w:rsid w:val="00C858DD"/>
    <w:rsid w:val="00C87B1B"/>
    <w:rsid w:val="00C97690"/>
    <w:rsid w:val="00CA314E"/>
    <w:rsid w:val="00CA3217"/>
    <w:rsid w:val="00CA4401"/>
    <w:rsid w:val="00CA44A9"/>
    <w:rsid w:val="00CA5896"/>
    <w:rsid w:val="00CA66F4"/>
    <w:rsid w:val="00CA6EED"/>
    <w:rsid w:val="00CB0537"/>
    <w:rsid w:val="00CB45E9"/>
    <w:rsid w:val="00CB502A"/>
    <w:rsid w:val="00CB6453"/>
    <w:rsid w:val="00CC085D"/>
    <w:rsid w:val="00CC21D9"/>
    <w:rsid w:val="00CC3D9F"/>
    <w:rsid w:val="00CD0CF5"/>
    <w:rsid w:val="00CD18E0"/>
    <w:rsid w:val="00CD291B"/>
    <w:rsid w:val="00CD3CF4"/>
    <w:rsid w:val="00CD416E"/>
    <w:rsid w:val="00CD461A"/>
    <w:rsid w:val="00CE11F9"/>
    <w:rsid w:val="00CE3AF4"/>
    <w:rsid w:val="00CE45C4"/>
    <w:rsid w:val="00CE49E3"/>
    <w:rsid w:val="00CF09A0"/>
    <w:rsid w:val="00CF3471"/>
    <w:rsid w:val="00CF4F4F"/>
    <w:rsid w:val="00CF6F3B"/>
    <w:rsid w:val="00CF7192"/>
    <w:rsid w:val="00D02FE4"/>
    <w:rsid w:val="00D0605D"/>
    <w:rsid w:val="00D14618"/>
    <w:rsid w:val="00D156CC"/>
    <w:rsid w:val="00D166C3"/>
    <w:rsid w:val="00D17D9F"/>
    <w:rsid w:val="00D20A55"/>
    <w:rsid w:val="00D21A90"/>
    <w:rsid w:val="00D226C2"/>
    <w:rsid w:val="00D23C5A"/>
    <w:rsid w:val="00D25AC9"/>
    <w:rsid w:val="00D25E0B"/>
    <w:rsid w:val="00D32F46"/>
    <w:rsid w:val="00D36C96"/>
    <w:rsid w:val="00D370B7"/>
    <w:rsid w:val="00D43B30"/>
    <w:rsid w:val="00D453A1"/>
    <w:rsid w:val="00D51182"/>
    <w:rsid w:val="00D53FE6"/>
    <w:rsid w:val="00D544F5"/>
    <w:rsid w:val="00D547C3"/>
    <w:rsid w:val="00D55B4A"/>
    <w:rsid w:val="00D604D8"/>
    <w:rsid w:val="00D61C3F"/>
    <w:rsid w:val="00D638D6"/>
    <w:rsid w:val="00D63CF5"/>
    <w:rsid w:val="00D63F7D"/>
    <w:rsid w:val="00D645F4"/>
    <w:rsid w:val="00D66F1E"/>
    <w:rsid w:val="00D676BC"/>
    <w:rsid w:val="00D71AC6"/>
    <w:rsid w:val="00D73040"/>
    <w:rsid w:val="00D811F2"/>
    <w:rsid w:val="00D83080"/>
    <w:rsid w:val="00D83C6A"/>
    <w:rsid w:val="00D85D6B"/>
    <w:rsid w:val="00D868F0"/>
    <w:rsid w:val="00D938EF"/>
    <w:rsid w:val="00D93C56"/>
    <w:rsid w:val="00DA14D9"/>
    <w:rsid w:val="00DA549C"/>
    <w:rsid w:val="00DA6389"/>
    <w:rsid w:val="00DA7542"/>
    <w:rsid w:val="00DB0322"/>
    <w:rsid w:val="00DB13BF"/>
    <w:rsid w:val="00DB19EC"/>
    <w:rsid w:val="00DB3688"/>
    <w:rsid w:val="00DB58E5"/>
    <w:rsid w:val="00DC0F95"/>
    <w:rsid w:val="00DC12D2"/>
    <w:rsid w:val="00DC250E"/>
    <w:rsid w:val="00DC4F14"/>
    <w:rsid w:val="00DC594D"/>
    <w:rsid w:val="00DC7D6C"/>
    <w:rsid w:val="00DD0ADF"/>
    <w:rsid w:val="00DD1BB6"/>
    <w:rsid w:val="00DD2067"/>
    <w:rsid w:val="00DD4C72"/>
    <w:rsid w:val="00DE1D43"/>
    <w:rsid w:val="00DE546D"/>
    <w:rsid w:val="00DE6578"/>
    <w:rsid w:val="00DF0BEF"/>
    <w:rsid w:val="00DF552C"/>
    <w:rsid w:val="00DF7123"/>
    <w:rsid w:val="00DF747A"/>
    <w:rsid w:val="00E024BF"/>
    <w:rsid w:val="00E10352"/>
    <w:rsid w:val="00E145E1"/>
    <w:rsid w:val="00E16183"/>
    <w:rsid w:val="00E23238"/>
    <w:rsid w:val="00E24DEF"/>
    <w:rsid w:val="00E251C6"/>
    <w:rsid w:val="00E311BC"/>
    <w:rsid w:val="00E35AC5"/>
    <w:rsid w:val="00E3739C"/>
    <w:rsid w:val="00E40009"/>
    <w:rsid w:val="00E4107D"/>
    <w:rsid w:val="00E41FBF"/>
    <w:rsid w:val="00E42CD5"/>
    <w:rsid w:val="00E434ED"/>
    <w:rsid w:val="00E437FA"/>
    <w:rsid w:val="00E449F6"/>
    <w:rsid w:val="00E44D14"/>
    <w:rsid w:val="00E50ED0"/>
    <w:rsid w:val="00E53138"/>
    <w:rsid w:val="00E56012"/>
    <w:rsid w:val="00E56864"/>
    <w:rsid w:val="00E57D5A"/>
    <w:rsid w:val="00E61814"/>
    <w:rsid w:val="00E61B2A"/>
    <w:rsid w:val="00E61D5A"/>
    <w:rsid w:val="00E64452"/>
    <w:rsid w:val="00E67358"/>
    <w:rsid w:val="00E7382F"/>
    <w:rsid w:val="00E759C5"/>
    <w:rsid w:val="00E776DD"/>
    <w:rsid w:val="00E83197"/>
    <w:rsid w:val="00E8357A"/>
    <w:rsid w:val="00E8469C"/>
    <w:rsid w:val="00E84903"/>
    <w:rsid w:val="00E8537A"/>
    <w:rsid w:val="00E915BD"/>
    <w:rsid w:val="00E95CCF"/>
    <w:rsid w:val="00E977B6"/>
    <w:rsid w:val="00EA2E94"/>
    <w:rsid w:val="00EA468B"/>
    <w:rsid w:val="00EB045B"/>
    <w:rsid w:val="00EB0F01"/>
    <w:rsid w:val="00EB15C1"/>
    <w:rsid w:val="00EB2677"/>
    <w:rsid w:val="00EB4821"/>
    <w:rsid w:val="00EB74E5"/>
    <w:rsid w:val="00EC0800"/>
    <w:rsid w:val="00EC32D6"/>
    <w:rsid w:val="00EC6141"/>
    <w:rsid w:val="00ED01E1"/>
    <w:rsid w:val="00ED2E85"/>
    <w:rsid w:val="00ED5926"/>
    <w:rsid w:val="00ED641C"/>
    <w:rsid w:val="00EF03ED"/>
    <w:rsid w:val="00EF12E6"/>
    <w:rsid w:val="00EF1C39"/>
    <w:rsid w:val="00EF3B32"/>
    <w:rsid w:val="00EF7910"/>
    <w:rsid w:val="00F0098F"/>
    <w:rsid w:val="00F06514"/>
    <w:rsid w:val="00F071E3"/>
    <w:rsid w:val="00F10471"/>
    <w:rsid w:val="00F13994"/>
    <w:rsid w:val="00F1462C"/>
    <w:rsid w:val="00F15653"/>
    <w:rsid w:val="00F15BE4"/>
    <w:rsid w:val="00F15D09"/>
    <w:rsid w:val="00F15F73"/>
    <w:rsid w:val="00F17178"/>
    <w:rsid w:val="00F207C7"/>
    <w:rsid w:val="00F20E1F"/>
    <w:rsid w:val="00F22512"/>
    <w:rsid w:val="00F234EA"/>
    <w:rsid w:val="00F24CE7"/>
    <w:rsid w:val="00F258F3"/>
    <w:rsid w:val="00F27228"/>
    <w:rsid w:val="00F2781A"/>
    <w:rsid w:val="00F278DF"/>
    <w:rsid w:val="00F3019D"/>
    <w:rsid w:val="00F31F68"/>
    <w:rsid w:val="00F35413"/>
    <w:rsid w:val="00F3662E"/>
    <w:rsid w:val="00F36E34"/>
    <w:rsid w:val="00F37DB9"/>
    <w:rsid w:val="00F4129A"/>
    <w:rsid w:val="00F42C03"/>
    <w:rsid w:val="00F44AA9"/>
    <w:rsid w:val="00F509E5"/>
    <w:rsid w:val="00F51629"/>
    <w:rsid w:val="00F553D3"/>
    <w:rsid w:val="00F60C5B"/>
    <w:rsid w:val="00F6127D"/>
    <w:rsid w:val="00F61685"/>
    <w:rsid w:val="00F63871"/>
    <w:rsid w:val="00F63FE0"/>
    <w:rsid w:val="00F641F7"/>
    <w:rsid w:val="00F657B2"/>
    <w:rsid w:val="00F65B76"/>
    <w:rsid w:val="00F66DF0"/>
    <w:rsid w:val="00F671FA"/>
    <w:rsid w:val="00F67964"/>
    <w:rsid w:val="00F67DBE"/>
    <w:rsid w:val="00F71050"/>
    <w:rsid w:val="00F725A7"/>
    <w:rsid w:val="00F732CF"/>
    <w:rsid w:val="00F73D26"/>
    <w:rsid w:val="00F73F86"/>
    <w:rsid w:val="00F74975"/>
    <w:rsid w:val="00F761E3"/>
    <w:rsid w:val="00F76B0D"/>
    <w:rsid w:val="00F804BC"/>
    <w:rsid w:val="00F825BF"/>
    <w:rsid w:val="00F8477D"/>
    <w:rsid w:val="00F868E4"/>
    <w:rsid w:val="00F87F89"/>
    <w:rsid w:val="00F902C2"/>
    <w:rsid w:val="00F90623"/>
    <w:rsid w:val="00F90E9F"/>
    <w:rsid w:val="00F90ED4"/>
    <w:rsid w:val="00F94D65"/>
    <w:rsid w:val="00FA4247"/>
    <w:rsid w:val="00FA50D2"/>
    <w:rsid w:val="00FA6B14"/>
    <w:rsid w:val="00FB07D9"/>
    <w:rsid w:val="00FB19FD"/>
    <w:rsid w:val="00FB237E"/>
    <w:rsid w:val="00FB23B6"/>
    <w:rsid w:val="00FB2685"/>
    <w:rsid w:val="00FB3548"/>
    <w:rsid w:val="00FB4312"/>
    <w:rsid w:val="00FB499E"/>
    <w:rsid w:val="00FC0582"/>
    <w:rsid w:val="00FD1044"/>
    <w:rsid w:val="00FD6837"/>
    <w:rsid w:val="00FE021C"/>
    <w:rsid w:val="00FE1C81"/>
    <w:rsid w:val="00FE4AAB"/>
    <w:rsid w:val="00FE56F9"/>
    <w:rsid w:val="00FE6526"/>
    <w:rsid w:val="00FF25FE"/>
    <w:rsid w:val="00FF450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0417"/>
    <o:shapelayout v:ext="edit">
      <o:idmap v:ext="edit" data="1"/>
    </o:shapelayout>
  </w:shapeDefaults>
  <w:decimalSymbol w:val=","/>
  <w:listSeparator w:val=";"/>
  <w14:docId w14:val="7B7CE53E"/>
  <w15:docId w15:val="{9ED90214-3CD8-4606-BEE0-6FC6868D5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88D"/>
    <w:pPr>
      <w:spacing w:before="120" w:after="120" w:line="240" w:lineRule="auto"/>
      <w:jc w:val="both"/>
    </w:pPr>
    <w:rPr>
      <w:rFonts w:ascii="Verdana" w:eastAsia="Times New Roman" w:hAnsi="Verdana" w:cs="Times New Roman"/>
      <w:sz w:val="20"/>
      <w:szCs w:val="24"/>
    </w:rPr>
  </w:style>
  <w:style w:type="paragraph" w:styleId="Heading1">
    <w:name w:val="heading 1"/>
    <w:basedOn w:val="Normal"/>
    <w:next w:val="Normal"/>
    <w:link w:val="Heading1Char"/>
    <w:autoRedefine/>
    <w:uiPriority w:val="1"/>
    <w:qFormat/>
    <w:rsid w:val="006E48EA"/>
    <w:pPr>
      <w:keepNext/>
      <w:tabs>
        <w:tab w:val="num" w:pos="1134"/>
      </w:tabs>
      <w:spacing w:before="360" w:after="180"/>
      <w:ind w:left="1134" w:hanging="1134"/>
      <w:outlineLvl w:val="0"/>
    </w:pPr>
    <w:rPr>
      <w:b/>
      <w:sz w:val="28"/>
    </w:rPr>
  </w:style>
  <w:style w:type="paragraph" w:styleId="Heading2">
    <w:name w:val="heading 2"/>
    <w:basedOn w:val="Normal"/>
    <w:next w:val="Normal"/>
    <w:link w:val="Heading2Char"/>
    <w:autoRedefine/>
    <w:uiPriority w:val="1"/>
    <w:qFormat/>
    <w:rsid w:val="006E48EA"/>
    <w:pPr>
      <w:keepNext/>
      <w:spacing w:before="240"/>
      <w:outlineLvl w:val="1"/>
    </w:pPr>
    <w:rPr>
      <w:b/>
      <w:sz w:val="24"/>
    </w:rPr>
  </w:style>
  <w:style w:type="paragraph" w:styleId="Heading3">
    <w:name w:val="heading 3"/>
    <w:basedOn w:val="Normal"/>
    <w:next w:val="Normal"/>
    <w:link w:val="Heading3Char"/>
    <w:autoRedefine/>
    <w:uiPriority w:val="1"/>
    <w:qFormat/>
    <w:rsid w:val="006E48EA"/>
    <w:pPr>
      <w:keepNext/>
      <w:tabs>
        <w:tab w:val="num" w:pos="1134"/>
      </w:tabs>
      <w:spacing w:before="180"/>
      <w:ind w:left="1134" w:hanging="1134"/>
      <w:outlineLvl w:val="2"/>
    </w:pPr>
    <w:rPr>
      <w:b/>
    </w:rPr>
  </w:style>
  <w:style w:type="paragraph" w:styleId="Heading4">
    <w:name w:val="heading 4"/>
    <w:basedOn w:val="Normal"/>
    <w:next w:val="Normal"/>
    <w:link w:val="Heading4Char"/>
    <w:autoRedefine/>
    <w:uiPriority w:val="1"/>
    <w:qFormat/>
    <w:rsid w:val="006E48EA"/>
    <w:pPr>
      <w:keepNext/>
      <w:tabs>
        <w:tab w:val="num" w:pos="1134"/>
      </w:tabs>
      <w:spacing w:before="160"/>
      <w:ind w:left="1134" w:hanging="1134"/>
      <w:outlineLvl w:val="3"/>
    </w:pPr>
    <w:rPr>
      <w:b/>
      <w:i/>
    </w:rPr>
  </w:style>
  <w:style w:type="paragraph" w:styleId="Heading5">
    <w:name w:val="heading 5"/>
    <w:basedOn w:val="Normal"/>
    <w:next w:val="Normal"/>
    <w:link w:val="Heading5Char"/>
    <w:autoRedefine/>
    <w:uiPriority w:val="1"/>
    <w:qFormat/>
    <w:rsid w:val="006E48EA"/>
    <w:pPr>
      <w:keepNext/>
      <w:tabs>
        <w:tab w:val="num" w:pos="1134"/>
      </w:tabs>
      <w:spacing w:before="140"/>
      <w:ind w:left="1134" w:hanging="1134"/>
      <w:outlineLvl w:val="4"/>
    </w:pPr>
    <w:rPr>
      <w:b/>
      <w:i/>
    </w:rPr>
  </w:style>
  <w:style w:type="paragraph" w:styleId="Heading6">
    <w:name w:val="heading 6"/>
    <w:basedOn w:val="Normal"/>
    <w:next w:val="Normal"/>
    <w:link w:val="Heading6Char"/>
    <w:semiHidden/>
    <w:unhideWhenUsed/>
    <w:rsid w:val="006E48EA"/>
    <w:pPr>
      <w:tabs>
        <w:tab w:val="num" w:pos="0"/>
      </w:tabs>
      <w:spacing w:before="240" w:after="60"/>
      <w:outlineLvl w:val="5"/>
    </w:pPr>
    <w:rPr>
      <w:rFonts w:ascii="Times New Roman" w:hAnsi="Times New Roman"/>
      <w:b/>
      <w:bCs/>
      <w:szCs w:val="22"/>
    </w:rPr>
  </w:style>
  <w:style w:type="paragraph" w:styleId="Heading7">
    <w:name w:val="heading 7"/>
    <w:basedOn w:val="Normal"/>
    <w:next w:val="Normal"/>
    <w:link w:val="Heading7Char"/>
    <w:semiHidden/>
    <w:unhideWhenUsed/>
    <w:rsid w:val="006E48EA"/>
    <w:pPr>
      <w:tabs>
        <w:tab w:val="num" w:pos="0"/>
      </w:tabs>
      <w:spacing w:before="240" w:after="60"/>
      <w:outlineLvl w:val="6"/>
    </w:pPr>
    <w:rPr>
      <w:rFonts w:ascii="Times New Roman" w:hAnsi="Times New Roman"/>
      <w:sz w:val="24"/>
    </w:rPr>
  </w:style>
  <w:style w:type="paragraph" w:styleId="Heading8">
    <w:name w:val="heading 8"/>
    <w:basedOn w:val="Normal"/>
    <w:next w:val="Normal"/>
    <w:link w:val="Heading8Char"/>
    <w:semiHidden/>
    <w:unhideWhenUsed/>
    <w:rsid w:val="006E48EA"/>
    <w:pPr>
      <w:tabs>
        <w:tab w:val="num" w:pos="0"/>
      </w:tabs>
      <w:spacing w:before="240" w:after="60"/>
      <w:outlineLvl w:val="7"/>
    </w:pPr>
    <w:rPr>
      <w:rFonts w:ascii="Times New Roman" w:hAnsi="Times New Roman"/>
      <w:i/>
      <w:iCs/>
      <w:sz w:val="24"/>
    </w:rPr>
  </w:style>
  <w:style w:type="paragraph" w:styleId="Heading9">
    <w:name w:val="heading 9"/>
    <w:basedOn w:val="Normal"/>
    <w:next w:val="Normal"/>
    <w:link w:val="Heading9Char"/>
    <w:semiHidden/>
    <w:unhideWhenUsed/>
    <w:rsid w:val="006E48EA"/>
    <w:pPr>
      <w:tabs>
        <w:tab w:val="num" w:pos="0"/>
      </w:tabs>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E48EA"/>
    <w:rPr>
      <w:rFonts w:ascii="Verdana" w:eastAsia="Times New Roman" w:hAnsi="Verdana" w:cs="Times New Roman"/>
      <w:b/>
      <w:sz w:val="28"/>
      <w:szCs w:val="24"/>
    </w:rPr>
  </w:style>
  <w:style w:type="character" w:customStyle="1" w:styleId="Heading2Char">
    <w:name w:val="Heading 2 Char"/>
    <w:basedOn w:val="DefaultParagraphFont"/>
    <w:link w:val="Heading2"/>
    <w:uiPriority w:val="9"/>
    <w:rsid w:val="006E48EA"/>
    <w:rPr>
      <w:rFonts w:ascii="Verdana" w:eastAsia="Times New Roman" w:hAnsi="Verdana" w:cs="Times New Roman"/>
      <w:b/>
      <w:sz w:val="24"/>
      <w:szCs w:val="24"/>
    </w:rPr>
  </w:style>
  <w:style w:type="character" w:customStyle="1" w:styleId="Heading3Char">
    <w:name w:val="Heading 3 Char"/>
    <w:basedOn w:val="DefaultParagraphFont"/>
    <w:link w:val="Heading3"/>
    <w:uiPriority w:val="1"/>
    <w:rsid w:val="006E48EA"/>
    <w:rPr>
      <w:rFonts w:ascii="Verdana" w:eastAsia="Times New Roman" w:hAnsi="Verdana" w:cs="Times New Roman"/>
      <w:b/>
      <w:sz w:val="20"/>
      <w:szCs w:val="24"/>
    </w:rPr>
  </w:style>
  <w:style w:type="character" w:customStyle="1" w:styleId="Heading4Char">
    <w:name w:val="Heading 4 Char"/>
    <w:basedOn w:val="DefaultParagraphFont"/>
    <w:link w:val="Heading4"/>
    <w:uiPriority w:val="1"/>
    <w:rsid w:val="006E48EA"/>
    <w:rPr>
      <w:rFonts w:ascii="Verdana" w:eastAsia="Times New Roman" w:hAnsi="Verdana" w:cs="Times New Roman"/>
      <w:b/>
      <w:i/>
      <w:sz w:val="20"/>
      <w:szCs w:val="24"/>
    </w:rPr>
  </w:style>
  <w:style w:type="character" w:customStyle="1" w:styleId="Heading5Char">
    <w:name w:val="Heading 5 Char"/>
    <w:basedOn w:val="DefaultParagraphFont"/>
    <w:link w:val="Heading5"/>
    <w:uiPriority w:val="1"/>
    <w:rsid w:val="006E48EA"/>
    <w:rPr>
      <w:rFonts w:ascii="Verdana" w:eastAsia="Times New Roman" w:hAnsi="Verdana" w:cs="Times New Roman"/>
      <w:b/>
      <w:i/>
      <w:sz w:val="20"/>
      <w:szCs w:val="24"/>
    </w:rPr>
  </w:style>
  <w:style w:type="character" w:customStyle="1" w:styleId="Heading6Char">
    <w:name w:val="Heading 6 Char"/>
    <w:basedOn w:val="DefaultParagraphFont"/>
    <w:link w:val="Heading6"/>
    <w:semiHidden/>
    <w:rsid w:val="006E48EA"/>
    <w:rPr>
      <w:rFonts w:ascii="Times New Roman" w:eastAsia="Times New Roman" w:hAnsi="Times New Roman" w:cs="Times New Roman"/>
      <w:b/>
      <w:bCs/>
      <w:sz w:val="20"/>
    </w:rPr>
  </w:style>
  <w:style w:type="character" w:customStyle="1" w:styleId="Heading7Char">
    <w:name w:val="Heading 7 Char"/>
    <w:basedOn w:val="DefaultParagraphFont"/>
    <w:link w:val="Heading7"/>
    <w:semiHidden/>
    <w:rsid w:val="006E48EA"/>
    <w:rPr>
      <w:rFonts w:ascii="Times New Roman" w:eastAsia="Times New Roman" w:hAnsi="Times New Roman" w:cs="Times New Roman"/>
      <w:sz w:val="24"/>
      <w:szCs w:val="24"/>
    </w:rPr>
  </w:style>
  <w:style w:type="character" w:customStyle="1" w:styleId="Heading8Char">
    <w:name w:val="Heading 8 Char"/>
    <w:basedOn w:val="DefaultParagraphFont"/>
    <w:link w:val="Heading8"/>
    <w:semiHidden/>
    <w:rsid w:val="006E48EA"/>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semiHidden/>
    <w:rsid w:val="006E48EA"/>
    <w:rPr>
      <w:rFonts w:ascii="Verdana" w:eastAsia="Times New Roman" w:hAnsi="Verdana" w:cs="Arial"/>
      <w:sz w:val="20"/>
    </w:rPr>
  </w:style>
  <w:style w:type="paragraph" w:styleId="FootnoteText">
    <w:name w:val="footnote text"/>
    <w:aliases w:val="Fußnote, Char"/>
    <w:basedOn w:val="Normal"/>
    <w:link w:val="FootnoteTextChar"/>
    <w:uiPriority w:val="1"/>
    <w:rsid w:val="006E48EA"/>
    <w:pPr>
      <w:spacing w:line="180" w:lineRule="exact"/>
      <w:ind w:left="142" w:hanging="142"/>
    </w:pPr>
    <w:rPr>
      <w:sz w:val="16"/>
      <w:szCs w:val="16"/>
    </w:rPr>
  </w:style>
  <w:style w:type="character" w:customStyle="1" w:styleId="FootnoteTextChar">
    <w:name w:val="Footnote Text Char"/>
    <w:aliases w:val="Fußnote Char1, Char Char"/>
    <w:basedOn w:val="DefaultParagraphFont"/>
    <w:link w:val="FootnoteText"/>
    <w:uiPriority w:val="1"/>
    <w:rsid w:val="006E48EA"/>
    <w:rPr>
      <w:rFonts w:ascii="Verdana" w:eastAsia="Times New Roman" w:hAnsi="Verdana" w:cs="Times New Roman"/>
      <w:sz w:val="16"/>
      <w:szCs w:val="16"/>
    </w:rPr>
  </w:style>
  <w:style w:type="character" w:styleId="FootnoteReference">
    <w:name w:val="footnote reference"/>
    <w:uiPriority w:val="1"/>
    <w:rsid w:val="006E48EA"/>
    <w:rPr>
      <w:rFonts w:ascii="Arial" w:hAnsi="Arial"/>
      <w:dstrike w:val="0"/>
      <w:kern w:val="0"/>
      <w:position w:val="4"/>
      <w:sz w:val="12"/>
      <w:szCs w:val="12"/>
      <w:vertAlign w:val="baseline"/>
    </w:rPr>
  </w:style>
  <w:style w:type="paragraph" w:customStyle="1" w:styleId="Instructionsberschrift2">
    <w:name w:val="Instructions Überschrift 2"/>
    <w:basedOn w:val="Heading2"/>
    <w:rsid w:val="006E48EA"/>
    <w:pPr>
      <w:numPr>
        <w:numId w:val="1"/>
      </w:numPr>
      <w:spacing w:after="240"/>
    </w:pPr>
    <w:rPr>
      <w:rFonts w:cs="Arial"/>
      <w:b w:val="0"/>
      <w:sz w:val="20"/>
      <w:u w:val="single"/>
    </w:rPr>
  </w:style>
  <w:style w:type="paragraph" w:customStyle="1" w:styleId="InstructionsText">
    <w:name w:val="Instructions Text"/>
    <w:basedOn w:val="Normal"/>
    <w:link w:val="InstructionsTextChar"/>
    <w:autoRedefine/>
    <w:rsid w:val="00865E4A"/>
    <w:pPr>
      <w:spacing w:before="0" w:after="0"/>
      <w:ind w:left="33"/>
    </w:pPr>
    <w:rPr>
      <w:rFonts w:ascii="Times New Roman" w:hAnsi="Times New Roman" w:cs="Arial"/>
      <w:bCs/>
      <w:sz w:val="18"/>
      <w:szCs w:val="18"/>
      <w:lang w:eastAsia="de-DE"/>
    </w:rPr>
  </w:style>
  <w:style w:type="character" w:customStyle="1" w:styleId="InstructionsTabelleberschrift">
    <w:name w:val="Instructions Tabelle Überschrift"/>
    <w:qFormat/>
    <w:rsid w:val="006E48EA"/>
    <w:rPr>
      <w:rFonts w:ascii="Verdana" w:hAnsi="Verdana" w:cs="Times New Roman"/>
      <w:b/>
      <w:bCs/>
      <w:sz w:val="20"/>
      <w:u w:val="single"/>
    </w:rPr>
  </w:style>
  <w:style w:type="character" w:customStyle="1" w:styleId="InstructionsTabelleText">
    <w:name w:val="Instructions Tabelle Text"/>
    <w:rsid w:val="006E48EA"/>
    <w:rPr>
      <w:rFonts w:ascii="Verdana" w:hAnsi="Verdana" w:cs="Times New Roman"/>
      <w:sz w:val="20"/>
    </w:rPr>
  </w:style>
  <w:style w:type="character" w:customStyle="1" w:styleId="FormatvorlageInstructionsTabelleText">
    <w:name w:val="Formatvorlage Instructions Tabelle Text"/>
    <w:uiPriority w:val="99"/>
    <w:qFormat/>
    <w:rsid w:val="006E48EA"/>
    <w:rPr>
      <w:rFonts w:ascii="Verdana" w:hAnsi="Verdana" w:cs="Times New Roman"/>
      <w:bCs/>
      <w:sz w:val="20"/>
      <w:u w:val="none"/>
    </w:rPr>
  </w:style>
  <w:style w:type="character" w:customStyle="1" w:styleId="InstructionsTextChar">
    <w:name w:val="Instructions Text Char"/>
    <w:link w:val="InstructionsText"/>
    <w:locked/>
    <w:rsid w:val="00865E4A"/>
    <w:rPr>
      <w:rFonts w:ascii="Times New Roman" w:eastAsia="Times New Roman" w:hAnsi="Times New Roman" w:cs="Arial"/>
      <w:bCs/>
      <w:sz w:val="18"/>
      <w:szCs w:val="18"/>
      <w:lang w:eastAsia="de-DE"/>
    </w:rPr>
  </w:style>
  <w:style w:type="paragraph" w:customStyle="1" w:styleId="InstructionsText2">
    <w:name w:val="Instructions Text 2"/>
    <w:basedOn w:val="InstructionsText"/>
    <w:qFormat/>
    <w:rsid w:val="006E48EA"/>
    <w:pPr>
      <w:numPr>
        <w:numId w:val="84"/>
      </w:numPr>
      <w:spacing w:after="240"/>
    </w:pPr>
  </w:style>
  <w:style w:type="paragraph" w:customStyle="1" w:styleId="Paragraph">
    <w:name w:val="Paragraph"/>
    <w:basedOn w:val="Normal"/>
    <w:link w:val="ParagraphChar"/>
    <w:rsid w:val="006E48EA"/>
    <w:pPr>
      <w:spacing w:before="0" w:after="240"/>
    </w:pPr>
    <w:rPr>
      <w:rFonts w:ascii="Arial" w:hAnsi="Arial"/>
      <w:sz w:val="22"/>
      <w:szCs w:val="20"/>
    </w:rPr>
  </w:style>
  <w:style w:type="character" w:customStyle="1" w:styleId="ParagraphChar">
    <w:name w:val="Paragraph Char"/>
    <w:link w:val="Paragraph"/>
    <w:rsid w:val="006E48EA"/>
    <w:rPr>
      <w:rFonts w:ascii="Arial" w:eastAsia="Times New Roman" w:hAnsi="Arial" w:cs="Times New Roman"/>
      <w:szCs w:val="20"/>
    </w:rPr>
  </w:style>
  <w:style w:type="character" w:customStyle="1" w:styleId="FunoteChar">
    <w:name w:val="Fußnote Char"/>
    <w:aliases w:val=" Char Char Char"/>
    <w:semiHidden/>
    <w:rsid w:val="006E48EA"/>
    <w:rPr>
      <w:rFonts w:ascii="Arial" w:hAnsi="Arial"/>
      <w:sz w:val="18"/>
      <w:lang w:val="cs-CZ" w:eastAsia="en-US" w:bidi="ar-SA"/>
    </w:rPr>
  </w:style>
  <w:style w:type="paragraph" w:customStyle="1" w:styleId="Bullets">
    <w:name w:val="Bullets"/>
    <w:basedOn w:val="Normal"/>
    <w:link w:val="BulletsChar"/>
    <w:rsid w:val="006E48EA"/>
    <w:pPr>
      <w:tabs>
        <w:tab w:val="num" w:pos="851"/>
      </w:tabs>
      <w:spacing w:before="0"/>
      <w:ind w:left="851" w:hanging="851"/>
    </w:pPr>
    <w:rPr>
      <w:rFonts w:ascii="Arial" w:eastAsia="MS Mincho" w:hAnsi="Arial"/>
      <w:sz w:val="22"/>
      <w:szCs w:val="20"/>
      <w:lang w:eastAsia="ja-JP"/>
    </w:rPr>
  </w:style>
  <w:style w:type="character" w:customStyle="1" w:styleId="BulletsChar">
    <w:name w:val="Bullets Char"/>
    <w:link w:val="Bullets"/>
    <w:locked/>
    <w:rsid w:val="006E48EA"/>
    <w:rPr>
      <w:rFonts w:ascii="Arial" w:eastAsia="MS Mincho" w:hAnsi="Arial" w:cs="Times New Roman"/>
      <w:szCs w:val="20"/>
      <w:lang w:eastAsia="ja-JP"/>
    </w:rPr>
  </w:style>
  <w:style w:type="paragraph" w:customStyle="1" w:styleId="TableText">
    <w:name w:val="TableText"/>
    <w:basedOn w:val="Normal"/>
    <w:qFormat/>
    <w:rsid w:val="0011588D"/>
    <w:pPr>
      <w:keepNext/>
      <w:spacing w:before="60" w:after="60"/>
      <w:jc w:val="left"/>
    </w:pPr>
    <w:rPr>
      <w:rFonts w:ascii="Arial" w:hAnsi="Arial"/>
      <w:szCs w:val="20"/>
    </w:rPr>
  </w:style>
  <w:style w:type="paragraph" w:styleId="BalloonText">
    <w:name w:val="Balloon Text"/>
    <w:basedOn w:val="Normal"/>
    <w:link w:val="BalloonTextChar"/>
    <w:uiPriority w:val="99"/>
    <w:semiHidden/>
    <w:rsid w:val="006E48EA"/>
    <w:rPr>
      <w:rFonts w:ascii="Tahoma" w:hAnsi="Tahoma" w:cs="Tahoma"/>
      <w:sz w:val="16"/>
      <w:szCs w:val="16"/>
    </w:rPr>
  </w:style>
  <w:style w:type="character" w:customStyle="1" w:styleId="BalloonTextChar">
    <w:name w:val="Balloon Text Char"/>
    <w:basedOn w:val="DefaultParagraphFont"/>
    <w:link w:val="BalloonText"/>
    <w:uiPriority w:val="99"/>
    <w:semiHidden/>
    <w:rsid w:val="006E48EA"/>
    <w:rPr>
      <w:rFonts w:ascii="Tahoma" w:eastAsia="Times New Roman" w:hAnsi="Tahoma" w:cs="Tahoma"/>
      <w:sz w:val="16"/>
      <w:szCs w:val="16"/>
    </w:rPr>
  </w:style>
  <w:style w:type="character" w:styleId="CommentReference">
    <w:name w:val="annotation reference"/>
    <w:uiPriority w:val="99"/>
    <w:rsid w:val="006E48EA"/>
    <w:rPr>
      <w:sz w:val="16"/>
      <w:szCs w:val="16"/>
    </w:rPr>
  </w:style>
  <w:style w:type="paragraph" w:styleId="CommentText">
    <w:name w:val="annotation text"/>
    <w:basedOn w:val="Normal"/>
    <w:link w:val="CommentTextChar"/>
    <w:uiPriority w:val="99"/>
    <w:rsid w:val="006E48EA"/>
    <w:rPr>
      <w:szCs w:val="20"/>
    </w:rPr>
  </w:style>
  <w:style w:type="character" w:customStyle="1" w:styleId="CommentTextChar">
    <w:name w:val="Comment Text Char"/>
    <w:basedOn w:val="DefaultParagraphFont"/>
    <w:link w:val="CommentText"/>
    <w:uiPriority w:val="99"/>
    <w:rsid w:val="006E48EA"/>
    <w:rPr>
      <w:rFonts w:ascii="Verdana" w:eastAsia="Times New Roman" w:hAnsi="Verdana" w:cs="Times New Roman"/>
      <w:sz w:val="20"/>
      <w:szCs w:val="20"/>
    </w:rPr>
  </w:style>
  <w:style w:type="paragraph" w:styleId="CommentSubject">
    <w:name w:val="annotation subject"/>
    <w:basedOn w:val="CommentText"/>
    <w:next w:val="CommentText"/>
    <w:link w:val="CommentSubjectChar"/>
    <w:uiPriority w:val="99"/>
    <w:rsid w:val="006E48EA"/>
    <w:rPr>
      <w:b/>
      <w:bCs/>
    </w:rPr>
  </w:style>
  <w:style w:type="character" w:customStyle="1" w:styleId="CommentSubjectChar">
    <w:name w:val="Comment Subject Char"/>
    <w:basedOn w:val="CommentTextChar"/>
    <w:link w:val="CommentSubject"/>
    <w:uiPriority w:val="99"/>
    <w:rsid w:val="006E48EA"/>
    <w:rPr>
      <w:rFonts w:ascii="Verdana" w:eastAsia="Times New Roman" w:hAnsi="Verdana" w:cs="Times New Roman"/>
      <w:b/>
      <w:bCs/>
      <w:sz w:val="20"/>
      <w:szCs w:val="20"/>
    </w:rPr>
  </w:style>
  <w:style w:type="paragraph" w:customStyle="1" w:styleId="ReferenceText">
    <w:name w:val="Reference Text"/>
    <w:basedOn w:val="Normal"/>
    <w:next w:val="InstructionsText"/>
    <w:qFormat/>
    <w:rsid w:val="006E48EA"/>
    <w:pPr>
      <w:framePr w:w="3976" w:h="1381" w:wrap="notBeside" w:vAnchor="page" w:hAnchor="page" w:x="6526" w:y="946" w:anchorLock="1"/>
      <w:tabs>
        <w:tab w:val="center" w:pos="4153"/>
        <w:tab w:val="right" w:pos="9072"/>
      </w:tabs>
      <w:spacing w:before="0" w:after="0" w:line="300" w:lineRule="exact"/>
      <w:jc w:val="right"/>
    </w:pPr>
    <w:rPr>
      <w:rFonts w:ascii="Calibri" w:hAnsi="Calibri"/>
      <w:color w:val="C0504D"/>
      <w:szCs w:val="20"/>
    </w:rPr>
  </w:style>
  <w:style w:type="character" w:customStyle="1" w:styleId="DeltaViewInsertion">
    <w:name w:val="DeltaView Insertion"/>
    <w:uiPriority w:val="99"/>
    <w:rsid w:val="006E48EA"/>
    <w:rPr>
      <w:b/>
      <w:bCs/>
      <w:i/>
      <w:iCs/>
      <w:spacing w:val="0"/>
    </w:rPr>
  </w:style>
  <w:style w:type="character" w:customStyle="1" w:styleId="DeltaViewDeletion">
    <w:name w:val="DeltaView Deletion"/>
    <w:rsid w:val="006E48EA"/>
    <w:rPr>
      <w:strike/>
      <w:spacing w:val="0"/>
    </w:rPr>
  </w:style>
  <w:style w:type="paragraph" w:customStyle="1" w:styleId="Point1">
    <w:name w:val="Point 1"/>
    <w:basedOn w:val="Normal"/>
    <w:link w:val="Point1Char"/>
    <w:rsid w:val="006E48EA"/>
    <w:pPr>
      <w:suppressAutoHyphens/>
      <w:autoSpaceDE w:val="0"/>
      <w:autoSpaceDN w:val="0"/>
      <w:adjustRightInd w:val="0"/>
      <w:ind w:left="1417" w:hanging="567"/>
    </w:pPr>
    <w:rPr>
      <w:rFonts w:ascii="Times New Roman" w:hAnsi="Times New Roman"/>
      <w:sz w:val="24"/>
      <w:lang w:eastAsia="fr-BE"/>
    </w:rPr>
  </w:style>
  <w:style w:type="character" w:customStyle="1" w:styleId="Point1Char">
    <w:name w:val="Point 1 Char"/>
    <w:link w:val="Point1"/>
    <w:locked/>
    <w:rsid w:val="006E48EA"/>
    <w:rPr>
      <w:rFonts w:ascii="Times New Roman" w:eastAsia="Times New Roman" w:hAnsi="Times New Roman" w:cs="Times New Roman"/>
      <w:sz w:val="24"/>
      <w:szCs w:val="24"/>
      <w:lang w:eastAsia="fr-BE"/>
    </w:rPr>
  </w:style>
  <w:style w:type="paragraph" w:customStyle="1" w:styleId="CarCarCharCarCarCharCharCharChar">
    <w:name w:val="Car Car Char Car Car Char Char Char Char"/>
    <w:basedOn w:val="Normal"/>
    <w:rsid w:val="006E48EA"/>
    <w:pPr>
      <w:spacing w:before="0" w:after="0"/>
      <w:jc w:val="left"/>
    </w:pPr>
    <w:rPr>
      <w:rFonts w:ascii="Times New Roman" w:hAnsi="Times New Roman"/>
      <w:sz w:val="24"/>
    </w:rPr>
  </w:style>
  <w:style w:type="paragraph" w:styleId="ListParagraph">
    <w:name w:val="List Paragraph"/>
    <w:basedOn w:val="Normal"/>
    <w:uiPriority w:val="34"/>
    <w:qFormat/>
    <w:rsid w:val="006E48EA"/>
    <w:pPr>
      <w:ind w:left="720"/>
      <w:contextualSpacing/>
    </w:pPr>
  </w:style>
  <w:style w:type="paragraph" w:styleId="Revision">
    <w:name w:val="Revision"/>
    <w:hidden/>
    <w:uiPriority w:val="99"/>
    <w:semiHidden/>
    <w:rsid w:val="0011588D"/>
    <w:pPr>
      <w:spacing w:after="0" w:line="240" w:lineRule="auto"/>
    </w:pPr>
    <w:rPr>
      <w:rFonts w:ascii="Verdana" w:eastAsia="Times New Roman" w:hAnsi="Verdana" w:cs="Times New Roman"/>
      <w:sz w:val="20"/>
      <w:szCs w:val="24"/>
    </w:rPr>
  </w:style>
  <w:style w:type="paragraph" w:styleId="Header">
    <w:name w:val="header"/>
    <w:basedOn w:val="Normal"/>
    <w:link w:val="HeaderChar"/>
    <w:uiPriority w:val="99"/>
    <w:rsid w:val="006E48EA"/>
    <w:pPr>
      <w:tabs>
        <w:tab w:val="center" w:pos="4513"/>
        <w:tab w:val="right" w:pos="9026"/>
      </w:tabs>
      <w:spacing w:before="0" w:after="0"/>
    </w:pPr>
  </w:style>
  <w:style w:type="character" w:customStyle="1" w:styleId="HeaderChar">
    <w:name w:val="Header Char"/>
    <w:basedOn w:val="DefaultParagraphFont"/>
    <w:link w:val="Header"/>
    <w:uiPriority w:val="99"/>
    <w:rsid w:val="006E48EA"/>
    <w:rPr>
      <w:rFonts w:ascii="Verdana" w:eastAsia="Times New Roman" w:hAnsi="Verdana" w:cs="Times New Roman"/>
      <w:sz w:val="20"/>
      <w:szCs w:val="24"/>
    </w:rPr>
  </w:style>
  <w:style w:type="paragraph" w:styleId="Footer">
    <w:name w:val="footer"/>
    <w:basedOn w:val="Normal"/>
    <w:link w:val="FooterChar"/>
    <w:uiPriority w:val="99"/>
    <w:rsid w:val="006E48EA"/>
    <w:pPr>
      <w:tabs>
        <w:tab w:val="center" w:pos="4513"/>
        <w:tab w:val="right" w:pos="9026"/>
      </w:tabs>
      <w:spacing w:before="0" w:after="0"/>
    </w:pPr>
  </w:style>
  <w:style w:type="character" w:customStyle="1" w:styleId="FooterChar">
    <w:name w:val="Footer Char"/>
    <w:basedOn w:val="DefaultParagraphFont"/>
    <w:link w:val="Footer"/>
    <w:uiPriority w:val="99"/>
    <w:rsid w:val="006E48EA"/>
    <w:rPr>
      <w:rFonts w:ascii="Verdana" w:eastAsia="Times New Roman" w:hAnsi="Verdana" w:cs="Times New Roman"/>
      <w:sz w:val="20"/>
      <w:szCs w:val="24"/>
    </w:rPr>
  </w:style>
  <w:style w:type="character" w:styleId="HTMLTypewriter">
    <w:name w:val="HTML Typewriter"/>
    <w:uiPriority w:val="99"/>
    <w:unhideWhenUsed/>
    <w:rsid w:val="006E48EA"/>
    <w:rPr>
      <w:rFonts w:ascii="Courier New" w:eastAsia="Calibri" w:hAnsi="Courier New" w:cs="Courier New" w:hint="default"/>
      <w:sz w:val="20"/>
      <w:szCs w:val="20"/>
    </w:rPr>
  </w:style>
  <w:style w:type="table" w:styleId="TableGrid">
    <w:name w:val="Table Grid"/>
    <w:basedOn w:val="TableNormal"/>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gedecouverture">
    <w:name w:val="Page de couverture"/>
    <w:basedOn w:val="Normal"/>
    <w:next w:val="Normal"/>
    <w:rsid w:val="006E48EA"/>
    <w:pPr>
      <w:spacing w:before="0" w:after="0"/>
    </w:pPr>
    <w:rPr>
      <w:rFonts w:ascii="Times New Roman" w:eastAsia="Calibri" w:hAnsi="Times New Roman"/>
      <w:sz w:val="24"/>
      <w:szCs w:val="22"/>
    </w:rPr>
  </w:style>
  <w:style w:type="paragraph" w:customStyle="1" w:styleId="FooterCoverPage">
    <w:name w:val="Footer Cover Page"/>
    <w:basedOn w:val="Normal"/>
    <w:link w:val="FooterCoverPageChar"/>
    <w:rsid w:val="006E48EA"/>
    <w:pPr>
      <w:tabs>
        <w:tab w:val="center" w:pos="4535"/>
        <w:tab w:val="right" w:pos="9071"/>
        <w:tab w:val="right" w:pos="9921"/>
      </w:tabs>
      <w:spacing w:before="360" w:after="0"/>
      <w:ind w:left="-850" w:right="-850"/>
      <w:jc w:val="left"/>
    </w:pPr>
    <w:rPr>
      <w:rFonts w:ascii="Times New Roman" w:hAnsi="Times New Roman"/>
      <w:sz w:val="24"/>
      <w:szCs w:val="28"/>
    </w:rPr>
  </w:style>
  <w:style w:type="character" w:customStyle="1" w:styleId="FooterCoverPageChar">
    <w:name w:val="Footer Cover Page Char"/>
    <w:link w:val="FooterCoverPage"/>
    <w:rsid w:val="006E48EA"/>
    <w:rPr>
      <w:rFonts w:ascii="Times New Roman" w:eastAsia="Times New Roman" w:hAnsi="Times New Roman" w:cs="Times New Roman"/>
      <w:sz w:val="24"/>
      <w:szCs w:val="28"/>
    </w:rPr>
  </w:style>
  <w:style w:type="paragraph" w:customStyle="1" w:styleId="HeaderCoverPage">
    <w:name w:val="Header Cover Page"/>
    <w:basedOn w:val="Normal"/>
    <w:link w:val="HeaderCoverPageChar"/>
    <w:rsid w:val="006E48EA"/>
    <w:pPr>
      <w:tabs>
        <w:tab w:val="center" w:pos="4535"/>
        <w:tab w:val="right" w:pos="9071"/>
      </w:tabs>
      <w:spacing w:before="0"/>
    </w:pPr>
    <w:rPr>
      <w:rFonts w:ascii="Times New Roman" w:hAnsi="Times New Roman"/>
      <w:sz w:val="24"/>
      <w:szCs w:val="28"/>
    </w:rPr>
  </w:style>
  <w:style w:type="character" w:customStyle="1" w:styleId="HeaderCoverPageChar">
    <w:name w:val="Header Cover Page Char"/>
    <w:link w:val="HeaderCoverPage"/>
    <w:rsid w:val="006E48EA"/>
    <w:rPr>
      <w:rFonts w:ascii="Times New Roman" w:eastAsia="Times New Roman" w:hAnsi="Times New Roman" w:cs="Times New Roman"/>
      <w:sz w:val="24"/>
      <w:szCs w:val="28"/>
    </w:rPr>
  </w:style>
  <w:style w:type="numbering" w:customStyle="1" w:styleId="NoList1">
    <w:name w:val="No List1"/>
    <w:next w:val="NoList"/>
    <w:uiPriority w:val="99"/>
    <w:semiHidden/>
    <w:unhideWhenUsed/>
    <w:rsid w:val="006E48EA"/>
  </w:style>
  <w:style w:type="paragraph" w:styleId="BodyText">
    <w:name w:val="Body Text"/>
    <w:basedOn w:val="Normal"/>
    <w:link w:val="BodyTextChar"/>
    <w:uiPriority w:val="1"/>
    <w:qFormat/>
    <w:rsid w:val="006E48EA"/>
    <w:pPr>
      <w:widowControl w:val="0"/>
      <w:spacing w:before="0" w:after="0"/>
      <w:ind w:left="822" w:hanging="360"/>
      <w:jc w:val="left"/>
    </w:pPr>
    <w:rPr>
      <w:rFonts w:eastAsia="Verdana"/>
      <w:sz w:val="18"/>
      <w:szCs w:val="18"/>
    </w:rPr>
  </w:style>
  <w:style w:type="character" w:customStyle="1" w:styleId="BodyTextChar">
    <w:name w:val="Body Text Char"/>
    <w:basedOn w:val="DefaultParagraphFont"/>
    <w:link w:val="BodyText"/>
    <w:uiPriority w:val="1"/>
    <w:rsid w:val="006E48EA"/>
    <w:rPr>
      <w:rFonts w:ascii="Verdana" w:eastAsia="Verdana" w:hAnsi="Verdana" w:cs="Times New Roman"/>
      <w:sz w:val="18"/>
      <w:szCs w:val="18"/>
      <w:lang w:val="cs-CZ"/>
    </w:rPr>
  </w:style>
  <w:style w:type="table" w:customStyle="1" w:styleId="TableGrid1">
    <w:name w:val="Table Grid1"/>
    <w:basedOn w:val="TableNormal"/>
    <w:next w:val="TableGrid"/>
    <w:uiPriority w:val="59"/>
    <w:rsid w:val="006E48E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6E48EA"/>
    <w:pPr>
      <w:widowControl w:val="0"/>
      <w:spacing w:before="0" w:after="0"/>
      <w:jc w:val="left"/>
    </w:pPr>
    <w:rPr>
      <w:rFonts w:ascii="Calibri" w:eastAsia="Calibri" w:hAnsi="Calibri"/>
      <w:sz w:val="22"/>
      <w:szCs w:val="22"/>
    </w:rPr>
  </w:style>
  <w:style w:type="table" w:customStyle="1" w:styleId="TableNormal1">
    <w:name w:val="Table Normal1"/>
    <w:uiPriority w:val="2"/>
    <w:semiHidden/>
    <w:unhideWhenUsed/>
    <w:qFormat/>
    <w:rsid w:val="006E48EA"/>
    <w:pPr>
      <w:widowControl w:val="0"/>
      <w:spacing w:after="0" w:line="240" w:lineRule="auto"/>
    </w:pPr>
    <w:rPr>
      <w:rFonts w:ascii="Calibri" w:eastAsia="Calibri" w:hAnsi="Calibri" w:cs="Times New Roman"/>
    </w:rPr>
    <w:tblPr>
      <w:tblInd w:w="0" w:type="dxa"/>
      <w:tblCellMar>
        <w:top w:w="0" w:type="dxa"/>
        <w:left w:w="0" w:type="dxa"/>
        <w:bottom w:w="0" w:type="dxa"/>
        <w:right w:w="0" w:type="dxa"/>
      </w:tblCellMar>
    </w:tblPr>
  </w:style>
  <w:style w:type="table" w:customStyle="1" w:styleId="TableGrid2">
    <w:name w:val="Table Grid2"/>
    <w:basedOn w:val="TableNormal"/>
    <w:next w:val="TableGrid"/>
    <w:uiPriority w:val="59"/>
    <w:rsid w:val="006E48EA"/>
    <w:pPr>
      <w:spacing w:after="0" w:line="240" w:lineRule="auto"/>
    </w:pPr>
    <w:rPr>
      <w:rFonts w:ascii="Cambria" w:eastAsia="Calibri" w:hAnsi="Cambria"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77">
      <w:bodyDiv w:val="1"/>
      <w:marLeft w:val="0"/>
      <w:marRight w:val="0"/>
      <w:marTop w:val="0"/>
      <w:marBottom w:val="0"/>
      <w:divBdr>
        <w:top w:val="none" w:sz="0" w:space="0" w:color="auto"/>
        <w:left w:val="none" w:sz="0" w:space="0" w:color="auto"/>
        <w:bottom w:val="none" w:sz="0" w:space="0" w:color="auto"/>
        <w:right w:val="none" w:sz="0" w:space="0" w:color="auto"/>
      </w:divBdr>
    </w:div>
    <w:div w:id="206841019">
      <w:bodyDiv w:val="1"/>
      <w:marLeft w:val="0"/>
      <w:marRight w:val="0"/>
      <w:marTop w:val="0"/>
      <w:marBottom w:val="0"/>
      <w:divBdr>
        <w:top w:val="none" w:sz="0" w:space="0" w:color="auto"/>
        <w:left w:val="none" w:sz="0" w:space="0" w:color="auto"/>
        <w:bottom w:val="none" w:sz="0" w:space="0" w:color="auto"/>
        <w:right w:val="none" w:sz="0" w:space="0" w:color="auto"/>
      </w:divBdr>
    </w:div>
    <w:div w:id="221215685">
      <w:bodyDiv w:val="1"/>
      <w:marLeft w:val="0"/>
      <w:marRight w:val="0"/>
      <w:marTop w:val="0"/>
      <w:marBottom w:val="0"/>
      <w:divBdr>
        <w:top w:val="none" w:sz="0" w:space="0" w:color="auto"/>
        <w:left w:val="none" w:sz="0" w:space="0" w:color="auto"/>
        <w:bottom w:val="none" w:sz="0" w:space="0" w:color="auto"/>
        <w:right w:val="none" w:sz="0" w:space="0" w:color="auto"/>
      </w:divBdr>
    </w:div>
    <w:div w:id="322393206">
      <w:bodyDiv w:val="1"/>
      <w:marLeft w:val="0"/>
      <w:marRight w:val="0"/>
      <w:marTop w:val="0"/>
      <w:marBottom w:val="0"/>
      <w:divBdr>
        <w:top w:val="none" w:sz="0" w:space="0" w:color="auto"/>
        <w:left w:val="none" w:sz="0" w:space="0" w:color="auto"/>
        <w:bottom w:val="none" w:sz="0" w:space="0" w:color="auto"/>
        <w:right w:val="none" w:sz="0" w:space="0" w:color="auto"/>
      </w:divBdr>
    </w:div>
    <w:div w:id="373122616">
      <w:bodyDiv w:val="1"/>
      <w:marLeft w:val="0"/>
      <w:marRight w:val="0"/>
      <w:marTop w:val="0"/>
      <w:marBottom w:val="0"/>
      <w:divBdr>
        <w:top w:val="none" w:sz="0" w:space="0" w:color="auto"/>
        <w:left w:val="none" w:sz="0" w:space="0" w:color="auto"/>
        <w:bottom w:val="none" w:sz="0" w:space="0" w:color="auto"/>
        <w:right w:val="none" w:sz="0" w:space="0" w:color="auto"/>
      </w:divBdr>
    </w:div>
    <w:div w:id="484785774">
      <w:bodyDiv w:val="1"/>
      <w:marLeft w:val="0"/>
      <w:marRight w:val="0"/>
      <w:marTop w:val="0"/>
      <w:marBottom w:val="0"/>
      <w:divBdr>
        <w:top w:val="none" w:sz="0" w:space="0" w:color="auto"/>
        <w:left w:val="none" w:sz="0" w:space="0" w:color="auto"/>
        <w:bottom w:val="none" w:sz="0" w:space="0" w:color="auto"/>
        <w:right w:val="none" w:sz="0" w:space="0" w:color="auto"/>
      </w:divBdr>
    </w:div>
    <w:div w:id="500659861">
      <w:bodyDiv w:val="1"/>
      <w:marLeft w:val="0"/>
      <w:marRight w:val="0"/>
      <w:marTop w:val="0"/>
      <w:marBottom w:val="0"/>
      <w:divBdr>
        <w:top w:val="none" w:sz="0" w:space="0" w:color="auto"/>
        <w:left w:val="none" w:sz="0" w:space="0" w:color="auto"/>
        <w:bottom w:val="none" w:sz="0" w:space="0" w:color="auto"/>
        <w:right w:val="none" w:sz="0" w:space="0" w:color="auto"/>
      </w:divBdr>
    </w:div>
    <w:div w:id="584917027">
      <w:bodyDiv w:val="1"/>
      <w:marLeft w:val="0"/>
      <w:marRight w:val="0"/>
      <w:marTop w:val="0"/>
      <w:marBottom w:val="0"/>
      <w:divBdr>
        <w:top w:val="none" w:sz="0" w:space="0" w:color="auto"/>
        <w:left w:val="none" w:sz="0" w:space="0" w:color="auto"/>
        <w:bottom w:val="none" w:sz="0" w:space="0" w:color="auto"/>
        <w:right w:val="none" w:sz="0" w:space="0" w:color="auto"/>
      </w:divBdr>
    </w:div>
    <w:div w:id="591856538">
      <w:bodyDiv w:val="1"/>
      <w:marLeft w:val="0"/>
      <w:marRight w:val="0"/>
      <w:marTop w:val="0"/>
      <w:marBottom w:val="0"/>
      <w:divBdr>
        <w:top w:val="none" w:sz="0" w:space="0" w:color="auto"/>
        <w:left w:val="none" w:sz="0" w:space="0" w:color="auto"/>
        <w:bottom w:val="none" w:sz="0" w:space="0" w:color="auto"/>
        <w:right w:val="none" w:sz="0" w:space="0" w:color="auto"/>
      </w:divBdr>
    </w:div>
    <w:div w:id="676536236">
      <w:bodyDiv w:val="1"/>
      <w:marLeft w:val="0"/>
      <w:marRight w:val="0"/>
      <w:marTop w:val="0"/>
      <w:marBottom w:val="0"/>
      <w:divBdr>
        <w:top w:val="none" w:sz="0" w:space="0" w:color="auto"/>
        <w:left w:val="none" w:sz="0" w:space="0" w:color="auto"/>
        <w:bottom w:val="none" w:sz="0" w:space="0" w:color="auto"/>
        <w:right w:val="none" w:sz="0" w:space="0" w:color="auto"/>
      </w:divBdr>
    </w:div>
    <w:div w:id="696270494">
      <w:bodyDiv w:val="1"/>
      <w:marLeft w:val="0"/>
      <w:marRight w:val="0"/>
      <w:marTop w:val="0"/>
      <w:marBottom w:val="0"/>
      <w:divBdr>
        <w:top w:val="none" w:sz="0" w:space="0" w:color="auto"/>
        <w:left w:val="none" w:sz="0" w:space="0" w:color="auto"/>
        <w:bottom w:val="none" w:sz="0" w:space="0" w:color="auto"/>
        <w:right w:val="none" w:sz="0" w:space="0" w:color="auto"/>
      </w:divBdr>
    </w:div>
    <w:div w:id="810488499">
      <w:bodyDiv w:val="1"/>
      <w:marLeft w:val="0"/>
      <w:marRight w:val="0"/>
      <w:marTop w:val="0"/>
      <w:marBottom w:val="0"/>
      <w:divBdr>
        <w:top w:val="none" w:sz="0" w:space="0" w:color="auto"/>
        <w:left w:val="none" w:sz="0" w:space="0" w:color="auto"/>
        <w:bottom w:val="none" w:sz="0" w:space="0" w:color="auto"/>
        <w:right w:val="none" w:sz="0" w:space="0" w:color="auto"/>
      </w:divBdr>
    </w:div>
    <w:div w:id="847645168">
      <w:bodyDiv w:val="1"/>
      <w:marLeft w:val="0"/>
      <w:marRight w:val="0"/>
      <w:marTop w:val="0"/>
      <w:marBottom w:val="0"/>
      <w:divBdr>
        <w:top w:val="none" w:sz="0" w:space="0" w:color="auto"/>
        <w:left w:val="none" w:sz="0" w:space="0" w:color="auto"/>
        <w:bottom w:val="none" w:sz="0" w:space="0" w:color="auto"/>
        <w:right w:val="none" w:sz="0" w:space="0" w:color="auto"/>
      </w:divBdr>
    </w:div>
    <w:div w:id="868418450">
      <w:bodyDiv w:val="1"/>
      <w:marLeft w:val="0"/>
      <w:marRight w:val="0"/>
      <w:marTop w:val="0"/>
      <w:marBottom w:val="0"/>
      <w:divBdr>
        <w:top w:val="none" w:sz="0" w:space="0" w:color="auto"/>
        <w:left w:val="none" w:sz="0" w:space="0" w:color="auto"/>
        <w:bottom w:val="none" w:sz="0" w:space="0" w:color="auto"/>
        <w:right w:val="none" w:sz="0" w:space="0" w:color="auto"/>
      </w:divBdr>
    </w:div>
    <w:div w:id="879128461">
      <w:bodyDiv w:val="1"/>
      <w:marLeft w:val="0"/>
      <w:marRight w:val="0"/>
      <w:marTop w:val="0"/>
      <w:marBottom w:val="0"/>
      <w:divBdr>
        <w:top w:val="none" w:sz="0" w:space="0" w:color="auto"/>
        <w:left w:val="none" w:sz="0" w:space="0" w:color="auto"/>
        <w:bottom w:val="none" w:sz="0" w:space="0" w:color="auto"/>
        <w:right w:val="none" w:sz="0" w:space="0" w:color="auto"/>
      </w:divBdr>
    </w:div>
    <w:div w:id="897471487">
      <w:bodyDiv w:val="1"/>
      <w:marLeft w:val="0"/>
      <w:marRight w:val="0"/>
      <w:marTop w:val="0"/>
      <w:marBottom w:val="0"/>
      <w:divBdr>
        <w:top w:val="none" w:sz="0" w:space="0" w:color="auto"/>
        <w:left w:val="none" w:sz="0" w:space="0" w:color="auto"/>
        <w:bottom w:val="none" w:sz="0" w:space="0" w:color="auto"/>
        <w:right w:val="none" w:sz="0" w:space="0" w:color="auto"/>
      </w:divBdr>
    </w:div>
    <w:div w:id="916937897">
      <w:bodyDiv w:val="1"/>
      <w:marLeft w:val="0"/>
      <w:marRight w:val="0"/>
      <w:marTop w:val="0"/>
      <w:marBottom w:val="0"/>
      <w:divBdr>
        <w:top w:val="none" w:sz="0" w:space="0" w:color="auto"/>
        <w:left w:val="none" w:sz="0" w:space="0" w:color="auto"/>
        <w:bottom w:val="none" w:sz="0" w:space="0" w:color="auto"/>
        <w:right w:val="none" w:sz="0" w:space="0" w:color="auto"/>
      </w:divBdr>
    </w:div>
    <w:div w:id="922296055">
      <w:bodyDiv w:val="1"/>
      <w:marLeft w:val="0"/>
      <w:marRight w:val="0"/>
      <w:marTop w:val="0"/>
      <w:marBottom w:val="0"/>
      <w:divBdr>
        <w:top w:val="none" w:sz="0" w:space="0" w:color="auto"/>
        <w:left w:val="none" w:sz="0" w:space="0" w:color="auto"/>
        <w:bottom w:val="none" w:sz="0" w:space="0" w:color="auto"/>
        <w:right w:val="none" w:sz="0" w:space="0" w:color="auto"/>
      </w:divBdr>
    </w:div>
    <w:div w:id="1155226134">
      <w:bodyDiv w:val="1"/>
      <w:marLeft w:val="0"/>
      <w:marRight w:val="0"/>
      <w:marTop w:val="0"/>
      <w:marBottom w:val="0"/>
      <w:divBdr>
        <w:top w:val="none" w:sz="0" w:space="0" w:color="auto"/>
        <w:left w:val="none" w:sz="0" w:space="0" w:color="auto"/>
        <w:bottom w:val="none" w:sz="0" w:space="0" w:color="auto"/>
        <w:right w:val="none" w:sz="0" w:space="0" w:color="auto"/>
      </w:divBdr>
    </w:div>
    <w:div w:id="1275944946">
      <w:bodyDiv w:val="1"/>
      <w:marLeft w:val="0"/>
      <w:marRight w:val="0"/>
      <w:marTop w:val="0"/>
      <w:marBottom w:val="0"/>
      <w:divBdr>
        <w:top w:val="none" w:sz="0" w:space="0" w:color="auto"/>
        <w:left w:val="none" w:sz="0" w:space="0" w:color="auto"/>
        <w:bottom w:val="none" w:sz="0" w:space="0" w:color="auto"/>
        <w:right w:val="none" w:sz="0" w:space="0" w:color="auto"/>
      </w:divBdr>
    </w:div>
    <w:div w:id="1313867207">
      <w:bodyDiv w:val="1"/>
      <w:marLeft w:val="0"/>
      <w:marRight w:val="0"/>
      <w:marTop w:val="0"/>
      <w:marBottom w:val="0"/>
      <w:divBdr>
        <w:top w:val="none" w:sz="0" w:space="0" w:color="auto"/>
        <w:left w:val="none" w:sz="0" w:space="0" w:color="auto"/>
        <w:bottom w:val="none" w:sz="0" w:space="0" w:color="auto"/>
        <w:right w:val="none" w:sz="0" w:space="0" w:color="auto"/>
      </w:divBdr>
    </w:div>
    <w:div w:id="1318076000">
      <w:bodyDiv w:val="1"/>
      <w:marLeft w:val="0"/>
      <w:marRight w:val="0"/>
      <w:marTop w:val="0"/>
      <w:marBottom w:val="0"/>
      <w:divBdr>
        <w:top w:val="none" w:sz="0" w:space="0" w:color="auto"/>
        <w:left w:val="none" w:sz="0" w:space="0" w:color="auto"/>
        <w:bottom w:val="none" w:sz="0" w:space="0" w:color="auto"/>
        <w:right w:val="none" w:sz="0" w:space="0" w:color="auto"/>
      </w:divBdr>
    </w:div>
    <w:div w:id="1335567018">
      <w:bodyDiv w:val="1"/>
      <w:marLeft w:val="0"/>
      <w:marRight w:val="0"/>
      <w:marTop w:val="0"/>
      <w:marBottom w:val="0"/>
      <w:divBdr>
        <w:top w:val="none" w:sz="0" w:space="0" w:color="auto"/>
        <w:left w:val="none" w:sz="0" w:space="0" w:color="auto"/>
        <w:bottom w:val="none" w:sz="0" w:space="0" w:color="auto"/>
        <w:right w:val="none" w:sz="0" w:space="0" w:color="auto"/>
      </w:divBdr>
    </w:div>
    <w:div w:id="1348797049">
      <w:bodyDiv w:val="1"/>
      <w:marLeft w:val="0"/>
      <w:marRight w:val="0"/>
      <w:marTop w:val="0"/>
      <w:marBottom w:val="0"/>
      <w:divBdr>
        <w:top w:val="none" w:sz="0" w:space="0" w:color="auto"/>
        <w:left w:val="none" w:sz="0" w:space="0" w:color="auto"/>
        <w:bottom w:val="none" w:sz="0" w:space="0" w:color="auto"/>
        <w:right w:val="none" w:sz="0" w:space="0" w:color="auto"/>
      </w:divBdr>
    </w:div>
    <w:div w:id="1406025254">
      <w:bodyDiv w:val="1"/>
      <w:marLeft w:val="0"/>
      <w:marRight w:val="0"/>
      <w:marTop w:val="0"/>
      <w:marBottom w:val="0"/>
      <w:divBdr>
        <w:top w:val="none" w:sz="0" w:space="0" w:color="auto"/>
        <w:left w:val="none" w:sz="0" w:space="0" w:color="auto"/>
        <w:bottom w:val="none" w:sz="0" w:space="0" w:color="auto"/>
        <w:right w:val="none" w:sz="0" w:space="0" w:color="auto"/>
      </w:divBdr>
    </w:div>
    <w:div w:id="1464888127">
      <w:bodyDiv w:val="1"/>
      <w:marLeft w:val="0"/>
      <w:marRight w:val="0"/>
      <w:marTop w:val="0"/>
      <w:marBottom w:val="0"/>
      <w:divBdr>
        <w:top w:val="none" w:sz="0" w:space="0" w:color="auto"/>
        <w:left w:val="none" w:sz="0" w:space="0" w:color="auto"/>
        <w:bottom w:val="none" w:sz="0" w:space="0" w:color="auto"/>
        <w:right w:val="none" w:sz="0" w:space="0" w:color="auto"/>
      </w:divBdr>
    </w:div>
    <w:div w:id="1484278336">
      <w:bodyDiv w:val="1"/>
      <w:marLeft w:val="0"/>
      <w:marRight w:val="0"/>
      <w:marTop w:val="0"/>
      <w:marBottom w:val="0"/>
      <w:divBdr>
        <w:top w:val="none" w:sz="0" w:space="0" w:color="auto"/>
        <w:left w:val="none" w:sz="0" w:space="0" w:color="auto"/>
        <w:bottom w:val="none" w:sz="0" w:space="0" w:color="auto"/>
        <w:right w:val="none" w:sz="0" w:space="0" w:color="auto"/>
      </w:divBdr>
    </w:div>
    <w:div w:id="1530794916">
      <w:bodyDiv w:val="1"/>
      <w:marLeft w:val="0"/>
      <w:marRight w:val="0"/>
      <w:marTop w:val="0"/>
      <w:marBottom w:val="0"/>
      <w:divBdr>
        <w:top w:val="none" w:sz="0" w:space="0" w:color="auto"/>
        <w:left w:val="none" w:sz="0" w:space="0" w:color="auto"/>
        <w:bottom w:val="none" w:sz="0" w:space="0" w:color="auto"/>
        <w:right w:val="none" w:sz="0" w:space="0" w:color="auto"/>
      </w:divBdr>
    </w:div>
    <w:div w:id="1920746700">
      <w:bodyDiv w:val="1"/>
      <w:marLeft w:val="0"/>
      <w:marRight w:val="0"/>
      <w:marTop w:val="0"/>
      <w:marBottom w:val="0"/>
      <w:divBdr>
        <w:top w:val="none" w:sz="0" w:space="0" w:color="auto"/>
        <w:left w:val="none" w:sz="0" w:space="0" w:color="auto"/>
        <w:bottom w:val="none" w:sz="0" w:space="0" w:color="auto"/>
        <w:right w:val="none" w:sz="0" w:space="0" w:color="auto"/>
      </w:divBdr>
    </w:div>
    <w:div w:id="1962567660">
      <w:bodyDiv w:val="1"/>
      <w:marLeft w:val="0"/>
      <w:marRight w:val="0"/>
      <w:marTop w:val="0"/>
      <w:marBottom w:val="0"/>
      <w:divBdr>
        <w:top w:val="none" w:sz="0" w:space="0" w:color="auto"/>
        <w:left w:val="none" w:sz="0" w:space="0" w:color="auto"/>
        <w:bottom w:val="none" w:sz="0" w:space="0" w:color="auto"/>
        <w:right w:val="none" w:sz="0" w:space="0" w:color="auto"/>
      </w:divBdr>
    </w:div>
    <w:div w:id="2012755758">
      <w:bodyDiv w:val="1"/>
      <w:marLeft w:val="0"/>
      <w:marRight w:val="0"/>
      <w:marTop w:val="0"/>
      <w:marBottom w:val="0"/>
      <w:divBdr>
        <w:top w:val="none" w:sz="0" w:space="0" w:color="auto"/>
        <w:left w:val="none" w:sz="0" w:space="0" w:color="auto"/>
        <w:bottom w:val="none" w:sz="0" w:space="0" w:color="auto"/>
        <w:right w:val="none" w:sz="0" w:space="0" w:color="auto"/>
      </w:divBdr>
    </w:div>
    <w:div w:id="2037189724">
      <w:bodyDiv w:val="1"/>
      <w:marLeft w:val="0"/>
      <w:marRight w:val="0"/>
      <w:marTop w:val="0"/>
      <w:marBottom w:val="0"/>
      <w:divBdr>
        <w:top w:val="none" w:sz="0" w:space="0" w:color="auto"/>
        <w:left w:val="none" w:sz="0" w:space="0" w:color="auto"/>
        <w:bottom w:val="none" w:sz="0" w:space="0" w:color="auto"/>
        <w:right w:val="none" w:sz="0" w:space="0" w:color="auto"/>
      </w:divBdr>
    </w:div>
    <w:div w:id="2070491414">
      <w:bodyDiv w:val="1"/>
      <w:marLeft w:val="0"/>
      <w:marRight w:val="0"/>
      <w:marTop w:val="0"/>
      <w:marBottom w:val="0"/>
      <w:divBdr>
        <w:top w:val="none" w:sz="0" w:space="0" w:color="auto"/>
        <w:left w:val="none" w:sz="0" w:space="0" w:color="auto"/>
        <w:bottom w:val="none" w:sz="0" w:space="0" w:color="auto"/>
        <w:right w:val="none" w:sz="0" w:space="0" w:color="auto"/>
      </w:divBdr>
    </w:div>
    <w:div w:id="214685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640DC13EB184F4EBE5AA21BE9F247DB" ma:contentTypeVersion="4" ma:contentTypeDescription="Create a new document." ma:contentTypeScope="" ma:versionID="6698c6ff89f0e4b6045b8e5bf99557b3">
  <xsd:schema xmlns:xsd="http://www.w3.org/2001/XMLSchema" xmlns:xs="http://www.w3.org/2001/XMLSchema" xmlns:p="http://schemas.microsoft.com/office/2006/metadata/properties" xmlns:ns2="00b59672-fe45-4cd1-beac-f346117953eb" targetNamespace="http://schemas.microsoft.com/office/2006/metadata/properties" ma:root="true" ma:fieldsID="97b1976bf5f1ddd7585c291652f648a2" ns2:_="">
    <xsd:import namespace="00b59672-fe45-4cd1-beac-f346117953e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b59672-fe45-4cd1-beac-f346117953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D4546D7-762A-407B-B48C-5B5DF4EB3C6D}">
  <ds:schemaRefs>
    <ds:schemaRef ds:uri="http://schemas.openxmlformats.org/officeDocument/2006/bibliography"/>
  </ds:schemaRefs>
</ds:datastoreItem>
</file>

<file path=customXml/itemProps2.xml><?xml version="1.0" encoding="utf-8"?>
<ds:datastoreItem xmlns:ds="http://schemas.openxmlformats.org/officeDocument/2006/customXml" ds:itemID="{4F6A3E39-608F-46BB-8C6D-2CF8E696FAC5}"/>
</file>

<file path=customXml/itemProps3.xml><?xml version="1.0" encoding="utf-8"?>
<ds:datastoreItem xmlns:ds="http://schemas.openxmlformats.org/officeDocument/2006/customXml" ds:itemID="{36399583-11C8-4626-8F29-E6AB5E22F16A}"/>
</file>

<file path=customXml/itemProps4.xml><?xml version="1.0" encoding="utf-8"?>
<ds:datastoreItem xmlns:ds="http://schemas.openxmlformats.org/officeDocument/2006/customXml" ds:itemID="{85B10149-F900-4632-B35C-1C57EE310DC2}"/>
</file>

<file path=docProps/app.xml><?xml version="1.0" encoding="utf-8"?>
<Properties xmlns="http://schemas.openxmlformats.org/officeDocument/2006/extended-properties" xmlns:vt="http://schemas.openxmlformats.org/officeDocument/2006/docPropsVTypes">
  <Template>Normal.dotm</Template>
  <TotalTime>12</TotalTime>
  <Pages>146</Pages>
  <Words>49814</Words>
  <Characters>285435</Characters>
  <Application>Microsoft Office Word</Application>
  <DocSecurity>0</DocSecurity>
  <Lines>8155</Lines>
  <Paragraphs>4243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331006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EBA staff</dc:creator>
  <cp:keywords/>
  <dc:description/>
  <cp:lastModifiedBy>YAGHMOUROVA Zita (DGT)</cp:lastModifiedBy>
  <cp:revision>4</cp:revision>
  <cp:lastPrinted>2019-10-07T08:42:00Z</cp:lastPrinted>
  <dcterms:created xsi:type="dcterms:W3CDTF">2020-12-02T17:08:00Z</dcterms:created>
  <dcterms:modified xsi:type="dcterms:W3CDTF">2024-12-11T14:37:00Z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2024-12-11T14:37:01Z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77555a23-e941-483c-bb5d-70f83fbaf9d1</vt:lpwstr>
  </property>
  <property fmtid="{D5CDD505-2E9C-101B-9397-08002B2CF9AE}" pid="8" name="MSIP_Label_6bd9ddd1-4d20-43f6-abfa-fc3c07406f94_ContentBits">
    <vt:lpwstr>0</vt:lpwstr>
  </property>
  <property fmtid="{D5CDD505-2E9C-101B-9397-08002B2CF9AE}" pid="9" name="ContentTypeId">
    <vt:lpwstr>0x010100A640DC13EB184F4EBE5AA21BE9F247DB</vt:lpwstr>
  </property>
</Properties>
</file>