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Pr="00601035" w:rsidRDefault="00023C1E" w:rsidP="00023C1E">
      <w:pPr>
        <w:jc w:val="center"/>
        <w:rPr>
          <w:rFonts w:ascii="Times New Roman" w:hAnsi="Times New Roman"/>
          <w:sz w:val="24"/>
          <w:szCs w:val="22"/>
        </w:rPr>
      </w:pPr>
      <w:r w:rsidRPr="00601035">
        <w:rPr>
          <w:rFonts w:ascii="Times New Roman" w:hAnsi="Times New Roman"/>
          <w:sz w:val="24"/>
        </w:rPr>
        <w:t>DE</w:t>
      </w:r>
    </w:p>
    <w:p w14:paraId="26E578F4" w14:textId="77777777" w:rsidR="00023C1E" w:rsidRPr="00601035" w:rsidRDefault="00023C1E" w:rsidP="00023C1E">
      <w:pPr>
        <w:rPr>
          <w:rFonts w:asciiTheme="minorHAnsi" w:hAnsiTheme="minorHAnsi"/>
          <w:sz w:val="22"/>
        </w:rPr>
      </w:pPr>
    </w:p>
    <w:p w14:paraId="2814ADEA" w14:textId="77777777" w:rsidR="00EC5F08" w:rsidRPr="00601035" w:rsidRDefault="00EC5F08" w:rsidP="00EC5F08">
      <w:pPr>
        <w:jc w:val="center"/>
        <w:rPr>
          <w:rFonts w:ascii="Times New Roman" w:hAnsi="Times New Roman"/>
          <w:sz w:val="24"/>
        </w:rPr>
      </w:pPr>
      <w:r w:rsidRPr="00601035">
        <w:rPr>
          <w:rFonts w:ascii="Times New Roman" w:hAnsi="Times New Roman"/>
          <w:sz w:val="24"/>
        </w:rPr>
        <w:t>ANHANG II</w:t>
      </w:r>
    </w:p>
    <w:p w14:paraId="3C60A640" w14:textId="77777777" w:rsidR="00EC5F08" w:rsidRPr="00601035" w:rsidRDefault="00EC5F08" w:rsidP="00EC5F08">
      <w:pPr>
        <w:jc w:val="center"/>
        <w:rPr>
          <w:rFonts w:ascii="Times New Roman" w:hAnsi="Times New Roman"/>
          <w:sz w:val="24"/>
        </w:rPr>
      </w:pPr>
      <w:r w:rsidRPr="00601035">
        <w:rPr>
          <w:rFonts w:ascii="Times New Roman" w:hAnsi="Times New Roman"/>
          <w:sz w:val="24"/>
        </w:rPr>
        <w:t>„ANHANG II</w:t>
      </w:r>
    </w:p>
    <w:p w14:paraId="62D6C096" w14:textId="77777777" w:rsidR="00EC5F08" w:rsidRPr="00601035" w:rsidRDefault="00EC5F08" w:rsidP="00EC5F08">
      <w:pPr>
        <w:jc w:val="center"/>
        <w:rPr>
          <w:rFonts w:ascii="Times New Roman" w:hAnsi="Times New Roman"/>
          <w:b/>
          <w:sz w:val="24"/>
        </w:rPr>
      </w:pPr>
      <w:r w:rsidRPr="00601035">
        <w:rPr>
          <w:rFonts w:ascii="Times New Roman" w:hAnsi="Times New Roman"/>
          <w:b/>
          <w:sz w:val="24"/>
        </w:rPr>
        <w:t>ERLÄUTERUNGEN ZU DEN MELDUNGEN ÜBER EIGENMITTEL UND EIGENMITTELANFORDERUNGEN</w:t>
      </w:r>
    </w:p>
    <w:p w14:paraId="63A72470" w14:textId="77777777" w:rsidR="00EC5F08" w:rsidRPr="00601035" w:rsidRDefault="00EC5F08" w:rsidP="00EC5F08"/>
    <w:p w14:paraId="1E2DD6C0" w14:textId="77777777" w:rsidR="00EC5F08" w:rsidRPr="00601035" w:rsidRDefault="00EC5F08" w:rsidP="00EC5F08">
      <w:pPr>
        <w:spacing w:before="0" w:after="0"/>
        <w:jc w:val="left"/>
        <w:rPr>
          <w:rStyle w:val="InstructionsTabelleText"/>
          <w:rFonts w:ascii="Times New Roman" w:hAnsi="Times New Roman"/>
          <w:b/>
          <w:bCs/>
          <w:sz w:val="24"/>
          <w:u w:val="single"/>
        </w:rPr>
      </w:pPr>
      <w:r w:rsidRPr="00601035">
        <w:rPr>
          <w:rStyle w:val="InstructionsTabelleText"/>
          <w:rFonts w:ascii="Times New Roman" w:hAnsi="Times New Roman"/>
          <w:b/>
          <w:sz w:val="24"/>
          <w:u w:val="single"/>
        </w:rPr>
        <w:t>TEIL II: ERLÄUTERUNGEN ZU DEN EINZELNEN MELDEBÖGEN</w:t>
      </w:r>
    </w:p>
    <w:p w14:paraId="5F94331A" w14:textId="77777777" w:rsidR="00EC5F08" w:rsidRPr="00601035" w:rsidRDefault="00EC5F08" w:rsidP="00EC5F08">
      <w:pPr>
        <w:spacing w:before="0" w:after="0"/>
        <w:jc w:val="left"/>
        <w:rPr>
          <w:rStyle w:val="InstructionsTabelleText"/>
          <w:rFonts w:ascii="Times New Roman" w:hAnsi="Times New Roman"/>
          <w:sz w:val="24"/>
        </w:rPr>
      </w:pPr>
      <w:r w:rsidRPr="00601035">
        <w:rPr>
          <w:rStyle w:val="InstructionsTabelleText"/>
          <w:rFonts w:ascii="Times New Roman" w:hAnsi="Times New Roman"/>
          <w:sz w:val="24"/>
        </w:rPr>
        <w:t xml:space="preserve"> </w:t>
      </w:r>
    </w:p>
    <w:p w14:paraId="537964DB" w14:textId="77777777" w:rsidR="00EC5F08" w:rsidRPr="00601035" w:rsidRDefault="00EC5F08" w:rsidP="00EC5F08">
      <w:pPr>
        <w:spacing w:before="0" w:after="0"/>
        <w:jc w:val="left"/>
        <w:rPr>
          <w:rStyle w:val="InstructionsTabelleText"/>
          <w:rFonts w:ascii="Times New Roman" w:hAnsi="Times New Roman"/>
          <w:sz w:val="24"/>
        </w:rPr>
      </w:pPr>
      <w:r w:rsidRPr="00601035">
        <w:rPr>
          <w:rStyle w:val="InstructionsTabelleText"/>
          <w:rFonts w:ascii="Times New Roman" w:hAnsi="Times New Roman"/>
          <w:sz w:val="24"/>
        </w:rPr>
        <w:t>(…)</w:t>
      </w:r>
    </w:p>
    <w:p w14:paraId="541E439D" w14:textId="77777777" w:rsidR="00EC5F08" w:rsidRPr="00601035" w:rsidRDefault="00EC5F08" w:rsidP="00BD16F2">
      <w:pPr>
        <w:rPr>
          <w:rStyle w:val="InstructionsTabelleText"/>
          <w:rFonts w:ascii="Times New Roman" w:hAnsi="Times New Roman"/>
          <w:sz w:val="24"/>
        </w:rPr>
      </w:pPr>
    </w:p>
    <w:p w14:paraId="329CE43D" w14:textId="77777777" w:rsidR="00BD16F2" w:rsidRPr="00601035"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sidRPr="00601035">
        <w:rPr>
          <w:rFonts w:ascii="Times New Roman" w:hAnsi="Times New Roman"/>
          <w:sz w:val="24"/>
          <w:u w:val="none"/>
        </w:rPr>
        <w:t>7.</w:t>
      </w:r>
      <w:r w:rsidRPr="00601035">
        <w:tab/>
      </w:r>
      <w:r w:rsidRPr="00601035">
        <w:rPr>
          <w:rFonts w:ascii="Times New Roman" w:hAnsi="Times New Roman"/>
          <w:sz w:val="24"/>
        </w:rPr>
        <w:t>C 33.00 – Risikopositionen gegenüber Staaten (GOV)</w:t>
      </w:r>
      <w:bookmarkEnd w:id="0"/>
      <w:bookmarkEnd w:id="1"/>
    </w:p>
    <w:p w14:paraId="47ECBF7E" w14:textId="77777777" w:rsidR="00BD16F2" w:rsidRPr="00601035"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sidRPr="00601035">
        <w:rPr>
          <w:rFonts w:ascii="Times New Roman" w:hAnsi="Times New Roman"/>
          <w:sz w:val="24"/>
          <w:u w:val="none"/>
        </w:rPr>
        <w:t>7.1.</w:t>
      </w:r>
      <w:r w:rsidRPr="00601035">
        <w:tab/>
      </w:r>
      <w:r w:rsidRPr="00601035">
        <w:rPr>
          <w:rFonts w:ascii="Times New Roman" w:hAnsi="Times New Roman"/>
          <w:sz w:val="24"/>
        </w:rPr>
        <w:t>Allgemeine Bemerkungen</w:t>
      </w:r>
      <w:bookmarkEnd w:id="2"/>
      <w:bookmarkEnd w:id="3"/>
      <w:bookmarkEnd w:id="4"/>
      <w:r w:rsidRPr="00601035">
        <w:rPr>
          <w:rFonts w:ascii="Times New Roman" w:hAnsi="Times New Roman"/>
          <w:sz w:val="24"/>
        </w:rPr>
        <w:t xml:space="preserve"> </w:t>
      </w:r>
    </w:p>
    <w:p w14:paraId="607B1B9D" w14:textId="4D6DEBA3"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191</w:t>
      </w:r>
      <w:r w:rsidRPr="00601035">
        <w:fldChar w:fldCharType="end"/>
      </w:r>
      <w:r w:rsidRPr="00601035">
        <w:t>.</w:t>
      </w:r>
      <w:r w:rsidRPr="00601035">
        <w:tab/>
        <w:t xml:space="preserve"> Die Angaben im Meldebogen C 33.00 müssen sämtliche Risikopositionen gegenüber ‚Staaten‘ im Sinne von Anhang V Abschnitt 42 Buchstabe b dieser Durchführungsverordnung umfassen.</w:t>
      </w:r>
    </w:p>
    <w:p w14:paraId="6DDF43E1" w14:textId="777647EB"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192</w:t>
      </w:r>
      <w:r w:rsidRPr="00601035">
        <w:fldChar w:fldCharType="end"/>
      </w:r>
      <w:r w:rsidRPr="00601035">
        <w:t>.</w:t>
      </w:r>
      <w:r w:rsidRPr="00601035">
        <w:tab/>
        <w:t xml:space="preserve"> Unterliegen Risikopositionen gegenüber Staaten Eigenmittelanforderungen gemäß Teil 3 Titel II der Verordnung (EU) Nr. 575/2013, sind diese, wie in den Erläuterungen zu den Meldebögen C 07.00, C 08.01 und C 08.02 dargelegt, gemäß Artikel 112 und Artikel 147 der genannten Verordnung verschiedenen Risikopositionsklassen zuzuordnen. </w:t>
      </w:r>
    </w:p>
    <w:p w14:paraId="293BF385" w14:textId="0FB1F10B"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193</w:t>
      </w:r>
      <w:r w:rsidRPr="00601035">
        <w:fldChar w:fldCharType="end"/>
      </w:r>
      <w:r w:rsidRPr="00601035">
        <w:t>.</w:t>
      </w:r>
      <w:r w:rsidRPr="00601035">
        <w:tab/>
        <w:t xml:space="preserve"> Für die zur Berechnung der Eigenmittelanforderungen nach der Verordnung (EU) Nr. 575/2013 verwendete Zuordnung der Risikopositionsklassen zur Gegenpartei ‚Staaten‘ sind Tabelle 2 (Standardansatz) und Tabelle 3 (IRB-Ansatz) in Anhang V Teil 3 dieser Durchführungsverordnung heranzuziehen. </w:t>
      </w:r>
    </w:p>
    <w:p w14:paraId="7BF9F4A1" w14:textId="3878F16A"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194</w:t>
      </w:r>
      <w:r w:rsidRPr="00601035">
        <w:fldChar w:fldCharType="end"/>
      </w:r>
      <w:r w:rsidRPr="00601035">
        <w:t xml:space="preserve">. Die Angaben sind für die Gesamtrisikopositionen (d. h. die Summe aller Länder, in denen das Institut Risikopositionen gegenüber dem Staat hält) und für jedes Land auf Basis des geografischen Sitzes der Gegenpartei als unmittelbarem Kreditnehmer auszuweisen. </w:t>
      </w:r>
    </w:p>
    <w:p w14:paraId="3F2AB0FC" w14:textId="12D22EC0"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195</w:t>
      </w:r>
      <w:r w:rsidRPr="00601035">
        <w:fldChar w:fldCharType="end"/>
      </w:r>
      <w:r w:rsidRPr="00601035">
        <w:t>.</w:t>
      </w:r>
      <w:r w:rsidRPr="00601035">
        <w:tab/>
        <w:t xml:space="preserve"> Die Zuordnung der Risikopositionen zu Risikopositionsklassen oder Rechtsräumen muss ohne Berücksichtigung von Kreditrisikominderungstechniken und insbesondere ohne Berücksichtigung von Substitutionseffekten erfolgen. Jedoch sind bei der Berechnung der Risikopositionswerte und der risikogewichteten Positionsbeträge für jede Risikopositionsklasse und jeden Rechtsraum die Auswirkungen von Kreditrisikominderungstechniken einschließlich Substitutionseffekten zu berücksichtigen. </w:t>
      </w:r>
    </w:p>
    <w:p w14:paraId="63D48DFC" w14:textId="24583AEB"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196</w:t>
      </w:r>
      <w:r w:rsidRPr="00601035">
        <w:fldChar w:fldCharType="end"/>
      </w:r>
      <w:r w:rsidRPr="00601035">
        <w:t>.</w:t>
      </w:r>
      <w:r w:rsidRPr="00601035">
        <w:tab/>
        <w:t xml:space="preserve"> Für die Meldungen über Risikopositionen gegenüber ‚Staaten‘ nach Sitzstaat der unmittelbaren Gegenpartei, bei dem es sich nicht um den Sitzstaat des meldenden Instituts handelt, gelten die Schwellenwerte gemäß Artikel 6 Absatz 3 dieser Durchführungsverordnung.</w:t>
      </w:r>
    </w:p>
    <w:p w14:paraId="6C57DF9A" w14:textId="77777777" w:rsidR="00BD16F2" w:rsidRPr="00601035"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sidRPr="00601035">
        <w:rPr>
          <w:rFonts w:ascii="Times New Roman" w:hAnsi="Times New Roman"/>
          <w:sz w:val="24"/>
          <w:u w:val="none"/>
        </w:rPr>
        <w:lastRenderedPageBreak/>
        <w:t>7.2.</w:t>
      </w:r>
      <w:r w:rsidRPr="00601035">
        <w:tab/>
      </w:r>
      <w:r w:rsidRPr="00601035">
        <w:rPr>
          <w:rFonts w:ascii="Times New Roman" w:hAnsi="Times New Roman"/>
          <w:sz w:val="24"/>
        </w:rPr>
        <w:t>Umfang des Meldebogens</w:t>
      </w:r>
      <w:bookmarkEnd w:id="5"/>
      <w:r w:rsidRPr="00601035">
        <w:rPr>
          <w:rFonts w:ascii="Times New Roman" w:hAnsi="Times New Roman"/>
          <w:sz w:val="24"/>
        </w:rPr>
        <w:t xml:space="preserve"> über Risikopositionen gegenüber ‚Staaten‘</w:t>
      </w:r>
      <w:bookmarkEnd w:id="6"/>
      <w:bookmarkEnd w:id="7"/>
    </w:p>
    <w:p w14:paraId="0229F5BC" w14:textId="67D90191"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197</w:t>
      </w:r>
      <w:r w:rsidRPr="00601035">
        <w:fldChar w:fldCharType="end"/>
      </w:r>
      <w:r w:rsidRPr="00601035">
        <w:t>.</w:t>
      </w:r>
      <w:r w:rsidRPr="00601035">
        <w:tab/>
        <w:t xml:space="preserve"> Der Meldebogen GOV umfasst direkte bilanzielle, außerbilanzielle und derivative Risikopositionen gegenüber ‚Staaten‘ im Anlagebuch und im Handelsbuch. Außerdem werden Zusatzinformationen über indirekte Risikopositionen in Form von verkauften Kreditderivaten auf Risikopositionen gegenüber Staaten verlangt.</w:t>
      </w:r>
    </w:p>
    <w:p w14:paraId="1EC4D83C" w14:textId="376B0B1B"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198</w:t>
      </w:r>
      <w:r w:rsidRPr="00601035">
        <w:fldChar w:fldCharType="end"/>
      </w:r>
      <w:r w:rsidRPr="00601035">
        <w:t>.</w:t>
      </w:r>
      <w:r w:rsidRPr="00601035">
        <w:tab/>
        <w:t xml:space="preserve"> Eine Risikoposition ist eine direkte Risikoposition gegenüber Staaten, wenn die unmittelbare Gegenpartei unter die in Anhang V Abschnitt 42 Buchstabe b dieser Durchführungsverordnung enthaltene Definition von ‚Staaten‘ fällt. </w:t>
      </w:r>
    </w:p>
    <w:p w14:paraId="00A82C5A" w14:textId="7F0E5E44" w:rsidR="00BD16F2" w:rsidRPr="00601035" w:rsidRDefault="00BD16F2" w:rsidP="00BD16F2">
      <w:pPr>
        <w:pStyle w:val="InstructionsText2"/>
        <w:numPr>
          <w:ilvl w:val="0"/>
          <w:numId w:val="0"/>
        </w:numPr>
        <w:ind w:left="993"/>
      </w:pPr>
      <w:r w:rsidRPr="00601035">
        <w:fldChar w:fldCharType="begin"/>
      </w:r>
      <w:r w:rsidRPr="00601035">
        <w:instrText xml:space="preserve"> seq paragraphs </w:instrText>
      </w:r>
      <w:r w:rsidRPr="00601035">
        <w:fldChar w:fldCharType="separate"/>
      </w:r>
      <w:r w:rsidRPr="00601035">
        <w:t>199</w:t>
      </w:r>
      <w:r w:rsidRPr="00601035">
        <w:fldChar w:fldCharType="end"/>
      </w:r>
      <w:r w:rsidRPr="00601035">
        <w:t>.</w:t>
      </w:r>
      <w:r w:rsidRPr="00601035">
        <w:tab/>
        <w:t xml:space="preserve"> Der Meldebogen ist in zwei Abschnitte gegliedert. Der erste basiert auf einer Aufschlüsselung der Risikopositionen nach Risiko, Regulierungsansatz und Risikopositionsklasse, der zweite auf einer Aufschlüsselung nach Restlaufzeit.</w:t>
      </w:r>
    </w:p>
    <w:p w14:paraId="4EBA25CD" w14:textId="77777777" w:rsidR="00BD16F2" w:rsidRPr="00601035"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sidRPr="00601035">
        <w:rPr>
          <w:rFonts w:ascii="Times New Roman" w:hAnsi="Times New Roman"/>
          <w:sz w:val="24"/>
          <w:u w:val="none"/>
        </w:rPr>
        <w:t>7.3.</w:t>
      </w:r>
      <w:r w:rsidRPr="00601035">
        <w:tab/>
      </w:r>
      <w:r w:rsidRPr="00601035">
        <w:rPr>
          <w:rFonts w:ascii="Times New Roman" w:hAnsi="Times New Roman"/>
          <w:sz w:val="24"/>
        </w:rPr>
        <w:t>Erläuterungen zu bestimmten Positionen</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601035" w14:paraId="3E45D987" w14:textId="77777777" w:rsidTr="00E07FE9">
        <w:tc>
          <w:tcPr>
            <w:tcW w:w="1188" w:type="dxa"/>
            <w:shd w:val="pct25" w:color="auto" w:fill="auto"/>
          </w:tcPr>
          <w:p w14:paraId="564910A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Spalten</w:t>
            </w:r>
          </w:p>
          <w:p w14:paraId="4C109A2E" w14:textId="77777777" w:rsidR="00BD16F2" w:rsidRPr="00601035"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Erläuterungen</w:t>
            </w:r>
          </w:p>
        </w:tc>
      </w:tr>
      <w:tr w:rsidR="00BD16F2" w:rsidRPr="00601035" w14:paraId="3DC0F33D" w14:textId="77777777" w:rsidTr="00E07FE9">
        <w:tc>
          <w:tcPr>
            <w:tcW w:w="1188" w:type="dxa"/>
            <w:tcBorders>
              <w:bottom w:val="single" w:sz="4" w:space="0" w:color="auto"/>
            </w:tcBorders>
          </w:tcPr>
          <w:p w14:paraId="18B6E1B8"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0010-0260</w:t>
            </w:r>
          </w:p>
        </w:tc>
        <w:tc>
          <w:tcPr>
            <w:tcW w:w="8640" w:type="dxa"/>
            <w:tcBorders>
              <w:bottom w:val="single" w:sz="4" w:space="0" w:color="auto"/>
            </w:tcBorders>
          </w:tcPr>
          <w:p w14:paraId="3AFE02DF"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DIREKTE RISIKOPOSITIONEN </w:t>
            </w:r>
          </w:p>
        </w:tc>
      </w:tr>
      <w:tr w:rsidR="00BD16F2" w:rsidRPr="00601035" w14:paraId="1885F66F" w14:textId="77777777" w:rsidTr="00E07FE9">
        <w:tc>
          <w:tcPr>
            <w:tcW w:w="1188" w:type="dxa"/>
          </w:tcPr>
          <w:p w14:paraId="2E4036E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0010-0140</w:t>
            </w:r>
          </w:p>
        </w:tc>
        <w:tc>
          <w:tcPr>
            <w:tcW w:w="8640" w:type="dxa"/>
          </w:tcPr>
          <w:p w14:paraId="70877AF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BILANZWIRKSAME RISIKOPOSITIONEN</w:t>
            </w:r>
          </w:p>
        </w:tc>
      </w:tr>
      <w:tr w:rsidR="00BD16F2" w:rsidRPr="00601035" w14:paraId="413E33AD" w14:textId="77777777" w:rsidTr="00E07FE9">
        <w:tc>
          <w:tcPr>
            <w:tcW w:w="1188" w:type="dxa"/>
          </w:tcPr>
          <w:p w14:paraId="664BAE8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0010</w:t>
            </w:r>
          </w:p>
        </w:tc>
        <w:tc>
          <w:tcPr>
            <w:tcW w:w="8640" w:type="dxa"/>
          </w:tcPr>
          <w:p w14:paraId="00745A34"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Gesamter Bruttobuchwert nicht derivativer finanzieller Vermögenswerte </w:t>
            </w:r>
          </w:p>
          <w:p w14:paraId="0AB51D7D" w14:textId="77777777" w:rsidR="00BD16F2" w:rsidRPr="00601035" w:rsidRDefault="00BD16F2" w:rsidP="00E07FE9">
            <w:pPr>
              <w:spacing w:before="0" w:after="0"/>
              <w:ind w:left="33"/>
              <w:rPr>
                <w:rFonts w:ascii="Times New Roman" w:hAnsi="Times New Roman"/>
                <w:bCs/>
                <w:sz w:val="24"/>
                <w:lang w:eastAsia="de-DE"/>
              </w:rPr>
            </w:pPr>
          </w:p>
          <w:p w14:paraId="6138F86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Gemäß Anhang V Teil 1 Abschnitt 34 dieser Durchführungsverordnung ermittelter aggregierter Bruttobuchwert nicht-derivativer finanzieller Vermögenswerte gegenüber Staaten für alle Bilanzierungsportfolios nach IFRS oder nationalen GAAP auf Basis der Richtlinie 86/635/EWG des Rates gemäß Definition in Anhang V Teil 1 Abschnitte 15 bis 22 dieser Durchführungsverordnung und entsprechend den Angaben in Spalte 0030 bis 0120. </w:t>
            </w:r>
          </w:p>
          <w:p w14:paraId="619EBBBB" w14:textId="77777777" w:rsidR="00BD16F2" w:rsidRPr="00601035" w:rsidRDefault="00BD16F2" w:rsidP="00E07FE9">
            <w:pPr>
              <w:spacing w:before="0" w:after="0"/>
              <w:ind w:left="33"/>
              <w:rPr>
                <w:rFonts w:ascii="Times New Roman" w:hAnsi="Times New Roman"/>
                <w:bCs/>
                <w:sz w:val="24"/>
                <w:lang w:eastAsia="de-DE"/>
              </w:rPr>
            </w:pPr>
          </w:p>
          <w:p w14:paraId="2194E68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Anpassungen aufgrund des Gebots der vorsichtigen Bewertung dürfen zu keiner Verringerung des Bruttobuchwerts der zum beizulegenden Zeitwert bewerteten Handels- und Nichthandels-Risikopositionen führen.</w:t>
            </w:r>
          </w:p>
          <w:p w14:paraId="685C8A9A" w14:textId="77777777" w:rsidR="00BD16F2" w:rsidRPr="00601035" w:rsidRDefault="00BD16F2" w:rsidP="00E07FE9">
            <w:pPr>
              <w:spacing w:before="0" w:after="0"/>
              <w:rPr>
                <w:rFonts w:ascii="Times New Roman" w:hAnsi="Times New Roman"/>
                <w:bCs/>
                <w:sz w:val="24"/>
                <w:lang w:eastAsia="de-DE"/>
              </w:rPr>
            </w:pPr>
          </w:p>
        </w:tc>
      </w:tr>
      <w:tr w:rsidR="00BD16F2" w:rsidRPr="00601035" w14:paraId="2044EE26" w14:textId="77777777" w:rsidTr="00E07FE9">
        <w:tc>
          <w:tcPr>
            <w:tcW w:w="1188" w:type="dxa"/>
          </w:tcPr>
          <w:p w14:paraId="0A5145B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0020</w:t>
            </w:r>
          </w:p>
        </w:tc>
        <w:tc>
          <w:tcPr>
            <w:tcW w:w="8640" w:type="dxa"/>
          </w:tcPr>
          <w:p w14:paraId="6AED7851"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Gesamter Bruttobuchwert nicht derivativer finanzieller Vermögenswerte (abzüglich der Verkaufspositionen)</w:t>
            </w:r>
          </w:p>
          <w:p w14:paraId="332DA3A7" w14:textId="77777777" w:rsidR="00BD16F2" w:rsidRPr="00601035" w:rsidRDefault="00BD16F2" w:rsidP="00E07FE9">
            <w:pPr>
              <w:spacing w:before="0" w:after="0"/>
              <w:ind w:left="33"/>
              <w:rPr>
                <w:rFonts w:ascii="Times New Roman" w:hAnsi="Times New Roman"/>
                <w:bCs/>
                <w:sz w:val="24"/>
                <w:lang w:eastAsia="de-DE"/>
              </w:rPr>
            </w:pPr>
          </w:p>
          <w:p w14:paraId="78EC0A9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Gemäß Anhang V Teil 1 Abschnitt 27 dieser Durchführungsverordnung ermittelter aggregierter Buchwert nicht-derivativer finanzieller Vermögenswerte gegenüber Staaten für alle Bilanzierungsportfolios nach IFRS oder nationalen GAAP auf Basis der Richtlinie 86/635/EWG des Rates gemäß Definition in Anhang V Teil 1 Abschnitte 15 bis 22 dieser Durchführungsverordnung und entsprechend den Angaben in Spalte 0030 bis 0120, abzüglich der Verkaufspositionen.</w:t>
            </w:r>
          </w:p>
          <w:p w14:paraId="12603E25" w14:textId="77777777" w:rsidR="00BD16F2" w:rsidRPr="00601035" w:rsidRDefault="00BD16F2" w:rsidP="00E07FE9">
            <w:pPr>
              <w:spacing w:before="0" w:after="0"/>
              <w:ind w:left="33"/>
              <w:rPr>
                <w:rFonts w:ascii="Times New Roman" w:hAnsi="Times New Roman"/>
                <w:bCs/>
                <w:sz w:val="24"/>
                <w:lang w:eastAsia="de-DE"/>
              </w:rPr>
            </w:pPr>
          </w:p>
          <w:p w14:paraId="113CD6E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Hält das Institut eine Verkaufsposition mit derselben Restlaufzeit und derselben unmittelbaren Gegenpartei, die auf die gleiche Währung lautet, so ist der Buchwert der Verkaufsposition gegen den Buchwert der direkten Position aufzurechnen. Ergibt sich dabei ein negativer Betrag, ist dieser als gleich null zu betrachten. Gibt es für die </w:t>
            </w:r>
            <w:r w:rsidRPr="00601035">
              <w:rPr>
                <w:rFonts w:ascii="Times New Roman" w:hAnsi="Times New Roman"/>
                <w:sz w:val="24"/>
              </w:rPr>
              <w:lastRenderedPageBreak/>
              <w:t xml:space="preserve">Verkaufsposition eines Instituts keine deckungsgleiche direkte Position, ist der Betrag der Verkaufsposition für die Zwecke dieser Spalte mit null anzusetzen. </w:t>
            </w:r>
          </w:p>
          <w:p w14:paraId="660D1E01" w14:textId="77777777" w:rsidR="00BD16F2" w:rsidRPr="00601035" w:rsidDel="00FB1EBF" w:rsidRDefault="00BD16F2" w:rsidP="00E07FE9">
            <w:pPr>
              <w:spacing w:before="0" w:after="0"/>
              <w:ind w:left="33"/>
              <w:rPr>
                <w:rFonts w:ascii="Times New Roman" w:hAnsi="Times New Roman"/>
                <w:bCs/>
                <w:sz w:val="24"/>
                <w:lang w:eastAsia="de-DE"/>
              </w:rPr>
            </w:pPr>
          </w:p>
        </w:tc>
      </w:tr>
      <w:tr w:rsidR="00BD16F2" w:rsidRPr="00601035" w14:paraId="29C0277B" w14:textId="77777777" w:rsidTr="00E07FE9">
        <w:tc>
          <w:tcPr>
            <w:tcW w:w="1188" w:type="dxa"/>
          </w:tcPr>
          <w:p w14:paraId="0F70DCD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0030-0120</w:t>
            </w:r>
          </w:p>
        </w:tc>
        <w:tc>
          <w:tcPr>
            <w:tcW w:w="8640" w:type="dxa"/>
          </w:tcPr>
          <w:p w14:paraId="77D5881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NICHT-DERIVATIVE FINANZIELLE VERMÖGENSWERTE NACH BILANZIERUNGSPORTFOLIO</w:t>
            </w:r>
          </w:p>
          <w:p w14:paraId="55D3901C" w14:textId="77777777" w:rsidR="00BD16F2" w:rsidRPr="00601035" w:rsidRDefault="00BD16F2" w:rsidP="00E07FE9">
            <w:pPr>
              <w:spacing w:before="0" w:after="0"/>
              <w:ind w:left="33"/>
              <w:rPr>
                <w:rFonts w:ascii="Times New Roman" w:hAnsi="Times New Roman"/>
                <w:bCs/>
                <w:sz w:val="24"/>
                <w:lang w:eastAsia="de-DE"/>
              </w:rPr>
            </w:pPr>
          </w:p>
          <w:p w14:paraId="304C586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Aggregierter Buchwert nicht-derivativer finanzieller Vermögenswerte, wie in der Zeile über dieser Tabelle definiert, gegenüber Staaten nach Bilanzierungsportfolio gemäß dem geltenden Rechnungslegungsrahmen.</w:t>
            </w:r>
          </w:p>
          <w:p w14:paraId="7BE8B6F7" w14:textId="77777777" w:rsidR="00BD16F2" w:rsidRPr="00601035" w:rsidDel="00FB1EBF" w:rsidRDefault="00BD16F2" w:rsidP="00E07FE9">
            <w:pPr>
              <w:spacing w:before="0" w:after="0"/>
              <w:ind w:left="33"/>
              <w:rPr>
                <w:rFonts w:ascii="Times New Roman" w:hAnsi="Times New Roman"/>
                <w:bCs/>
                <w:sz w:val="24"/>
                <w:lang w:eastAsia="de-DE"/>
              </w:rPr>
            </w:pPr>
          </w:p>
        </w:tc>
      </w:tr>
      <w:tr w:rsidR="00BD16F2" w:rsidRPr="00601035" w14:paraId="4CB956EC" w14:textId="77777777" w:rsidTr="00E07FE9">
        <w:tc>
          <w:tcPr>
            <w:tcW w:w="1188" w:type="dxa"/>
          </w:tcPr>
          <w:p w14:paraId="4BB7560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0030</w:t>
            </w:r>
          </w:p>
        </w:tc>
        <w:tc>
          <w:tcPr>
            <w:tcW w:w="8640" w:type="dxa"/>
          </w:tcPr>
          <w:p w14:paraId="536B204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b/>
                <w:sz w:val="24"/>
                <w:u w:val="single"/>
              </w:rPr>
              <w:t>Zu Handelszwecken gehaltene finanzielle Vermögenswerte</w:t>
            </w:r>
          </w:p>
          <w:p w14:paraId="4FC3362A" w14:textId="77777777" w:rsidR="00BD16F2" w:rsidRPr="00601035" w:rsidRDefault="00BD16F2" w:rsidP="00E07FE9">
            <w:pPr>
              <w:spacing w:before="0" w:after="0"/>
              <w:ind w:left="33"/>
              <w:rPr>
                <w:rFonts w:ascii="Times New Roman" w:hAnsi="Times New Roman"/>
                <w:bCs/>
                <w:sz w:val="24"/>
                <w:lang w:eastAsia="de-DE"/>
              </w:rPr>
            </w:pPr>
          </w:p>
          <w:p w14:paraId="0F01BD5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IFRS 7.8(a)(ii); IFRS 9 Anhang A</w:t>
            </w:r>
          </w:p>
          <w:p w14:paraId="50C911B6" w14:textId="77777777" w:rsidR="00BD16F2" w:rsidRPr="00601035" w:rsidDel="00FB1EBF" w:rsidRDefault="00BD16F2" w:rsidP="00E07FE9">
            <w:pPr>
              <w:spacing w:before="0" w:after="0"/>
              <w:ind w:left="33"/>
              <w:rPr>
                <w:rFonts w:ascii="Times New Roman" w:hAnsi="Times New Roman"/>
                <w:bCs/>
                <w:sz w:val="24"/>
                <w:lang w:eastAsia="de-DE"/>
              </w:rPr>
            </w:pPr>
          </w:p>
        </w:tc>
      </w:tr>
      <w:tr w:rsidR="00BD16F2" w:rsidRPr="00601035" w14:paraId="2CBFCB6F" w14:textId="77777777" w:rsidTr="00E07FE9">
        <w:tc>
          <w:tcPr>
            <w:tcW w:w="1188" w:type="dxa"/>
          </w:tcPr>
          <w:p w14:paraId="7D48737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0040</w:t>
            </w:r>
          </w:p>
        </w:tc>
        <w:tc>
          <w:tcPr>
            <w:tcW w:w="8640" w:type="dxa"/>
          </w:tcPr>
          <w:p w14:paraId="5F82DDB2"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Zum Handelsbestand gehörende finanzielle Vermögenswerte</w:t>
            </w:r>
          </w:p>
          <w:p w14:paraId="3A7FCF81" w14:textId="77777777" w:rsidR="00BD16F2" w:rsidRPr="00601035" w:rsidRDefault="00BD16F2" w:rsidP="00E07FE9">
            <w:pPr>
              <w:spacing w:before="0" w:after="0"/>
              <w:ind w:left="33"/>
              <w:rPr>
                <w:rFonts w:ascii="Times New Roman" w:hAnsi="Times New Roman"/>
                <w:bCs/>
                <w:sz w:val="24"/>
                <w:lang w:eastAsia="de-DE"/>
              </w:rPr>
            </w:pPr>
          </w:p>
          <w:p w14:paraId="5448598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32 und 33 der Richtlinie 86/635/EWG des Rates; Anhang V Teil 1 Abschnitt 16 dieser Durchführungsverordnung; Artikel 8 Absatz 1 Buchstabe a der Richtlinie 2013/34/EU</w:t>
            </w:r>
          </w:p>
          <w:p w14:paraId="769FB628" w14:textId="77777777" w:rsidR="00BD16F2" w:rsidRPr="00601035" w:rsidRDefault="00BD16F2" w:rsidP="00E07FE9">
            <w:pPr>
              <w:spacing w:before="0" w:after="0"/>
              <w:ind w:left="33"/>
              <w:rPr>
                <w:rFonts w:ascii="Times New Roman" w:hAnsi="Times New Roman"/>
                <w:bCs/>
                <w:sz w:val="24"/>
                <w:lang w:eastAsia="de-DE"/>
              </w:rPr>
            </w:pPr>
          </w:p>
          <w:p w14:paraId="681C111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Nur von Instituten anzugeben, die nationale GAAP (allgemein anerkannte Rechnungslegungsgrundsätze) anwenden.</w:t>
            </w:r>
          </w:p>
          <w:p w14:paraId="17C99E04" w14:textId="77777777" w:rsidR="00BD16F2" w:rsidRPr="00601035" w:rsidDel="00FB1EBF" w:rsidRDefault="00BD16F2" w:rsidP="00E07FE9">
            <w:pPr>
              <w:spacing w:before="0" w:after="0"/>
              <w:ind w:left="33"/>
              <w:rPr>
                <w:rFonts w:ascii="Times New Roman" w:hAnsi="Times New Roman"/>
                <w:bCs/>
                <w:sz w:val="24"/>
                <w:lang w:eastAsia="de-DE"/>
              </w:rPr>
            </w:pPr>
          </w:p>
        </w:tc>
      </w:tr>
      <w:tr w:rsidR="00BD16F2" w:rsidRPr="00601035" w14:paraId="22CC2036" w14:textId="77777777" w:rsidTr="00E07FE9">
        <w:tc>
          <w:tcPr>
            <w:tcW w:w="1188" w:type="dxa"/>
          </w:tcPr>
          <w:p w14:paraId="54EC1BD8"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0050</w:t>
            </w:r>
          </w:p>
        </w:tc>
        <w:tc>
          <w:tcPr>
            <w:tcW w:w="8640" w:type="dxa"/>
          </w:tcPr>
          <w:p w14:paraId="00F501FE"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Nicht zum Handelsbestand gehörende finanzielle Vermögenswerte, die erfolgswirksam zum beizulegenden Zeitwert zu bewerten sind</w:t>
            </w:r>
          </w:p>
          <w:p w14:paraId="525A1C8D" w14:textId="77777777" w:rsidR="00BD16F2" w:rsidRPr="00601035" w:rsidRDefault="00BD16F2" w:rsidP="00E07FE9">
            <w:pPr>
              <w:spacing w:before="0" w:after="0"/>
              <w:ind w:left="33"/>
              <w:rPr>
                <w:rFonts w:ascii="Times New Roman" w:hAnsi="Times New Roman"/>
                <w:bCs/>
                <w:sz w:val="24"/>
                <w:lang w:eastAsia="de-DE"/>
              </w:rPr>
            </w:pPr>
          </w:p>
          <w:p w14:paraId="66063EA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IFRS 7.8(a)(ii); IFRS 9.4.1.4</w:t>
            </w:r>
          </w:p>
          <w:p w14:paraId="189EE537"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00ABA4B2" w14:textId="77777777" w:rsidTr="00E07FE9">
        <w:tc>
          <w:tcPr>
            <w:tcW w:w="1188" w:type="dxa"/>
          </w:tcPr>
          <w:p w14:paraId="0BFC780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0060</w:t>
            </w:r>
          </w:p>
        </w:tc>
        <w:tc>
          <w:tcPr>
            <w:tcW w:w="8640" w:type="dxa"/>
          </w:tcPr>
          <w:p w14:paraId="6F969304"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Als erfolgswirksam zum beizulegenden Zeitwert bewertet designierte finanzielle Vermögenswerte</w:t>
            </w:r>
          </w:p>
          <w:p w14:paraId="7E92E9CC" w14:textId="77777777" w:rsidR="00BD16F2" w:rsidRPr="00601035" w:rsidRDefault="00BD16F2" w:rsidP="00E07FE9">
            <w:pPr>
              <w:spacing w:before="0" w:after="0"/>
              <w:ind w:left="33"/>
              <w:rPr>
                <w:rFonts w:ascii="Times New Roman" w:hAnsi="Times New Roman"/>
                <w:bCs/>
                <w:sz w:val="24"/>
                <w:lang w:eastAsia="de-DE"/>
              </w:rPr>
            </w:pPr>
          </w:p>
          <w:p w14:paraId="6520464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IFRS 7.8(a)(i); IFRS 9.4.1.5 und Artikel 8 Absatz 1 Buchstabe a sowie Artikel 8 Absatz 6 der Richtlinie 2013/34/EU</w:t>
            </w:r>
          </w:p>
          <w:p w14:paraId="2235AFF2"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7BF23D09" w14:textId="77777777" w:rsidTr="00E07FE9">
        <w:tc>
          <w:tcPr>
            <w:tcW w:w="1188" w:type="dxa"/>
          </w:tcPr>
          <w:p w14:paraId="53D9E29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0070</w:t>
            </w:r>
          </w:p>
        </w:tc>
        <w:tc>
          <w:tcPr>
            <w:tcW w:w="8640" w:type="dxa"/>
          </w:tcPr>
          <w:p w14:paraId="68D73903"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Nicht zum Handelsbestand gehörende, nicht derivative, erfolgswirksam zum beizulegenden Zeitwert bewertete finanzielle Vermögenswerte</w:t>
            </w:r>
          </w:p>
          <w:p w14:paraId="23B31231" w14:textId="77777777" w:rsidR="00BD16F2" w:rsidRPr="00601035" w:rsidRDefault="00BD16F2" w:rsidP="00E07FE9">
            <w:pPr>
              <w:spacing w:before="0" w:after="0"/>
              <w:ind w:left="33"/>
              <w:rPr>
                <w:rFonts w:ascii="Times New Roman" w:hAnsi="Times New Roman"/>
                <w:bCs/>
                <w:sz w:val="24"/>
                <w:lang w:eastAsia="de-DE"/>
              </w:rPr>
            </w:pPr>
          </w:p>
          <w:p w14:paraId="27CD9D1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36 Absatz 2 der Richtlinie 86/635/EWG des Rates; Artikel 8 Absatz 1 Buchstabe a der Richtlinie 2013/34/EU</w:t>
            </w:r>
          </w:p>
          <w:p w14:paraId="160F8905" w14:textId="77777777" w:rsidR="00BD16F2" w:rsidRPr="00601035" w:rsidRDefault="00BD16F2" w:rsidP="00E07FE9">
            <w:pPr>
              <w:spacing w:before="0" w:after="0"/>
              <w:ind w:left="33"/>
              <w:rPr>
                <w:rFonts w:ascii="Times New Roman" w:hAnsi="Times New Roman"/>
                <w:bCs/>
                <w:sz w:val="24"/>
                <w:lang w:eastAsia="de-DE"/>
              </w:rPr>
            </w:pPr>
          </w:p>
          <w:p w14:paraId="6D08313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Nur von Instituten anzugeben, die nationale GAAP (allgemein anerkannte Rechnungslegungsgrundsätze) anwenden.</w:t>
            </w:r>
          </w:p>
          <w:p w14:paraId="6E563312"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73B60CBD" w14:textId="77777777" w:rsidTr="00E07FE9">
        <w:tc>
          <w:tcPr>
            <w:tcW w:w="1188" w:type="dxa"/>
          </w:tcPr>
          <w:p w14:paraId="171C7A1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0080</w:t>
            </w:r>
          </w:p>
        </w:tc>
        <w:tc>
          <w:tcPr>
            <w:tcW w:w="8640" w:type="dxa"/>
          </w:tcPr>
          <w:p w14:paraId="3A843C30"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Finanzielle Vermögenswerte, die erfolgsneutral zum beizulegenden Zeitwert im sonstigen Ergebnis bewertet werden</w:t>
            </w:r>
          </w:p>
          <w:p w14:paraId="7E05DEFE" w14:textId="77777777" w:rsidR="00BD16F2" w:rsidRPr="00601035" w:rsidRDefault="00BD16F2" w:rsidP="00E07FE9">
            <w:pPr>
              <w:spacing w:before="0" w:after="0"/>
              <w:ind w:left="33"/>
              <w:rPr>
                <w:rFonts w:ascii="Times New Roman" w:hAnsi="Times New Roman"/>
                <w:bCs/>
                <w:sz w:val="24"/>
                <w:lang w:eastAsia="de-DE"/>
              </w:rPr>
            </w:pPr>
          </w:p>
          <w:p w14:paraId="4248A32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IFRS 7.8(d); IFRS 9.4.1.2A</w:t>
            </w:r>
          </w:p>
          <w:p w14:paraId="77A7996E" w14:textId="77777777" w:rsidR="00BD16F2" w:rsidRPr="00601035" w:rsidRDefault="00BD16F2" w:rsidP="00E07FE9">
            <w:pPr>
              <w:spacing w:before="0" w:after="0"/>
              <w:ind w:left="33"/>
              <w:rPr>
                <w:rFonts w:ascii="Times New Roman" w:hAnsi="Times New Roman"/>
                <w:b/>
                <w:bCs/>
                <w:sz w:val="24"/>
                <w:lang w:eastAsia="de-DE"/>
              </w:rPr>
            </w:pPr>
          </w:p>
        </w:tc>
      </w:tr>
    </w:tbl>
    <w:p w14:paraId="67ED7CF4" w14:textId="77777777" w:rsidR="00601035" w:rsidRDefault="00601035">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601035" w14:paraId="3D4CCA12" w14:textId="77777777" w:rsidTr="00E07FE9">
        <w:tc>
          <w:tcPr>
            <w:tcW w:w="1188" w:type="dxa"/>
          </w:tcPr>
          <w:p w14:paraId="2A13B190" w14:textId="255C7B28"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0090</w:t>
            </w:r>
          </w:p>
        </w:tc>
        <w:tc>
          <w:tcPr>
            <w:tcW w:w="8640" w:type="dxa"/>
          </w:tcPr>
          <w:p w14:paraId="508FA160"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Nicht zum Handelsbestand gehörende, nicht derivative, erfolgsneutral im Eigenkapital zum beizulegenden Zeitwert bewertete finanzielle Vermögenswerte</w:t>
            </w:r>
          </w:p>
          <w:p w14:paraId="312EC554" w14:textId="77777777" w:rsidR="00BD16F2" w:rsidRPr="00601035" w:rsidRDefault="00BD16F2" w:rsidP="00E07FE9">
            <w:pPr>
              <w:spacing w:before="0" w:after="0"/>
              <w:ind w:left="33"/>
              <w:rPr>
                <w:rFonts w:ascii="Times New Roman" w:hAnsi="Times New Roman"/>
                <w:bCs/>
                <w:sz w:val="24"/>
                <w:lang w:eastAsia="de-DE"/>
              </w:rPr>
            </w:pPr>
          </w:p>
          <w:p w14:paraId="6A54FF1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8 Absatz 1 Buchstabe a und Artikel 8 Absatz 8 der Richtlinie 2013/34/EU</w:t>
            </w:r>
          </w:p>
          <w:p w14:paraId="59CB959C" w14:textId="77777777" w:rsidR="00BD16F2" w:rsidRPr="00601035" w:rsidRDefault="00BD16F2" w:rsidP="00E07FE9">
            <w:pPr>
              <w:spacing w:before="0" w:after="0"/>
              <w:ind w:left="33"/>
              <w:rPr>
                <w:rFonts w:ascii="Times New Roman" w:hAnsi="Times New Roman"/>
                <w:bCs/>
                <w:sz w:val="24"/>
                <w:lang w:eastAsia="de-DE"/>
              </w:rPr>
            </w:pPr>
          </w:p>
          <w:p w14:paraId="7237639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Nur von Instituten anzugeben, die nationale GAAP (allgemein anerkannte Rechnungslegungsgrundsätze) anwenden.</w:t>
            </w:r>
          </w:p>
          <w:p w14:paraId="51F4F44B"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62F74C49" w14:textId="77777777" w:rsidTr="00E07FE9">
        <w:tc>
          <w:tcPr>
            <w:tcW w:w="1188" w:type="dxa"/>
          </w:tcPr>
          <w:p w14:paraId="45F0F2C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0100</w:t>
            </w:r>
          </w:p>
        </w:tc>
        <w:tc>
          <w:tcPr>
            <w:tcW w:w="8640" w:type="dxa"/>
          </w:tcPr>
          <w:p w14:paraId="479F6948"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Zu fortgeführten Anschaffungskosten bewertete finanzielle Vermögenswerte</w:t>
            </w:r>
          </w:p>
          <w:p w14:paraId="4996BB95" w14:textId="77777777" w:rsidR="00BD16F2" w:rsidRPr="00601035" w:rsidRDefault="00BD16F2" w:rsidP="00E07FE9">
            <w:pPr>
              <w:spacing w:before="0" w:after="0"/>
              <w:ind w:left="33"/>
              <w:rPr>
                <w:rFonts w:ascii="Times New Roman" w:hAnsi="Times New Roman"/>
                <w:bCs/>
                <w:sz w:val="24"/>
                <w:lang w:eastAsia="de-DE"/>
              </w:rPr>
            </w:pPr>
          </w:p>
          <w:p w14:paraId="36A72775" w14:textId="77777777" w:rsidR="00BD16F2" w:rsidRPr="00601035" w:rsidDel="00501397" w:rsidRDefault="00BD16F2" w:rsidP="00E07FE9">
            <w:pPr>
              <w:spacing w:before="0" w:after="0"/>
              <w:ind w:left="33"/>
              <w:rPr>
                <w:rFonts w:ascii="Times New Roman" w:hAnsi="Times New Roman"/>
                <w:b/>
                <w:bCs/>
                <w:sz w:val="24"/>
                <w:u w:val="single"/>
              </w:rPr>
            </w:pPr>
            <w:r w:rsidRPr="00601035">
              <w:rPr>
                <w:rFonts w:ascii="Times New Roman" w:hAnsi="Times New Roman"/>
                <w:sz w:val="24"/>
              </w:rPr>
              <w:t>IFRS 7.8(f); IFRS 9.4.1.2; Anhang V Teil 1 Nummer 15 dieser Durchführungsverordnung</w:t>
            </w:r>
          </w:p>
          <w:p w14:paraId="45A195A9"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6390405B" w14:textId="77777777" w:rsidTr="00E07FE9">
        <w:tc>
          <w:tcPr>
            <w:tcW w:w="1188" w:type="dxa"/>
          </w:tcPr>
          <w:p w14:paraId="443668D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0110</w:t>
            </w:r>
          </w:p>
        </w:tc>
        <w:tc>
          <w:tcPr>
            <w:tcW w:w="8640" w:type="dxa"/>
          </w:tcPr>
          <w:p w14:paraId="766084D3"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Nicht zum Handelsbestand gehörende, nicht derivative, nach einer kostenbezogenen Methode bewertete finanzielle Vermögenswerte</w:t>
            </w:r>
          </w:p>
          <w:p w14:paraId="6FD47D7F" w14:textId="77777777" w:rsidR="00BD16F2" w:rsidRPr="00601035" w:rsidRDefault="00BD16F2" w:rsidP="00E07FE9">
            <w:pPr>
              <w:spacing w:before="0" w:after="0"/>
              <w:ind w:left="33"/>
              <w:rPr>
                <w:rFonts w:ascii="Times New Roman" w:hAnsi="Times New Roman"/>
                <w:bCs/>
                <w:sz w:val="24"/>
                <w:lang w:eastAsia="de-DE"/>
              </w:rPr>
            </w:pPr>
          </w:p>
          <w:p w14:paraId="45DF723D"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35 der Richtlinie 86/635/EWG des Rates; Artikel 6 Absatz 1 Ziffer i und Artikel 8 Absatz 2 der Richtlinie 2013/34/EU; Anhang V Teil 1 Nummer 16 dieser Durchführungsverordnung</w:t>
            </w:r>
          </w:p>
          <w:p w14:paraId="282E66CD" w14:textId="77777777" w:rsidR="00BD16F2" w:rsidRPr="00601035" w:rsidRDefault="00BD16F2" w:rsidP="00E07FE9">
            <w:pPr>
              <w:spacing w:before="0" w:after="0"/>
              <w:ind w:left="33"/>
              <w:rPr>
                <w:rFonts w:ascii="Times New Roman" w:hAnsi="Times New Roman"/>
                <w:bCs/>
                <w:sz w:val="24"/>
                <w:lang w:eastAsia="de-DE"/>
              </w:rPr>
            </w:pPr>
          </w:p>
          <w:p w14:paraId="172A9BB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Nur von Instituten anzugeben, die nationale GAAP (allgemein anerkannte Rechnungslegungsgrundsätze) anwenden.</w:t>
            </w:r>
          </w:p>
          <w:p w14:paraId="58A5969F"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5B948604" w14:textId="77777777" w:rsidTr="00E07FE9">
        <w:tc>
          <w:tcPr>
            <w:tcW w:w="1188" w:type="dxa"/>
          </w:tcPr>
          <w:p w14:paraId="3001C0C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0120</w:t>
            </w:r>
          </w:p>
        </w:tc>
        <w:tc>
          <w:tcPr>
            <w:tcW w:w="8640" w:type="dxa"/>
          </w:tcPr>
          <w:p w14:paraId="4E4E0E80"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Sonstige nicht zum Handelsbestand gehörende, nicht derivative finanzielle Vermögenswerte</w:t>
            </w:r>
          </w:p>
          <w:p w14:paraId="238F2DC7" w14:textId="77777777" w:rsidR="00BD16F2" w:rsidRPr="00601035" w:rsidRDefault="00BD16F2" w:rsidP="00E07FE9">
            <w:pPr>
              <w:spacing w:before="0" w:after="0"/>
              <w:ind w:left="33"/>
              <w:rPr>
                <w:rFonts w:ascii="Times New Roman" w:hAnsi="Times New Roman"/>
                <w:bCs/>
                <w:sz w:val="24"/>
                <w:lang w:eastAsia="de-DE"/>
              </w:rPr>
            </w:pPr>
          </w:p>
          <w:p w14:paraId="46DBE6A3"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37 der Richtlinie 86/635/EWG des Rates; Artikel 12 Absatz 7 der Richtlinie 2013/34/EU; Anhang V Teil 1 Nummer 16 dieser Durchführungsverordnung</w:t>
            </w:r>
          </w:p>
          <w:p w14:paraId="7D2BCFA8" w14:textId="77777777" w:rsidR="00BD16F2" w:rsidRPr="00601035" w:rsidRDefault="00BD16F2" w:rsidP="00E07FE9">
            <w:pPr>
              <w:spacing w:before="0" w:after="0"/>
              <w:ind w:left="33"/>
              <w:rPr>
                <w:rFonts w:ascii="Times New Roman" w:hAnsi="Times New Roman"/>
                <w:bCs/>
                <w:sz w:val="24"/>
                <w:lang w:eastAsia="de-DE"/>
              </w:rPr>
            </w:pPr>
          </w:p>
          <w:p w14:paraId="14CA551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Nur von Instituten anzugeben, die nationale GAAP (allgemein anerkannte Rechnungslegungsgrundsätze) anwenden.</w:t>
            </w:r>
          </w:p>
          <w:p w14:paraId="312E62E4"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17C8E3AA" w14:textId="77777777" w:rsidTr="00E07FE9">
        <w:tc>
          <w:tcPr>
            <w:tcW w:w="1188" w:type="dxa"/>
          </w:tcPr>
          <w:p w14:paraId="6BE6225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0130</w:t>
            </w:r>
          </w:p>
        </w:tc>
        <w:tc>
          <w:tcPr>
            <w:tcW w:w="8640" w:type="dxa"/>
          </w:tcPr>
          <w:p w14:paraId="76C04A1B"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Verkaufspositionen</w:t>
            </w:r>
          </w:p>
          <w:p w14:paraId="49E7DA3B" w14:textId="77777777" w:rsidR="00BD16F2" w:rsidRPr="00601035" w:rsidRDefault="00BD16F2" w:rsidP="00E07FE9">
            <w:pPr>
              <w:spacing w:before="0" w:after="0"/>
              <w:ind w:left="33"/>
              <w:rPr>
                <w:rFonts w:ascii="Times New Roman" w:hAnsi="Times New Roman"/>
                <w:bCs/>
                <w:sz w:val="24"/>
                <w:lang w:eastAsia="de-DE"/>
              </w:rPr>
            </w:pPr>
          </w:p>
          <w:p w14:paraId="5EABDCF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Buchwert der Verkaufspositionen wie in IFRS 9 BA.7(b) definiert, wenn die direkte Gegenpartei ein Staat im Sinne der Nummern 155 bis 160 dieses Anhangs ist.</w:t>
            </w:r>
          </w:p>
          <w:p w14:paraId="024950F8" w14:textId="77777777" w:rsidR="00BD16F2" w:rsidRPr="00601035" w:rsidRDefault="00BD16F2" w:rsidP="00E07FE9">
            <w:pPr>
              <w:spacing w:before="0" w:after="0"/>
              <w:ind w:left="33"/>
              <w:rPr>
                <w:rFonts w:ascii="Times New Roman" w:hAnsi="Times New Roman"/>
                <w:bCs/>
                <w:sz w:val="24"/>
                <w:lang w:eastAsia="de-DE"/>
              </w:rPr>
            </w:pPr>
          </w:p>
          <w:p w14:paraId="51B3EE0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Verkaufspositionen entstehen, wenn das Institut Wertpapiere verkauft, die bei Darlehen aus umgekehrten Pensionsgeschäften erworben oder bei Wertpapierleihgeschäften geliehen wurden.</w:t>
            </w:r>
          </w:p>
          <w:p w14:paraId="7EBF0AEF" w14:textId="77777777" w:rsidR="00BD16F2" w:rsidRPr="00601035" w:rsidRDefault="00BD16F2" w:rsidP="00E07FE9">
            <w:pPr>
              <w:spacing w:before="0" w:after="0"/>
              <w:ind w:left="33"/>
              <w:rPr>
                <w:rFonts w:ascii="Times New Roman" w:hAnsi="Times New Roman"/>
                <w:bCs/>
                <w:sz w:val="24"/>
                <w:lang w:eastAsia="de-DE"/>
              </w:rPr>
            </w:pPr>
          </w:p>
          <w:p w14:paraId="021370D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Der Buchwert ist der beizulegende Zeitwert der Verkaufspositionen.</w:t>
            </w:r>
          </w:p>
          <w:p w14:paraId="3EDD491E" w14:textId="77777777" w:rsidR="00BD16F2" w:rsidRPr="00601035" w:rsidRDefault="00BD16F2" w:rsidP="00E07FE9">
            <w:pPr>
              <w:spacing w:before="0" w:after="0"/>
              <w:ind w:left="33"/>
              <w:rPr>
                <w:rFonts w:ascii="Times New Roman" w:hAnsi="Times New Roman"/>
                <w:bCs/>
                <w:sz w:val="24"/>
                <w:lang w:eastAsia="de-DE"/>
              </w:rPr>
            </w:pPr>
          </w:p>
          <w:p w14:paraId="4A4AC94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Verkaufspositionen sind nach Restlaufzeitbändern gemäß den Zeilen 0170 bis 0230 und nach unmittelbarer Gegenpartei auszuweisen. </w:t>
            </w:r>
          </w:p>
          <w:p w14:paraId="3218C7A4" w14:textId="77777777" w:rsidR="00BD16F2" w:rsidRPr="00601035" w:rsidRDefault="00BD16F2" w:rsidP="00E07FE9">
            <w:pPr>
              <w:spacing w:before="0" w:after="0"/>
              <w:ind w:left="33"/>
              <w:rPr>
                <w:rFonts w:ascii="Times New Roman" w:hAnsi="Times New Roman"/>
                <w:bCs/>
                <w:sz w:val="24"/>
                <w:lang w:eastAsia="de-DE"/>
              </w:rPr>
            </w:pPr>
          </w:p>
          <w:p w14:paraId="7BAFBB6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Um die Nettoposition in Spalte 0020 zu erhalten, können die hier ausgewiesenen Verkaufspositionen gegen Positionen mit gleicher Restlaufzeit, gleicher unmittelbarer Gegenpartei und gleicher Währung in den Spalten 0030 bis 0120 aufgerechnet werden.</w:t>
            </w:r>
          </w:p>
          <w:p w14:paraId="1FB5AD5F"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310B3391" w14:textId="77777777" w:rsidTr="00E07FE9">
        <w:tc>
          <w:tcPr>
            <w:tcW w:w="1188" w:type="dxa"/>
          </w:tcPr>
          <w:p w14:paraId="10D2B58C" w14:textId="77777777" w:rsidR="00BD16F2" w:rsidRPr="00601035" w:rsidDel="00E97A51"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0140</w:t>
            </w:r>
          </w:p>
        </w:tc>
        <w:tc>
          <w:tcPr>
            <w:tcW w:w="8640" w:type="dxa"/>
          </w:tcPr>
          <w:p w14:paraId="7E8B6597"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Davon: als zu Handelszwecken gehalten oder zum Handelsbestand gehörend eingestufte Verkaufspositionen aus Darlehen aus umgekehrten Pensionsgeschäften</w:t>
            </w:r>
          </w:p>
          <w:p w14:paraId="44C558BA" w14:textId="77777777" w:rsidR="00BD16F2" w:rsidRPr="00601035" w:rsidRDefault="00BD16F2" w:rsidP="00E07FE9">
            <w:pPr>
              <w:spacing w:before="0" w:after="0"/>
              <w:ind w:left="33"/>
              <w:rPr>
                <w:rFonts w:ascii="Times New Roman" w:hAnsi="Times New Roman"/>
                <w:bCs/>
                <w:sz w:val="24"/>
                <w:lang w:eastAsia="de-DE"/>
              </w:rPr>
            </w:pPr>
          </w:p>
          <w:p w14:paraId="61E9AF9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Buchwert der Verkaufspositionen wie in IFRS 9 BA.7(b) definiert, die entstehen, wenn das Institut die Wertpapiere veräußert, die bei Darlehen aus umgekehrten Pensionsgeschäften erworben wurden, wobei die direkte Gegenpartei in Bezug auf diese Wertpapiere ein Staat ist, und die als zu Handelszwecken gehalten oder zum Handelsbestand gehörend (Spalte 0030 oder 0040) eingestuft werden.</w:t>
            </w:r>
          </w:p>
          <w:p w14:paraId="5D02DDEB" w14:textId="77777777" w:rsidR="00BD16F2" w:rsidRPr="00601035" w:rsidRDefault="00BD16F2" w:rsidP="00E07FE9">
            <w:pPr>
              <w:spacing w:before="0" w:after="0"/>
              <w:ind w:left="33"/>
              <w:rPr>
                <w:rFonts w:ascii="Times New Roman" w:hAnsi="Times New Roman"/>
                <w:b/>
                <w:bCs/>
                <w:sz w:val="24"/>
                <w:u w:val="single"/>
                <w:lang w:eastAsia="de-DE"/>
              </w:rPr>
            </w:pPr>
          </w:p>
          <w:p w14:paraId="52086FF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Verkaufspositionen, die entstehen, wenn die veräußerten Wertpapiere bei einem Wertpapierleihgeschäft geliehen wurden, sind in dieser Spalte nicht zu berücksichtigen. </w:t>
            </w:r>
          </w:p>
          <w:p w14:paraId="28BB35C9" w14:textId="77777777" w:rsidR="00BD16F2" w:rsidRPr="00601035" w:rsidDel="00E97A51" w:rsidRDefault="00BD16F2" w:rsidP="00E07FE9">
            <w:pPr>
              <w:spacing w:before="0" w:after="0"/>
              <w:ind w:left="33"/>
              <w:rPr>
                <w:rFonts w:ascii="Times New Roman" w:hAnsi="Times New Roman"/>
                <w:b/>
                <w:bCs/>
                <w:sz w:val="24"/>
                <w:u w:val="single"/>
                <w:lang w:eastAsia="de-DE"/>
              </w:rPr>
            </w:pPr>
          </w:p>
        </w:tc>
      </w:tr>
      <w:tr w:rsidR="00BD16F2" w:rsidRPr="00601035" w:rsidDel="004A25FD" w14:paraId="116E41A1" w14:textId="77777777" w:rsidTr="00E07FE9">
        <w:tc>
          <w:tcPr>
            <w:tcW w:w="1188" w:type="dxa"/>
          </w:tcPr>
          <w:p w14:paraId="15C60976" w14:textId="77777777" w:rsidR="00BD16F2" w:rsidRPr="00601035" w:rsidDel="004A25FD" w:rsidRDefault="00BD16F2" w:rsidP="00E07FE9">
            <w:pPr>
              <w:spacing w:before="0" w:after="0"/>
              <w:ind w:left="33"/>
              <w:rPr>
                <w:rFonts w:ascii="Times New Roman" w:hAnsi="Times New Roman"/>
                <w:bCs/>
                <w:sz w:val="24"/>
              </w:rPr>
            </w:pPr>
            <w:r w:rsidRPr="00601035">
              <w:rPr>
                <w:rFonts w:ascii="Times New Roman" w:hAnsi="Times New Roman"/>
                <w:sz w:val="24"/>
              </w:rPr>
              <w:t>0150</w:t>
            </w:r>
          </w:p>
        </w:tc>
        <w:tc>
          <w:tcPr>
            <w:tcW w:w="8640" w:type="dxa"/>
          </w:tcPr>
          <w:p w14:paraId="6965A7CA"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Kumulierte Wertminderung</w:t>
            </w:r>
          </w:p>
          <w:p w14:paraId="7BE2EBDC" w14:textId="77777777" w:rsidR="00BD16F2" w:rsidRPr="00601035" w:rsidRDefault="00BD16F2" w:rsidP="00E07FE9">
            <w:pPr>
              <w:spacing w:before="0" w:after="0"/>
              <w:ind w:left="33"/>
              <w:rPr>
                <w:rFonts w:ascii="Times New Roman" w:hAnsi="Times New Roman"/>
                <w:b/>
                <w:bCs/>
                <w:sz w:val="24"/>
                <w:u w:val="single"/>
                <w:lang w:eastAsia="de-DE"/>
              </w:rPr>
            </w:pPr>
          </w:p>
          <w:p w14:paraId="4B7F645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Aggregierte kumulierte Wertminderung im Zusammenhang mit nicht-derivativen finanziellen Vermögenswerten gemäß den Spalten 0080 bis 0120 (Anhang V Teil 2 Nummern 70 und 71 dieser Durchführungsverordnung).</w:t>
            </w:r>
          </w:p>
          <w:p w14:paraId="7138219C" w14:textId="77777777" w:rsidR="00BD16F2" w:rsidRPr="00601035" w:rsidDel="004A25FD" w:rsidRDefault="00BD16F2" w:rsidP="00E07FE9">
            <w:pPr>
              <w:spacing w:before="0" w:after="0"/>
              <w:ind w:left="33"/>
              <w:rPr>
                <w:rFonts w:ascii="Times New Roman" w:hAnsi="Times New Roman"/>
                <w:bCs/>
                <w:sz w:val="24"/>
                <w:lang w:eastAsia="de-DE"/>
              </w:rPr>
            </w:pPr>
          </w:p>
        </w:tc>
      </w:tr>
      <w:tr w:rsidR="00BD16F2" w:rsidRPr="00601035" w14:paraId="207DBEB5" w14:textId="77777777" w:rsidTr="00E07FE9">
        <w:tc>
          <w:tcPr>
            <w:tcW w:w="1188" w:type="dxa"/>
          </w:tcPr>
          <w:p w14:paraId="4DD87CF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0160</w:t>
            </w:r>
          </w:p>
        </w:tc>
        <w:tc>
          <w:tcPr>
            <w:tcW w:w="8640" w:type="dxa"/>
          </w:tcPr>
          <w:p w14:paraId="053E70B7"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Kumulierte Wertminderung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14:paraId="4776C850" w14:textId="77777777" w:rsidR="00BD16F2" w:rsidRPr="00601035" w:rsidRDefault="00BD16F2" w:rsidP="00E07FE9">
            <w:pPr>
              <w:spacing w:before="0" w:after="0"/>
              <w:ind w:left="33"/>
              <w:rPr>
                <w:rFonts w:ascii="Times New Roman" w:hAnsi="Times New Roman"/>
                <w:b/>
                <w:bCs/>
                <w:sz w:val="24"/>
                <w:u w:val="single"/>
                <w:lang w:eastAsia="de-DE"/>
              </w:rPr>
            </w:pPr>
          </w:p>
          <w:p w14:paraId="32EF88D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Aggregierte kumulierte Wertminderung im Zusammenhang mit nicht-derivativen finanziellen Vermögenswerten gemäß den Spalten 0080 und 0090. </w:t>
            </w:r>
          </w:p>
          <w:p w14:paraId="2A628464"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rsidDel="004A25FD" w14:paraId="37982893" w14:textId="77777777" w:rsidTr="00E07FE9">
        <w:tc>
          <w:tcPr>
            <w:tcW w:w="1188" w:type="dxa"/>
          </w:tcPr>
          <w:p w14:paraId="1309D915" w14:textId="77777777" w:rsidR="00BD16F2" w:rsidRPr="00601035" w:rsidDel="004A25FD" w:rsidRDefault="00BD16F2" w:rsidP="00E07FE9">
            <w:pPr>
              <w:spacing w:before="0" w:after="0"/>
              <w:ind w:left="33"/>
              <w:rPr>
                <w:rFonts w:ascii="Times New Roman" w:hAnsi="Times New Roman"/>
                <w:bCs/>
                <w:sz w:val="24"/>
              </w:rPr>
            </w:pPr>
            <w:r w:rsidRPr="00601035">
              <w:rPr>
                <w:rFonts w:ascii="Times New Roman" w:hAnsi="Times New Roman"/>
                <w:sz w:val="24"/>
              </w:rPr>
              <w:t>0170</w:t>
            </w:r>
          </w:p>
        </w:tc>
        <w:tc>
          <w:tcPr>
            <w:tcW w:w="8640" w:type="dxa"/>
          </w:tcPr>
          <w:p w14:paraId="7BD9BE5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Kumulierte negative Änderungen beim beizulegenden Zeitwert aufgrund von Ausfallrisiken </w:t>
            </w:r>
          </w:p>
          <w:p w14:paraId="6B68D76A" w14:textId="77777777" w:rsidR="00BD16F2" w:rsidRPr="00601035" w:rsidRDefault="00BD16F2" w:rsidP="00E07FE9">
            <w:pPr>
              <w:spacing w:before="0" w:after="0"/>
              <w:ind w:left="33"/>
              <w:rPr>
                <w:rFonts w:ascii="Times New Roman" w:hAnsi="Times New Roman"/>
                <w:b/>
                <w:bCs/>
                <w:sz w:val="24"/>
                <w:u w:val="single"/>
                <w:lang w:eastAsia="de-DE"/>
              </w:rPr>
            </w:pPr>
          </w:p>
          <w:p w14:paraId="301CF16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Summe der kumulierten negativen Änderungen des beizulegenden Zeitwerts aufgrund von Ausfallrisiken im Zusammenhang mit den Positionen in den Spalten 0050, 0060, 0070, 0080 und 0090 (Anhang V Teil 2 Nummer 69 dieser Durchführungsverordnung).</w:t>
            </w:r>
          </w:p>
          <w:p w14:paraId="61669612" w14:textId="77777777" w:rsidR="00BD16F2" w:rsidRPr="00601035" w:rsidDel="004A25FD" w:rsidRDefault="00BD16F2" w:rsidP="00E07FE9">
            <w:pPr>
              <w:spacing w:before="0" w:after="0"/>
              <w:ind w:left="33"/>
              <w:rPr>
                <w:rFonts w:ascii="Times New Roman" w:hAnsi="Times New Roman"/>
                <w:bCs/>
                <w:sz w:val="24"/>
                <w:lang w:eastAsia="de-DE"/>
              </w:rPr>
            </w:pPr>
          </w:p>
        </w:tc>
      </w:tr>
      <w:tr w:rsidR="00BD16F2" w:rsidRPr="00601035" w14:paraId="0273A3BB" w14:textId="77777777" w:rsidTr="00E07FE9">
        <w:tc>
          <w:tcPr>
            <w:tcW w:w="1188" w:type="dxa"/>
          </w:tcPr>
          <w:p w14:paraId="635968C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0180</w:t>
            </w:r>
          </w:p>
        </w:tc>
        <w:tc>
          <w:tcPr>
            <w:tcW w:w="8640" w:type="dxa"/>
          </w:tcPr>
          <w:p w14:paraId="781601F8"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Kumulierte negative Änderungen beim beizulegenden Zeitwert aufgrund von Ausfallrisiken – davon: aus nicht zum Handelsbestand gehörenden finanziellen Vermögenswerten, die erfolgswirksam zum beizulegenden Zeitwert zu bewerten sind, aus als erfolgswirksam zum beizulegenden Zeitwert bewertet designierten finanziellen Vermögenswerten oder aus nicht zum Handelsbestand gehörenden, erfolgswirksam zum beizulegenden Zeitwert bewerteten finanziellen Vermögenswerten</w:t>
            </w:r>
          </w:p>
          <w:p w14:paraId="7F567935" w14:textId="77777777" w:rsidR="00BD16F2" w:rsidRPr="00601035" w:rsidRDefault="00BD16F2" w:rsidP="00E07FE9">
            <w:pPr>
              <w:spacing w:before="0" w:after="0"/>
              <w:ind w:left="33"/>
              <w:rPr>
                <w:rFonts w:ascii="Times New Roman" w:hAnsi="Times New Roman"/>
                <w:bCs/>
                <w:sz w:val="24"/>
                <w:lang w:eastAsia="de-DE"/>
              </w:rPr>
            </w:pPr>
          </w:p>
          <w:p w14:paraId="3374D8A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Summe der kumulierten negativen Änderungen des beizulegenden Zeitwerts aufgrund von Ausfallrisiken im Zusammenhang mit den Positionen in den Spalten 0050, 0060 und 0070.</w:t>
            </w:r>
          </w:p>
          <w:p w14:paraId="24A9000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b/>
                <w:sz w:val="24"/>
                <w:u w:val="single"/>
              </w:rPr>
              <w:t xml:space="preserve"> </w:t>
            </w:r>
          </w:p>
        </w:tc>
      </w:tr>
    </w:tbl>
    <w:p w14:paraId="46EA7AA9" w14:textId="77777777" w:rsidR="00601035" w:rsidRDefault="00601035">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601035" w14:paraId="500AF04F" w14:textId="77777777" w:rsidTr="00E07FE9">
        <w:tc>
          <w:tcPr>
            <w:tcW w:w="1188" w:type="dxa"/>
          </w:tcPr>
          <w:p w14:paraId="295CE878" w14:textId="1CDF8B2A"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0190</w:t>
            </w:r>
          </w:p>
        </w:tc>
        <w:tc>
          <w:tcPr>
            <w:tcW w:w="8640" w:type="dxa"/>
          </w:tcPr>
          <w:p w14:paraId="6C4F0B86"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Kumulierte negative Änderungen beim beizulegenden Zeitwert aufgrund von Ausfallrisiken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14:paraId="2F7A12E9" w14:textId="77777777" w:rsidR="00BD16F2" w:rsidRPr="00601035" w:rsidRDefault="00BD16F2" w:rsidP="00E07FE9">
            <w:pPr>
              <w:spacing w:before="0" w:after="0"/>
              <w:ind w:left="33"/>
              <w:rPr>
                <w:rFonts w:ascii="Times New Roman" w:hAnsi="Times New Roman"/>
                <w:bCs/>
                <w:sz w:val="24"/>
                <w:lang w:eastAsia="de-DE"/>
              </w:rPr>
            </w:pPr>
          </w:p>
          <w:p w14:paraId="7934389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Summe der kumulierten negativen Änderungen des beizulegenden Zeitwerts aufgrund von Ausfallrisiken im Zusammenhang mit den Positionen in den Spalten 0080 und 0090.</w:t>
            </w:r>
          </w:p>
          <w:p w14:paraId="636C627B"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7162555E" w14:textId="77777777" w:rsidTr="00E07FE9">
        <w:tc>
          <w:tcPr>
            <w:tcW w:w="1188" w:type="dxa"/>
          </w:tcPr>
          <w:p w14:paraId="4EB1E88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0200-0230</w:t>
            </w:r>
          </w:p>
        </w:tc>
        <w:tc>
          <w:tcPr>
            <w:tcW w:w="8640" w:type="dxa"/>
          </w:tcPr>
          <w:p w14:paraId="1A3371F8"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w:t>
            </w:r>
          </w:p>
          <w:p w14:paraId="42A7FD87" w14:textId="77777777" w:rsidR="00BD16F2" w:rsidRPr="00601035" w:rsidRDefault="00BD16F2" w:rsidP="00E07FE9">
            <w:pPr>
              <w:spacing w:before="0" w:after="0"/>
              <w:ind w:left="33"/>
              <w:rPr>
                <w:rFonts w:ascii="Times New Roman" w:hAnsi="Times New Roman"/>
                <w:b/>
                <w:bCs/>
                <w:sz w:val="24"/>
                <w:u w:val="single"/>
                <w:lang w:eastAsia="de-DE"/>
              </w:rPr>
            </w:pPr>
          </w:p>
          <w:p w14:paraId="41B5F3F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Direkte Derivatepositionen sind in den Spalten 0200 bis 0230 auszuweisen.</w:t>
            </w:r>
          </w:p>
          <w:p w14:paraId="7C5E29D7" w14:textId="77777777" w:rsidR="00BD16F2" w:rsidRPr="00601035" w:rsidRDefault="00BD16F2" w:rsidP="00E07FE9">
            <w:pPr>
              <w:spacing w:before="0" w:after="0"/>
              <w:ind w:left="33"/>
              <w:rPr>
                <w:rFonts w:ascii="Times New Roman" w:hAnsi="Times New Roman"/>
                <w:b/>
                <w:bCs/>
                <w:sz w:val="24"/>
                <w:u w:val="single"/>
                <w:lang w:eastAsia="de-DE"/>
              </w:rPr>
            </w:pPr>
          </w:p>
          <w:p w14:paraId="437823C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14:paraId="73006652"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44164F01" w14:textId="77777777" w:rsidTr="00E07FE9">
        <w:tc>
          <w:tcPr>
            <w:tcW w:w="1188" w:type="dxa"/>
          </w:tcPr>
          <w:p w14:paraId="6471E178"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0200-0210</w:t>
            </w:r>
          </w:p>
        </w:tc>
        <w:tc>
          <w:tcPr>
            <w:tcW w:w="8640" w:type="dxa"/>
          </w:tcPr>
          <w:p w14:paraId="7FE3AF34"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 mit positivem beizulegendem Zeitwert</w:t>
            </w:r>
          </w:p>
          <w:p w14:paraId="5CC54C55" w14:textId="77777777" w:rsidR="00BD16F2" w:rsidRPr="00601035" w:rsidRDefault="00BD16F2" w:rsidP="00E07FE9">
            <w:pPr>
              <w:spacing w:before="0" w:after="0"/>
              <w:ind w:left="33"/>
              <w:rPr>
                <w:rFonts w:ascii="Times New Roman" w:hAnsi="Times New Roman"/>
                <w:bCs/>
                <w:sz w:val="24"/>
                <w:lang w:eastAsia="de-DE"/>
              </w:rPr>
            </w:pPr>
          </w:p>
          <w:p w14:paraId="180E4F3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Alle Derivate mit einem Staat als Gegenpartei, bei denen der beizulegende Zeitwert für das Institut zum Meldestichtag positiv ist, unabhängig davon, ob diese Instrumente gemäß IFRS oder gemäß nationaler GAAP auf Basis der Richtlinie 86/635/EWG des Rates in einer zulässigen Sicherungsbeziehung verwendet werden, für Handelszwecke gehalten werden oder zum Handelsbestand gehören. </w:t>
            </w:r>
          </w:p>
          <w:p w14:paraId="7800DD5E" w14:textId="77777777" w:rsidR="00BD16F2" w:rsidRPr="00601035" w:rsidRDefault="00BD16F2" w:rsidP="00E07FE9">
            <w:pPr>
              <w:spacing w:before="0" w:after="0"/>
              <w:ind w:left="33"/>
              <w:rPr>
                <w:rFonts w:ascii="Times New Roman" w:hAnsi="Times New Roman"/>
                <w:bCs/>
                <w:sz w:val="24"/>
                <w:lang w:eastAsia="de-DE"/>
              </w:rPr>
            </w:pPr>
          </w:p>
          <w:p w14:paraId="543965C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In wirtschaftlichen Sicherungsgeschäften verwendete Derivate sind hier auszuweisen, wenn sie zum Handelsbestand gehören oder zu Handelszwecken gehalten werden (Anhang V Teil 2 Abschnitte 120, 124, 125 und 137 bis 140 dieser Durchführungsverordnung).</w:t>
            </w:r>
          </w:p>
          <w:p w14:paraId="39030652"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203987C2" w14:textId="77777777" w:rsidTr="00E07FE9">
        <w:tc>
          <w:tcPr>
            <w:tcW w:w="1188" w:type="dxa"/>
          </w:tcPr>
          <w:p w14:paraId="26E1C3B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0200</w:t>
            </w:r>
          </w:p>
        </w:tc>
        <w:tc>
          <w:tcPr>
            <w:tcW w:w="8640" w:type="dxa"/>
          </w:tcPr>
          <w:p w14:paraId="3E1D071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Derivate mit positivem beizulegendem Zeitwert: Buchwert </w:t>
            </w:r>
          </w:p>
          <w:p w14:paraId="7AA6A4A5" w14:textId="77777777" w:rsidR="00BD16F2" w:rsidRPr="00601035" w:rsidRDefault="00BD16F2" w:rsidP="00E07FE9">
            <w:pPr>
              <w:spacing w:before="0" w:after="0"/>
              <w:ind w:left="33"/>
              <w:rPr>
                <w:rFonts w:ascii="Times New Roman" w:hAnsi="Times New Roman"/>
                <w:bCs/>
                <w:sz w:val="24"/>
                <w:lang w:eastAsia="de-DE"/>
              </w:rPr>
            </w:pPr>
          </w:p>
          <w:p w14:paraId="6607483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Buchwert der als finanzielle Vermögenswerte bilanzierten Derivate zum Meldestichtag. </w:t>
            </w:r>
          </w:p>
          <w:p w14:paraId="406A9D55" w14:textId="77777777" w:rsidR="00BD16F2" w:rsidRPr="00601035" w:rsidRDefault="00BD16F2" w:rsidP="00E07FE9">
            <w:pPr>
              <w:spacing w:before="0" w:after="0"/>
              <w:ind w:left="33"/>
              <w:rPr>
                <w:rFonts w:ascii="Times New Roman" w:hAnsi="Times New Roman"/>
                <w:bCs/>
                <w:sz w:val="24"/>
                <w:lang w:eastAsia="de-DE"/>
              </w:rPr>
            </w:pPr>
          </w:p>
          <w:p w14:paraId="55228B9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Nach GAAP auf Basis der Richtlinie 86/635/EWG des Rates gehören zu den in diesen Spalten auszuweisenden Derivaten auch die zum Handelsbestand gehörenden oder als Sicherungsinstrumente designierten Derivate, die zum Anschaffungswert oder zum Niederstwertprinzip (d. h. zum Anschaffungswert oder, wenn niedriger, zum Marktwert) bewertet werden. </w:t>
            </w:r>
          </w:p>
          <w:p w14:paraId="2950EA4E"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64EEFF86" w14:textId="77777777" w:rsidTr="00E07FE9">
        <w:tc>
          <w:tcPr>
            <w:tcW w:w="1188" w:type="dxa"/>
          </w:tcPr>
          <w:p w14:paraId="5A19D3A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0210</w:t>
            </w:r>
          </w:p>
        </w:tc>
        <w:tc>
          <w:tcPr>
            <w:tcW w:w="8640" w:type="dxa"/>
          </w:tcPr>
          <w:p w14:paraId="2BD96DA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 mit positivem beizulegendem Zeitwert: Nominalbetrag</w:t>
            </w:r>
          </w:p>
          <w:p w14:paraId="4F50A484" w14:textId="77777777" w:rsidR="00BD16F2" w:rsidRPr="00601035" w:rsidRDefault="00BD16F2" w:rsidP="00E07FE9">
            <w:pPr>
              <w:spacing w:before="0" w:after="0"/>
              <w:ind w:left="33"/>
              <w:rPr>
                <w:rFonts w:ascii="Times New Roman" w:hAnsi="Times New Roman"/>
                <w:bCs/>
                <w:sz w:val="24"/>
                <w:lang w:eastAsia="de-DE"/>
              </w:rPr>
            </w:pPr>
          </w:p>
          <w:p w14:paraId="63C437A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Nach IFRS und nationalen GAAP auf Basis der Richtlinie 86/635/EWG des Rates in Anhang V Teil 2 Nummern 133 bis 135 dieser Durchführungsverordnung definierter Nominalbetrag aller geschlossenen, zum Meldestichtag noch nicht abgerechneten Derivatekontrakte, bei denen die Gegenpartei ein Staat im Sinne der Nummern 191 bis 196 dieses Anhangs und der beizulegende Zeitwert des Derivats für das Institut zum Meldestichtag positiv ist.</w:t>
            </w:r>
          </w:p>
          <w:p w14:paraId="79985B2E"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7ED8172B" w14:textId="77777777" w:rsidTr="00E07FE9">
        <w:tc>
          <w:tcPr>
            <w:tcW w:w="1188" w:type="dxa"/>
          </w:tcPr>
          <w:p w14:paraId="3FCDB5C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0220-0230</w:t>
            </w:r>
          </w:p>
        </w:tc>
        <w:tc>
          <w:tcPr>
            <w:tcW w:w="8640" w:type="dxa"/>
          </w:tcPr>
          <w:p w14:paraId="51C3AE65"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 mit negativem beizulegendem Zeitwert</w:t>
            </w:r>
          </w:p>
          <w:p w14:paraId="5B063261" w14:textId="77777777" w:rsidR="00BD16F2" w:rsidRPr="00601035" w:rsidDel="00501397" w:rsidRDefault="00BD16F2" w:rsidP="00E07FE9">
            <w:pPr>
              <w:spacing w:before="0" w:after="0"/>
              <w:ind w:left="33"/>
              <w:rPr>
                <w:rFonts w:ascii="Times New Roman" w:hAnsi="Times New Roman"/>
                <w:bCs/>
                <w:sz w:val="24"/>
                <w:lang w:eastAsia="de-DE"/>
              </w:rPr>
            </w:pPr>
          </w:p>
          <w:p w14:paraId="17C79D5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Alle Derivate mit einem Staat als Gegenpartei, bei denen der beizulegende Zeitwert für das Institut zum Meldestichtag negativ ist, unabhängig davon, ob diese Instrumente gemäß IFRS oder gemäß nationaler GAAP auf Basis der Richtlinie 86/635/EWG des Rates in einer zulässigen Sicherungsbeziehung verwendet werden, für Handelszwecke gehalten werden oder zum Handelsbestand gehören. </w:t>
            </w:r>
          </w:p>
          <w:p w14:paraId="5FEBCDDF" w14:textId="77777777" w:rsidR="00BD16F2" w:rsidRPr="00601035" w:rsidRDefault="00BD16F2" w:rsidP="00E07FE9">
            <w:pPr>
              <w:spacing w:before="0" w:after="0"/>
              <w:ind w:left="33"/>
              <w:rPr>
                <w:rFonts w:ascii="Times New Roman" w:hAnsi="Times New Roman"/>
                <w:bCs/>
                <w:sz w:val="24"/>
                <w:lang w:eastAsia="de-DE"/>
              </w:rPr>
            </w:pPr>
          </w:p>
          <w:p w14:paraId="7445D7D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In wirtschaftlichen Sicherungsgeschäften verwendete Derivate sind hier auszuweisen, wenn sie zum Handelsbestand gehören oder zu Handelszwecken gehalten werden (Anhang V Teil 2 Abschnitte 120, 124, 125 und 137 bis 140 dieser Durchführungsverordnung).</w:t>
            </w:r>
          </w:p>
          <w:p w14:paraId="367698FE"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0ADAA22F" w14:textId="77777777" w:rsidTr="00E07FE9">
        <w:tc>
          <w:tcPr>
            <w:tcW w:w="1188" w:type="dxa"/>
          </w:tcPr>
          <w:p w14:paraId="42FDD71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0220</w:t>
            </w:r>
          </w:p>
        </w:tc>
        <w:tc>
          <w:tcPr>
            <w:tcW w:w="8640" w:type="dxa"/>
          </w:tcPr>
          <w:p w14:paraId="1F315A9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Derivate mit negativem beizulegendem Zeitwert: Buchwert </w:t>
            </w:r>
          </w:p>
          <w:p w14:paraId="436DD090" w14:textId="77777777" w:rsidR="00BD16F2" w:rsidRPr="00601035" w:rsidRDefault="00BD16F2" w:rsidP="00E07FE9">
            <w:pPr>
              <w:spacing w:before="0" w:after="0"/>
              <w:ind w:left="33"/>
              <w:rPr>
                <w:rFonts w:ascii="Times New Roman" w:hAnsi="Times New Roman"/>
                <w:bCs/>
                <w:sz w:val="24"/>
                <w:lang w:eastAsia="de-DE"/>
              </w:rPr>
            </w:pPr>
          </w:p>
          <w:p w14:paraId="66E6FF8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Buchwert der als finanzielle Verbindlichkeiten bilanzierten Derivate zum Meldestichtag. </w:t>
            </w:r>
          </w:p>
          <w:p w14:paraId="46E4AD83" w14:textId="77777777" w:rsidR="00BD16F2" w:rsidRPr="00601035" w:rsidRDefault="00BD16F2" w:rsidP="00E07FE9">
            <w:pPr>
              <w:spacing w:before="0" w:after="0"/>
              <w:ind w:left="33"/>
              <w:rPr>
                <w:rFonts w:ascii="Times New Roman" w:hAnsi="Times New Roman"/>
                <w:bCs/>
                <w:sz w:val="24"/>
                <w:lang w:eastAsia="de-DE"/>
              </w:rPr>
            </w:pPr>
          </w:p>
          <w:p w14:paraId="4DE15687"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Nach GAAP auf Basis der Richtlinie 86/635/EWG des Rates gehören zu den in diesen Spalten auszuweisenden Derivaten auch die zum Handelsbestand gehörenden oder als Sicherungsinstrumente designierten Derivate, die zum Anschaffungswert oder zum Niederstwertprinzip (d. h. zum Anschaffungswert oder, wenn niedriger, zum Marktwert) bewertet werden. </w:t>
            </w:r>
          </w:p>
          <w:p w14:paraId="58C14E03"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7D9D4E1E" w14:textId="77777777" w:rsidTr="00E07FE9">
        <w:tc>
          <w:tcPr>
            <w:tcW w:w="1188" w:type="dxa"/>
          </w:tcPr>
          <w:p w14:paraId="008C976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0230</w:t>
            </w:r>
          </w:p>
        </w:tc>
        <w:tc>
          <w:tcPr>
            <w:tcW w:w="8640" w:type="dxa"/>
          </w:tcPr>
          <w:p w14:paraId="2C9A0CD6" w14:textId="77777777" w:rsidR="00BD16F2" w:rsidRPr="00601035" w:rsidRDefault="00BD16F2" w:rsidP="00E07FE9">
            <w:pPr>
              <w:spacing w:before="0" w:after="0"/>
              <w:rPr>
                <w:rFonts w:ascii="Times New Roman" w:hAnsi="Times New Roman"/>
                <w:b/>
                <w:bCs/>
                <w:sz w:val="24"/>
                <w:u w:val="single"/>
              </w:rPr>
            </w:pPr>
            <w:r w:rsidRPr="00601035">
              <w:rPr>
                <w:rFonts w:ascii="Times New Roman" w:hAnsi="Times New Roman"/>
                <w:b/>
                <w:sz w:val="24"/>
                <w:u w:val="single"/>
              </w:rPr>
              <w:t>Derivate mit negativem beizulegendem Zeitwert: Nominalbetrag</w:t>
            </w:r>
          </w:p>
          <w:p w14:paraId="2CEB3839" w14:textId="77777777" w:rsidR="00BD16F2" w:rsidRPr="00601035" w:rsidRDefault="00BD16F2" w:rsidP="00E07FE9">
            <w:pPr>
              <w:spacing w:before="0" w:after="0"/>
              <w:ind w:left="33"/>
              <w:rPr>
                <w:rFonts w:ascii="Times New Roman" w:hAnsi="Times New Roman"/>
                <w:b/>
                <w:bCs/>
                <w:sz w:val="24"/>
                <w:u w:val="single"/>
                <w:lang w:eastAsia="de-DE"/>
              </w:rPr>
            </w:pPr>
          </w:p>
          <w:p w14:paraId="56D8B6D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Nach IFRS und nationalen GAAP auf Basis der Richtlinie 86/635/EWG des Rates in Anhang V Teil 2 Nummern 133 bis 135 dieser Durchführungsverordnung definierter Nominalbetrag aller geschlossenen, zum Meldestichtag noch nicht abgerechneten Derivatekontrakte, bei denen die Gegenpartei ein Staat im Sinne der Nummern 191 bis 196 dieses Anhangs und der beizulegende Zeitwert des Derivats für das Institut zum Meldestichtag negativ ist.</w:t>
            </w:r>
          </w:p>
          <w:p w14:paraId="52EA326C"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3D6F0C0B" w14:textId="77777777" w:rsidTr="00E07FE9">
        <w:tc>
          <w:tcPr>
            <w:tcW w:w="1188" w:type="dxa"/>
          </w:tcPr>
          <w:p w14:paraId="16CAE2E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0240-0260</w:t>
            </w:r>
          </w:p>
        </w:tc>
        <w:tc>
          <w:tcPr>
            <w:tcW w:w="8640" w:type="dxa"/>
          </w:tcPr>
          <w:p w14:paraId="006F0066"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AUẞERBILANZIELLE RISIKOPOSITIONEN</w:t>
            </w:r>
          </w:p>
        </w:tc>
      </w:tr>
      <w:tr w:rsidR="00BD16F2" w:rsidRPr="00601035" w14:paraId="3F090DAF" w14:textId="77777777" w:rsidTr="00E07FE9">
        <w:tc>
          <w:tcPr>
            <w:tcW w:w="1188" w:type="dxa"/>
          </w:tcPr>
          <w:p w14:paraId="682DC44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0240</w:t>
            </w:r>
          </w:p>
        </w:tc>
        <w:tc>
          <w:tcPr>
            <w:tcW w:w="8640" w:type="dxa"/>
          </w:tcPr>
          <w:p w14:paraId="3ED0E67D"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Nominalbetrag</w:t>
            </w:r>
          </w:p>
          <w:p w14:paraId="6F271071" w14:textId="77777777" w:rsidR="00BD16F2" w:rsidRPr="00601035" w:rsidRDefault="00BD16F2" w:rsidP="00E07FE9">
            <w:pPr>
              <w:spacing w:before="0" w:after="0"/>
              <w:ind w:left="33"/>
              <w:rPr>
                <w:rFonts w:ascii="Times New Roman" w:hAnsi="Times New Roman"/>
                <w:bCs/>
                <w:sz w:val="24"/>
                <w:lang w:eastAsia="de-DE"/>
              </w:rPr>
            </w:pPr>
          </w:p>
          <w:p w14:paraId="48AEA06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Wenn die direkte Gegenpartei des außerbilanziellen Postens ein Staat im Sinne der Nummern 155 bis 160 dieses Anhangs ist, Nominalbetrag der Zusagen und Finanzgarantien, die gemäß IFRS oder den auf der Richtlinie 86/635/EWG des Rates basierenden GAAP nicht als Derivate angesehen werden (Anhang V Teil 2 Nummern 102 bis 119 dieser Durchführungsverordnung).</w:t>
            </w:r>
          </w:p>
          <w:p w14:paraId="6E4BA7A4" w14:textId="77777777" w:rsidR="00BD16F2" w:rsidRPr="00601035" w:rsidRDefault="00BD16F2" w:rsidP="00E07FE9">
            <w:pPr>
              <w:spacing w:before="0" w:after="0"/>
              <w:ind w:left="33"/>
              <w:rPr>
                <w:rFonts w:ascii="Times New Roman" w:hAnsi="Times New Roman"/>
                <w:bCs/>
                <w:sz w:val="24"/>
                <w:lang w:eastAsia="de-DE"/>
              </w:rPr>
            </w:pPr>
          </w:p>
          <w:p w14:paraId="676B28D3" w14:textId="77777777" w:rsidR="00BD16F2" w:rsidRPr="00601035" w:rsidDel="00501397" w:rsidRDefault="00BD16F2" w:rsidP="00E07FE9">
            <w:pPr>
              <w:spacing w:before="0" w:after="0"/>
              <w:ind w:left="33"/>
              <w:rPr>
                <w:rFonts w:ascii="Times New Roman" w:hAnsi="Times New Roman"/>
                <w:b/>
                <w:bCs/>
                <w:sz w:val="24"/>
                <w:u w:val="single"/>
              </w:rPr>
            </w:pPr>
            <w:r w:rsidRPr="00601035">
              <w:rPr>
                <w:rFonts w:ascii="Times New Roman" w:hAnsi="Times New Roman"/>
                <w:sz w:val="24"/>
              </w:rPr>
              <w:t xml:space="preserve">Gemäß Anhang V Teil 2 Nummern 43 und 44 dieser Durchführungsverordnung ist der Staat bei Folgendem die direkte Gegenpartei: a) bei einer erteilten Finanzgarantie, wenn er direkte Gegenpartei des abgesicherten Schuldinstruments ist, und b) bei einer erteilten Kreditzusage oder einer sonstigen erteilten Zusage, wenn er die Gegenpartei ist, deren Kreditrisiko vom meldenden Institut übernommen wurde. </w:t>
            </w:r>
          </w:p>
          <w:p w14:paraId="150A1660" w14:textId="77777777" w:rsidR="00BD16F2" w:rsidRPr="00601035" w:rsidRDefault="00BD16F2" w:rsidP="00E07FE9">
            <w:pPr>
              <w:spacing w:before="0" w:after="0"/>
              <w:ind w:left="33"/>
              <w:rPr>
                <w:rFonts w:ascii="Times New Roman" w:hAnsi="Times New Roman"/>
                <w:bCs/>
                <w:sz w:val="24"/>
                <w:lang w:eastAsia="de-DE"/>
              </w:rPr>
            </w:pPr>
          </w:p>
        </w:tc>
      </w:tr>
    </w:tbl>
    <w:p w14:paraId="74C21BF7" w14:textId="77777777" w:rsidR="00601035" w:rsidRDefault="00601035">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601035" w14:paraId="1326667D" w14:textId="77777777" w:rsidTr="00E07FE9">
        <w:tc>
          <w:tcPr>
            <w:tcW w:w="1188" w:type="dxa"/>
          </w:tcPr>
          <w:p w14:paraId="595EBDE0" w14:textId="2C708C46"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0250</w:t>
            </w:r>
          </w:p>
        </w:tc>
        <w:tc>
          <w:tcPr>
            <w:tcW w:w="8640" w:type="dxa"/>
          </w:tcPr>
          <w:p w14:paraId="22A72945"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Rückstellungen</w:t>
            </w:r>
          </w:p>
          <w:p w14:paraId="01E70F51" w14:textId="77777777" w:rsidR="00BD16F2" w:rsidRPr="00601035" w:rsidRDefault="00BD16F2" w:rsidP="00E07FE9">
            <w:pPr>
              <w:spacing w:before="0" w:after="0"/>
              <w:ind w:left="33"/>
              <w:rPr>
                <w:rFonts w:ascii="Times New Roman" w:hAnsi="Times New Roman"/>
                <w:bCs/>
                <w:sz w:val="24"/>
                <w:lang w:eastAsia="de-DE"/>
              </w:rPr>
            </w:pPr>
          </w:p>
          <w:p w14:paraId="1843425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Artikel 4, ‚Verbindlichkeiten‘, Artikel 4 Nummer 6 Buchstabe c und ‚Außerbilanzielle Posten‘, Artikel 27 Nummer 11, Artikel 28 Nummer 8 und Artikel 33 der Richtlinie 86/635/EWG des Rates; IFRS 9.4.2.1(c)(ii), (d)(ii), 9.5.5.20, IAS 37, IFRS 4, Anhang V Teil 2 Nummer 11 dieser Durchführungsverordnung</w:t>
            </w:r>
          </w:p>
          <w:p w14:paraId="6754A1A7" w14:textId="77777777" w:rsidR="00BD16F2" w:rsidRPr="00601035" w:rsidRDefault="00BD16F2" w:rsidP="00E07FE9">
            <w:pPr>
              <w:spacing w:before="0" w:after="0"/>
              <w:ind w:left="33"/>
              <w:rPr>
                <w:rFonts w:ascii="Times New Roman" w:hAnsi="Times New Roman"/>
                <w:bCs/>
                <w:sz w:val="24"/>
                <w:lang w:eastAsia="de-DE"/>
              </w:rPr>
            </w:pPr>
          </w:p>
          <w:p w14:paraId="34CA6E4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Rückstellungen für alle außerbilanziellen Risikopositionen unabhängig von deren Bewertungsweise, außer jenen, die gemäß IFRS 9 erfolgswirksam zum beizulegenden Zeitwert bewertet werden.</w:t>
            </w:r>
          </w:p>
          <w:p w14:paraId="54F5F8EE" w14:textId="77777777" w:rsidR="00BD16F2" w:rsidRPr="00601035" w:rsidRDefault="00BD16F2" w:rsidP="00E07FE9">
            <w:pPr>
              <w:spacing w:before="0" w:after="0"/>
              <w:ind w:left="33"/>
              <w:rPr>
                <w:rFonts w:ascii="Times New Roman" w:hAnsi="Times New Roman"/>
                <w:bCs/>
                <w:sz w:val="24"/>
                <w:lang w:eastAsia="de-DE"/>
              </w:rPr>
            </w:pPr>
          </w:p>
          <w:p w14:paraId="7B5B9973"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Nach IFRS ist die Wertminderung einer erteilten Kreditzusage in Spalte 150 auszuweisen, wenn das Institut die erwarteten Kreditverluste für den in Anspruch genommenen und den nicht in Anspruch genommenen Betrag des Schuldinstruments nicht getrennt ermitteln kann. Übersteigen die erwarteten Kreditverluste für dieses Finanzinstrument zusammengenommen den Bruttobuchwert der Kreditkomponente des Instruments, ist der verbleibende Saldo der erwarteten Kreditverluste als Rückstellung in Spalte 0250 auszuweisen.</w:t>
            </w:r>
          </w:p>
          <w:p w14:paraId="041ACC90"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5A83ECAE" w14:textId="77777777" w:rsidTr="00E07FE9">
        <w:tc>
          <w:tcPr>
            <w:tcW w:w="1188" w:type="dxa"/>
          </w:tcPr>
          <w:p w14:paraId="4336896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0260</w:t>
            </w:r>
          </w:p>
        </w:tc>
        <w:tc>
          <w:tcPr>
            <w:tcW w:w="8640" w:type="dxa"/>
          </w:tcPr>
          <w:p w14:paraId="1E41EC8B"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Kumulierte negative Änderungen beim beizulegenden Zeitwert aufgrund von Ausfallrisiken </w:t>
            </w:r>
          </w:p>
          <w:p w14:paraId="621C45D8" w14:textId="77777777" w:rsidR="00BD16F2" w:rsidRPr="00601035" w:rsidRDefault="00BD16F2" w:rsidP="00E07FE9">
            <w:pPr>
              <w:spacing w:before="0" w:after="0"/>
              <w:ind w:left="33"/>
              <w:rPr>
                <w:rFonts w:ascii="Times New Roman" w:hAnsi="Times New Roman"/>
                <w:b/>
                <w:bCs/>
                <w:sz w:val="24"/>
                <w:u w:val="single"/>
                <w:lang w:eastAsia="de-DE"/>
              </w:rPr>
            </w:pPr>
          </w:p>
          <w:p w14:paraId="71B055E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Für außerbilanzielle Posten, die gemäß IFRS 9 erfolgswirksam zum beizulegenden Zeitwert bewertet werden, kumulierte negative Änderungen des beizulegenden Zeitwerts aufgrund von Ausfallrisiken (Anhang V Teil 2 Nummer 110 dieser Durchführungsverordnung).</w:t>
            </w:r>
          </w:p>
          <w:p w14:paraId="14DC17A6"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sz w:val="24"/>
                <w:u w:val="single"/>
              </w:rPr>
              <w:t xml:space="preserve"> </w:t>
            </w:r>
          </w:p>
        </w:tc>
      </w:tr>
      <w:tr w:rsidR="00BD16F2" w:rsidRPr="00601035"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601035" w:rsidDel="008D1680" w:rsidRDefault="00BD16F2" w:rsidP="00E07FE9">
            <w:pPr>
              <w:spacing w:before="0" w:after="0"/>
              <w:ind w:left="33"/>
              <w:rPr>
                <w:rFonts w:ascii="Times New Roman" w:hAnsi="Times New Roman"/>
                <w:bCs/>
                <w:sz w:val="24"/>
              </w:rPr>
            </w:pPr>
            <w:r w:rsidRPr="00601035">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Zusatzinformation: verkaufte Kreditderivate auf Risikopositionen gegenüber Staaten</w:t>
            </w:r>
          </w:p>
          <w:p w14:paraId="7FCC5FD3" w14:textId="77777777" w:rsidR="00BD16F2" w:rsidRPr="00601035" w:rsidRDefault="00BD16F2" w:rsidP="00E07FE9">
            <w:pPr>
              <w:spacing w:before="0" w:after="0"/>
              <w:ind w:left="33"/>
              <w:rPr>
                <w:rFonts w:ascii="Times New Roman" w:hAnsi="Times New Roman"/>
                <w:b/>
                <w:bCs/>
                <w:sz w:val="24"/>
                <w:u w:val="single"/>
                <w:lang w:eastAsia="de-DE"/>
              </w:rPr>
            </w:pPr>
          </w:p>
          <w:p w14:paraId="5E8529A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Auszuweisen sind der Definition der Finanzgarantie in Anhang V Teil 2 Abschnitt 58 nicht entsprechende Kreditderivate des meldenden Instituts mit anderen Gegenparteien als Staaten, die auf eine zu ‚Staaten‘ zählende Risikoposition bezogen sind.</w:t>
            </w:r>
          </w:p>
          <w:p w14:paraId="359B92DB" w14:textId="77777777" w:rsidR="00BD16F2" w:rsidRPr="00601035" w:rsidRDefault="00BD16F2" w:rsidP="00E07FE9">
            <w:pPr>
              <w:spacing w:before="0" w:after="0"/>
              <w:ind w:left="33"/>
              <w:rPr>
                <w:rFonts w:ascii="Times New Roman" w:hAnsi="Times New Roman"/>
                <w:bCs/>
                <w:sz w:val="24"/>
                <w:lang w:eastAsia="de-DE"/>
              </w:rPr>
            </w:pPr>
          </w:p>
          <w:p w14:paraId="2C5DB553"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die nach Risiko, Regulierungsansatz und Risikopositionsklasse aufgeschlüsselt werden (Zeilen 0020 bis 0160), sind in diese Spalten nicht aufzunehmen.</w:t>
            </w:r>
          </w:p>
          <w:p w14:paraId="2201FBDC"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601035" w:rsidDel="008D1680" w:rsidRDefault="00BD16F2" w:rsidP="00E07FE9">
            <w:pPr>
              <w:spacing w:before="0" w:after="0"/>
              <w:ind w:left="33"/>
              <w:rPr>
                <w:rFonts w:ascii="Times New Roman" w:hAnsi="Times New Roman"/>
                <w:bCs/>
                <w:sz w:val="24"/>
              </w:rPr>
            </w:pPr>
            <w:r w:rsidRPr="00601035">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 mit positivem beizulegendem Zeitwert – Buchwert</w:t>
            </w:r>
          </w:p>
          <w:p w14:paraId="2A418988" w14:textId="77777777" w:rsidR="00BD16F2" w:rsidRPr="00601035" w:rsidRDefault="00BD16F2" w:rsidP="00E07FE9">
            <w:pPr>
              <w:spacing w:before="0" w:after="0"/>
              <w:ind w:left="33"/>
              <w:rPr>
                <w:rFonts w:ascii="Times New Roman" w:hAnsi="Times New Roman"/>
                <w:b/>
                <w:bCs/>
                <w:sz w:val="24"/>
                <w:u w:val="single"/>
                <w:lang w:eastAsia="de-DE"/>
              </w:rPr>
            </w:pPr>
          </w:p>
          <w:p w14:paraId="2F45DF21"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Aggregierter Buchwert der gemeldeten verkauften Kreditderivate auf Risikopositionen gegenüber Staaten, deren beizulegender Zeitwert für das Institut zum Meldestichtag positiv ist, ohne Berücksichtigung von Anpassungen aufgrund des Gebots der vorsichtigen Bewertung.</w:t>
            </w:r>
          </w:p>
          <w:p w14:paraId="268DBBB9" w14:textId="77777777" w:rsidR="00BD16F2" w:rsidRPr="00601035" w:rsidRDefault="00BD16F2" w:rsidP="00E07FE9">
            <w:pPr>
              <w:spacing w:before="0" w:after="0"/>
              <w:ind w:left="33"/>
              <w:rPr>
                <w:rFonts w:ascii="Times New Roman" w:hAnsi="Times New Roman"/>
                <w:bCs/>
                <w:sz w:val="24"/>
                <w:lang w:eastAsia="de-DE"/>
              </w:rPr>
            </w:pPr>
          </w:p>
          <w:p w14:paraId="26676DA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Bei Derivaten gemäß IFRS ist in dieser Spalte der Buchwert der Derivate auszuweisen, die zum Meldestichtag finanzielle Vermögenswerte sind.</w:t>
            </w:r>
          </w:p>
          <w:p w14:paraId="68E6FB35" w14:textId="77777777" w:rsidR="00BD16F2" w:rsidRPr="00601035" w:rsidRDefault="00BD16F2" w:rsidP="00E07FE9">
            <w:pPr>
              <w:spacing w:before="0" w:after="0"/>
              <w:ind w:left="33"/>
              <w:rPr>
                <w:rFonts w:ascii="Times New Roman" w:hAnsi="Times New Roman"/>
                <w:bCs/>
                <w:sz w:val="24"/>
                <w:lang w:eastAsia="de-DE"/>
              </w:rPr>
            </w:pPr>
          </w:p>
          <w:p w14:paraId="0040020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Bei Derivaten gemäß GAAP auf Basis der Richtlinie 86/635/EWG des Rates ist in dieser Spalte der beizulegende Zeitwert der Derivate auszuweisen, deren beizulegender </w:t>
            </w:r>
            <w:r w:rsidRPr="00601035">
              <w:rPr>
                <w:rFonts w:ascii="Times New Roman" w:hAnsi="Times New Roman"/>
                <w:sz w:val="24"/>
              </w:rPr>
              <w:lastRenderedPageBreak/>
              <w:t>Zeitwert zum Meldestichtag positiv ist, und zwar unabhängig von ihrer Bilanzierungsweise.</w:t>
            </w:r>
          </w:p>
          <w:p w14:paraId="329AEEAF"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601035" w:rsidDel="008D1680"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Derivate mit negativem beizulegendem Zeitwert – Buchwert</w:t>
            </w:r>
          </w:p>
          <w:p w14:paraId="57BCFC21" w14:textId="77777777" w:rsidR="00BD16F2" w:rsidRPr="00601035" w:rsidRDefault="00BD16F2" w:rsidP="00E07FE9">
            <w:pPr>
              <w:spacing w:before="0" w:after="0"/>
              <w:ind w:left="33"/>
              <w:rPr>
                <w:rFonts w:ascii="Times New Roman" w:hAnsi="Times New Roman"/>
                <w:b/>
                <w:bCs/>
                <w:sz w:val="24"/>
                <w:u w:val="single"/>
                <w:lang w:eastAsia="de-DE"/>
              </w:rPr>
            </w:pPr>
          </w:p>
          <w:p w14:paraId="08215F8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Aggregierter Buchwert der gemeldeten verkauften Kreditderivate auf Risikopositionen gegenüber Staaten, deren beizulegender Zeitwert für das Institut zum Meldestichtag negativ ist, ohne Berücksichtigung von Anpassungen aufgrund des Gebots der vorsichtigen Bewertung.</w:t>
            </w:r>
          </w:p>
          <w:p w14:paraId="035B445F" w14:textId="77777777" w:rsidR="00BD16F2" w:rsidRPr="00601035" w:rsidRDefault="00BD16F2" w:rsidP="00E07FE9">
            <w:pPr>
              <w:spacing w:before="0" w:after="0"/>
              <w:ind w:left="33"/>
              <w:rPr>
                <w:rFonts w:ascii="Times New Roman" w:hAnsi="Times New Roman"/>
                <w:bCs/>
                <w:sz w:val="24"/>
                <w:lang w:eastAsia="de-DE"/>
              </w:rPr>
            </w:pPr>
          </w:p>
          <w:p w14:paraId="5F5AA11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Bei Derivaten gemäß IFRS ist in dieser Spalte der Buchwert der Derivate auszuweisen, die zum Meldestichtag finanzielle Verbindlichkeiten sind. </w:t>
            </w:r>
          </w:p>
          <w:p w14:paraId="32E1D7A0" w14:textId="77777777" w:rsidR="00BD16F2" w:rsidRPr="00601035" w:rsidRDefault="00BD16F2" w:rsidP="00E07FE9">
            <w:pPr>
              <w:spacing w:before="0" w:after="0"/>
              <w:ind w:left="33"/>
              <w:rPr>
                <w:rFonts w:ascii="Times New Roman" w:hAnsi="Times New Roman"/>
                <w:bCs/>
                <w:sz w:val="24"/>
                <w:lang w:eastAsia="de-DE"/>
              </w:rPr>
            </w:pPr>
          </w:p>
          <w:p w14:paraId="1D19F5C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sz w:val="24"/>
              </w:rPr>
              <w:t>Bei Derivaten gemäß GAAP auf Basis der Richtlinie 86/635/EWG des Rates ist in dieser Spalte der beizulegende Zeitwert der Derivate auszuweisen, deren beizulegender Zeitwert zum Meldestichtag negativ ist, und zwar unabhängig von ihrer Bilanzierungsweise.</w:t>
            </w:r>
            <w:r w:rsidRPr="00601035">
              <w:rPr>
                <w:rFonts w:ascii="Times New Roman" w:hAnsi="Times New Roman"/>
                <w:b/>
                <w:sz w:val="24"/>
                <w:u w:val="single"/>
              </w:rPr>
              <w:t xml:space="preserve"> </w:t>
            </w:r>
          </w:p>
          <w:p w14:paraId="07F6DFA3"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601035" w:rsidDel="008D1680" w:rsidRDefault="00BD16F2" w:rsidP="00E07FE9">
            <w:pPr>
              <w:spacing w:before="0" w:after="0"/>
              <w:ind w:left="33"/>
              <w:rPr>
                <w:rFonts w:ascii="Times New Roman" w:hAnsi="Times New Roman"/>
                <w:bCs/>
                <w:sz w:val="24"/>
              </w:rPr>
            </w:pPr>
            <w:r w:rsidRPr="00601035">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Risikopositionswert</w:t>
            </w:r>
          </w:p>
          <w:p w14:paraId="39175C29" w14:textId="77777777" w:rsidR="00BD16F2" w:rsidRPr="00601035" w:rsidRDefault="00BD16F2" w:rsidP="00E07FE9">
            <w:pPr>
              <w:spacing w:before="0" w:after="0"/>
              <w:ind w:left="33"/>
              <w:rPr>
                <w:rFonts w:ascii="Times New Roman" w:hAnsi="Times New Roman"/>
                <w:b/>
                <w:bCs/>
                <w:sz w:val="24"/>
                <w:u w:val="single"/>
                <w:lang w:eastAsia="de-DE"/>
              </w:rPr>
            </w:pPr>
          </w:p>
          <w:p w14:paraId="50375C6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Risikopositionswert für Risikopositionen, die dem Kreditrisikorahmen unterliegen.</w:t>
            </w:r>
          </w:p>
          <w:p w14:paraId="76E178AB" w14:textId="77777777" w:rsidR="00BD16F2" w:rsidRPr="00601035" w:rsidRDefault="00BD16F2" w:rsidP="00E07FE9">
            <w:pPr>
              <w:spacing w:before="0" w:after="0"/>
              <w:ind w:left="33"/>
              <w:rPr>
                <w:rFonts w:ascii="Times New Roman" w:hAnsi="Times New Roman"/>
                <w:bCs/>
                <w:sz w:val="24"/>
                <w:lang w:eastAsia="de-DE"/>
              </w:rPr>
            </w:pPr>
          </w:p>
          <w:p w14:paraId="42DF255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Zu Risikopositionen nach dem Standardansatz (SA): siehe Artikel 111 der Verordnung (EU) Nr. 575/2013. Zu Risikopositionen nach dem IRB-Ansatz: siehe Artikel 166 und Artikel 230 Absatz 1 Satz 2 der Verordnung (EU) Nr. 575/2013.</w:t>
            </w:r>
          </w:p>
          <w:p w14:paraId="05A95AB3" w14:textId="77777777" w:rsidR="00BD16F2" w:rsidRPr="00601035" w:rsidRDefault="00BD16F2" w:rsidP="00E07FE9">
            <w:pPr>
              <w:spacing w:before="0" w:after="0"/>
              <w:ind w:left="33"/>
              <w:rPr>
                <w:rFonts w:ascii="Times New Roman" w:hAnsi="Times New Roman"/>
                <w:bCs/>
                <w:sz w:val="24"/>
                <w:lang w:eastAsia="de-DE"/>
              </w:rPr>
            </w:pPr>
          </w:p>
          <w:p w14:paraId="4D09267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14:paraId="7314BDB3" w14:textId="77777777" w:rsidR="00BD16F2" w:rsidRPr="00601035" w:rsidRDefault="00BD16F2" w:rsidP="00E07FE9">
            <w:pPr>
              <w:spacing w:before="0" w:after="0"/>
              <w:ind w:left="33"/>
              <w:rPr>
                <w:rFonts w:ascii="Times New Roman" w:hAnsi="Times New Roman"/>
                <w:bCs/>
                <w:sz w:val="24"/>
                <w:lang w:eastAsia="de-DE"/>
              </w:rPr>
            </w:pPr>
          </w:p>
          <w:p w14:paraId="7DBE7781"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Die in den Spalten 0270 und 0280 angegebenen Risikopositionen sind hier nicht zu berücksichtigten, da sich der in dieser Spalte ausgewiesene Wert ausschließlich aus direkten Risikopositionen ergibt. </w:t>
            </w:r>
          </w:p>
          <w:p w14:paraId="0EFB9D42"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Risikogewichteter Positionsbetrag </w:t>
            </w:r>
          </w:p>
          <w:p w14:paraId="472C24CC" w14:textId="77777777" w:rsidR="00BD16F2" w:rsidRPr="00601035" w:rsidRDefault="00BD16F2" w:rsidP="00E07FE9">
            <w:pPr>
              <w:spacing w:before="0" w:after="0"/>
              <w:ind w:left="33"/>
              <w:rPr>
                <w:rFonts w:ascii="Times New Roman" w:hAnsi="Times New Roman"/>
                <w:b/>
                <w:bCs/>
                <w:sz w:val="24"/>
                <w:u w:val="single"/>
                <w:lang w:eastAsia="de-DE"/>
              </w:rPr>
            </w:pPr>
          </w:p>
          <w:p w14:paraId="038C878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Risikogewichteter Positionsbetrag für Risikopositionen, die dem Kreditrisikorahmen unterliegen. </w:t>
            </w:r>
          </w:p>
          <w:p w14:paraId="4137B1E3" w14:textId="77777777" w:rsidR="00BD16F2" w:rsidRPr="00601035" w:rsidRDefault="00BD16F2" w:rsidP="00E07FE9">
            <w:pPr>
              <w:spacing w:before="0" w:after="0"/>
              <w:ind w:left="33"/>
              <w:rPr>
                <w:rFonts w:ascii="Times New Roman" w:hAnsi="Times New Roman"/>
                <w:bCs/>
                <w:sz w:val="24"/>
                <w:lang w:eastAsia="de-DE"/>
              </w:rPr>
            </w:pPr>
          </w:p>
          <w:p w14:paraId="10B030A1"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Zu Risikopositionen nach dem Standardansatz (SA): siehe Artikel 113 Absätze 1 bis 5 der Verordnung (EU) Nr. 575/2013. Zu Risikopositionen nach dem IRB-Ansatz: siehe Artikel 153 Absätze 1 und 3 der Verordnung (EU) Nr. 575/2013.</w:t>
            </w:r>
          </w:p>
          <w:p w14:paraId="524637D3" w14:textId="77777777" w:rsidR="00BD16F2" w:rsidRPr="00601035" w:rsidRDefault="00BD16F2" w:rsidP="00E07FE9">
            <w:pPr>
              <w:spacing w:before="0" w:after="0"/>
              <w:ind w:left="33"/>
              <w:rPr>
                <w:rFonts w:ascii="Times New Roman" w:hAnsi="Times New Roman"/>
                <w:bCs/>
                <w:sz w:val="24"/>
                <w:lang w:eastAsia="de-DE"/>
              </w:rPr>
            </w:pPr>
          </w:p>
          <w:p w14:paraId="6AD8815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Zur Meldung direkter Risikopositionen im Anwendungsbereich von Artikel 271 der Verordnung (EU) Nr. 575/2013, die Eigenmittelanforderungen sowohl für das Gegenpartei-Ausfallrisiko als auch das Marktrisiko unterliegen, siehe Erläuterungen zur Zeilenaufschlüsselung.</w:t>
            </w:r>
          </w:p>
          <w:p w14:paraId="0EE74286" w14:textId="77777777" w:rsidR="00BD16F2" w:rsidRPr="00601035" w:rsidRDefault="00BD16F2" w:rsidP="00E07FE9">
            <w:pPr>
              <w:spacing w:before="0" w:after="0"/>
              <w:ind w:left="33"/>
              <w:rPr>
                <w:rFonts w:ascii="Times New Roman" w:hAnsi="Times New Roman"/>
                <w:bCs/>
                <w:sz w:val="24"/>
                <w:lang w:eastAsia="de-DE"/>
              </w:rPr>
            </w:pPr>
          </w:p>
          <w:p w14:paraId="58EFC6A6"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sz w:val="24"/>
              </w:rPr>
              <w:lastRenderedPageBreak/>
              <w:t xml:space="preserve">Die in den Spalten 0270 und 0280 angegebenen Risikopositionen sind hier nicht zu berücksichtigten, da sich der in dieser Spalte ausgewiesene Wert ausschließlich aus direkten Risikopositionen ergibt. </w:t>
            </w:r>
          </w:p>
        </w:tc>
      </w:tr>
    </w:tbl>
    <w:p w14:paraId="28C457B9" w14:textId="77777777" w:rsidR="00BD16F2" w:rsidRPr="00601035"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601035" w14:paraId="5EC8FE92" w14:textId="77777777" w:rsidTr="00E07FE9">
        <w:tc>
          <w:tcPr>
            <w:tcW w:w="1188" w:type="dxa"/>
            <w:shd w:val="clear" w:color="auto" w:fill="CCCCCC"/>
          </w:tcPr>
          <w:p w14:paraId="0F66128D"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Zeilen</w:t>
            </w:r>
          </w:p>
        </w:tc>
        <w:tc>
          <w:tcPr>
            <w:tcW w:w="8701" w:type="dxa"/>
            <w:shd w:val="clear" w:color="auto" w:fill="CCCCCC"/>
          </w:tcPr>
          <w:p w14:paraId="59E26EF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Erläuterungen</w:t>
            </w:r>
          </w:p>
        </w:tc>
      </w:tr>
      <w:tr w:rsidR="00BD16F2" w:rsidRPr="00601035" w14:paraId="78A169A5" w14:textId="77777777" w:rsidTr="00E07FE9">
        <w:tc>
          <w:tcPr>
            <w:tcW w:w="9889" w:type="dxa"/>
            <w:gridSpan w:val="2"/>
          </w:tcPr>
          <w:p w14:paraId="5FDB059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AUFSCHLÜSSELUNG DER RISIKOPOSITIONEN NACH REGULIERUNGSANSATZ</w:t>
            </w:r>
          </w:p>
          <w:p w14:paraId="7072A143"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123D6E82" w14:textId="77777777" w:rsidTr="00E07FE9">
        <w:tc>
          <w:tcPr>
            <w:tcW w:w="1188" w:type="dxa"/>
            <w:shd w:val="clear" w:color="auto" w:fill="auto"/>
          </w:tcPr>
          <w:p w14:paraId="635EC4C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0010</w:t>
            </w:r>
          </w:p>
        </w:tc>
        <w:tc>
          <w:tcPr>
            <w:tcW w:w="8701" w:type="dxa"/>
            <w:shd w:val="clear" w:color="auto" w:fill="auto"/>
          </w:tcPr>
          <w:p w14:paraId="45AF8DB6"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Gesamtsumme der Risikopositionen</w:t>
            </w:r>
          </w:p>
          <w:p w14:paraId="7ADC5847" w14:textId="77777777" w:rsidR="00BD16F2" w:rsidRPr="00601035" w:rsidRDefault="00BD16F2" w:rsidP="00E07FE9">
            <w:pPr>
              <w:spacing w:before="0" w:after="0"/>
              <w:ind w:left="33"/>
              <w:rPr>
                <w:rFonts w:ascii="Times New Roman" w:hAnsi="Times New Roman"/>
                <w:b/>
                <w:bCs/>
                <w:sz w:val="24"/>
                <w:u w:val="single"/>
                <w:lang w:eastAsia="de-DE"/>
              </w:rPr>
            </w:pPr>
          </w:p>
          <w:p w14:paraId="7233A1D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Gesamtsumme der Risikopositionen gegenüber Staaten gemäß Definition in den Nummern 191 bis 196 dieses Anhangs.</w:t>
            </w:r>
          </w:p>
          <w:p w14:paraId="41D48D4C"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5468D2EA" w14:textId="77777777" w:rsidTr="00E07FE9">
        <w:tc>
          <w:tcPr>
            <w:tcW w:w="1188" w:type="dxa"/>
          </w:tcPr>
          <w:p w14:paraId="59C53928"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0020-0155</w:t>
            </w:r>
          </w:p>
        </w:tc>
        <w:tc>
          <w:tcPr>
            <w:tcW w:w="8701" w:type="dxa"/>
          </w:tcPr>
          <w:p w14:paraId="7E2E9BC1"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b/>
                <w:sz w:val="24"/>
                <w:u w:val="single"/>
              </w:rPr>
              <w:t>Dem Kreditrisikorahmen unterliegende Risikopositionen</w:t>
            </w:r>
          </w:p>
          <w:p w14:paraId="5D1A2E5A" w14:textId="77777777" w:rsidR="00BD16F2" w:rsidRPr="00601035" w:rsidRDefault="00BD16F2" w:rsidP="00E07FE9">
            <w:pPr>
              <w:spacing w:before="0" w:after="0"/>
              <w:ind w:left="33"/>
              <w:rPr>
                <w:rFonts w:ascii="Times New Roman" w:hAnsi="Times New Roman"/>
                <w:bCs/>
                <w:sz w:val="24"/>
                <w:lang w:eastAsia="de-DE"/>
              </w:rPr>
            </w:pPr>
          </w:p>
          <w:p w14:paraId="50711A9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Summe der Risikopositionen gegenüber Staaten, risikogewichtet gemäß Teil 3 Titel II der Verordnung (EU) Nr. 575/2013. Die dem Kreditrisikorahmen unterliegenden Risikopositionen schließen Risikopositionen sowohl im Anlage- als auch im Handelsbuch ein, für die eine Kapitalanforderung für das Gegenparteiausfallrisiko gilt. </w:t>
            </w:r>
          </w:p>
          <w:p w14:paraId="1E171D21" w14:textId="77777777" w:rsidR="00BD16F2" w:rsidRPr="00601035" w:rsidRDefault="00BD16F2" w:rsidP="00E07FE9">
            <w:pPr>
              <w:spacing w:before="0" w:after="0"/>
              <w:ind w:left="33"/>
              <w:rPr>
                <w:rFonts w:ascii="Times New Roman" w:hAnsi="Times New Roman"/>
                <w:bCs/>
                <w:sz w:val="24"/>
                <w:lang w:eastAsia="de-DE"/>
              </w:rPr>
            </w:pPr>
          </w:p>
          <w:p w14:paraId="77C54CE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Direkte Risikopositionen im Anwendungsbereich von Artikel 271 der Verordnung (EU) Nr. 575/2013, die Eigenmittelanforderungen sowohl für das Gegenpartei-Ausfallrisiko als auch das Marktrisiko unterliegen, sind sowohl in den Zeilen zum Kreditrisiko (0020 bis 0155) als auch in den Zeilen zum Marktrisiko (Zeile 0160) auszuweisen: Risikopositionen aufgrund des Gegenpartei-Ausfallrisikos sind in den Zeilen zum Kreditrisiko auszuweisen, während Risikopositionen aufgrund des Marktrisikos in der Zeile zum Marktrisiko ausgewiesen werden müssen.</w:t>
            </w:r>
          </w:p>
          <w:p w14:paraId="67236865"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53F4D72F" w14:textId="77777777" w:rsidTr="00E07FE9">
        <w:tc>
          <w:tcPr>
            <w:tcW w:w="1188" w:type="dxa"/>
          </w:tcPr>
          <w:p w14:paraId="54704E3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0030</w:t>
            </w:r>
          </w:p>
        </w:tc>
        <w:tc>
          <w:tcPr>
            <w:tcW w:w="8701" w:type="dxa"/>
          </w:tcPr>
          <w:p w14:paraId="7376AEA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Standardansatz (SA)</w:t>
            </w:r>
          </w:p>
          <w:p w14:paraId="2B177930" w14:textId="77777777" w:rsidR="00BD16F2" w:rsidRPr="00601035" w:rsidRDefault="00BD16F2" w:rsidP="00E07FE9">
            <w:pPr>
              <w:spacing w:before="0" w:after="0"/>
              <w:ind w:left="33"/>
              <w:rPr>
                <w:rFonts w:ascii="Times New Roman" w:hAnsi="Times New Roman"/>
                <w:bCs/>
                <w:sz w:val="24"/>
                <w:lang w:eastAsia="de-DE"/>
              </w:rPr>
            </w:pPr>
          </w:p>
          <w:p w14:paraId="3E91009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Gemäß Teil 3 Titel II Kapitel 2 der Verordnung (EU) Nr. 575/2013 risikogewichtete Risikopositionen gegenüber Staaten, einschließlich Risikopositionen aus dem Anlagebuch, bei denen sich die Risikogewichtung gemäß diesem Kapitel auf das Gegenpartei-Ausfallrisiko bezieht.</w:t>
            </w:r>
          </w:p>
          <w:p w14:paraId="5BCFF4F2"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242D2A5D" w14:textId="77777777" w:rsidTr="00E07FE9">
        <w:tc>
          <w:tcPr>
            <w:tcW w:w="1188" w:type="dxa"/>
          </w:tcPr>
          <w:p w14:paraId="72EFF5C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0040</w:t>
            </w:r>
          </w:p>
        </w:tc>
        <w:tc>
          <w:tcPr>
            <w:tcW w:w="8701" w:type="dxa"/>
          </w:tcPr>
          <w:p w14:paraId="7AB57723"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Zentralstaaten</w:t>
            </w:r>
          </w:p>
          <w:p w14:paraId="1EA86670" w14:textId="77777777" w:rsidR="00BD16F2" w:rsidRPr="00601035" w:rsidRDefault="00BD16F2" w:rsidP="00E07FE9">
            <w:pPr>
              <w:spacing w:before="0" w:after="0"/>
              <w:ind w:left="33"/>
              <w:rPr>
                <w:rFonts w:ascii="Times New Roman" w:hAnsi="Times New Roman"/>
                <w:bCs/>
                <w:sz w:val="24"/>
                <w:lang w:eastAsia="de-DE"/>
              </w:rPr>
            </w:pPr>
          </w:p>
          <w:p w14:paraId="3D6E9FB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Zentralstaaten sind. Diese Risikopositionen werden gemäß den Artikeln 112 und 114 der Verordnung (EU) Nr. 575/2013 der Risikopositionsklasse ‚Zentralstaaten oder Zentralbanken‘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57F319AF"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61B3D5FC" w14:textId="77777777" w:rsidTr="00E07FE9">
        <w:tc>
          <w:tcPr>
            <w:tcW w:w="1188" w:type="dxa"/>
          </w:tcPr>
          <w:p w14:paraId="73BEF8D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0050</w:t>
            </w:r>
          </w:p>
        </w:tc>
        <w:tc>
          <w:tcPr>
            <w:tcW w:w="8701" w:type="dxa"/>
          </w:tcPr>
          <w:p w14:paraId="005C4B43"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Regionale oder lokale Gebietskörperschaften</w:t>
            </w:r>
          </w:p>
          <w:p w14:paraId="6FBFFB04" w14:textId="77777777" w:rsidR="00BD16F2" w:rsidRPr="00601035" w:rsidRDefault="00BD16F2" w:rsidP="00E07FE9">
            <w:pPr>
              <w:spacing w:before="0" w:after="0"/>
              <w:ind w:left="33"/>
              <w:rPr>
                <w:rFonts w:ascii="Times New Roman" w:hAnsi="Times New Roman"/>
                <w:bCs/>
                <w:sz w:val="24"/>
                <w:lang w:eastAsia="de-DE"/>
              </w:rPr>
            </w:pPr>
          </w:p>
          <w:p w14:paraId="330DB2B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Risikopositionen gegenüber Staaten, die regionale oder lokale Gebietskörperschaften sind. Diese Risikopositionen werden gemäß den Artikeln 112 und 115 der Verordnung (EU) Nr. 575/2013 der Risikopositionsklasse ‚Regionale oder lokale Gebietskörperschaften‘ zugeordnet, wie in den Erläuterungen zum Meldebogen C 07.00 </w:t>
            </w:r>
            <w:r w:rsidRPr="00601035">
              <w:rPr>
                <w:rFonts w:ascii="Times New Roman" w:hAnsi="Times New Roman"/>
                <w:sz w:val="24"/>
              </w:rPr>
              <w:lastRenderedPageBreak/>
              <w:t>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2F8D7AFC"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2EDA648E" w14:textId="77777777" w:rsidTr="00E07FE9">
        <w:tc>
          <w:tcPr>
            <w:tcW w:w="1188" w:type="dxa"/>
          </w:tcPr>
          <w:p w14:paraId="4B25067A"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0060</w:t>
            </w:r>
          </w:p>
        </w:tc>
        <w:tc>
          <w:tcPr>
            <w:tcW w:w="8701" w:type="dxa"/>
          </w:tcPr>
          <w:p w14:paraId="66765FAB"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Öffentliche Stellen</w:t>
            </w:r>
          </w:p>
          <w:p w14:paraId="66410BCB" w14:textId="77777777" w:rsidR="00BD16F2" w:rsidRPr="00601035" w:rsidRDefault="00BD16F2" w:rsidP="00E07FE9">
            <w:pPr>
              <w:spacing w:before="0" w:after="0"/>
              <w:ind w:left="33"/>
              <w:rPr>
                <w:rFonts w:ascii="Times New Roman" w:hAnsi="Times New Roman"/>
                <w:bCs/>
                <w:sz w:val="24"/>
                <w:lang w:eastAsia="de-DE"/>
              </w:rPr>
            </w:pPr>
          </w:p>
          <w:p w14:paraId="686E616E"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öffentliche Stellen sind. Diese Risikopositionen werden gemäß den Artikeln 112 und 116 der Verordnung (EU) Nr. 575/2013 der Risikopositionsklasse ‚Öffentliche Stellen‘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6D9CAE5F"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5BEA94BC" w14:textId="77777777" w:rsidTr="00E07FE9">
        <w:tc>
          <w:tcPr>
            <w:tcW w:w="1188" w:type="dxa"/>
          </w:tcPr>
          <w:p w14:paraId="0B5060C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0070</w:t>
            </w:r>
          </w:p>
        </w:tc>
        <w:tc>
          <w:tcPr>
            <w:tcW w:w="8701" w:type="dxa"/>
          </w:tcPr>
          <w:p w14:paraId="259C4BF7"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Internationale Organisationen</w:t>
            </w:r>
          </w:p>
          <w:p w14:paraId="781B0EA1" w14:textId="77777777" w:rsidR="00BD16F2" w:rsidRPr="00601035" w:rsidRDefault="00BD16F2" w:rsidP="00E07FE9">
            <w:pPr>
              <w:spacing w:before="0" w:after="0"/>
              <w:ind w:left="33"/>
              <w:rPr>
                <w:rFonts w:ascii="Times New Roman" w:hAnsi="Times New Roman"/>
                <w:bCs/>
                <w:sz w:val="24"/>
                <w:lang w:eastAsia="de-DE"/>
              </w:rPr>
            </w:pPr>
          </w:p>
          <w:p w14:paraId="410D36C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internationale Organisationen sind. Diese Risikopositionen werden gemäß den Artikeln 112 und 118 der Verordnung (EU) Nr. 575/2013 der Risikopositionsklasse ‚Internationale Organisationen‘ zugeordnet, wie in den Erläuterungen zum Meldebogen C 07.00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32FAD5D8"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0865678B" w14:textId="77777777" w:rsidTr="00E07FE9">
        <w:tc>
          <w:tcPr>
            <w:tcW w:w="1188" w:type="dxa"/>
          </w:tcPr>
          <w:p w14:paraId="5158E54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0075</w:t>
            </w:r>
          </w:p>
        </w:tc>
        <w:tc>
          <w:tcPr>
            <w:tcW w:w="8701" w:type="dxa"/>
          </w:tcPr>
          <w:p w14:paraId="5A600392"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Sonstige dem Standardansatz unterliegende Risikopositionen gegenüber Staaten</w:t>
            </w:r>
          </w:p>
          <w:p w14:paraId="3075D5C7" w14:textId="77777777" w:rsidR="00BD16F2" w:rsidRPr="00601035" w:rsidRDefault="00BD16F2" w:rsidP="00E07FE9">
            <w:pPr>
              <w:spacing w:before="0" w:after="0"/>
              <w:ind w:left="33"/>
              <w:rPr>
                <w:rFonts w:ascii="Times New Roman" w:hAnsi="Times New Roman"/>
                <w:bCs/>
                <w:sz w:val="24"/>
                <w:lang w:eastAsia="de-DE"/>
              </w:rPr>
            </w:pPr>
          </w:p>
          <w:p w14:paraId="3396EFB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nicht in den Zeilen 0040 bis 0070 ausgewiesen sind und für die Zwecke der Berechnung der Eigenmittelanforderungen SA-Risikopositionsklassen gemäß Artikel 112 der Verordnung (EU) Nr. 575/2013 zugeordnet sind.</w:t>
            </w:r>
          </w:p>
          <w:p w14:paraId="4075F5D9"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1B53F043" w14:textId="77777777" w:rsidTr="00E07FE9">
        <w:tc>
          <w:tcPr>
            <w:tcW w:w="1188" w:type="dxa"/>
          </w:tcPr>
          <w:p w14:paraId="3541ED9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0080</w:t>
            </w:r>
          </w:p>
        </w:tc>
        <w:tc>
          <w:tcPr>
            <w:tcW w:w="8701" w:type="dxa"/>
          </w:tcPr>
          <w:p w14:paraId="3D441571"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IRB-Ansatz</w:t>
            </w:r>
          </w:p>
          <w:p w14:paraId="77F75F3F" w14:textId="77777777" w:rsidR="00BD16F2" w:rsidRPr="00601035" w:rsidRDefault="00BD16F2" w:rsidP="00E07FE9">
            <w:pPr>
              <w:spacing w:before="0" w:after="0"/>
              <w:ind w:left="33"/>
              <w:rPr>
                <w:rFonts w:ascii="Times New Roman" w:hAnsi="Times New Roman"/>
                <w:bCs/>
                <w:sz w:val="24"/>
                <w:lang w:eastAsia="de-DE"/>
              </w:rPr>
            </w:pPr>
          </w:p>
          <w:p w14:paraId="680DF3DD"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Gemäß Teil 3 Titel II Kapitel 3 der Verordnung (EU) Nr. 575/2013 risikogewichtete Risikopositionen gegenüber Staaten, einschließlich Risikopositionen aus dem Anlagebuch, bei denen sich die Risikogewichtung gemäß diesem Kapitel auf das Gegenpartei-Ausfallrisiko bezieht.</w:t>
            </w:r>
          </w:p>
          <w:p w14:paraId="7A514869"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181223B8" w14:textId="77777777" w:rsidTr="00E07FE9">
        <w:tc>
          <w:tcPr>
            <w:tcW w:w="1188" w:type="dxa"/>
          </w:tcPr>
          <w:p w14:paraId="7E350796"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0090</w:t>
            </w:r>
          </w:p>
        </w:tc>
        <w:tc>
          <w:tcPr>
            <w:tcW w:w="8701" w:type="dxa"/>
          </w:tcPr>
          <w:p w14:paraId="5371101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Zentralstaaten</w:t>
            </w:r>
          </w:p>
          <w:p w14:paraId="3383DD83" w14:textId="77777777" w:rsidR="00BD16F2" w:rsidRPr="00601035" w:rsidRDefault="00BD16F2" w:rsidP="00E07FE9">
            <w:pPr>
              <w:spacing w:before="0" w:after="0"/>
              <w:ind w:left="33"/>
              <w:rPr>
                <w:rFonts w:ascii="Times New Roman" w:hAnsi="Times New Roman"/>
                <w:bCs/>
                <w:sz w:val="24"/>
                <w:lang w:eastAsia="de-DE"/>
              </w:rPr>
            </w:pPr>
          </w:p>
          <w:p w14:paraId="64D5AE2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Zentralstaaten sind und gemäß Artikel 147 Absatz 3 Buchstabe a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7487C80A" w14:textId="77777777" w:rsidR="00BD16F2" w:rsidRPr="00601035" w:rsidRDefault="00BD16F2" w:rsidP="00E07FE9">
            <w:pPr>
              <w:spacing w:before="0" w:after="0"/>
              <w:ind w:left="33"/>
              <w:rPr>
                <w:rFonts w:ascii="Times New Roman" w:hAnsi="Times New Roman"/>
                <w:bCs/>
                <w:sz w:val="24"/>
                <w:lang w:eastAsia="de-DE"/>
              </w:rPr>
            </w:pPr>
          </w:p>
        </w:tc>
      </w:tr>
    </w:tbl>
    <w:p w14:paraId="04191B22" w14:textId="77777777" w:rsidR="00601035" w:rsidRDefault="00601035">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601035" w14:paraId="0EAF83A7" w14:textId="77777777" w:rsidTr="00E07FE9">
        <w:tc>
          <w:tcPr>
            <w:tcW w:w="1188" w:type="dxa"/>
          </w:tcPr>
          <w:p w14:paraId="0AF0F588" w14:textId="55B7B7F5"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0100</w:t>
            </w:r>
          </w:p>
        </w:tc>
        <w:tc>
          <w:tcPr>
            <w:tcW w:w="8701" w:type="dxa"/>
          </w:tcPr>
          <w:p w14:paraId="590811E9"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Regionale und lokale Gebietskörperschaften [Zentralstaaten und Zentralbanken]</w:t>
            </w:r>
          </w:p>
          <w:p w14:paraId="25A3F7A1" w14:textId="77777777" w:rsidR="00BD16F2" w:rsidRPr="00601035" w:rsidRDefault="00BD16F2" w:rsidP="00E07FE9">
            <w:pPr>
              <w:spacing w:before="0" w:after="0"/>
              <w:ind w:left="33"/>
              <w:rPr>
                <w:rFonts w:ascii="Times New Roman" w:hAnsi="Times New Roman"/>
                <w:bCs/>
                <w:sz w:val="24"/>
                <w:lang w:eastAsia="de-DE"/>
              </w:rPr>
            </w:pPr>
          </w:p>
          <w:p w14:paraId="1E5FA91E" w14:textId="0BE4C425"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regionale oder lokale Gebietskörperschaften sind und gemäß Artikel 147 Absatz 3a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56E79E44"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7C485D34" w14:textId="77777777" w:rsidTr="00E07FE9">
        <w:tc>
          <w:tcPr>
            <w:tcW w:w="1188" w:type="dxa"/>
          </w:tcPr>
          <w:p w14:paraId="7E5A553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0110</w:t>
            </w:r>
          </w:p>
        </w:tc>
        <w:tc>
          <w:tcPr>
            <w:tcW w:w="8701" w:type="dxa"/>
          </w:tcPr>
          <w:p w14:paraId="6A830321" w14:textId="624574DD"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Regionale oder lokale Gebietskörperschaften </w:t>
            </w:r>
          </w:p>
          <w:p w14:paraId="3F1BEA05" w14:textId="77777777" w:rsidR="00BD16F2" w:rsidRPr="00601035" w:rsidRDefault="00BD16F2" w:rsidP="00E07FE9">
            <w:pPr>
              <w:spacing w:before="0" w:after="0"/>
              <w:ind w:left="33"/>
              <w:rPr>
                <w:rFonts w:ascii="Times New Roman" w:hAnsi="Times New Roman"/>
                <w:bCs/>
                <w:sz w:val="24"/>
                <w:lang w:eastAsia="de-DE"/>
              </w:rPr>
            </w:pPr>
          </w:p>
          <w:p w14:paraId="2CEDA446" w14:textId="14C13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regionalen und lokalen Gebietskörperschaften, die gemäß Artikel 147 Absatz 2 Buchstabe a1 Ziffer i der Verordnung (EU) Nr. 575/2013 der Risikopositionsklasse ‚Risikoposition gegenüber regionalen und lokalen Gebietskörperschaften oder Behörden und öffentlichen Stellen‘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33C3DED5"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0A29152B" w14:textId="77777777" w:rsidTr="00E07FE9">
        <w:tc>
          <w:tcPr>
            <w:tcW w:w="1188" w:type="dxa"/>
          </w:tcPr>
          <w:p w14:paraId="7F2C8D32"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0120</w:t>
            </w:r>
          </w:p>
        </w:tc>
        <w:tc>
          <w:tcPr>
            <w:tcW w:w="8701" w:type="dxa"/>
          </w:tcPr>
          <w:p w14:paraId="6B31BA5C"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Öffentliche Stellen [Zentralstaaten und Zentralbanken]</w:t>
            </w:r>
          </w:p>
          <w:p w14:paraId="6DC75DB8" w14:textId="77777777" w:rsidR="00BD16F2" w:rsidRPr="00601035" w:rsidRDefault="00BD16F2" w:rsidP="00E07FE9">
            <w:pPr>
              <w:spacing w:before="0" w:after="0"/>
              <w:ind w:left="33"/>
              <w:rPr>
                <w:rFonts w:ascii="Times New Roman" w:hAnsi="Times New Roman"/>
                <w:bCs/>
                <w:sz w:val="24"/>
                <w:lang w:eastAsia="de-DE"/>
              </w:rPr>
            </w:pPr>
          </w:p>
          <w:p w14:paraId="14635741" w14:textId="2A2CB536"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gemäß Artikel 4 Absatz 8 der Verordnung (EU) Nr. 575/2013 öffentliche Stellen sind und gemäß Artikel 147 Absatz 3a der genannten Verordnung der Risikopositionsklasse ‚Zentralstaaten oder Zentralbanken‘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42171262"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3E3401D5" w14:textId="77777777" w:rsidTr="00E07FE9">
        <w:tc>
          <w:tcPr>
            <w:tcW w:w="1188" w:type="dxa"/>
          </w:tcPr>
          <w:p w14:paraId="651DC4B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0130</w:t>
            </w:r>
          </w:p>
        </w:tc>
        <w:tc>
          <w:tcPr>
            <w:tcW w:w="8701" w:type="dxa"/>
          </w:tcPr>
          <w:p w14:paraId="4211C115" w14:textId="1030AFC3"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 xml:space="preserve">Öffentliche Stellen </w:t>
            </w:r>
          </w:p>
          <w:p w14:paraId="3E291979" w14:textId="77777777" w:rsidR="00BD16F2" w:rsidRPr="00601035" w:rsidRDefault="00BD16F2" w:rsidP="00E07FE9">
            <w:pPr>
              <w:spacing w:before="0" w:after="0"/>
              <w:ind w:left="33"/>
              <w:rPr>
                <w:rFonts w:ascii="Times New Roman" w:hAnsi="Times New Roman"/>
                <w:bCs/>
                <w:sz w:val="24"/>
                <w:lang w:eastAsia="de-DE"/>
              </w:rPr>
            </w:pPr>
          </w:p>
          <w:p w14:paraId="49C2FE70" w14:textId="0264C9F0"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öffentlichen Stellen gemäß Artikel 4 Absatz 8 der Verordnung (EU) Nr. 575/2013, die gemäß Artikel 147 Absatz 2 Buchstabe a1 Ziffer ii der genannten Verordnung der Risikopositionsklasse ‚Öffentliche Stellen‘ zugeordnet werden, wie in den Erläuterungen zu den Meldebögen C 08.01 und C 08.02 dargelegt, mit Ausnahme der Erläuterungen zur Umverteilung der Risikopositionen gegenüber Staaten auf andere Risikopositionsklassen aufgrund der Anwendung von Kreditrisikominderungstechniken mit Substitutionseffekten auf die Risikoposition, die hier keine Anwendung finden.</w:t>
            </w:r>
          </w:p>
          <w:p w14:paraId="58A7F377"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288128A9" w14:textId="77777777" w:rsidTr="00E07FE9">
        <w:tc>
          <w:tcPr>
            <w:tcW w:w="1188" w:type="dxa"/>
          </w:tcPr>
          <w:p w14:paraId="6C372DE8" w14:textId="77777777" w:rsidR="00BD16F2" w:rsidRPr="00601035" w:rsidDel="00C211CB" w:rsidRDefault="00BD16F2" w:rsidP="00E07FE9">
            <w:pPr>
              <w:spacing w:before="0" w:after="0"/>
              <w:ind w:left="33"/>
              <w:rPr>
                <w:rFonts w:ascii="Times New Roman" w:hAnsi="Times New Roman"/>
                <w:bCs/>
                <w:sz w:val="24"/>
              </w:rPr>
            </w:pPr>
            <w:r w:rsidRPr="00601035">
              <w:rPr>
                <w:rFonts w:ascii="Times New Roman" w:hAnsi="Times New Roman"/>
                <w:sz w:val="24"/>
              </w:rPr>
              <w:t>0140</w:t>
            </w:r>
          </w:p>
        </w:tc>
        <w:tc>
          <w:tcPr>
            <w:tcW w:w="8701" w:type="dxa"/>
          </w:tcPr>
          <w:p w14:paraId="1BE8FBD8"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Internationale Organisationen [Zentralstaaten und Zentralbanken]</w:t>
            </w:r>
          </w:p>
          <w:p w14:paraId="541249EF" w14:textId="77777777" w:rsidR="00BD16F2" w:rsidRPr="00601035" w:rsidRDefault="00BD16F2" w:rsidP="00E07FE9">
            <w:pPr>
              <w:spacing w:before="0" w:after="0"/>
              <w:ind w:left="33"/>
              <w:rPr>
                <w:rFonts w:ascii="Times New Roman" w:hAnsi="Times New Roman"/>
                <w:bCs/>
                <w:sz w:val="24"/>
                <w:lang w:eastAsia="de-DE"/>
              </w:rPr>
            </w:pPr>
          </w:p>
          <w:p w14:paraId="5CAB4611"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 xml:space="preserve">Risikopositionen gegenüber Staaten, die internationale Organisationen sind und gemäß Artikel 147 Absatz 3 Buchstabe c der Verordnung (EU) Nr. 575/2013 der Risikopositionsklasse ‚Zentralstaaten oder Zentralbanken‘ zugeordnet werden, wie in den Erläuterungen zu den Meldebögen C 08.01 und C 08.02 dargelegt, mit Ausnahme der Erläuterungen zur Umverteilung der Risikopositionen gegenüber Staaten auf andere </w:t>
            </w:r>
            <w:r w:rsidRPr="00601035">
              <w:rPr>
                <w:rFonts w:ascii="Times New Roman" w:hAnsi="Times New Roman"/>
                <w:sz w:val="24"/>
              </w:rPr>
              <w:lastRenderedPageBreak/>
              <w:t>Risikopositionsklassen aufgrund der Anwendung von Kreditrisikominderungstechniken mit Substitutionseffekten auf die Risikoposition, die hier keine Anwendung finden.</w:t>
            </w:r>
          </w:p>
          <w:p w14:paraId="31ABD7C3"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4923F409" w14:textId="77777777" w:rsidTr="00E07FE9">
        <w:tc>
          <w:tcPr>
            <w:tcW w:w="1188" w:type="dxa"/>
          </w:tcPr>
          <w:p w14:paraId="7E01A68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lastRenderedPageBreak/>
              <w:t>0155</w:t>
            </w:r>
          </w:p>
        </w:tc>
        <w:tc>
          <w:tcPr>
            <w:tcW w:w="8701" w:type="dxa"/>
          </w:tcPr>
          <w:p w14:paraId="205F29D2"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Sonstige dem IRB-Ansatz unterliegende Risikopositionen gegenüber Staaten</w:t>
            </w:r>
          </w:p>
          <w:p w14:paraId="7DD4128F" w14:textId="77777777" w:rsidR="00BD16F2" w:rsidRPr="00601035" w:rsidRDefault="00BD16F2" w:rsidP="00E07FE9">
            <w:pPr>
              <w:spacing w:before="0" w:after="0"/>
              <w:ind w:left="33"/>
              <w:rPr>
                <w:rFonts w:ascii="Times New Roman" w:hAnsi="Times New Roman"/>
                <w:bCs/>
                <w:sz w:val="24"/>
                <w:lang w:eastAsia="de-DE"/>
              </w:rPr>
            </w:pPr>
          </w:p>
          <w:p w14:paraId="4BD8FDC5"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die nicht in den Zeilen 0090 bis 0140 ausgewiesen sind und für die Zwecke der Berechnung der Eigenmittelanforderungen IRB-Risikopositionsklassen gemäß Artikel 147 der Verordnung (EU) Nr. 575/2013 zugeordnet sind.</w:t>
            </w:r>
          </w:p>
          <w:p w14:paraId="5E8C584A" w14:textId="77777777" w:rsidR="00BD16F2" w:rsidRPr="00601035" w:rsidRDefault="00BD16F2" w:rsidP="00E07FE9">
            <w:pPr>
              <w:spacing w:before="0" w:after="0"/>
              <w:ind w:left="33"/>
              <w:rPr>
                <w:rFonts w:ascii="Times New Roman" w:hAnsi="Times New Roman"/>
                <w:b/>
                <w:bCs/>
                <w:sz w:val="24"/>
                <w:u w:val="single"/>
                <w:lang w:eastAsia="de-DE"/>
              </w:rPr>
            </w:pPr>
          </w:p>
        </w:tc>
      </w:tr>
      <w:tr w:rsidR="00BD16F2" w:rsidRPr="00601035" w14:paraId="131E9AE8" w14:textId="77777777" w:rsidTr="00E07FE9">
        <w:tc>
          <w:tcPr>
            <w:tcW w:w="1188" w:type="dxa"/>
          </w:tcPr>
          <w:p w14:paraId="0355DF5B"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0160</w:t>
            </w:r>
          </w:p>
        </w:tc>
        <w:tc>
          <w:tcPr>
            <w:tcW w:w="8701" w:type="dxa"/>
          </w:tcPr>
          <w:p w14:paraId="1066509F" w14:textId="77777777" w:rsidR="00BD16F2" w:rsidRPr="00601035" w:rsidRDefault="00BD16F2" w:rsidP="00E07FE9">
            <w:pPr>
              <w:spacing w:before="0" w:after="0"/>
              <w:ind w:left="33"/>
              <w:rPr>
                <w:rFonts w:ascii="Times New Roman" w:hAnsi="Times New Roman"/>
                <w:b/>
                <w:bCs/>
                <w:sz w:val="24"/>
                <w:u w:val="single"/>
              </w:rPr>
            </w:pPr>
            <w:r w:rsidRPr="00601035">
              <w:rPr>
                <w:rFonts w:ascii="Times New Roman" w:hAnsi="Times New Roman"/>
                <w:b/>
                <w:sz w:val="24"/>
                <w:u w:val="single"/>
              </w:rPr>
              <w:t>Risikopositionen mit Marktrisiko</w:t>
            </w:r>
          </w:p>
          <w:p w14:paraId="402F9DD5" w14:textId="77777777" w:rsidR="00BD16F2" w:rsidRPr="00601035" w:rsidRDefault="00BD16F2" w:rsidP="00E07FE9">
            <w:pPr>
              <w:spacing w:before="0" w:after="0"/>
              <w:ind w:left="33"/>
              <w:rPr>
                <w:rFonts w:ascii="Times New Roman" w:hAnsi="Times New Roman"/>
                <w:bCs/>
                <w:sz w:val="24"/>
                <w:lang w:eastAsia="de-DE"/>
              </w:rPr>
            </w:pPr>
          </w:p>
          <w:p w14:paraId="7DC6C573"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In dieser Zeile anzugeben sind Positionen, für die eine der nachstehend genannten Eigenmittelanforderungen gemäß Teil 3 Titel IV der Verordnung (EU) Nr. 575/2013 berechnet wird:</w:t>
            </w:r>
          </w:p>
          <w:p w14:paraId="4D91BB25" w14:textId="77777777" w:rsidR="00BD16F2" w:rsidRPr="00601035" w:rsidRDefault="00BD16F2" w:rsidP="00BD16F2">
            <w:pPr>
              <w:pStyle w:val="ListParagraph"/>
              <w:numPr>
                <w:ilvl w:val="0"/>
                <w:numId w:val="19"/>
              </w:numPr>
              <w:contextualSpacing w:val="0"/>
              <w:rPr>
                <w:rFonts w:ascii="Times New Roman" w:hAnsi="Times New Roman"/>
                <w:bCs/>
                <w:sz w:val="24"/>
              </w:rPr>
            </w:pPr>
            <w:r w:rsidRPr="00601035">
              <w:rPr>
                <w:rFonts w:ascii="Times New Roman" w:hAnsi="Times New Roman"/>
                <w:sz w:val="24"/>
              </w:rPr>
              <w:t>Eigenmittelanforderungen für das Positionsrisiko gemäß Artikel 326 der Verordnung (EU) Nr. 575/2013;</w:t>
            </w:r>
          </w:p>
          <w:p w14:paraId="6AC569B5" w14:textId="6FA3AEB0" w:rsidR="00BD16F2" w:rsidRPr="00601035" w:rsidRDefault="00BD16F2" w:rsidP="00BD16F2">
            <w:pPr>
              <w:pStyle w:val="ListParagraph"/>
              <w:numPr>
                <w:ilvl w:val="0"/>
                <w:numId w:val="19"/>
              </w:numPr>
              <w:contextualSpacing w:val="0"/>
            </w:pPr>
            <w:r w:rsidRPr="00601035">
              <w:rPr>
                <w:rFonts w:ascii="Times New Roman" w:hAnsi="Times New Roman"/>
                <w:sz w:val="24"/>
              </w:rPr>
              <w:t>Eigenmittelanforderungen für das spezifische oder das allgemeine Risiko gemäß Teil 3 Titel IV Kapitel 5 der Verordnung (EU) Nr. 575/2013;</w:t>
            </w:r>
          </w:p>
          <w:p w14:paraId="32753AD8" w14:textId="77777777" w:rsidR="00BD16F2" w:rsidRPr="00601035" w:rsidRDefault="00BD16F2" w:rsidP="00BD16F2">
            <w:pPr>
              <w:pStyle w:val="ListParagraph"/>
              <w:numPr>
                <w:ilvl w:val="0"/>
                <w:numId w:val="19"/>
              </w:numPr>
              <w:contextualSpacing w:val="0"/>
            </w:pPr>
            <w:r w:rsidRPr="00601035">
              <w:rPr>
                <w:rFonts w:ascii="Times New Roman" w:hAnsi="Times New Roman"/>
                <w:sz w:val="24"/>
              </w:rPr>
              <w:t xml:space="preserve">Eigenmittelanforderungen für das Kreditspreadrisiko oder das Ausfallrisiko gemäß Teil 3 Titel IV Kapitel 1a der Verordnung (EU) Nr. 575/2013. </w:t>
            </w:r>
          </w:p>
          <w:p w14:paraId="565F2E22" w14:textId="77777777" w:rsidR="00BD16F2" w:rsidRPr="00601035" w:rsidRDefault="00BD16F2" w:rsidP="00BD16F2">
            <w:pPr>
              <w:pStyle w:val="ListParagraph"/>
              <w:numPr>
                <w:ilvl w:val="0"/>
                <w:numId w:val="19"/>
              </w:numPr>
              <w:contextualSpacing w:val="0"/>
            </w:pPr>
            <w:r w:rsidRPr="00601035">
              <w:rPr>
                <w:rFonts w:ascii="Times New Roman" w:hAnsi="Times New Roman"/>
                <w:sz w:val="24"/>
              </w:rPr>
              <w:t>Nach Teil 3 Titel IV Kapitel 1a der genannten Verordnung berechnete Eigenmittelanforderungen, wenn die Position Risikofaktoren unterliegt, die der Risikofaktorgruppe ‚Kreditspreadrisiko‘ zuzuordnen oder im internen Modell des Instituts zur Erfassung von Ausfallrisiken enthalten sind.</w:t>
            </w:r>
          </w:p>
          <w:p w14:paraId="1C79BB00"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Direkte Risikopositionen im Anwendungsbereich von Artikel 271 der Verordnung (EU) Nr. 575/2013, die Eigenmittelanforderungen sowohl für das Gegenpartei-Ausfallrisiko als auch das Marktrisiko unterliegen, sind sowohl in den Zeilen zum Kreditrisiko (0020 bis 0155) als auch in den Zeilen zum Marktrisiko (Zeile 0160) auszuweisen: Risikopositionen aufgrund des Gegenpartei-Ausfallrisikos sind in den Zeilen zum Kreditrisiko auszuweisen, während Risikopositionen aufgrund des Marktrisikos in der Zeile zum Marktrisiko ausgewiesen werden müssen.</w:t>
            </w:r>
          </w:p>
          <w:p w14:paraId="0507B104" w14:textId="77777777" w:rsidR="00BD16F2" w:rsidRPr="00601035" w:rsidRDefault="00BD16F2" w:rsidP="00E07FE9">
            <w:pPr>
              <w:spacing w:before="0" w:after="0"/>
              <w:ind w:left="33"/>
              <w:rPr>
                <w:rFonts w:ascii="Times New Roman" w:hAnsi="Times New Roman"/>
                <w:bCs/>
                <w:sz w:val="24"/>
                <w:lang w:eastAsia="de-DE"/>
              </w:rPr>
            </w:pPr>
          </w:p>
        </w:tc>
      </w:tr>
      <w:tr w:rsidR="00BD16F2" w:rsidRPr="00601035" w14:paraId="02CFB1FE" w14:textId="77777777" w:rsidTr="00E07FE9">
        <w:tc>
          <w:tcPr>
            <w:tcW w:w="1188" w:type="dxa"/>
          </w:tcPr>
          <w:p w14:paraId="18296F74"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0170-0230</w:t>
            </w:r>
          </w:p>
        </w:tc>
        <w:tc>
          <w:tcPr>
            <w:tcW w:w="8701" w:type="dxa"/>
          </w:tcPr>
          <w:p w14:paraId="08A57F53" w14:textId="77777777" w:rsidR="00BD16F2" w:rsidRPr="00601035" w:rsidRDefault="00BD16F2" w:rsidP="00E07FE9">
            <w:pPr>
              <w:spacing w:before="0" w:after="0"/>
              <w:ind w:left="33"/>
              <w:rPr>
                <w:rFonts w:ascii="Times New Roman" w:hAnsi="Times New Roman"/>
                <w:b/>
                <w:bCs/>
                <w:sz w:val="24"/>
              </w:rPr>
            </w:pPr>
            <w:r w:rsidRPr="00601035">
              <w:rPr>
                <w:rFonts w:ascii="Times New Roman" w:hAnsi="Times New Roman"/>
                <w:b/>
                <w:sz w:val="24"/>
              </w:rPr>
              <w:t>AUFSCHLÜSSELUNG DER RISIKOPOSITIONEN NACH RESTLAUFZEIT</w:t>
            </w:r>
          </w:p>
          <w:p w14:paraId="50123FE2" w14:textId="77777777" w:rsidR="00BD16F2" w:rsidRPr="00601035" w:rsidRDefault="00BD16F2" w:rsidP="00E07FE9">
            <w:pPr>
              <w:spacing w:before="0" w:after="0"/>
              <w:ind w:left="33"/>
              <w:rPr>
                <w:rFonts w:ascii="Times New Roman" w:hAnsi="Times New Roman"/>
                <w:bCs/>
                <w:sz w:val="24"/>
                <w:lang w:eastAsia="de-DE"/>
              </w:rPr>
            </w:pPr>
          </w:p>
          <w:p w14:paraId="6729ABCC"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Die Restlaufzeit ist für alle Positionen in Tagen vom Meldestichtag bis zur vertraglichen Fälligkeit zu berechnen.</w:t>
            </w:r>
          </w:p>
          <w:p w14:paraId="44B0A420" w14:textId="77777777" w:rsidR="00BD16F2" w:rsidRPr="00601035" w:rsidRDefault="00BD16F2" w:rsidP="00E07FE9">
            <w:pPr>
              <w:spacing w:before="0" w:after="0"/>
              <w:ind w:left="33"/>
              <w:rPr>
                <w:rFonts w:ascii="Times New Roman" w:hAnsi="Times New Roman"/>
                <w:bCs/>
                <w:sz w:val="24"/>
                <w:lang w:eastAsia="de-DE"/>
              </w:rPr>
            </w:pPr>
          </w:p>
          <w:p w14:paraId="4795327F" w14:textId="77777777"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Risikopositionen gegenüber Staaten sind nach Restlaufzeit aufzuschlüsseln und den folgenden Laufzeitbändern zuzuordnen:</w:t>
            </w:r>
          </w:p>
          <w:p w14:paraId="41BF07EE" w14:textId="77777777" w:rsidR="00BD16F2" w:rsidRPr="00601035" w:rsidRDefault="00BD16F2" w:rsidP="00E07FE9">
            <w:pPr>
              <w:spacing w:before="0" w:after="0"/>
              <w:ind w:left="33"/>
              <w:rPr>
                <w:rFonts w:ascii="Times New Roman" w:hAnsi="Times New Roman"/>
                <w:bCs/>
                <w:sz w:val="24"/>
                <w:lang w:eastAsia="de-DE"/>
              </w:rPr>
            </w:pPr>
          </w:p>
          <w:p w14:paraId="58A00E79"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[0-3M]</w:t>
            </w:r>
            <w:r w:rsidRPr="00601035">
              <w:rPr>
                <w:rFonts w:ascii="Times New Roman" w:hAnsi="Times New Roman"/>
                <w:sz w:val="24"/>
              </w:rPr>
              <w:t>: weniger als 90 Tage;</w:t>
            </w:r>
          </w:p>
          <w:p w14:paraId="0F583012"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[3M-1J]</w:t>
            </w:r>
            <w:r w:rsidRPr="00601035">
              <w:rPr>
                <w:rFonts w:ascii="Times New Roman" w:hAnsi="Times New Roman"/>
                <w:sz w:val="24"/>
              </w:rPr>
              <w:t>: mindestens 90 und weniger als 365 Tage;</w:t>
            </w:r>
          </w:p>
          <w:p w14:paraId="4538DC89"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[1J-2J]</w:t>
            </w:r>
            <w:r w:rsidRPr="00601035">
              <w:rPr>
                <w:rFonts w:ascii="Times New Roman" w:hAnsi="Times New Roman"/>
                <w:sz w:val="24"/>
              </w:rPr>
              <w:t>: mindestens 365 und weniger als 730 Tage;</w:t>
            </w:r>
          </w:p>
          <w:p w14:paraId="31713DE0"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[2J- 3J]</w:t>
            </w:r>
            <w:r w:rsidRPr="00601035">
              <w:rPr>
                <w:rFonts w:ascii="Times New Roman" w:hAnsi="Times New Roman"/>
                <w:sz w:val="24"/>
              </w:rPr>
              <w:t>: mindestens 730 und weniger als 1 095 Tage;</w:t>
            </w:r>
          </w:p>
          <w:p w14:paraId="605F8680"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[3J- 5J]</w:t>
            </w:r>
            <w:r w:rsidRPr="00601035">
              <w:rPr>
                <w:rFonts w:ascii="Times New Roman" w:hAnsi="Times New Roman"/>
                <w:sz w:val="24"/>
              </w:rPr>
              <w:t>: mindestens 1 095 und weniger als 1 825 Tage;</w:t>
            </w:r>
          </w:p>
          <w:p w14:paraId="4BB7CB52"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t></w:t>
            </w:r>
            <w:r w:rsidRPr="00601035">
              <w:tab/>
            </w:r>
            <w:r w:rsidRPr="00601035">
              <w:rPr>
                <w:rFonts w:ascii="Times New Roman" w:hAnsi="Times New Roman"/>
                <w:b/>
                <w:sz w:val="24"/>
              </w:rPr>
              <w:t>[5J-10J]</w:t>
            </w:r>
            <w:r w:rsidRPr="00601035">
              <w:rPr>
                <w:rFonts w:ascii="Times New Roman" w:hAnsi="Times New Roman"/>
                <w:sz w:val="24"/>
              </w:rPr>
              <w:t>: mindestens 1 825 und weniger als 3 650 Tage;</w:t>
            </w:r>
          </w:p>
          <w:p w14:paraId="64FFD510" w14:textId="77777777" w:rsidR="00BD16F2" w:rsidRPr="00601035" w:rsidRDefault="00BD16F2" w:rsidP="00E07FE9">
            <w:pPr>
              <w:spacing w:before="0" w:after="0"/>
              <w:ind w:left="808" w:hanging="360"/>
              <w:rPr>
                <w:rFonts w:ascii="Times New Roman" w:hAnsi="Times New Roman"/>
                <w:bCs/>
                <w:sz w:val="24"/>
              </w:rPr>
            </w:pPr>
            <w:r w:rsidRPr="00601035">
              <w:rPr>
                <w:rFonts w:ascii="Symbol" w:hAnsi="Symbol"/>
                <w:sz w:val="24"/>
              </w:rPr>
              <w:lastRenderedPageBreak/>
              <w:t></w:t>
            </w:r>
            <w:r w:rsidRPr="00601035">
              <w:tab/>
            </w:r>
            <w:r w:rsidRPr="00601035">
              <w:rPr>
                <w:rFonts w:ascii="Times New Roman" w:hAnsi="Times New Roman"/>
                <w:b/>
                <w:sz w:val="24"/>
              </w:rPr>
              <w:t>[10J und mehr]</w:t>
            </w:r>
            <w:r w:rsidRPr="00601035">
              <w:rPr>
                <w:rFonts w:ascii="Times New Roman" w:hAnsi="Times New Roman"/>
                <w:sz w:val="24"/>
              </w:rPr>
              <w:t>: mindestens 3 650 Tage.</w:t>
            </w:r>
          </w:p>
          <w:p w14:paraId="459DC391" w14:textId="77777777" w:rsidR="00BD16F2" w:rsidRPr="00601035" w:rsidRDefault="00BD16F2" w:rsidP="00E07FE9">
            <w:pPr>
              <w:spacing w:before="0" w:after="0"/>
              <w:ind w:left="808" w:hanging="360"/>
              <w:rPr>
                <w:rFonts w:ascii="Times New Roman" w:hAnsi="Times New Roman"/>
                <w:bCs/>
                <w:sz w:val="24"/>
                <w:lang w:eastAsia="de-DE"/>
              </w:rPr>
            </w:pPr>
          </w:p>
          <w:p w14:paraId="50647C13" w14:textId="77777777" w:rsidR="00BD16F2" w:rsidRPr="00601035" w:rsidRDefault="00BD16F2" w:rsidP="00E07FE9">
            <w:pPr>
              <w:spacing w:before="0" w:after="0"/>
              <w:rPr>
                <w:rFonts w:ascii="Times New Roman" w:hAnsi="Times New Roman"/>
                <w:bCs/>
                <w:sz w:val="24"/>
              </w:rPr>
            </w:pPr>
            <w:r w:rsidRPr="00601035">
              <w:rPr>
                <w:rFonts w:ascii="Times New Roman" w:hAnsi="Times New Roman"/>
                <w:sz w:val="24"/>
              </w:rPr>
              <w:t>Liegt der vertragliche Fälligkeitstermin vor dem Meldestichtag (und ist die Differenz zwischen Meldestichtag und Fälligkeitstermin damit ein negativer Wert), ist die Risikoposition dem Laufzeitband [0-3M] zuzuordnen.</w:t>
            </w:r>
          </w:p>
          <w:p w14:paraId="39F8BC0B" w14:textId="77777777" w:rsidR="00BD16F2" w:rsidRPr="00601035" w:rsidRDefault="00BD16F2" w:rsidP="00E07FE9">
            <w:pPr>
              <w:spacing w:before="0" w:after="0"/>
              <w:rPr>
                <w:rFonts w:ascii="Times New Roman" w:hAnsi="Times New Roman"/>
                <w:bCs/>
                <w:sz w:val="24"/>
                <w:lang w:eastAsia="de-DE"/>
              </w:rPr>
            </w:pPr>
          </w:p>
          <w:p w14:paraId="1652D55B" w14:textId="6DFBA9C0" w:rsidR="00BD16F2" w:rsidRPr="00601035" w:rsidRDefault="00BD16F2" w:rsidP="00E07FE9">
            <w:pPr>
              <w:spacing w:before="0" w:after="0"/>
              <w:ind w:left="33"/>
              <w:rPr>
                <w:rFonts w:ascii="Times New Roman" w:hAnsi="Times New Roman"/>
                <w:bCs/>
                <w:sz w:val="24"/>
              </w:rPr>
            </w:pPr>
            <w:r w:rsidRPr="00601035">
              <w:rPr>
                <w:rFonts w:ascii="Times New Roman" w:hAnsi="Times New Roman"/>
                <w:sz w:val="24"/>
              </w:rPr>
              <w:t>Bei Risikopositionen ohne Restlaufzeit erfolgt die Zuordnung zu einem Laufzeitband anhand der Kündigungsfrist oder anderer im Vertrag enthaltener Hinweise zur Laufzeit. Ist keine Kündigungsfrist festgelegt und auch im Vertrag kein Hinweis zur Laufzeit enthalten, sind die betreffenden Risikopositionen dem Laufzeitband [10J und mehr] zuzuordnen.</w:t>
            </w:r>
          </w:p>
        </w:tc>
      </w:tr>
    </w:tbl>
    <w:p w14:paraId="2EAB6BA9" w14:textId="14C894A8" w:rsidR="00BD16F2" w:rsidRPr="00601035" w:rsidRDefault="0058254E" w:rsidP="00B83E19">
      <w:pPr>
        <w:jc w:val="right"/>
      </w:pPr>
      <w:r w:rsidRPr="00601035">
        <w:rPr>
          <w:rFonts w:ascii="Times New Roman" w:hAnsi="Times New Roman"/>
          <w:sz w:val="24"/>
        </w:rPr>
        <w:lastRenderedPageBreak/>
        <w:t>“</w:t>
      </w:r>
    </w:p>
    <w:p w14:paraId="2871FFE7" w14:textId="77777777" w:rsidR="00BD16F2" w:rsidRPr="00601035" w:rsidRDefault="00BD16F2"/>
    <w:sectPr w:rsidR="00BD16F2" w:rsidRPr="0060103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3C056B"/>
    <w:rsid w:val="004E7B6F"/>
    <w:rsid w:val="0058254E"/>
    <w:rsid w:val="00601035"/>
    <w:rsid w:val="00631623"/>
    <w:rsid w:val="00701E4C"/>
    <w:rsid w:val="00816CE5"/>
    <w:rsid w:val="00855551"/>
    <w:rsid w:val="00A6002C"/>
    <w:rsid w:val="00B71F25"/>
    <w:rsid w:val="00B83E19"/>
    <w:rsid w:val="00BD16F2"/>
    <w:rsid w:val="00CF4DB0"/>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de-DE"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de-DE"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de-DE"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EEE705B0-08FF-49B3-94E9-5DF701C7C3B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4110</Words>
  <Characters>28319</Characters>
  <Application>Microsoft Office Word</Application>
  <DocSecurity>0</DocSecurity>
  <Lines>643</Lines>
  <Paragraphs>240</Paragraphs>
  <ScaleCrop>false</ScaleCrop>
  <Company/>
  <LinksUpToDate>false</LinksUpToDate>
  <CharactersWithSpaces>32189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2025-01-22T09:41:16Z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38cf683c-88f7-44bb-9f73-5a1730581d8a</vt:lpwstr>
  </property>
  <property fmtid="{D5CDD505-2E9C-101B-9397-08002B2CF9AE}" pid="9" name="MSIP_Label_6bd9ddd1-4d20-43f6-abfa-fc3c07406f94_ContentBits">
    <vt:lpwstr>0</vt:lpwstr>
  </property>
</Properties>
</file>