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A83C" w14:textId="0B721961" w:rsidR="009E7D0C" w:rsidRPr="00696301" w:rsidRDefault="009E7D0C" w:rsidP="0076375E">
      <w:pPr>
        <w:jc w:val="center"/>
        <w:rPr>
          <w:rFonts w:ascii="Times New Roman" w:hAnsi="Times New Roman"/>
          <w:sz w:val="24"/>
        </w:rPr>
      </w:pPr>
      <w:bookmarkStart w:id="0" w:name="_Toc262568021"/>
      <w:bookmarkStart w:id="1" w:name="_Toc295829847"/>
      <w:r>
        <w:rPr>
          <w:rFonts w:ascii="Times New Roman" w:hAnsi="Times New Roman"/>
          <w:sz w:val="24"/>
        </w:rPr>
        <w:t>FI</w:t>
      </w:r>
    </w:p>
    <w:p w14:paraId="24333E7A" w14:textId="068FF302" w:rsidR="008D696E" w:rsidRDefault="008D696E" w:rsidP="00A33695">
      <w:pPr>
        <w:jc w:val="center"/>
        <w:rPr>
          <w:rFonts w:ascii="Times New Roman" w:hAnsi="Times New Roman"/>
          <w:sz w:val="24"/>
        </w:rPr>
      </w:pPr>
      <w:r>
        <w:rPr>
          <w:rFonts w:ascii="Times New Roman" w:hAnsi="Times New Roman"/>
          <w:sz w:val="24"/>
        </w:rPr>
        <w:t>LIITE II</w:t>
      </w:r>
    </w:p>
    <w:p w14:paraId="37362007" w14:textId="08E6D03A" w:rsidR="002648B0" w:rsidRPr="00696301" w:rsidRDefault="008D696E" w:rsidP="00A33695">
      <w:pPr>
        <w:jc w:val="center"/>
        <w:rPr>
          <w:rFonts w:ascii="Times New Roman" w:hAnsi="Times New Roman"/>
          <w:sz w:val="24"/>
        </w:rPr>
      </w:pPr>
      <w:r>
        <w:rPr>
          <w:rFonts w:ascii="Times New Roman" w:hAnsi="Times New Roman"/>
          <w:sz w:val="24"/>
        </w:rPr>
        <w:t xml:space="preserve">”LIITE XI </w:t>
      </w:r>
    </w:p>
    <w:p w14:paraId="2C40683C" w14:textId="26F597FA" w:rsidR="00436204" w:rsidRPr="00696301" w:rsidRDefault="00D11E4C" w:rsidP="004E7DCF">
      <w:pPr>
        <w:jc w:val="center"/>
        <w:rPr>
          <w:rFonts w:ascii="Times New Roman" w:hAnsi="Times New Roman"/>
          <w:b/>
          <w:sz w:val="24"/>
        </w:rPr>
      </w:pPr>
      <w:r>
        <w:rPr>
          <w:rFonts w:ascii="Times New Roman" w:hAnsi="Times New Roman"/>
          <w:b/>
          <w:sz w:val="24"/>
        </w:rPr>
        <w:t>RtM K -TEKIJÖIDEN MUKAISEN VAATIMUKSEN RAPORTOINTI K-NPR:N PERUSTEELLA</w:t>
      </w:r>
    </w:p>
    <w:p w14:paraId="3DEB94EC" w14:textId="77777777" w:rsidR="00783881" w:rsidRPr="00696301" w:rsidRDefault="002648B0" w:rsidP="00487A02">
      <w:pPr>
        <w:pStyle w:val="InstructionsText"/>
      </w:pPr>
      <w:r>
        <w:t>Sisällysluettelo</w:t>
      </w:r>
    </w:p>
    <w:p w14:paraId="2B45FD7A" w14:textId="5CEA61AD" w:rsidR="00F33A16" w:rsidRDefault="00745369">
      <w:pPr>
        <w:pStyle w:val="TOC2"/>
        <w:rPr>
          <w:rFonts w:asciiTheme="minorHAnsi" w:eastAsiaTheme="minorEastAsia" w:hAnsiTheme="minorHAnsi" w:cstheme="minorBidi"/>
          <w:b w:val="0"/>
          <w:smallCaps w:val="0"/>
          <w:kern w:val="2"/>
          <w:sz w:val="24"/>
          <w:szCs w:val="24"/>
          <w:lang w:val="en-IE" w:eastAsia="en-IE"/>
          <w14:ligatures w14:val="standardContextual"/>
        </w:rPr>
      </w:pPr>
      <w:r>
        <w:rPr>
          <w:rFonts w:ascii="Times New Roman" w:hAnsi="Times New Roman"/>
          <w:sz w:val="24"/>
        </w:rPr>
        <w:fldChar w:fldCharType="begin"/>
      </w:r>
      <w:r>
        <w:rPr>
          <w:rFonts w:ascii="Times New Roman" w:hAnsi="Times New Roman"/>
          <w:sz w:val="24"/>
        </w:rPr>
        <w:instrText xml:space="preserve"> TOC \o "1-3" \h \z \u </w:instrText>
      </w:r>
      <w:r>
        <w:rPr>
          <w:rFonts w:ascii="Times New Roman" w:hAnsi="Times New Roman"/>
          <w:sz w:val="24"/>
        </w:rPr>
        <w:fldChar w:fldCharType="separate"/>
      </w:r>
      <w:hyperlink w:anchor="_Toc210909320" w:history="1">
        <w:r w:rsidR="00F33A16" w:rsidRPr="00F42A11">
          <w:rPr>
            <w:rStyle w:val="Hyperlink"/>
            <w:rFonts w:ascii="Times New Roman" w:hAnsi="Times New Roman"/>
          </w:rPr>
          <w:t>I OSA: YLEISET OHJEET</w:t>
        </w:r>
        <w:r w:rsidR="00F33A16">
          <w:rPr>
            <w:webHidden/>
          </w:rPr>
          <w:tab/>
        </w:r>
        <w:r w:rsidR="00F33A16">
          <w:rPr>
            <w:webHidden/>
          </w:rPr>
          <w:fldChar w:fldCharType="begin"/>
        </w:r>
        <w:r w:rsidR="00F33A16">
          <w:rPr>
            <w:webHidden/>
          </w:rPr>
          <w:instrText xml:space="preserve"> PAGEREF _Toc210909320 \h </w:instrText>
        </w:r>
        <w:r w:rsidR="00F33A16">
          <w:rPr>
            <w:webHidden/>
          </w:rPr>
        </w:r>
        <w:r w:rsidR="00F33A16">
          <w:rPr>
            <w:webHidden/>
          </w:rPr>
          <w:fldChar w:fldCharType="separate"/>
        </w:r>
        <w:r w:rsidR="001D19F9">
          <w:rPr>
            <w:webHidden/>
          </w:rPr>
          <w:t>3</w:t>
        </w:r>
        <w:r w:rsidR="00F33A16">
          <w:rPr>
            <w:webHidden/>
          </w:rPr>
          <w:fldChar w:fldCharType="end"/>
        </w:r>
      </w:hyperlink>
    </w:p>
    <w:p w14:paraId="3719FE6C" w14:textId="1A51F9ED" w:rsidR="00F33A16" w:rsidRDefault="00F33A16">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9321" w:history="1">
        <w:r w:rsidRPr="00F42A11">
          <w:rPr>
            <w:rStyle w:val="Hyperlink"/>
            <w:rFonts w:ascii="Times New Roman" w:hAnsi="Times New Roman"/>
          </w:rPr>
          <w:t>1.</w:t>
        </w:r>
        <w:r>
          <w:rPr>
            <w:rFonts w:asciiTheme="minorHAnsi" w:eastAsiaTheme="minorEastAsia" w:hAnsiTheme="minorHAnsi" w:cstheme="minorBidi"/>
            <w:b w:val="0"/>
            <w:smallCaps w:val="0"/>
            <w:kern w:val="2"/>
            <w:sz w:val="24"/>
            <w:szCs w:val="24"/>
            <w:lang w:val="en-IE" w:eastAsia="en-IE"/>
            <w14:ligatures w14:val="standardContextual"/>
          </w:rPr>
          <w:tab/>
        </w:r>
        <w:r w:rsidRPr="00F42A11">
          <w:rPr>
            <w:rStyle w:val="Hyperlink"/>
            <w:rFonts w:ascii="Times New Roman" w:hAnsi="Times New Roman"/>
          </w:rPr>
          <w:t>RAPORTOINTIKÄYTÄNTÖ</w:t>
        </w:r>
        <w:r>
          <w:rPr>
            <w:webHidden/>
          </w:rPr>
          <w:tab/>
        </w:r>
        <w:r>
          <w:rPr>
            <w:webHidden/>
          </w:rPr>
          <w:fldChar w:fldCharType="begin"/>
        </w:r>
        <w:r>
          <w:rPr>
            <w:webHidden/>
          </w:rPr>
          <w:instrText xml:space="preserve"> PAGEREF _Toc210909321 \h </w:instrText>
        </w:r>
        <w:r>
          <w:rPr>
            <w:webHidden/>
          </w:rPr>
        </w:r>
        <w:r>
          <w:rPr>
            <w:webHidden/>
          </w:rPr>
          <w:fldChar w:fldCharType="separate"/>
        </w:r>
        <w:r w:rsidR="001D19F9">
          <w:rPr>
            <w:webHidden/>
          </w:rPr>
          <w:t>3</w:t>
        </w:r>
        <w:r>
          <w:rPr>
            <w:webHidden/>
          </w:rPr>
          <w:fldChar w:fldCharType="end"/>
        </w:r>
      </w:hyperlink>
    </w:p>
    <w:p w14:paraId="7B424B8C" w14:textId="1B35E73D" w:rsidR="00F33A16" w:rsidRDefault="00F33A16">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9322" w:history="1">
        <w:r w:rsidRPr="00F42A11">
          <w:rPr>
            <w:rStyle w:val="Hyperlink"/>
            <w:rFonts w:ascii="Times New Roman" w:hAnsi="Times New Roman"/>
          </w:rPr>
          <w:t>1.1.</w:t>
        </w:r>
        <w:r>
          <w:rPr>
            <w:rFonts w:asciiTheme="minorHAnsi" w:eastAsiaTheme="minorEastAsia" w:hAnsiTheme="minorHAnsi" w:cstheme="minorBidi"/>
            <w:b w:val="0"/>
            <w:smallCaps w:val="0"/>
            <w:kern w:val="2"/>
            <w:sz w:val="24"/>
            <w:szCs w:val="24"/>
            <w:lang w:val="en-IE" w:eastAsia="en-IE"/>
            <w14:ligatures w14:val="standardContextual"/>
          </w:rPr>
          <w:tab/>
        </w:r>
        <w:r w:rsidRPr="00F42A11">
          <w:rPr>
            <w:rStyle w:val="Hyperlink"/>
            <w:rFonts w:ascii="Times New Roman" w:hAnsi="Times New Roman"/>
          </w:rPr>
          <w:t>Numerointikäytäntö</w:t>
        </w:r>
        <w:r>
          <w:rPr>
            <w:webHidden/>
          </w:rPr>
          <w:tab/>
        </w:r>
        <w:r>
          <w:rPr>
            <w:webHidden/>
          </w:rPr>
          <w:fldChar w:fldCharType="begin"/>
        </w:r>
        <w:r>
          <w:rPr>
            <w:webHidden/>
          </w:rPr>
          <w:instrText xml:space="preserve"> PAGEREF _Toc210909322 \h </w:instrText>
        </w:r>
        <w:r>
          <w:rPr>
            <w:webHidden/>
          </w:rPr>
        </w:r>
        <w:r>
          <w:rPr>
            <w:webHidden/>
          </w:rPr>
          <w:fldChar w:fldCharType="separate"/>
        </w:r>
        <w:r w:rsidR="001D19F9">
          <w:rPr>
            <w:webHidden/>
          </w:rPr>
          <w:t>3</w:t>
        </w:r>
        <w:r>
          <w:rPr>
            <w:webHidden/>
          </w:rPr>
          <w:fldChar w:fldCharType="end"/>
        </w:r>
      </w:hyperlink>
    </w:p>
    <w:p w14:paraId="395943A7" w14:textId="34B2F82B" w:rsidR="00F33A16" w:rsidRDefault="00F33A16">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9323" w:history="1">
        <w:r w:rsidRPr="00F42A11">
          <w:rPr>
            <w:rStyle w:val="Hyperlink"/>
            <w:rFonts w:ascii="Times New Roman" w:hAnsi="Times New Roman"/>
          </w:rPr>
          <w:t>1.2.</w:t>
        </w:r>
        <w:r>
          <w:rPr>
            <w:rFonts w:asciiTheme="minorHAnsi" w:eastAsiaTheme="minorEastAsia" w:hAnsiTheme="minorHAnsi" w:cstheme="minorBidi"/>
            <w:b w:val="0"/>
            <w:smallCaps w:val="0"/>
            <w:kern w:val="2"/>
            <w:sz w:val="24"/>
            <w:szCs w:val="24"/>
            <w:lang w:val="en-IE" w:eastAsia="en-IE"/>
            <w14:ligatures w14:val="standardContextual"/>
          </w:rPr>
          <w:tab/>
        </w:r>
        <w:r w:rsidRPr="00F42A11">
          <w:rPr>
            <w:rStyle w:val="Hyperlink"/>
            <w:rFonts w:ascii="Times New Roman" w:hAnsi="Times New Roman"/>
          </w:rPr>
          <w:t>Etumerkkikäytäntö</w:t>
        </w:r>
        <w:r>
          <w:rPr>
            <w:webHidden/>
          </w:rPr>
          <w:tab/>
        </w:r>
        <w:r>
          <w:rPr>
            <w:webHidden/>
          </w:rPr>
          <w:fldChar w:fldCharType="begin"/>
        </w:r>
        <w:r>
          <w:rPr>
            <w:webHidden/>
          </w:rPr>
          <w:instrText xml:space="preserve"> PAGEREF _Toc210909323 \h </w:instrText>
        </w:r>
        <w:r>
          <w:rPr>
            <w:webHidden/>
          </w:rPr>
        </w:r>
        <w:r>
          <w:rPr>
            <w:webHidden/>
          </w:rPr>
          <w:fldChar w:fldCharType="separate"/>
        </w:r>
        <w:r w:rsidR="001D19F9">
          <w:rPr>
            <w:webHidden/>
          </w:rPr>
          <w:t>3</w:t>
        </w:r>
        <w:r>
          <w:rPr>
            <w:webHidden/>
          </w:rPr>
          <w:fldChar w:fldCharType="end"/>
        </w:r>
      </w:hyperlink>
    </w:p>
    <w:p w14:paraId="30853902" w14:textId="56CB83F4" w:rsidR="00F33A16" w:rsidRDefault="00F33A16">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9324" w:history="1">
        <w:r w:rsidRPr="00F42A11">
          <w:rPr>
            <w:rStyle w:val="Hyperlink"/>
            <w:rFonts w:ascii="Times New Roman" w:hAnsi="Times New Roman"/>
          </w:rPr>
          <w:t>1.3.</w:t>
        </w:r>
        <w:r>
          <w:rPr>
            <w:rFonts w:asciiTheme="minorHAnsi" w:eastAsiaTheme="minorEastAsia" w:hAnsiTheme="minorHAnsi" w:cstheme="minorBidi"/>
            <w:b w:val="0"/>
            <w:smallCaps w:val="0"/>
            <w:kern w:val="2"/>
            <w:sz w:val="24"/>
            <w:szCs w:val="24"/>
            <w:lang w:val="en-IE" w:eastAsia="en-IE"/>
            <w14:ligatures w14:val="standardContextual"/>
          </w:rPr>
          <w:tab/>
        </w:r>
        <w:r w:rsidRPr="00F42A11">
          <w:rPr>
            <w:rStyle w:val="Hyperlink"/>
            <w:rFonts w:ascii="Times New Roman" w:hAnsi="Times New Roman"/>
          </w:rPr>
          <w:t>Viittaukset asetukseen (EU) N:o 575/2013</w:t>
        </w:r>
        <w:r>
          <w:rPr>
            <w:webHidden/>
          </w:rPr>
          <w:tab/>
        </w:r>
        <w:r>
          <w:rPr>
            <w:webHidden/>
          </w:rPr>
          <w:fldChar w:fldCharType="begin"/>
        </w:r>
        <w:r>
          <w:rPr>
            <w:webHidden/>
          </w:rPr>
          <w:instrText xml:space="preserve"> PAGEREF _Toc210909324 \h </w:instrText>
        </w:r>
        <w:r>
          <w:rPr>
            <w:webHidden/>
          </w:rPr>
        </w:r>
        <w:r>
          <w:rPr>
            <w:webHidden/>
          </w:rPr>
          <w:fldChar w:fldCharType="separate"/>
        </w:r>
        <w:r w:rsidR="001D19F9">
          <w:rPr>
            <w:webHidden/>
          </w:rPr>
          <w:t>3</w:t>
        </w:r>
        <w:r>
          <w:rPr>
            <w:webHidden/>
          </w:rPr>
          <w:fldChar w:fldCharType="end"/>
        </w:r>
      </w:hyperlink>
    </w:p>
    <w:p w14:paraId="01E8C551" w14:textId="760A4970" w:rsidR="00F33A16" w:rsidRDefault="00F33A16">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9325" w:history="1">
        <w:r w:rsidRPr="00F42A11">
          <w:rPr>
            <w:rStyle w:val="Hyperlink"/>
            <w:rFonts w:ascii="Times New Roman" w:hAnsi="Times New Roman"/>
          </w:rPr>
          <w:t>OSA II: LOMAKKEISIIN LIITTYVÄT OHJEET MARKKINARISKILOMAKKEET</w:t>
        </w:r>
        <w:r>
          <w:rPr>
            <w:webHidden/>
          </w:rPr>
          <w:tab/>
        </w:r>
        <w:r>
          <w:rPr>
            <w:webHidden/>
          </w:rPr>
          <w:fldChar w:fldCharType="begin"/>
        </w:r>
        <w:r>
          <w:rPr>
            <w:webHidden/>
          </w:rPr>
          <w:instrText xml:space="preserve"> PAGEREF _Toc210909325 \h </w:instrText>
        </w:r>
        <w:r>
          <w:rPr>
            <w:webHidden/>
          </w:rPr>
        </w:r>
        <w:r>
          <w:rPr>
            <w:webHidden/>
          </w:rPr>
          <w:fldChar w:fldCharType="separate"/>
        </w:r>
        <w:r w:rsidR="001D19F9">
          <w:rPr>
            <w:webHidden/>
          </w:rPr>
          <w:t>4</w:t>
        </w:r>
        <w:r>
          <w:rPr>
            <w:webHidden/>
          </w:rPr>
          <w:fldChar w:fldCharType="end"/>
        </w:r>
      </w:hyperlink>
    </w:p>
    <w:p w14:paraId="59E661C2" w14:textId="1A789A4E" w:rsidR="00F33A16" w:rsidRDefault="00F33A16">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9326" w:history="1">
        <w:r w:rsidRPr="00F42A11">
          <w:rPr>
            <w:rStyle w:val="Hyperlink"/>
            <w:rFonts w:ascii="Times New Roman" w:hAnsi="Times New Roman"/>
          </w:rPr>
          <w:t>1.</w:t>
        </w:r>
        <w:r>
          <w:rPr>
            <w:rFonts w:asciiTheme="minorHAnsi" w:eastAsiaTheme="minorEastAsia" w:hAnsiTheme="minorHAnsi" w:cstheme="minorBidi"/>
            <w:b w:val="0"/>
            <w:smallCaps w:val="0"/>
            <w:kern w:val="2"/>
            <w:sz w:val="24"/>
            <w:szCs w:val="24"/>
            <w:lang w:val="en-IE" w:eastAsia="en-IE"/>
            <w14:ligatures w14:val="standardContextual"/>
          </w:rPr>
          <w:tab/>
        </w:r>
        <w:r w:rsidRPr="00F42A11">
          <w:rPr>
            <w:rStyle w:val="Hyperlink"/>
            <w:rFonts w:ascii="Times New Roman" w:hAnsi="Times New Roman"/>
          </w:rPr>
          <w:t>Yleiset huomautukset</w:t>
        </w:r>
        <w:r>
          <w:rPr>
            <w:webHidden/>
          </w:rPr>
          <w:tab/>
        </w:r>
        <w:r>
          <w:rPr>
            <w:webHidden/>
          </w:rPr>
          <w:fldChar w:fldCharType="begin"/>
        </w:r>
        <w:r>
          <w:rPr>
            <w:webHidden/>
          </w:rPr>
          <w:instrText xml:space="preserve"> PAGEREF _Toc210909326 \h </w:instrText>
        </w:r>
        <w:r>
          <w:rPr>
            <w:webHidden/>
          </w:rPr>
        </w:r>
        <w:r>
          <w:rPr>
            <w:webHidden/>
          </w:rPr>
          <w:fldChar w:fldCharType="separate"/>
        </w:r>
        <w:r w:rsidR="001D19F9">
          <w:rPr>
            <w:webHidden/>
          </w:rPr>
          <w:t>4</w:t>
        </w:r>
        <w:r>
          <w:rPr>
            <w:webHidden/>
          </w:rPr>
          <w:fldChar w:fldCharType="end"/>
        </w:r>
      </w:hyperlink>
    </w:p>
    <w:p w14:paraId="76412532" w14:textId="4E02515C" w:rsidR="00F33A16" w:rsidRDefault="00F33A16">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9327" w:history="1">
        <w:r w:rsidRPr="00F42A11">
          <w:rPr>
            <w:rStyle w:val="Hyperlink"/>
            <w:rFonts w:ascii="Times New Roman" w:hAnsi="Times New Roman"/>
          </w:rPr>
          <w:t>2.</w:t>
        </w:r>
        <w:r>
          <w:rPr>
            <w:rFonts w:asciiTheme="minorHAnsi" w:eastAsiaTheme="minorEastAsia" w:hAnsiTheme="minorHAnsi" w:cstheme="minorBidi"/>
            <w:b w:val="0"/>
            <w:smallCaps w:val="0"/>
            <w:kern w:val="2"/>
            <w:sz w:val="24"/>
            <w:szCs w:val="24"/>
            <w:lang w:val="en-IE" w:eastAsia="en-IE"/>
            <w14:ligatures w14:val="standardContextual"/>
          </w:rPr>
          <w:tab/>
        </w:r>
        <w:r w:rsidRPr="00F42A11">
          <w:rPr>
            <w:rStyle w:val="Hyperlink"/>
            <w:rFonts w:ascii="Times New Roman" w:hAnsi="Times New Roman"/>
          </w:rPr>
          <w:t>C 18.00 – Markkinariski: Kaupankäynnin kohteena olevien vieraan pääoman ehtoisten rahoitusinstrumenttien positioriskeihin sovellettava standardimenetelmä (MKR SA TDI)</w:t>
        </w:r>
        <w:r>
          <w:rPr>
            <w:webHidden/>
          </w:rPr>
          <w:tab/>
        </w:r>
        <w:r>
          <w:rPr>
            <w:webHidden/>
          </w:rPr>
          <w:fldChar w:fldCharType="begin"/>
        </w:r>
        <w:r>
          <w:rPr>
            <w:webHidden/>
          </w:rPr>
          <w:instrText xml:space="preserve"> PAGEREF _Toc210909327 \h </w:instrText>
        </w:r>
        <w:r>
          <w:rPr>
            <w:webHidden/>
          </w:rPr>
        </w:r>
        <w:r>
          <w:rPr>
            <w:webHidden/>
          </w:rPr>
          <w:fldChar w:fldCharType="separate"/>
        </w:r>
        <w:r w:rsidR="001D19F9">
          <w:rPr>
            <w:webHidden/>
          </w:rPr>
          <w:t>4</w:t>
        </w:r>
        <w:r>
          <w:rPr>
            <w:webHidden/>
          </w:rPr>
          <w:fldChar w:fldCharType="end"/>
        </w:r>
      </w:hyperlink>
    </w:p>
    <w:p w14:paraId="3C3CD837" w14:textId="4AEE1F06" w:rsidR="00F33A16" w:rsidRDefault="00F33A16">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9328" w:history="1">
        <w:r w:rsidRPr="00F42A11">
          <w:rPr>
            <w:rStyle w:val="Hyperlink"/>
            <w:rFonts w:ascii="Times New Roman" w:hAnsi="Times New Roman"/>
          </w:rPr>
          <w:t>2.1.</w:t>
        </w:r>
        <w:r>
          <w:rPr>
            <w:rFonts w:asciiTheme="minorHAnsi" w:eastAsiaTheme="minorEastAsia" w:hAnsiTheme="minorHAnsi" w:cstheme="minorBidi"/>
            <w:b w:val="0"/>
            <w:smallCaps w:val="0"/>
            <w:kern w:val="2"/>
            <w:sz w:val="24"/>
            <w:szCs w:val="24"/>
            <w:lang w:val="en-IE" w:eastAsia="en-IE"/>
            <w14:ligatures w14:val="standardContextual"/>
          </w:rPr>
          <w:tab/>
        </w:r>
        <w:r w:rsidRPr="00F42A11">
          <w:rPr>
            <w:rStyle w:val="Hyperlink"/>
            <w:rFonts w:ascii="Times New Roman" w:hAnsi="Times New Roman"/>
          </w:rPr>
          <w:t>Yleiset huomautukset</w:t>
        </w:r>
        <w:r>
          <w:rPr>
            <w:webHidden/>
          </w:rPr>
          <w:tab/>
        </w:r>
        <w:r>
          <w:rPr>
            <w:webHidden/>
          </w:rPr>
          <w:fldChar w:fldCharType="begin"/>
        </w:r>
        <w:r>
          <w:rPr>
            <w:webHidden/>
          </w:rPr>
          <w:instrText xml:space="preserve"> PAGEREF _Toc210909328 \h </w:instrText>
        </w:r>
        <w:r>
          <w:rPr>
            <w:webHidden/>
          </w:rPr>
        </w:r>
        <w:r>
          <w:rPr>
            <w:webHidden/>
          </w:rPr>
          <w:fldChar w:fldCharType="separate"/>
        </w:r>
        <w:r w:rsidR="001D19F9">
          <w:rPr>
            <w:webHidden/>
          </w:rPr>
          <w:t>4</w:t>
        </w:r>
        <w:r>
          <w:rPr>
            <w:webHidden/>
          </w:rPr>
          <w:fldChar w:fldCharType="end"/>
        </w:r>
      </w:hyperlink>
    </w:p>
    <w:p w14:paraId="053F82F0" w14:textId="3B20D71A" w:rsidR="00F33A16" w:rsidRDefault="00F33A16">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9329" w:history="1">
        <w:r w:rsidRPr="00F42A11">
          <w:rPr>
            <w:rStyle w:val="Hyperlink"/>
            <w:rFonts w:ascii="Times New Roman" w:hAnsi="Times New Roman"/>
          </w:rPr>
          <w:t>2.2.</w:t>
        </w:r>
        <w:r>
          <w:rPr>
            <w:rFonts w:asciiTheme="minorHAnsi" w:eastAsiaTheme="minorEastAsia" w:hAnsiTheme="minorHAnsi" w:cstheme="minorBidi"/>
            <w:b w:val="0"/>
            <w:smallCaps w:val="0"/>
            <w:kern w:val="2"/>
            <w:sz w:val="24"/>
            <w:szCs w:val="24"/>
            <w:lang w:val="en-IE" w:eastAsia="en-IE"/>
            <w14:ligatures w14:val="standardContextual"/>
          </w:rPr>
          <w:tab/>
        </w:r>
        <w:r w:rsidRPr="00F42A11">
          <w:rPr>
            <w:rStyle w:val="Hyperlink"/>
            <w:rFonts w:ascii="Times New Roman" w:hAnsi="Times New Roman"/>
          </w:rPr>
          <w:t>Tiettyjä kohtia koskevat ohjeet</w:t>
        </w:r>
        <w:r>
          <w:rPr>
            <w:webHidden/>
          </w:rPr>
          <w:tab/>
        </w:r>
        <w:r>
          <w:rPr>
            <w:webHidden/>
          </w:rPr>
          <w:fldChar w:fldCharType="begin"/>
        </w:r>
        <w:r>
          <w:rPr>
            <w:webHidden/>
          </w:rPr>
          <w:instrText xml:space="preserve"> PAGEREF _Toc210909329 \h </w:instrText>
        </w:r>
        <w:r>
          <w:rPr>
            <w:webHidden/>
          </w:rPr>
        </w:r>
        <w:r>
          <w:rPr>
            <w:webHidden/>
          </w:rPr>
          <w:fldChar w:fldCharType="separate"/>
        </w:r>
        <w:r w:rsidR="001D19F9">
          <w:rPr>
            <w:webHidden/>
          </w:rPr>
          <w:t>5</w:t>
        </w:r>
        <w:r>
          <w:rPr>
            <w:webHidden/>
          </w:rPr>
          <w:fldChar w:fldCharType="end"/>
        </w:r>
      </w:hyperlink>
    </w:p>
    <w:p w14:paraId="708ED334" w14:textId="01C5CBCA" w:rsidR="00F33A16" w:rsidRDefault="00F33A16">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9330" w:history="1">
        <w:r w:rsidRPr="00F42A11">
          <w:rPr>
            <w:rStyle w:val="Hyperlink"/>
            <w:rFonts w:ascii="Times New Roman" w:hAnsi="Times New Roman"/>
          </w:rPr>
          <w:t>3.</w:t>
        </w:r>
        <w:r>
          <w:rPr>
            <w:rFonts w:asciiTheme="minorHAnsi" w:eastAsiaTheme="minorEastAsia" w:hAnsiTheme="minorHAnsi" w:cstheme="minorBidi"/>
            <w:b w:val="0"/>
            <w:smallCaps w:val="0"/>
            <w:kern w:val="2"/>
            <w:sz w:val="24"/>
            <w:szCs w:val="24"/>
            <w:lang w:val="en-IE" w:eastAsia="en-IE"/>
            <w14:ligatures w14:val="standardContextual"/>
          </w:rPr>
          <w:tab/>
        </w:r>
        <w:r w:rsidRPr="00F42A11">
          <w:rPr>
            <w:rStyle w:val="Hyperlink"/>
            <w:rFonts w:ascii="Times New Roman" w:hAnsi="Times New Roman"/>
          </w:rPr>
          <w:t>C 19.00 – MARKKINARISKI: ARVOPAPERISTAMISIIN LIITTYVÄÄN ERITYISRISKIIN SOVELLETTAVA STANDARDIMENETELMÄ (MKR SA SEC)</w:t>
        </w:r>
        <w:r>
          <w:rPr>
            <w:webHidden/>
          </w:rPr>
          <w:tab/>
        </w:r>
        <w:r>
          <w:rPr>
            <w:webHidden/>
          </w:rPr>
          <w:fldChar w:fldCharType="begin"/>
        </w:r>
        <w:r>
          <w:rPr>
            <w:webHidden/>
          </w:rPr>
          <w:instrText xml:space="preserve"> PAGEREF _Toc210909330 \h </w:instrText>
        </w:r>
        <w:r>
          <w:rPr>
            <w:webHidden/>
          </w:rPr>
        </w:r>
        <w:r>
          <w:rPr>
            <w:webHidden/>
          </w:rPr>
          <w:fldChar w:fldCharType="separate"/>
        </w:r>
        <w:r w:rsidR="001D19F9">
          <w:rPr>
            <w:webHidden/>
          </w:rPr>
          <w:t>7</w:t>
        </w:r>
        <w:r>
          <w:rPr>
            <w:webHidden/>
          </w:rPr>
          <w:fldChar w:fldCharType="end"/>
        </w:r>
      </w:hyperlink>
    </w:p>
    <w:p w14:paraId="32495D90" w14:textId="3AD0C414" w:rsidR="00F33A16" w:rsidRDefault="00F33A16">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9331" w:history="1">
        <w:r w:rsidRPr="00F42A11">
          <w:rPr>
            <w:rStyle w:val="Hyperlink"/>
            <w:rFonts w:ascii="Times New Roman" w:hAnsi="Times New Roman"/>
          </w:rPr>
          <w:t>3.1.</w:t>
        </w:r>
        <w:r>
          <w:rPr>
            <w:rFonts w:asciiTheme="minorHAnsi" w:eastAsiaTheme="minorEastAsia" w:hAnsiTheme="minorHAnsi" w:cstheme="minorBidi"/>
            <w:b w:val="0"/>
            <w:smallCaps w:val="0"/>
            <w:kern w:val="2"/>
            <w:sz w:val="24"/>
            <w:szCs w:val="24"/>
            <w:lang w:val="en-IE" w:eastAsia="en-IE"/>
            <w14:ligatures w14:val="standardContextual"/>
          </w:rPr>
          <w:tab/>
        </w:r>
        <w:r w:rsidRPr="00F42A11">
          <w:rPr>
            <w:rStyle w:val="Hyperlink"/>
            <w:rFonts w:ascii="Times New Roman" w:hAnsi="Times New Roman"/>
          </w:rPr>
          <w:t>Yleiset huomautukset</w:t>
        </w:r>
        <w:r>
          <w:rPr>
            <w:webHidden/>
          </w:rPr>
          <w:tab/>
        </w:r>
        <w:r>
          <w:rPr>
            <w:webHidden/>
          </w:rPr>
          <w:fldChar w:fldCharType="begin"/>
        </w:r>
        <w:r>
          <w:rPr>
            <w:webHidden/>
          </w:rPr>
          <w:instrText xml:space="preserve"> PAGEREF _Toc210909331 \h </w:instrText>
        </w:r>
        <w:r>
          <w:rPr>
            <w:webHidden/>
          </w:rPr>
        </w:r>
        <w:r>
          <w:rPr>
            <w:webHidden/>
          </w:rPr>
          <w:fldChar w:fldCharType="separate"/>
        </w:r>
        <w:r w:rsidR="001D19F9">
          <w:rPr>
            <w:webHidden/>
          </w:rPr>
          <w:t>7</w:t>
        </w:r>
        <w:r>
          <w:rPr>
            <w:webHidden/>
          </w:rPr>
          <w:fldChar w:fldCharType="end"/>
        </w:r>
      </w:hyperlink>
    </w:p>
    <w:p w14:paraId="439737E7" w14:textId="558F6C01" w:rsidR="00F33A16" w:rsidRDefault="00F33A16">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9332" w:history="1">
        <w:r w:rsidRPr="00F42A11">
          <w:rPr>
            <w:rStyle w:val="Hyperlink"/>
            <w:rFonts w:ascii="Times New Roman" w:hAnsi="Times New Roman"/>
          </w:rPr>
          <w:t>3.2.</w:t>
        </w:r>
        <w:r>
          <w:rPr>
            <w:rFonts w:asciiTheme="minorHAnsi" w:eastAsiaTheme="minorEastAsia" w:hAnsiTheme="minorHAnsi" w:cstheme="minorBidi"/>
            <w:b w:val="0"/>
            <w:smallCaps w:val="0"/>
            <w:kern w:val="2"/>
            <w:sz w:val="24"/>
            <w:szCs w:val="24"/>
            <w:lang w:val="en-IE" w:eastAsia="en-IE"/>
            <w14:ligatures w14:val="standardContextual"/>
          </w:rPr>
          <w:tab/>
        </w:r>
        <w:r w:rsidRPr="00F42A11">
          <w:rPr>
            <w:rStyle w:val="Hyperlink"/>
            <w:rFonts w:ascii="Times New Roman" w:hAnsi="Times New Roman"/>
          </w:rPr>
          <w:t>Tiettyjä kohtia koskevat ohjeet</w:t>
        </w:r>
        <w:r>
          <w:rPr>
            <w:webHidden/>
          </w:rPr>
          <w:tab/>
        </w:r>
        <w:r>
          <w:rPr>
            <w:webHidden/>
          </w:rPr>
          <w:fldChar w:fldCharType="begin"/>
        </w:r>
        <w:r>
          <w:rPr>
            <w:webHidden/>
          </w:rPr>
          <w:instrText xml:space="preserve"> PAGEREF _Toc210909332 \h </w:instrText>
        </w:r>
        <w:r>
          <w:rPr>
            <w:webHidden/>
          </w:rPr>
        </w:r>
        <w:r>
          <w:rPr>
            <w:webHidden/>
          </w:rPr>
          <w:fldChar w:fldCharType="separate"/>
        </w:r>
        <w:r w:rsidR="001D19F9">
          <w:rPr>
            <w:webHidden/>
          </w:rPr>
          <w:t>8</w:t>
        </w:r>
        <w:r>
          <w:rPr>
            <w:webHidden/>
          </w:rPr>
          <w:fldChar w:fldCharType="end"/>
        </w:r>
      </w:hyperlink>
    </w:p>
    <w:p w14:paraId="1B48638D" w14:textId="02CED56D" w:rsidR="00F33A16" w:rsidRDefault="00F33A16">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9333" w:history="1">
        <w:r w:rsidRPr="00F42A11">
          <w:rPr>
            <w:rStyle w:val="Hyperlink"/>
            <w:rFonts w:ascii="Times New Roman" w:hAnsi="Times New Roman"/>
          </w:rPr>
          <w:t>4.</w:t>
        </w:r>
        <w:r>
          <w:rPr>
            <w:rFonts w:asciiTheme="minorHAnsi" w:eastAsiaTheme="minorEastAsia" w:hAnsiTheme="minorHAnsi" w:cstheme="minorBidi"/>
            <w:b w:val="0"/>
            <w:smallCaps w:val="0"/>
            <w:kern w:val="2"/>
            <w:sz w:val="24"/>
            <w:szCs w:val="24"/>
            <w:lang w:val="en-IE" w:eastAsia="en-IE"/>
            <w14:ligatures w14:val="standardContextual"/>
          </w:rPr>
          <w:tab/>
        </w:r>
        <w:r w:rsidRPr="00F42A11">
          <w:rPr>
            <w:rStyle w:val="Hyperlink"/>
            <w:rFonts w:ascii="Times New Roman" w:hAnsi="Times New Roman"/>
          </w:rPr>
          <w:t>C 20.00 – MARKKINARISKI: KORRELAATIOKAUPANKÄYNTISALKKUUN LIITTYVÄÄN ERITYISRISKIIN SOVELLETTAVA STANDARDIMENETELMÄ (MKR SA CTP)</w:t>
        </w:r>
        <w:r>
          <w:rPr>
            <w:webHidden/>
          </w:rPr>
          <w:tab/>
        </w:r>
        <w:r>
          <w:rPr>
            <w:webHidden/>
          </w:rPr>
          <w:fldChar w:fldCharType="begin"/>
        </w:r>
        <w:r>
          <w:rPr>
            <w:webHidden/>
          </w:rPr>
          <w:instrText xml:space="preserve"> PAGEREF _Toc210909333 \h </w:instrText>
        </w:r>
        <w:r>
          <w:rPr>
            <w:webHidden/>
          </w:rPr>
        </w:r>
        <w:r>
          <w:rPr>
            <w:webHidden/>
          </w:rPr>
          <w:fldChar w:fldCharType="separate"/>
        </w:r>
        <w:r w:rsidR="001D19F9">
          <w:rPr>
            <w:webHidden/>
          </w:rPr>
          <w:t>10</w:t>
        </w:r>
        <w:r>
          <w:rPr>
            <w:webHidden/>
          </w:rPr>
          <w:fldChar w:fldCharType="end"/>
        </w:r>
      </w:hyperlink>
    </w:p>
    <w:p w14:paraId="431FC867" w14:textId="1722265F" w:rsidR="00F33A16" w:rsidRDefault="00F33A16">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9334" w:history="1">
        <w:r w:rsidRPr="00F42A11">
          <w:rPr>
            <w:rStyle w:val="Hyperlink"/>
            <w:rFonts w:ascii="Times New Roman" w:hAnsi="Times New Roman"/>
          </w:rPr>
          <w:t>4.1.</w:t>
        </w:r>
        <w:r>
          <w:rPr>
            <w:rFonts w:asciiTheme="minorHAnsi" w:eastAsiaTheme="minorEastAsia" w:hAnsiTheme="minorHAnsi" w:cstheme="minorBidi"/>
            <w:b w:val="0"/>
            <w:smallCaps w:val="0"/>
            <w:kern w:val="2"/>
            <w:sz w:val="24"/>
            <w:szCs w:val="24"/>
            <w:lang w:val="en-IE" w:eastAsia="en-IE"/>
            <w14:ligatures w14:val="standardContextual"/>
          </w:rPr>
          <w:tab/>
        </w:r>
        <w:r w:rsidRPr="00F42A11">
          <w:rPr>
            <w:rStyle w:val="Hyperlink"/>
            <w:rFonts w:ascii="Times New Roman" w:hAnsi="Times New Roman"/>
          </w:rPr>
          <w:t>Yleiset huomautukset</w:t>
        </w:r>
        <w:r>
          <w:rPr>
            <w:webHidden/>
          </w:rPr>
          <w:tab/>
        </w:r>
        <w:r>
          <w:rPr>
            <w:webHidden/>
          </w:rPr>
          <w:fldChar w:fldCharType="begin"/>
        </w:r>
        <w:r>
          <w:rPr>
            <w:webHidden/>
          </w:rPr>
          <w:instrText xml:space="preserve"> PAGEREF _Toc210909334 \h </w:instrText>
        </w:r>
        <w:r>
          <w:rPr>
            <w:webHidden/>
          </w:rPr>
        </w:r>
        <w:r>
          <w:rPr>
            <w:webHidden/>
          </w:rPr>
          <w:fldChar w:fldCharType="separate"/>
        </w:r>
        <w:r w:rsidR="001D19F9">
          <w:rPr>
            <w:webHidden/>
          </w:rPr>
          <w:t>10</w:t>
        </w:r>
        <w:r>
          <w:rPr>
            <w:webHidden/>
          </w:rPr>
          <w:fldChar w:fldCharType="end"/>
        </w:r>
      </w:hyperlink>
    </w:p>
    <w:p w14:paraId="3557E964" w14:textId="2FCEA801" w:rsidR="00F33A16" w:rsidRDefault="00F33A16">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9335" w:history="1">
        <w:r w:rsidRPr="00F42A11">
          <w:rPr>
            <w:rStyle w:val="Hyperlink"/>
            <w:rFonts w:ascii="Times New Roman" w:hAnsi="Times New Roman"/>
          </w:rPr>
          <w:t>4.2.</w:t>
        </w:r>
        <w:r>
          <w:rPr>
            <w:rFonts w:asciiTheme="minorHAnsi" w:eastAsiaTheme="minorEastAsia" w:hAnsiTheme="minorHAnsi" w:cstheme="minorBidi"/>
            <w:b w:val="0"/>
            <w:smallCaps w:val="0"/>
            <w:kern w:val="2"/>
            <w:sz w:val="24"/>
            <w:szCs w:val="24"/>
            <w:lang w:val="en-IE" w:eastAsia="en-IE"/>
            <w14:ligatures w14:val="standardContextual"/>
          </w:rPr>
          <w:tab/>
        </w:r>
        <w:r w:rsidRPr="00F42A11">
          <w:rPr>
            <w:rStyle w:val="Hyperlink"/>
            <w:rFonts w:ascii="Times New Roman" w:hAnsi="Times New Roman"/>
          </w:rPr>
          <w:t>Tiettyjä kohtia koskevat ohjeet</w:t>
        </w:r>
        <w:r>
          <w:rPr>
            <w:webHidden/>
          </w:rPr>
          <w:tab/>
        </w:r>
        <w:r>
          <w:rPr>
            <w:webHidden/>
          </w:rPr>
          <w:fldChar w:fldCharType="begin"/>
        </w:r>
        <w:r>
          <w:rPr>
            <w:webHidden/>
          </w:rPr>
          <w:instrText xml:space="preserve"> PAGEREF _Toc210909335 \h </w:instrText>
        </w:r>
        <w:r>
          <w:rPr>
            <w:webHidden/>
          </w:rPr>
        </w:r>
        <w:r>
          <w:rPr>
            <w:webHidden/>
          </w:rPr>
          <w:fldChar w:fldCharType="separate"/>
        </w:r>
        <w:r w:rsidR="001D19F9">
          <w:rPr>
            <w:webHidden/>
          </w:rPr>
          <w:t>11</w:t>
        </w:r>
        <w:r>
          <w:rPr>
            <w:webHidden/>
          </w:rPr>
          <w:fldChar w:fldCharType="end"/>
        </w:r>
      </w:hyperlink>
    </w:p>
    <w:p w14:paraId="08A1703B" w14:textId="4BC4D65A" w:rsidR="00F33A16" w:rsidRDefault="00F33A16">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9336" w:history="1">
        <w:r w:rsidRPr="00F42A11">
          <w:rPr>
            <w:rStyle w:val="Hyperlink"/>
            <w:rFonts w:ascii="Times New Roman" w:hAnsi="Times New Roman"/>
          </w:rPr>
          <w:t>5.</w:t>
        </w:r>
        <w:r>
          <w:rPr>
            <w:rFonts w:asciiTheme="minorHAnsi" w:eastAsiaTheme="minorEastAsia" w:hAnsiTheme="minorHAnsi" w:cstheme="minorBidi"/>
            <w:b w:val="0"/>
            <w:smallCaps w:val="0"/>
            <w:kern w:val="2"/>
            <w:sz w:val="24"/>
            <w:szCs w:val="24"/>
            <w:lang w:val="en-IE" w:eastAsia="en-IE"/>
            <w14:ligatures w14:val="standardContextual"/>
          </w:rPr>
          <w:tab/>
        </w:r>
        <w:r w:rsidRPr="00F42A11">
          <w:rPr>
            <w:rStyle w:val="Hyperlink"/>
            <w:rFonts w:ascii="Times New Roman" w:hAnsi="Times New Roman"/>
          </w:rPr>
          <w:t>C 21.00 – Markkinariski: Osakkeisiin liittyvään positioriskiin sovellettava standardimenetelmä (MKR SA EQU)</w:t>
        </w:r>
        <w:r>
          <w:rPr>
            <w:webHidden/>
          </w:rPr>
          <w:tab/>
        </w:r>
        <w:r>
          <w:rPr>
            <w:webHidden/>
          </w:rPr>
          <w:fldChar w:fldCharType="begin"/>
        </w:r>
        <w:r>
          <w:rPr>
            <w:webHidden/>
          </w:rPr>
          <w:instrText xml:space="preserve"> PAGEREF _Toc210909336 \h </w:instrText>
        </w:r>
        <w:r>
          <w:rPr>
            <w:webHidden/>
          </w:rPr>
        </w:r>
        <w:r>
          <w:rPr>
            <w:webHidden/>
          </w:rPr>
          <w:fldChar w:fldCharType="separate"/>
        </w:r>
        <w:r w:rsidR="001D19F9">
          <w:rPr>
            <w:webHidden/>
          </w:rPr>
          <w:t>13</w:t>
        </w:r>
        <w:r>
          <w:rPr>
            <w:webHidden/>
          </w:rPr>
          <w:fldChar w:fldCharType="end"/>
        </w:r>
      </w:hyperlink>
    </w:p>
    <w:p w14:paraId="345B452D" w14:textId="57FD668D" w:rsidR="00F33A16" w:rsidRDefault="00F33A16">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9337" w:history="1">
        <w:r w:rsidRPr="00F42A11">
          <w:rPr>
            <w:rStyle w:val="Hyperlink"/>
            <w:rFonts w:ascii="Times New Roman" w:hAnsi="Times New Roman"/>
          </w:rPr>
          <w:t>5.1.</w:t>
        </w:r>
        <w:r>
          <w:rPr>
            <w:rFonts w:asciiTheme="minorHAnsi" w:eastAsiaTheme="minorEastAsia" w:hAnsiTheme="minorHAnsi" w:cstheme="minorBidi"/>
            <w:b w:val="0"/>
            <w:smallCaps w:val="0"/>
            <w:kern w:val="2"/>
            <w:sz w:val="24"/>
            <w:szCs w:val="24"/>
            <w:lang w:val="en-IE" w:eastAsia="en-IE"/>
            <w14:ligatures w14:val="standardContextual"/>
          </w:rPr>
          <w:tab/>
        </w:r>
        <w:r w:rsidRPr="00F42A11">
          <w:rPr>
            <w:rStyle w:val="Hyperlink"/>
            <w:rFonts w:ascii="Times New Roman" w:hAnsi="Times New Roman"/>
          </w:rPr>
          <w:t>Yleiset huomautukset</w:t>
        </w:r>
        <w:r>
          <w:rPr>
            <w:webHidden/>
          </w:rPr>
          <w:tab/>
        </w:r>
        <w:r>
          <w:rPr>
            <w:webHidden/>
          </w:rPr>
          <w:fldChar w:fldCharType="begin"/>
        </w:r>
        <w:r>
          <w:rPr>
            <w:webHidden/>
          </w:rPr>
          <w:instrText xml:space="preserve"> PAGEREF _Toc210909337 \h </w:instrText>
        </w:r>
        <w:r>
          <w:rPr>
            <w:webHidden/>
          </w:rPr>
        </w:r>
        <w:r>
          <w:rPr>
            <w:webHidden/>
          </w:rPr>
          <w:fldChar w:fldCharType="separate"/>
        </w:r>
        <w:r w:rsidR="001D19F9">
          <w:rPr>
            <w:webHidden/>
          </w:rPr>
          <w:t>13</w:t>
        </w:r>
        <w:r>
          <w:rPr>
            <w:webHidden/>
          </w:rPr>
          <w:fldChar w:fldCharType="end"/>
        </w:r>
      </w:hyperlink>
    </w:p>
    <w:p w14:paraId="2C799C9A" w14:textId="45C71E2A" w:rsidR="00F33A16" w:rsidRDefault="00F33A16">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9338" w:history="1">
        <w:r w:rsidRPr="00F42A11">
          <w:rPr>
            <w:rStyle w:val="Hyperlink"/>
            <w:rFonts w:ascii="Times New Roman" w:hAnsi="Times New Roman"/>
          </w:rPr>
          <w:t>5.2.</w:t>
        </w:r>
        <w:r>
          <w:rPr>
            <w:rFonts w:asciiTheme="minorHAnsi" w:eastAsiaTheme="minorEastAsia" w:hAnsiTheme="minorHAnsi" w:cstheme="minorBidi"/>
            <w:b w:val="0"/>
            <w:smallCaps w:val="0"/>
            <w:kern w:val="2"/>
            <w:sz w:val="24"/>
            <w:szCs w:val="24"/>
            <w:lang w:val="en-IE" w:eastAsia="en-IE"/>
            <w14:ligatures w14:val="standardContextual"/>
          </w:rPr>
          <w:tab/>
        </w:r>
        <w:r w:rsidRPr="00F42A11">
          <w:rPr>
            <w:rStyle w:val="Hyperlink"/>
            <w:rFonts w:ascii="Times New Roman" w:hAnsi="Times New Roman"/>
          </w:rPr>
          <w:t>Tiettyjä kohtia koskevat ohjeet</w:t>
        </w:r>
        <w:r>
          <w:rPr>
            <w:webHidden/>
          </w:rPr>
          <w:tab/>
        </w:r>
        <w:r>
          <w:rPr>
            <w:webHidden/>
          </w:rPr>
          <w:fldChar w:fldCharType="begin"/>
        </w:r>
        <w:r>
          <w:rPr>
            <w:webHidden/>
          </w:rPr>
          <w:instrText xml:space="preserve"> PAGEREF _Toc210909338 \h </w:instrText>
        </w:r>
        <w:r>
          <w:rPr>
            <w:webHidden/>
          </w:rPr>
        </w:r>
        <w:r>
          <w:rPr>
            <w:webHidden/>
          </w:rPr>
          <w:fldChar w:fldCharType="separate"/>
        </w:r>
        <w:r w:rsidR="001D19F9">
          <w:rPr>
            <w:webHidden/>
          </w:rPr>
          <w:t>14</w:t>
        </w:r>
        <w:r>
          <w:rPr>
            <w:webHidden/>
          </w:rPr>
          <w:fldChar w:fldCharType="end"/>
        </w:r>
      </w:hyperlink>
    </w:p>
    <w:p w14:paraId="50797DD6" w14:textId="7735D646" w:rsidR="00F33A16" w:rsidRDefault="00F33A16">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9339" w:history="1">
        <w:r w:rsidRPr="00F42A11">
          <w:rPr>
            <w:rStyle w:val="Hyperlink"/>
            <w:rFonts w:ascii="Times New Roman" w:hAnsi="Times New Roman"/>
          </w:rPr>
          <w:t>6.</w:t>
        </w:r>
        <w:r>
          <w:rPr>
            <w:rFonts w:asciiTheme="minorHAnsi" w:eastAsiaTheme="minorEastAsia" w:hAnsiTheme="minorHAnsi" w:cstheme="minorBidi"/>
            <w:b w:val="0"/>
            <w:smallCaps w:val="0"/>
            <w:kern w:val="2"/>
            <w:sz w:val="24"/>
            <w:szCs w:val="24"/>
            <w:lang w:val="en-IE" w:eastAsia="en-IE"/>
            <w14:ligatures w14:val="standardContextual"/>
          </w:rPr>
          <w:tab/>
        </w:r>
        <w:r w:rsidRPr="00F42A11">
          <w:rPr>
            <w:rStyle w:val="Hyperlink"/>
            <w:rFonts w:ascii="Times New Roman" w:hAnsi="Times New Roman"/>
          </w:rPr>
          <w:t>C 22.00 – Markkinariski: Valuuttakurssiriskiin sovellettavat standardimenetelmät (MKR SA FX)</w:t>
        </w:r>
        <w:r>
          <w:rPr>
            <w:webHidden/>
          </w:rPr>
          <w:tab/>
        </w:r>
        <w:r>
          <w:rPr>
            <w:webHidden/>
          </w:rPr>
          <w:fldChar w:fldCharType="begin"/>
        </w:r>
        <w:r>
          <w:rPr>
            <w:webHidden/>
          </w:rPr>
          <w:instrText xml:space="preserve"> PAGEREF _Toc210909339 \h </w:instrText>
        </w:r>
        <w:r>
          <w:rPr>
            <w:webHidden/>
          </w:rPr>
        </w:r>
        <w:r>
          <w:rPr>
            <w:webHidden/>
          </w:rPr>
          <w:fldChar w:fldCharType="separate"/>
        </w:r>
        <w:r w:rsidR="001D19F9">
          <w:rPr>
            <w:webHidden/>
          </w:rPr>
          <w:t>16</w:t>
        </w:r>
        <w:r>
          <w:rPr>
            <w:webHidden/>
          </w:rPr>
          <w:fldChar w:fldCharType="end"/>
        </w:r>
      </w:hyperlink>
    </w:p>
    <w:p w14:paraId="5FDD55EE" w14:textId="707ECA1C" w:rsidR="00F33A16" w:rsidRDefault="00F33A16">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9340" w:history="1">
        <w:r w:rsidRPr="00F42A11">
          <w:rPr>
            <w:rStyle w:val="Hyperlink"/>
            <w:rFonts w:ascii="Times New Roman" w:hAnsi="Times New Roman"/>
          </w:rPr>
          <w:t>6.1.</w:t>
        </w:r>
        <w:r>
          <w:rPr>
            <w:rFonts w:asciiTheme="minorHAnsi" w:eastAsiaTheme="minorEastAsia" w:hAnsiTheme="minorHAnsi" w:cstheme="minorBidi"/>
            <w:b w:val="0"/>
            <w:smallCaps w:val="0"/>
            <w:kern w:val="2"/>
            <w:sz w:val="24"/>
            <w:szCs w:val="24"/>
            <w:lang w:val="en-IE" w:eastAsia="en-IE"/>
            <w14:ligatures w14:val="standardContextual"/>
          </w:rPr>
          <w:tab/>
        </w:r>
        <w:r w:rsidRPr="00F42A11">
          <w:rPr>
            <w:rStyle w:val="Hyperlink"/>
            <w:rFonts w:ascii="Times New Roman" w:hAnsi="Times New Roman"/>
          </w:rPr>
          <w:t>Yleiset huomautukset</w:t>
        </w:r>
        <w:r>
          <w:rPr>
            <w:webHidden/>
          </w:rPr>
          <w:tab/>
        </w:r>
        <w:r>
          <w:rPr>
            <w:webHidden/>
          </w:rPr>
          <w:fldChar w:fldCharType="begin"/>
        </w:r>
        <w:r>
          <w:rPr>
            <w:webHidden/>
          </w:rPr>
          <w:instrText xml:space="preserve"> PAGEREF _Toc210909340 \h </w:instrText>
        </w:r>
        <w:r>
          <w:rPr>
            <w:webHidden/>
          </w:rPr>
        </w:r>
        <w:r>
          <w:rPr>
            <w:webHidden/>
          </w:rPr>
          <w:fldChar w:fldCharType="separate"/>
        </w:r>
        <w:r w:rsidR="001D19F9">
          <w:rPr>
            <w:webHidden/>
          </w:rPr>
          <w:t>16</w:t>
        </w:r>
        <w:r>
          <w:rPr>
            <w:webHidden/>
          </w:rPr>
          <w:fldChar w:fldCharType="end"/>
        </w:r>
      </w:hyperlink>
    </w:p>
    <w:p w14:paraId="49366779" w14:textId="1F8C7A0B" w:rsidR="00F33A16" w:rsidRDefault="00F33A16">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9341" w:history="1">
        <w:r w:rsidRPr="00F42A11">
          <w:rPr>
            <w:rStyle w:val="Hyperlink"/>
            <w:rFonts w:ascii="Times New Roman" w:hAnsi="Times New Roman"/>
          </w:rPr>
          <w:t>6.2.</w:t>
        </w:r>
        <w:r>
          <w:rPr>
            <w:rFonts w:asciiTheme="minorHAnsi" w:eastAsiaTheme="minorEastAsia" w:hAnsiTheme="minorHAnsi" w:cstheme="minorBidi"/>
            <w:b w:val="0"/>
            <w:smallCaps w:val="0"/>
            <w:kern w:val="2"/>
            <w:sz w:val="24"/>
            <w:szCs w:val="24"/>
            <w:lang w:val="en-IE" w:eastAsia="en-IE"/>
            <w14:ligatures w14:val="standardContextual"/>
          </w:rPr>
          <w:tab/>
        </w:r>
        <w:r w:rsidRPr="00F42A11">
          <w:rPr>
            <w:rStyle w:val="Hyperlink"/>
            <w:rFonts w:ascii="Times New Roman" w:hAnsi="Times New Roman"/>
          </w:rPr>
          <w:t>Tiettyjä kohtia koskevat ohjeet</w:t>
        </w:r>
        <w:r>
          <w:rPr>
            <w:webHidden/>
          </w:rPr>
          <w:tab/>
        </w:r>
        <w:r>
          <w:rPr>
            <w:webHidden/>
          </w:rPr>
          <w:fldChar w:fldCharType="begin"/>
        </w:r>
        <w:r>
          <w:rPr>
            <w:webHidden/>
          </w:rPr>
          <w:instrText xml:space="preserve"> PAGEREF _Toc210909341 \h </w:instrText>
        </w:r>
        <w:r>
          <w:rPr>
            <w:webHidden/>
          </w:rPr>
        </w:r>
        <w:r>
          <w:rPr>
            <w:webHidden/>
          </w:rPr>
          <w:fldChar w:fldCharType="separate"/>
        </w:r>
        <w:r w:rsidR="001D19F9">
          <w:rPr>
            <w:webHidden/>
          </w:rPr>
          <w:t>16</w:t>
        </w:r>
        <w:r>
          <w:rPr>
            <w:webHidden/>
          </w:rPr>
          <w:fldChar w:fldCharType="end"/>
        </w:r>
      </w:hyperlink>
    </w:p>
    <w:p w14:paraId="472C68E5" w14:textId="1691FCF6" w:rsidR="00F33A16" w:rsidRDefault="00F33A16">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9342" w:history="1">
        <w:r w:rsidRPr="00F42A11">
          <w:rPr>
            <w:rStyle w:val="Hyperlink"/>
            <w:rFonts w:ascii="Times New Roman" w:hAnsi="Times New Roman"/>
          </w:rPr>
          <w:t>7.</w:t>
        </w:r>
        <w:r>
          <w:rPr>
            <w:rFonts w:asciiTheme="minorHAnsi" w:eastAsiaTheme="minorEastAsia" w:hAnsiTheme="minorHAnsi" w:cstheme="minorBidi"/>
            <w:b w:val="0"/>
            <w:smallCaps w:val="0"/>
            <w:kern w:val="2"/>
            <w:sz w:val="24"/>
            <w:szCs w:val="24"/>
            <w:lang w:val="en-IE" w:eastAsia="en-IE"/>
            <w14:ligatures w14:val="standardContextual"/>
          </w:rPr>
          <w:tab/>
        </w:r>
        <w:r w:rsidRPr="00F42A11">
          <w:rPr>
            <w:rStyle w:val="Hyperlink"/>
            <w:rFonts w:ascii="Times New Roman" w:hAnsi="Times New Roman"/>
          </w:rPr>
          <w:t>C 23.00 – Markkinariski: Hyödykkeisiin sovellettavat standardimenetelmät (MKR SA COM)</w:t>
        </w:r>
        <w:r>
          <w:rPr>
            <w:webHidden/>
          </w:rPr>
          <w:tab/>
        </w:r>
        <w:r>
          <w:rPr>
            <w:webHidden/>
          </w:rPr>
          <w:fldChar w:fldCharType="begin"/>
        </w:r>
        <w:r>
          <w:rPr>
            <w:webHidden/>
          </w:rPr>
          <w:instrText xml:space="preserve"> PAGEREF _Toc210909342 \h </w:instrText>
        </w:r>
        <w:r>
          <w:rPr>
            <w:webHidden/>
          </w:rPr>
        </w:r>
        <w:r>
          <w:rPr>
            <w:webHidden/>
          </w:rPr>
          <w:fldChar w:fldCharType="separate"/>
        </w:r>
        <w:r w:rsidR="001D19F9">
          <w:rPr>
            <w:webHidden/>
          </w:rPr>
          <w:t>20</w:t>
        </w:r>
        <w:r>
          <w:rPr>
            <w:webHidden/>
          </w:rPr>
          <w:fldChar w:fldCharType="end"/>
        </w:r>
      </w:hyperlink>
    </w:p>
    <w:p w14:paraId="0DC0EE2A" w14:textId="5D9500FB" w:rsidR="00F33A16" w:rsidRDefault="00F33A16">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9343" w:history="1">
        <w:r w:rsidRPr="00F42A11">
          <w:rPr>
            <w:rStyle w:val="Hyperlink"/>
            <w:rFonts w:ascii="Times New Roman" w:hAnsi="Times New Roman"/>
          </w:rPr>
          <w:t>7.1.</w:t>
        </w:r>
        <w:r>
          <w:rPr>
            <w:rFonts w:asciiTheme="minorHAnsi" w:eastAsiaTheme="minorEastAsia" w:hAnsiTheme="minorHAnsi" w:cstheme="minorBidi"/>
            <w:b w:val="0"/>
            <w:smallCaps w:val="0"/>
            <w:kern w:val="2"/>
            <w:sz w:val="24"/>
            <w:szCs w:val="24"/>
            <w:lang w:val="en-IE" w:eastAsia="en-IE"/>
            <w14:ligatures w14:val="standardContextual"/>
          </w:rPr>
          <w:tab/>
        </w:r>
        <w:r w:rsidRPr="00F42A11">
          <w:rPr>
            <w:rStyle w:val="Hyperlink"/>
            <w:rFonts w:ascii="Times New Roman" w:hAnsi="Times New Roman"/>
          </w:rPr>
          <w:t>Yleiset huomautukset</w:t>
        </w:r>
        <w:r>
          <w:rPr>
            <w:webHidden/>
          </w:rPr>
          <w:tab/>
        </w:r>
        <w:r>
          <w:rPr>
            <w:webHidden/>
          </w:rPr>
          <w:fldChar w:fldCharType="begin"/>
        </w:r>
        <w:r>
          <w:rPr>
            <w:webHidden/>
          </w:rPr>
          <w:instrText xml:space="preserve"> PAGEREF _Toc210909343 \h </w:instrText>
        </w:r>
        <w:r>
          <w:rPr>
            <w:webHidden/>
          </w:rPr>
        </w:r>
        <w:r>
          <w:rPr>
            <w:webHidden/>
          </w:rPr>
          <w:fldChar w:fldCharType="separate"/>
        </w:r>
        <w:r w:rsidR="001D19F9">
          <w:rPr>
            <w:webHidden/>
          </w:rPr>
          <w:t>20</w:t>
        </w:r>
        <w:r>
          <w:rPr>
            <w:webHidden/>
          </w:rPr>
          <w:fldChar w:fldCharType="end"/>
        </w:r>
      </w:hyperlink>
    </w:p>
    <w:p w14:paraId="3D7D73FC" w14:textId="77825666" w:rsidR="00F33A16" w:rsidRDefault="00F33A16">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9344" w:history="1">
        <w:r w:rsidRPr="00F42A11">
          <w:rPr>
            <w:rStyle w:val="Hyperlink"/>
            <w:rFonts w:ascii="Times New Roman" w:hAnsi="Times New Roman"/>
          </w:rPr>
          <w:t>7.2.</w:t>
        </w:r>
        <w:r>
          <w:rPr>
            <w:rFonts w:asciiTheme="minorHAnsi" w:eastAsiaTheme="minorEastAsia" w:hAnsiTheme="minorHAnsi" w:cstheme="minorBidi"/>
            <w:b w:val="0"/>
            <w:smallCaps w:val="0"/>
            <w:kern w:val="2"/>
            <w:sz w:val="24"/>
            <w:szCs w:val="24"/>
            <w:lang w:val="en-IE" w:eastAsia="en-IE"/>
            <w14:ligatures w14:val="standardContextual"/>
          </w:rPr>
          <w:tab/>
        </w:r>
        <w:r w:rsidRPr="00F42A11">
          <w:rPr>
            <w:rStyle w:val="Hyperlink"/>
            <w:rFonts w:ascii="Times New Roman" w:hAnsi="Times New Roman"/>
          </w:rPr>
          <w:t>Tiettyjä kohtia koskevat ohjeet</w:t>
        </w:r>
        <w:r>
          <w:rPr>
            <w:webHidden/>
          </w:rPr>
          <w:tab/>
        </w:r>
        <w:r>
          <w:rPr>
            <w:webHidden/>
          </w:rPr>
          <w:fldChar w:fldCharType="begin"/>
        </w:r>
        <w:r>
          <w:rPr>
            <w:webHidden/>
          </w:rPr>
          <w:instrText xml:space="preserve"> PAGEREF _Toc210909344 \h </w:instrText>
        </w:r>
        <w:r>
          <w:rPr>
            <w:webHidden/>
          </w:rPr>
        </w:r>
        <w:r>
          <w:rPr>
            <w:webHidden/>
          </w:rPr>
          <w:fldChar w:fldCharType="separate"/>
        </w:r>
        <w:r w:rsidR="001D19F9">
          <w:rPr>
            <w:webHidden/>
          </w:rPr>
          <w:t>20</w:t>
        </w:r>
        <w:r>
          <w:rPr>
            <w:webHidden/>
          </w:rPr>
          <w:fldChar w:fldCharType="end"/>
        </w:r>
      </w:hyperlink>
    </w:p>
    <w:p w14:paraId="10D76344" w14:textId="5C522B66" w:rsidR="00F33A16" w:rsidRDefault="00F33A16">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9345" w:history="1">
        <w:r w:rsidRPr="00F42A11">
          <w:rPr>
            <w:rStyle w:val="Hyperlink"/>
            <w:rFonts w:ascii="Times New Roman" w:hAnsi="Times New Roman"/>
          </w:rPr>
          <w:t>8.</w:t>
        </w:r>
        <w:r>
          <w:rPr>
            <w:rFonts w:asciiTheme="minorHAnsi" w:eastAsiaTheme="minorEastAsia" w:hAnsiTheme="minorHAnsi" w:cstheme="minorBidi"/>
            <w:b w:val="0"/>
            <w:smallCaps w:val="0"/>
            <w:kern w:val="2"/>
            <w:sz w:val="24"/>
            <w:szCs w:val="24"/>
            <w:lang w:val="en-IE" w:eastAsia="en-IE"/>
            <w14:ligatures w14:val="standardContextual"/>
          </w:rPr>
          <w:tab/>
        </w:r>
        <w:r w:rsidRPr="00F42A11">
          <w:rPr>
            <w:rStyle w:val="Hyperlink"/>
            <w:rFonts w:ascii="Times New Roman" w:hAnsi="Times New Roman"/>
          </w:rPr>
          <w:t>C 24.00 – Markkinariskin sisäiset mallit (MKR IM)</w:t>
        </w:r>
        <w:r>
          <w:rPr>
            <w:webHidden/>
          </w:rPr>
          <w:tab/>
        </w:r>
        <w:r>
          <w:rPr>
            <w:webHidden/>
          </w:rPr>
          <w:fldChar w:fldCharType="begin"/>
        </w:r>
        <w:r>
          <w:rPr>
            <w:webHidden/>
          </w:rPr>
          <w:instrText xml:space="preserve"> PAGEREF _Toc210909345 \h </w:instrText>
        </w:r>
        <w:r>
          <w:rPr>
            <w:webHidden/>
          </w:rPr>
        </w:r>
        <w:r>
          <w:rPr>
            <w:webHidden/>
          </w:rPr>
          <w:fldChar w:fldCharType="separate"/>
        </w:r>
        <w:r w:rsidR="001D19F9">
          <w:rPr>
            <w:webHidden/>
          </w:rPr>
          <w:t>21</w:t>
        </w:r>
        <w:r>
          <w:rPr>
            <w:webHidden/>
          </w:rPr>
          <w:fldChar w:fldCharType="end"/>
        </w:r>
      </w:hyperlink>
    </w:p>
    <w:p w14:paraId="3207DD94" w14:textId="604576DE" w:rsidR="00F33A16" w:rsidRDefault="00F33A16">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9346" w:history="1">
        <w:r w:rsidRPr="00F42A11">
          <w:rPr>
            <w:rStyle w:val="Hyperlink"/>
            <w:rFonts w:ascii="Times New Roman" w:hAnsi="Times New Roman"/>
          </w:rPr>
          <w:t>8.1.</w:t>
        </w:r>
        <w:r>
          <w:rPr>
            <w:rFonts w:asciiTheme="minorHAnsi" w:eastAsiaTheme="minorEastAsia" w:hAnsiTheme="minorHAnsi" w:cstheme="minorBidi"/>
            <w:b w:val="0"/>
            <w:smallCaps w:val="0"/>
            <w:kern w:val="2"/>
            <w:sz w:val="24"/>
            <w:szCs w:val="24"/>
            <w:lang w:val="en-IE" w:eastAsia="en-IE"/>
            <w14:ligatures w14:val="standardContextual"/>
          </w:rPr>
          <w:tab/>
        </w:r>
        <w:r w:rsidRPr="00F42A11">
          <w:rPr>
            <w:rStyle w:val="Hyperlink"/>
            <w:rFonts w:ascii="Times New Roman" w:hAnsi="Times New Roman"/>
          </w:rPr>
          <w:t>Yleiset huomautukset</w:t>
        </w:r>
        <w:r>
          <w:rPr>
            <w:webHidden/>
          </w:rPr>
          <w:tab/>
        </w:r>
        <w:r>
          <w:rPr>
            <w:webHidden/>
          </w:rPr>
          <w:fldChar w:fldCharType="begin"/>
        </w:r>
        <w:r>
          <w:rPr>
            <w:webHidden/>
          </w:rPr>
          <w:instrText xml:space="preserve"> PAGEREF _Toc210909346 \h </w:instrText>
        </w:r>
        <w:r>
          <w:rPr>
            <w:webHidden/>
          </w:rPr>
        </w:r>
        <w:r>
          <w:rPr>
            <w:webHidden/>
          </w:rPr>
          <w:fldChar w:fldCharType="separate"/>
        </w:r>
        <w:r w:rsidR="001D19F9">
          <w:rPr>
            <w:webHidden/>
          </w:rPr>
          <w:t>21</w:t>
        </w:r>
        <w:r>
          <w:rPr>
            <w:webHidden/>
          </w:rPr>
          <w:fldChar w:fldCharType="end"/>
        </w:r>
      </w:hyperlink>
    </w:p>
    <w:p w14:paraId="72CC413E" w14:textId="3B9D3D5A" w:rsidR="00F33A16" w:rsidRDefault="00F33A16">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09347" w:history="1">
        <w:r w:rsidRPr="00F42A11">
          <w:rPr>
            <w:rStyle w:val="Hyperlink"/>
            <w:rFonts w:ascii="Times New Roman" w:hAnsi="Times New Roman"/>
          </w:rPr>
          <w:t>8.2.</w:t>
        </w:r>
        <w:r>
          <w:rPr>
            <w:rFonts w:asciiTheme="minorHAnsi" w:eastAsiaTheme="minorEastAsia" w:hAnsiTheme="minorHAnsi" w:cstheme="minorBidi"/>
            <w:b w:val="0"/>
            <w:smallCaps w:val="0"/>
            <w:kern w:val="2"/>
            <w:sz w:val="24"/>
            <w:szCs w:val="24"/>
            <w:lang w:val="en-IE" w:eastAsia="en-IE"/>
            <w14:ligatures w14:val="standardContextual"/>
          </w:rPr>
          <w:tab/>
        </w:r>
        <w:r w:rsidRPr="00F42A11">
          <w:rPr>
            <w:rStyle w:val="Hyperlink"/>
            <w:rFonts w:ascii="Times New Roman" w:hAnsi="Times New Roman"/>
          </w:rPr>
          <w:t>Tiettyjä kohtia koskevat ohjeet</w:t>
        </w:r>
        <w:r>
          <w:rPr>
            <w:webHidden/>
          </w:rPr>
          <w:tab/>
        </w:r>
        <w:r>
          <w:rPr>
            <w:webHidden/>
          </w:rPr>
          <w:fldChar w:fldCharType="begin"/>
        </w:r>
        <w:r>
          <w:rPr>
            <w:webHidden/>
          </w:rPr>
          <w:instrText xml:space="preserve"> PAGEREF _Toc210909347 \h </w:instrText>
        </w:r>
        <w:r>
          <w:rPr>
            <w:webHidden/>
          </w:rPr>
        </w:r>
        <w:r>
          <w:rPr>
            <w:webHidden/>
          </w:rPr>
          <w:fldChar w:fldCharType="separate"/>
        </w:r>
        <w:r w:rsidR="001D19F9">
          <w:rPr>
            <w:webHidden/>
          </w:rPr>
          <w:t>22</w:t>
        </w:r>
        <w:r>
          <w:rPr>
            <w:webHidden/>
          </w:rPr>
          <w:fldChar w:fldCharType="end"/>
        </w:r>
      </w:hyperlink>
    </w:p>
    <w:p w14:paraId="4325A1DC" w14:textId="20EFD67F" w:rsidR="002648B0" w:rsidRPr="00696301" w:rsidRDefault="00745369" w:rsidP="00005FFC">
      <w:pPr>
        <w:rPr>
          <w:rFonts w:ascii="Times New Roman" w:hAnsi="Times New Roman"/>
          <w:sz w:val="24"/>
        </w:rPr>
        <w:sectPr w:rsidR="002648B0" w:rsidRPr="00696301" w:rsidSect="004D441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7" w:right="1417" w:bottom="1134" w:left="1417" w:header="708" w:footer="708" w:gutter="0"/>
          <w:cols w:space="708"/>
          <w:titlePg/>
          <w:docGrid w:linePitch="360"/>
        </w:sectPr>
      </w:pPr>
      <w:r>
        <w:rPr>
          <w:rFonts w:ascii="Times New Roman" w:hAnsi="Times New Roman"/>
          <w:sz w:val="24"/>
        </w:rPr>
        <w:fldChar w:fldCharType="end"/>
      </w:r>
    </w:p>
    <w:p w14:paraId="65DEB04A" w14:textId="77777777" w:rsidR="002648B0" w:rsidRPr="002D60D7" w:rsidRDefault="002648B0" w:rsidP="004C445F">
      <w:pPr>
        <w:pStyle w:val="Heading2"/>
        <w:suppressAutoHyphens/>
        <w:rPr>
          <w:rFonts w:ascii="Times New Roman" w:hAnsi="Times New Roman"/>
        </w:rPr>
      </w:pPr>
      <w:bookmarkStart w:id="2" w:name="_Toc264038394"/>
      <w:bookmarkStart w:id="3" w:name="_Toc360188317"/>
      <w:bookmarkStart w:id="4" w:name="_Toc473560865"/>
      <w:bookmarkStart w:id="5" w:name="_Toc210909320"/>
      <w:r>
        <w:rPr>
          <w:rFonts w:ascii="Times New Roman" w:hAnsi="Times New Roman"/>
        </w:rPr>
        <w:t>I OSA:</w:t>
      </w:r>
      <w:bookmarkEnd w:id="2"/>
      <w:r>
        <w:rPr>
          <w:rFonts w:ascii="Times New Roman" w:hAnsi="Times New Roman"/>
        </w:rPr>
        <w:t xml:space="preserve"> YLEISET OHJEET</w:t>
      </w:r>
      <w:bookmarkEnd w:id="3"/>
      <w:bookmarkEnd w:id="4"/>
      <w:bookmarkEnd w:id="5"/>
    </w:p>
    <w:p w14:paraId="2B1DE452" w14:textId="3C4AA749" w:rsidR="002648B0" w:rsidRPr="002D60D7" w:rsidRDefault="00125707" w:rsidP="00910D3F">
      <w:pPr>
        <w:pStyle w:val="Instructionsberschrift2"/>
        <w:numPr>
          <w:ilvl w:val="0"/>
          <w:numId w:val="0"/>
        </w:numPr>
        <w:suppressAutoHyphens/>
        <w:ind w:left="360" w:hanging="360"/>
        <w:rPr>
          <w:rFonts w:ascii="Times New Roman" w:hAnsi="Times New Roman" w:cs="Times New Roman"/>
          <w:sz w:val="24"/>
          <w:u w:val="none"/>
        </w:rPr>
      </w:pPr>
      <w:bookmarkStart w:id="6" w:name="_Toc360188318"/>
      <w:bookmarkStart w:id="7" w:name="_Toc473560866"/>
      <w:bookmarkStart w:id="8" w:name="_Toc210909321"/>
      <w:r>
        <w:rPr>
          <w:rFonts w:ascii="Times New Roman" w:hAnsi="Times New Roman"/>
          <w:sz w:val="24"/>
          <w:u w:val="none"/>
        </w:rPr>
        <w:t>1.</w:t>
      </w:r>
      <w:r w:rsidRPr="00910D3F">
        <w:rPr>
          <w:u w:val="none"/>
        </w:rPr>
        <w:tab/>
      </w:r>
      <w:r>
        <w:rPr>
          <w:rFonts w:ascii="Times New Roman" w:hAnsi="Times New Roman"/>
          <w:sz w:val="24"/>
          <w:u w:val="none"/>
        </w:rPr>
        <w:t>RAPORTOINTIKÄYTÄNTÖ</w:t>
      </w:r>
      <w:bookmarkEnd w:id="6"/>
      <w:bookmarkEnd w:id="7"/>
      <w:bookmarkEnd w:id="8"/>
    </w:p>
    <w:p w14:paraId="691FE691" w14:textId="6FA2FF51" w:rsidR="002648B0" w:rsidRPr="002D60D7" w:rsidRDefault="00125707" w:rsidP="00910D3F">
      <w:pPr>
        <w:pStyle w:val="Instructionsberschrift2"/>
        <w:numPr>
          <w:ilvl w:val="0"/>
          <w:numId w:val="0"/>
        </w:numPr>
        <w:suppressAutoHyphens/>
        <w:ind w:left="357" w:hanging="357"/>
        <w:rPr>
          <w:rFonts w:ascii="Times New Roman" w:hAnsi="Times New Roman" w:cs="Times New Roman"/>
          <w:sz w:val="24"/>
          <w:u w:val="none"/>
        </w:rPr>
      </w:pPr>
      <w:bookmarkStart w:id="9" w:name="_Toc360188320"/>
      <w:bookmarkStart w:id="10" w:name="_Toc473560868"/>
      <w:bookmarkStart w:id="11" w:name="_Toc210909322"/>
      <w:bookmarkStart w:id="12" w:name="_Toc264038399"/>
      <w:bookmarkStart w:id="13" w:name="_Toc294018834"/>
      <w:r>
        <w:rPr>
          <w:rFonts w:ascii="Times New Roman" w:hAnsi="Times New Roman"/>
          <w:sz w:val="24"/>
          <w:u w:val="none"/>
        </w:rPr>
        <w:t>1.1.</w:t>
      </w:r>
      <w:r w:rsidRPr="00910D3F">
        <w:rPr>
          <w:u w:val="none"/>
        </w:rPr>
        <w:tab/>
      </w:r>
      <w:r>
        <w:rPr>
          <w:rFonts w:ascii="Times New Roman" w:hAnsi="Times New Roman"/>
          <w:sz w:val="24"/>
          <w:u w:val="none"/>
        </w:rPr>
        <w:t>Numerointikäytäntö</w:t>
      </w:r>
      <w:bookmarkEnd w:id="9"/>
      <w:bookmarkEnd w:id="10"/>
      <w:bookmarkEnd w:id="11"/>
    </w:p>
    <w:p w14:paraId="07DD29A3" w14:textId="3ADB010A" w:rsidR="002648B0" w:rsidRPr="002D60D7" w:rsidRDefault="002648B0" w:rsidP="00910D3F">
      <w:pPr>
        <w:pStyle w:val="InstructionsText2"/>
        <w:numPr>
          <w:ilvl w:val="0"/>
          <w:numId w:val="29"/>
        </w:numPr>
        <w:suppressAutoHyphens/>
      </w:pPr>
      <w:r>
        <w:t>Tässä asiakirjassa noudatetaan 2–5 kohdassa esitettyä merkintäkäytäntöä, kun viitataan lomakkeiden sarakkeisiin, riveihin ja soluihin. Kyseisiä numerokoodeja käytetään laajasti validointisäännöissä.</w:t>
      </w:r>
    </w:p>
    <w:p w14:paraId="4A930757" w14:textId="35786EEA" w:rsidR="005643EA" w:rsidRPr="002D60D7" w:rsidRDefault="002648B0" w:rsidP="00910D3F">
      <w:pPr>
        <w:pStyle w:val="InstructionsText2"/>
        <w:numPr>
          <w:ilvl w:val="0"/>
          <w:numId w:val="29"/>
        </w:numPr>
        <w:suppressAutoHyphens/>
      </w:pPr>
      <w:r>
        <w:t>Ohjeissa noudatetaan seuraavaa yleistä merkintätapaa: {Lomake; rivi; sarake}.</w:t>
      </w:r>
    </w:p>
    <w:p w14:paraId="058D6622" w14:textId="0D8EC818" w:rsidR="002648B0" w:rsidRPr="002D60D7" w:rsidRDefault="002648B0" w:rsidP="00910D3F">
      <w:pPr>
        <w:pStyle w:val="InstructionsText2"/>
        <w:numPr>
          <w:ilvl w:val="0"/>
          <w:numId w:val="29"/>
        </w:numPr>
        <w:suppressAutoHyphens/>
      </w:pPr>
      <w:r>
        <w:t>Kun on kyse lomakkeen sisällä tehtävistä validoinneista, joissa käytetään ainoastaan kyseiseen lomakkeeseen sisältyviä tietoelementtejä, merkinnöissä ei viitata itse lomakkeeseen: {Rivi; sarake}.</w:t>
      </w:r>
    </w:p>
    <w:p w14:paraId="1C93CB72" w14:textId="27E06172" w:rsidR="005643EA" w:rsidRPr="002D60D7" w:rsidRDefault="002648B0" w:rsidP="00910D3F">
      <w:pPr>
        <w:pStyle w:val="InstructionsText2"/>
        <w:numPr>
          <w:ilvl w:val="0"/>
          <w:numId w:val="29"/>
        </w:numPr>
        <w:suppressAutoHyphens/>
      </w:pPr>
      <w:r>
        <w:t>Lomakkeissa, joissa on ainoastaan yksi sarake, viitataan vain riveihin: {Lomake; rivi}.</w:t>
      </w:r>
    </w:p>
    <w:p w14:paraId="6CF08484" w14:textId="337CEEA0" w:rsidR="002648B0" w:rsidRPr="002D60D7" w:rsidRDefault="002648B0" w:rsidP="00910D3F">
      <w:pPr>
        <w:pStyle w:val="InstructionsText2"/>
        <w:numPr>
          <w:ilvl w:val="0"/>
          <w:numId w:val="29"/>
        </w:numPr>
        <w:suppressAutoHyphens/>
      </w:pPr>
      <w:r>
        <w:t>Asteriskia (*) käytetään ilmaisemaan, että validointi kohdistuu edellä määriteltyihin riveihin tai sarakkeisiin.</w:t>
      </w:r>
    </w:p>
    <w:p w14:paraId="6218AD51" w14:textId="365F36D8" w:rsidR="002648B0" w:rsidRPr="002D60D7" w:rsidRDefault="00125707" w:rsidP="00910D3F">
      <w:pPr>
        <w:pStyle w:val="Instructionsberschrift2"/>
        <w:numPr>
          <w:ilvl w:val="0"/>
          <w:numId w:val="0"/>
        </w:numPr>
        <w:suppressAutoHyphens/>
        <w:ind w:left="357" w:hanging="357"/>
        <w:rPr>
          <w:rFonts w:ascii="Times New Roman" w:hAnsi="Times New Roman" w:cs="Times New Roman"/>
          <w:sz w:val="24"/>
          <w:u w:val="none"/>
        </w:rPr>
      </w:pPr>
      <w:bookmarkStart w:id="14" w:name="_Toc360188321"/>
      <w:bookmarkStart w:id="15" w:name="_Toc473560869"/>
      <w:bookmarkStart w:id="16" w:name="_Toc210909323"/>
      <w:r>
        <w:rPr>
          <w:rFonts w:ascii="Times New Roman" w:hAnsi="Times New Roman"/>
          <w:sz w:val="24"/>
          <w:u w:val="none"/>
        </w:rPr>
        <w:t>1.2.</w:t>
      </w:r>
      <w:r w:rsidRPr="00910D3F">
        <w:rPr>
          <w:u w:val="none"/>
        </w:rPr>
        <w:tab/>
      </w:r>
      <w:r>
        <w:rPr>
          <w:rFonts w:ascii="Times New Roman" w:hAnsi="Times New Roman"/>
          <w:sz w:val="24"/>
          <w:u w:val="none"/>
        </w:rPr>
        <w:t>Etumerkkikäytäntö</w:t>
      </w:r>
      <w:bookmarkEnd w:id="12"/>
      <w:bookmarkEnd w:id="13"/>
      <w:bookmarkEnd w:id="14"/>
      <w:bookmarkEnd w:id="15"/>
      <w:bookmarkEnd w:id="16"/>
    </w:p>
    <w:p w14:paraId="67BDF5E2" w14:textId="769DF459" w:rsidR="002648B0" w:rsidRDefault="002648B0" w:rsidP="00910D3F">
      <w:pPr>
        <w:pStyle w:val="InstructionsText2"/>
        <w:numPr>
          <w:ilvl w:val="0"/>
          <w:numId w:val="29"/>
        </w:numPr>
        <w:suppressAutoHyphens/>
      </w:pPr>
      <w:r>
        <w:t>Määrät, jotka lisäävät omia varoja tai omien varojen vaatimuksia, ilmoitetaan positiivisina lukuina. Vastaavasti määrät, jotka vähentävät omien varojen kokonaismäärää tai omien varojen vaatimuksia, ilmoitetaan negatiivisina lukuina. Jos jonkin erän otsaketta edeltää miinusmerkki (–), on tämä osoitus siitä, että erässä ei ole tarkoitus ilmoittaa positiivista lukua.</w:t>
      </w:r>
    </w:p>
    <w:p w14:paraId="21FCA11B" w14:textId="044801DB" w:rsidR="00843119" w:rsidRPr="00843119" w:rsidRDefault="00843119" w:rsidP="00910D3F">
      <w:pPr>
        <w:pStyle w:val="Instructionsberschrift2"/>
        <w:numPr>
          <w:ilvl w:val="0"/>
          <w:numId w:val="0"/>
        </w:numPr>
        <w:suppressAutoHyphens/>
        <w:ind w:left="357" w:hanging="357"/>
        <w:rPr>
          <w:rFonts w:ascii="Times New Roman" w:hAnsi="Times New Roman" w:cs="Times New Roman"/>
          <w:sz w:val="24"/>
          <w:u w:val="none"/>
        </w:rPr>
      </w:pPr>
      <w:bookmarkStart w:id="17" w:name="_Toc210909324"/>
      <w:r>
        <w:rPr>
          <w:rFonts w:ascii="Times New Roman" w:hAnsi="Times New Roman"/>
          <w:sz w:val="24"/>
          <w:u w:val="none"/>
        </w:rPr>
        <w:t>1.3.</w:t>
      </w:r>
      <w:r w:rsidRPr="00910D3F">
        <w:rPr>
          <w:u w:val="none"/>
        </w:rPr>
        <w:tab/>
      </w:r>
      <w:r>
        <w:rPr>
          <w:rFonts w:ascii="Times New Roman" w:hAnsi="Times New Roman"/>
          <w:sz w:val="24"/>
          <w:u w:val="none"/>
        </w:rPr>
        <w:t>Viittaukset asetukseen (EU) N:o 575/2013</w:t>
      </w:r>
      <w:bookmarkEnd w:id="17"/>
    </w:p>
    <w:p w14:paraId="59845808" w14:textId="11AE211B" w:rsidR="00843119" w:rsidRPr="002D60D7" w:rsidRDefault="00843119" w:rsidP="00910D3F">
      <w:pPr>
        <w:pStyle w:val="InstructionsText2"/>
        <w:numPr>
          <w:ilvl w:val="0"/>
          <w:numId w:val="29"/>
        </w:numPr>
        <w:suppressAutoHyphens/>
      </w:pPr>
      <w:r>
        <w:t xml:space="preserve">Kaikkia viittauksia asetuksen (EU) N:o 575/2013 325–377 artiklaan on pidettävä viittauksina kyseiseen asetukseen sellaisena kuin se oli voimassa 26 päivänä kesäkuuta 2019. </w:t>
      </w:r>
    </w:p>
    <w:p w14:paraId="178F0A93" w14:textId="77777777" w:rsidR="00843119" w:rsidRPr="002D60D7" w:rsidRDefault="00843119" w:rsidP="00910D3F">
      <w:pPr>
        <w:pStyle w:val="InstructionsText2"/>
        <w:numPr>
          <w:ilvl w:val="0"/>
          <w:numId w:val="0"/>
        </w:numPr>
        <w:suppressAutoHyphens/>
      </w:pPr>
    </w:p>
    <w:p w14:paraId="69E08A1F" w14:textId="26A864E9" w:rsidR="00304CA5" w:rsidRPr="002D60D7" w:rsidRDefault="00304CA5" w:rsidP="00910D3F">
      <w:pPr>
        <w:pStyle w:val="InstructionsText2"/>
        <w:numPr>
          <w:ilvl w:val="0"/>
          <w:numId w:val="0"/>
        </w:numPr>
        <w:suppressAutoHyphens/>
        <w:ind w:left="1353" w:hanging="360"/>
      </w:pPr>
    </w:p>
    <w:p w14:paraId="661FC092" w14:textId="77777777" w:rsidR="00304CA5" w:rsidRPr="002D60D7" w:rsidRDefault="00304CA5" w:rsidP="00910D3F">
      <w:pPr>
        <w:pStyle w:val="InstructionsText2"/>
        <w:numPr>
          <w:ilvl w:val="0"/>
          <w:numId w:val="0"/>
        </w:numPr>
        <w:suppressAutoHyphens/>
        <w:ind w:left="1353" w:hanging="360"/>
      </w:pPr>
    </w:p>
    <w:p w14:paraId="6B2B7DCC" w14:textId="77777777" w:rsidR="002648B0" w:rsidRPr="002D60D7" w:rsidRDefault="002648B0" w:rsidP="00910D3F">
      <w:pPr>
        <w:pStyle w:val="InstructionsText2"/>
        <w:suppressAutoHyphens/>
        <w:sectPr w:rsidR="002648B0" w:rsidRPr="002D60D7" w:rsidSect="00A801A9">
          <w:endnotePr>
            <w:numFmt w:val="decimal"/>
          </w:endnotePr>
          <w:pgSz w:w="11906" w:h="16838"/>
          <w:pgMar w:top="1417" w:right="1417" w:bottom="1134" w:left="1417" w:header="708" w:footer="708" w:gutter="0"/>
          <w:cols w:space="708"/>
          <w:rtlGutter/>
          <w:docGrid w:linePitch="360"/>
        </w:sectPr>
      </w:pPr>
    </w:p>
    <w:p w14:paraId="7E85F65D" w14:textId="77777777" w:rsidR="002648B0" w:rsidRPr="002D60D7" w:rsidRDefault="002648B0" w:rsidP="00910D3F">
      <w:pPr>
        <w:suppressAutoHyphens/>
        <w:rPr>
          <w:rFonts w:ascii="Times New Roman" w:hAnsi="Times New Roman"/>
          <w:sz w:val="24"/>
        </w:rPr>
      </w:pPr>
    </w:p>
    <w:p w14:paraId="5C0CD8F3" w14:textId="25D58192" w:rsidR="00AC6255" w:rsidRPr="002D60D7" w:rsidRDefault="002648B0" w:rsidP="00910D3F">
      <w:pPr>
        <w:pStyle w:val="Heading2"/>
        <w:suppressAutoHyphens/>
        <w:rPr>
          <w:rStyle w:val="InstructionsTabelleText"/>
          <w:rFonts w:ascii="Times New Roman" w:hAnsi="Times New Roman"/>
          <w:sz w:val="24"/>
        </w:rPr>
      </w:pPr>
      <w:bookmarkStart w:id="18" w:name="_Toc360188322"/>
      <w:bookmarkStart w:id="19" w:name="_Toc473560870"/>
      <w:bookmarkStart w:id="20" w:name="_Toc210909325"/>
      <w:r>
        <w:rPr>
          <w:rFonts w:ascii="Times New Roman" w:hAnsi="Times New Roman"/>
        </w:rPr>
        <w:t>OSA II: LOMAKKEISIIN LIITTYVÄT OHJEET</w:t>
      </w:r>
      <w:bookmarkEnd w:id="18"/>
      <w:bookmarkEnd w:id="19"/>
      <w:r>
        <w:rPr>
          <w:rFonts w:ascii="Times New Roman" w:hAnsi="Times New Roman"/>
        </w:rPr>
        <w:t xml:space="preserve"> MARKKINARISKILOMAKKEET</w:t>
      </w:r>
      <w:bookmarkEnd w:id="0"/>
      <w:bookmarkEnd w:id="1"/>
      <w:bookmarkEnd w:id="20"/>
    </w:p>
    <w:p w14:paraId="73EBDC1C" w14:textId="2EF76A90" w:rsidR="000B0B09" w:rsidRPr="002D60D7" w:rsidRDefault="00033301" w:rsidP="00910D3F">
      <w:pPr>
        <w:pStyle w:val="Instructionsberschrift2"/>
        <w:numPr>
          <w:ilvl w:val="0"/>
          <w:numId w:val="0"/>
        </w:numPr>
        <w:suppressAutoHyphens/>
        <w:ind w:left="357" w:hanging="357"/>
        <w:rPr>
          <w:rFonts w:ascii="Times New Roman" w:hAnsi="Times New Roman" w:cs="Times New Roman"/>
          <w:sz w:val="24"/>
        </w:rPr>
      </w:pPr>
      <w:bookmarkStart w:id="21" w:name="_Toc295829995"/>
      <w:bookmarkStart w:id="22" w:name="_Toc262566425"/>
      <w:bookmarkStart w:id="23" w:name="_Toc308426671"/>
      <w:bookmarkStart w:id="24" w:name="_Toc310415056"/>
      <w:bookmarkStart w:id="25" w:name="_Toc360188391"/>
      <w:bookmarkStart w:id="26" w:name="_Toc473561031"/>
      <w:bookmarkStart w:id="27" w:name="_Toc210909326"/>
      <w:r>
        <w:rPr>
          <w:rFonts w:ascii="Times New Roman" w:hAnsi="Times New Roman"/>
          <w:sz w:val="24"/>
          <w:u w:val="none"/>
        </w:rPr>
        <w:t>1.</w:t>
      </w:r>
      <w:r w:rsidRPr="00910D3F">
        <w:rPr>
          <w:u w:val="none"/>
        </w:rPr>
        <w:tab/>
      </w:r>
      <w:bookmarkEnd w:id="21"/>
      <w:bookmarkEnd w:id="22"/>
      <w:bookmarkEnd w:id="23"/>
      <w:bookmarkEnd w:id="24"/>
      <w:bookmarkEnd w:id="25"/>
      <w:bookmarkEnd w:id="26"/>
      <w:r>
        <w:rPr>
          <w:rFonts w:ascii="Times New Roman" w:hAnsi="Times New Roman"/>
          <w:sz w:val="24"/>
        </w:rPr>
        <w:t>Yleiset huomautukset</w:t>
      </w:r>
      <w:bookmarkEnd w:id="27"/>
    </w:p>
    <w:p w14:paraId="3A680559" w14:textId="018BA68A" w:rsidR="000B0B09" w:rsidRPr="002D60D7" w:rsidRDefault="000B0B09" w:rsidP="00910D3F">
      <w:pPr>
        <w:pStyle w:val="InstructionsText2"/>
        <w:numPr>
          <w:ilvl w:val="0"/>
          <w:numId w:val="29"/>
        </w:numPr>
        <w:suppressAutoHyphens/>
      </w:pPr>
      <w:bookmarkStart w:id="28" w:name="_Toc308426672"/>
      <w:r>
        <w:t xml:space="preserve">Nämä ohjeet koskevat lomakkeita, joissa ilmoitetaan tiedot, jotka liittyvät omien varojen vaatimusten laskemiseen standardimenetelmän mukaisesti valuuttakurssiriskin (MKR SA FX), hyödykeriskin (MKR SA COM), korkoriskin (MKR SA TDI, MKR SA SEC, MKR SA CTP) ja osakeriskin (MKR SA EQU) osalta. Lisäksi tähän osaan sisältyvät ohjeet, jotka koskevat lomaketta, joka on tarkoitettu omien varojen vaatimusten sisäisten mallien menetelmän mukaista laskemista koskevien tietojen ilmoittamiseen (MKR IM). </w:t>
      </w:r>
    </w:p>
    <w:p w14:paraId="43A205D1" w14:textId="5DC446A2" w:rsidR="000B0B09" w:rsidRPr="002D60D7" w:rsidRDefault="000B0B09" w:rsidP="00910D3F">
      <w:pPr>
        <w:pStyle w:val="InstructionsText2"/>
        <w:numPr>
          <w:ilvl w:val="0"/>
          <w:numId w:val="29"/>
        </w:numPr>
        <w:suppressAutoHyphens/>
      </w:pPr>
      <w:r>
        <w:t xml:space="preserve">Kaupankäynnin kohteena olevan vieraan pääoman ehtoisen rahoitusinstrumentin tai osakkeen (taikka vieraan pääoman ehtoisen johdannaisen tai osakejohdannaisen) positioriski jaetaan kahteen osatekijään kyseiseen riskiin liittyvän pääomavaatimuksen laskemiseksi. Ensimmäinen osatekijä on erityisriski – eli kyseisen rahoitusinstrumentin hinnanmuutosriski, johon vaikuttavat rahoitusinstrumentin liikkeeseenlaskijaan tai, johdannaisen ollessa kyseessä, johdannaisen kohde-etuutena olevan rahoitusinstrumentin liikkeeseenlaskijaan liittyvät seikat. Toinen osatekijä on yleisriski – eli kyseisen rahoitusinstrumentin hinnanmuutosriski, joka syntyy korkotason vaihteluista (kun kyseessä ovat kaupankäynnin kohteena olevat vieraan pääoman ehtoiset rahoitusinstrumentit tai vieraan pääoman ehtoiset johdannaiset) tai osakemarkkinoiden yleisestä muutoksesta, joka ei johdu yksittäisten arvopapereiden ominaispiirteistä (kun kyseessä ovat osakkeet tai osakejohdannaiset). </w:t>
      </w:r>
      <w:bookmarkEnd w:id="28"/>
      <w:r>
        <w:t xml:space="preserve">Erityisten rahoitusinstrumenttien yleinen käsittely ja niitä koskevat nettoutusmenettelyt vahvistetaan asetuksen (EU) N:o 575/2013 326–333 artiklassa. </w:t>
      </w:r>
    </w:p>
    <w:p w14:paraId="39C5FEA4" w14:textId="3A150929" w:rsidR="000B0B09" w:rsidRPr="002D60D7" w:rsidRDefault="00C22B34" w:rsidP="00910D3F">
      <w:pPr>
        <w:pStyle w:val="Instructionsberschrift2"/>
        <w:numPr>
          <w:ilvl w:val="0"/>
          <w:numId w:val="0"/>
        </w:numPr>
        <w:suppressAutoHyphens/>
        <w:ind w:left="357" w:hanging="357"/>
        <w:rPr>
          <w:rFonts w:ascii="Times New Roman" w:hAnsi="Times New Roman" w:cs="Times New Roman"/>
          <w:sz w:val="24"/>
        </w:rPr>
      </w:pPr>
      <w:bookmarkStart w:id="29" w:name="_Toc239157393"/>
      <w:bookmarkStart w:id="30" w:name="_Toc262566426"/>
      <w:bookmarkStart w:id="31" w:name="_Toc295829996"/>
      <w:bookmarkStart w:id="32" w:name="_Toc308426673"/>
      <w:bookmarkStart w:id="33" w:name="_Toc310415057"/>
      <w:bookmarkStart w:id="34" w:name="_Toc360188392"/>
      <w:bookmarkStart w:id="35" w:name="_Toc473561032"/>
      <w:bookmarkStart w:id="36" w:name="_Toc210909327"/>
      <w:r>
        <w:rPr>
          <w:rFonts w:ascii="Times New Roman" w:hAnsi="Times New Roman"/>
          <w:sz w:val="24"/>
          <w:u w:val="none"/>
        </w:rPr>
        <w:t>2.</w:t>
      </w:r>
      <w:r w:rsidRPr="00910D3F">
        <w:rPr>
          <w:u w:val="none"/>
        </w:rPr>
        <w:tab/>
      </w:r>
      <w:r>
        <w:rPr>
          <w:rFonts w:ascii="Times New Roman" w:hAnsi="Times New Roman"/>
          <w:sz w:val="24"/>
        </w:rPr>
        <w:t>C 18.00 – Markkinariski: Kaupankäynnin kohteena olevien vieraan pääoman ehtoisten rahoitusinstrumenttien positioriskeihin sovellettava standardimenetelmä</w:t>
      </w:r>
      <w:bookmarkEnd w:id="29"/>
      <w:bookmarkEnd w:id="30"/>
      <w:bookmarkEnd w:id="31"/>
      <w:bookmarkEnd w:id="32"/>
      <w:bookmarkEnd w:id="33"/>
      <w:bookmarkEnd w:id="34"/>
      <w:r>
        <w:rPr>
          <w:rFonts w:ascii="Times New Roman" w:hAnsi="Times New Roman"/>
          <w:sz w:val="24"/>
        </w:rPr>
        <w:t xml:space="preserve"> (MKR SA TDI)</w:t>
      </w:r>
      <w:bookmarkEnd w:id="35"/>
      <w:bookmarkEnd w:id="36"/>
    </w:p>
    <w:p w14:paraId="7BC699A3" w14:textId="51025249" w:rsidR="000B0B09" w:rsidRPr="002D60D7" w:rsidRDefault="00C22B34" w:rsidP="00910D3F">
      <w:pPr>
        <w:pStyle w:val="Instructionsberschrift2"/>
        <w:numPr>
          <w:ilvl w:val="0"/>
          <w:numId w:val="0"/>
        </w:numPr>
        <w:suppressAutoHyphens/>
        <w:ind w:left="357" w:hanging="357"/>
        <w:rPr>
          <w:rFonts w:ascii="Times New Roman" w:hAnsi="Times New Roman" w:cs="Times New Roman"/>
          <w:sz w:val="24"/>
        </w:rPr>
      </w:pPr>
      <w:bookmarkStart w:id="37" w:name="_Toc262566427"/>
      <w:bookmarkStart w:id="38" w:name="_Toc295829997"/>
      <w:bookmarkStart w:id="39" w:name="_Toc308426674"/>
      <w:bookmarkStart w:id="40" w:name="_Toc310415058"/>
      <w:bookmarkStart w:id="41" w:name="_Toc360188393"/>
      <w:bookmarkStart w:id="42" w:name="_Toc473561033"/>
      <w:bookmarkStart w:id="43" w:name="_Toc210909328"/>
      <w:r>
        <w:rPr>
          <w:rFonts w:ascii="Times New Roman" w:hAnsi="Times New Roman"/>
          <w:sz w:val="24"/>
          <w:u w:val="none"/>
        </w:rPr>
        <w:t>2.1.</w:t>
      </w:r>
      <w:r w:rsidRPr="00910D3F">
        <w:rPr>
          <w:u w:val="none"/>
        </w:rPr>
        <w:tab/>
      </w:r>
      <w:r>
        <w:rPr>
          <w:rFonts w:ascii="Times New Roman" w:hAnsi="Times New Roman"/>
          <w:sz w:val="24"/>
        </w:rPr>
        <w:t>Yleiset huomautukset</w:t>
      </w:r>
      <w:bookmarkEnd w:id="37"/>
      <w:bookmarkEnd w:id="38"/>
      <w:bookmarkEnd w:id="39"/>
      <w:bookmarkEnd w:id="40"/>
      <w:bookmarkEnd w:id="41"/>
      <w:bookmarkEnd w:id="42"/>
      <w:bookmarkEnd w:id="43"/>
    </w:p>
    <w:p w14:paraId="0D010E09" w14:textId="7FC9D177" w:rsidR="000B0B09" w:rsidRPr="002D60D7" w:rsidRDefault="000B0B09" w:rsidP="00910D3F">
      <w:pPr>
        <w:pStyle w:val="InstructionsText2"/>
        <w:numPr>
          <w:ilvl w:val="0"/>
          <w:numId w:val="29"/>
        </w:numPr>
        <w:suppressAutoHyphens/>
        <w:ind w:left="1349" w:hanging="357"/>
      </w:pPr>
      <w:r>
        <w:t>Tässä lomakkeessa ilmoitetaan kaupankäynnin kohteena olevia vieraan pääoman ehtoisia rahoitusinstrumentteja koskevat positiot ja niihin liittyviä positioriskejä koskevat omien varojen vaatimukset standardimenetelmän mukaisesti (asetuksen (EU) N:o 575/2013 325 artiklan 2 kohdan a alakohta). Asetuksessa (EU) N:o 575/2013 mainitut erilaiset riskit ja menetelmät otetaan riveittäin huomioon. Lomakkeisiin MKR SA SEC ja MKR SA CTP sisällytettyihin vastuisiin liittyvä erityisriski on ilmoitettava ainoastaan kokonaismäärää kuvaavassa MKR SA TDI -lomakkeessa. Kyseisissä lomakkeissa ilmoitetut omien varojen vaatimukset on siirrettävä soluun {0325;0060} (arvopaperistamiset) ja soluun {0330;0060} (korrelaatiokaupankäyntisalkku).</w:t>
      </w:r>
    </w:p>
    <w:p w14:paraId="7C8420A5" w14:textId="3BAA75DB" w:rsidR="000B0B09" w:rsidRPr="002D60D7" w:rsidRDefault="000B0B09" w:rsidP="00910D3F">
      <w:pPr>
        <w:pStyle w:val="InstructionsText2"/>
        <w:numPr>
          <w:ilvl w:val="0"/>
          <w:numId w:val="29"/>
        </w:numPr>
        <w:suppressAutoHyphens/>
      </w:pPr>
      <w:r>
        <w:t xml:space="preserve">Tämän lomakkeen tiedot täytetään erikseen ”kokonaismäärän” osalta ja seuraavan ennalta määritellyn valuuttaluettelon osalta: </w:t>
      </w:r>
      <w:bookmarkStart w:id="44" w:name="OLE_LINK1"/>
      <w:r>
        <w:t>EUR, ALL, BGN, CZK, DKK, EGP, GBP, HUF, ISK, JPY, MKD, NOK, PLN, RON, RUB, RSD, SEK, CHF, TRY, UAH, USD</w:t>
      </w:r>
      <w:bookmarkEnd w:id="44"/>
      <w:r>
        <w:t xml:space="preserve"> ja yksi jäännöslomake kaikille muille valuutoille. </w:t>
      </w:r>
    </w:p>
    <w:p w14:paraId="73E54EAD" w14:textId="5995991C" w:rsidR="000B0B09" w:rsidRPr="002D60D7" w:rsidRDefault="00C22B34" w:rsidP="00910D3F">
      <w:pPr>
        <w:pStyle w:val="Instructionsberschrift2"/>
        <w:numPr>
          <w:ilvl w:val="0"/>
          <w:numId w:val="0"/>
        </w:numPr>
        <w:suppressAutoHyphens/>
        <w:ind w:left="357" w:hanging="357"/>
        <w:rPr>
          <w:rFonts w:ascii="Times New Roman" w:hAnsi="Times New Roman" w:cs="Times New Roman"/>
          <w:sz w:val="24"/>
        </w:rPr>
      </w:pPr>
      <w:bookmarkStart w:id="45" w:name="_Toc262566428"/>
      <w:bookmarkStart w:id="46" w:name="_Toc295829998"/>
      <w:bookmarkStart w:id="47" w:name="_Toc308426675"/>
      <w:bookmarkStart w:id="48" w:name="_Toc310415059"/>
      <w:bookmarkStart w:id="49" w:name="_Toc360188394"/>
      <w:bookmarkStart w:id="50" w:name="_Toc473561034"/>
      <w:bookmarkStart w:id="51" w:name="_Toc210909329"/>
      <w:r>
        <w:rPr>
          <w:rFonts w:ascii="Times New Roman" w:hAnsi="Times New Roman"/>
          <w:sz w:val="24"/>
          <w:u w:val="none"/>
        </w:rPr>
        <w:t>2.2.</w:t>
      </w:r>
      <w:r w:rsidRPr="00910D3F">
        <w:rPr>
          <w:u w:val="none"/>
        </w:rPr>
        <w:tab/>
      </w:r>
      <w:r>
        <w:rPr>
          <w:rFonts w:ascii="Times New Roman" w:hAnsi="Times New Roman"/>
          <w:sz w:val="24"/>
        </w:rPr>
        <w:t>Tiettyjä kohtia koskevat ohjeet</w:t>
      </w:r>
      <w:bookmarkEnd w:id="45"/>
      <w:bookmarkEnd w:id="46"/>
      <w:bookmarkEnd w:id="47"/>
      <w:bookmarkEnd w:id="48"/>
      <w:bookmarkEnd w:id="49"/>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3B011B78" w14:textId="77777777" w:rsidTr="00672D2A">
        <w:trPr>
          <w:trHeight w:val="569"/>
        </w:trPr>
        <w:tc>
          <w:tcPr>
            <w:tcW w:w="8862" w:type="dxa"/>
            <w:gridSpan w:val="2"/>
            <w:shd w:val="clear" w:color="auto" w:fill="CCCCCC"/>
          </w:tcPr>
          <w:p w14:paraId="3F08430D" w14:textId="77777777" w:rsidR="000B0B09" w:rsidRPr="002D60D7" w:rsidRDefault="000B0B09" w:rsidP="00910D3F">
            <w:pPr>
              <w:suppressAutoHyphens/>
              <w:autoSpaceDE w:val="0"/>
              <w:autoSpaceDN w:val="0"/>
              <w:adjustRightInd w:val="0"/>
              <w:spacing w:after="0"/>
              <w:rPr>
                <w:rFonts w:ascii="Times New Roman" w:hAnsi="Times New Roman"/>
                <w:b/>
                <w:sz w:val="24"/>
              </w:rPr>
            </w:pPr>
            <w:r>
              <w:rPr>
                <w:rFonts w:ascii="Times New Roman" w:hAnsi="Times New Roman"/>
                <w:b/>
                <w:sz w:val="24"/>
              </w:rPr>
              <w:t>Sarakkeet</w:t>
            </w:r>
          </w:p>
        </w:tc>
      </w:tr>
      <w:tr w:rsidR="000B0B09" w:rsidRPr="002D60D7" w14:paraId="2FB66B69" w14:textId="77777777" w:rsidTr="00672D2A">
        <w:tc>
          <w:tcPr>
            <w:tcW w:w="988" w:type="dxa"/>
          </w:tcPr>
          <w:p w14:paraId="3487AAF4" w14:textId="77777777" w:rsidR="000B0B09" w:rsidRPr="002D60D7"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53B61CBE"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KAIKKI POSITIOT (PITKÄT JA LYHYET)</w:t>
            </w:r>
          </w:p>
          <w:p w14:paraId="0C799784" w14:textId="3AE5C422" w:rsidR="000B0B09" w:rsidRPr="002D60D7" w:rsidRDefault="000B0B09" w:rsidP="00910D3F">
            <w:pPr>
              <w:suppressAutoHyphens/>
              <w:rPr>
                <w:rFonts w:ascii="Times New Roman" w:hAnsi="Times New Roman"/>
                <w:sz w:val="24"/>
              </w:rPr>
            </w:pPr>
            <w:r>
              <w:rPr>
                <w:rFonts w:ascii="Times New Roman" w:hAnsi="Times New Roman"/>
                <w:sz w:val="24"/>
              </w:rPr>
              <w:t>Asetuksen (EU) N:o 575/2013 102 artikla ja 105 artiklan 1 kohta. Nämä ovat bruttopositioita, joita ei ole nettoutettu rahoitusinstrumenteilla, mutta niihin ei asetuksen (EU) N:o 575/2013 345 artiklan 1 kohdan ensimmäisen alakohdan toisen virkkeen mukaisesti sisällytetä merkintäsitoumuksia, joita kolmannet osapuolet ovat antaneet tai joissa alkuperäinen merkitsijä on tehnyt sopimuksen merkinnän kohteena olevien osakkeiden edelleenlunastuksesta. Myös näihin bruttopositioihin pätee pitkien ja lyhyiden positioiden välinen yleinen ero, jonka osalta ks. mainitun asetuksen 328 artiklan 2 kohta.</w:t>
            </w:r>
          </w:p>
        </w:tc>
      </w:tr>
      <w:tr w:rsidR="000B0B09" w:rsidRPr="002D60D7" w14:paraId="05A2AFD3" w14:textId="77777777" w:rsidTr="00672D2A">
        <w:tc>
          <w:tcPr>
            <w:tcW w:w="988" w:type="dxa"/>
          </w:tcPr>
          <w:p w14:paraId="0443676D" w14:textId="77777777" w:rsidR="000B0B09" w:rsidRPr="002D60D7"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28E370A1"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NETTOPOSITIOT (PITKÄT JA LYHYET)</w:t>
            </w:r>
          </w:p>
          <w:p w14:paraId="38649486" w14:textId="2801053C" w:rsidR="000B0B09" w:rsidRPr="002D60D7" w:rsidRDefault="000B0B09" w:rsidP="00910D3F">
            <w:pPr>
              <w:suppressAutoHyphens/>
              <w:rPr>
                <w:rFonts w:ascii="Times New Roman" w:hAnsi="Times New Roman"/>
                <w:sz w:val="24"/>
              </w:rPr>
            </w:pPr>
            <w:r>
              <w:rPr>
                <w:rFonts w:ascii="Times New Roman" w:hAnsi="Times New Roman"/>
                <w:sz w:val="24"/>
              </w:rPr>
              <w:t>Asetuksen (EU) N:o 575/2013 327–329 artikla ja 334 artikla. Pitkien ja lyhyiden positioiden välisen eron osalta ks. mainitun asetuksen 328 artiklan 2 kohta.</w:t>
            </w:r>
          </w:p>
        </w:tc>
      </w:tr>
      <w:tr w:rsidR="000B0B09" w:rsidRPr="002D60D7" w14:paraId="4C7D46FF" w14:textId="77777777" w:rsidTr="00672D2A">
        <w:tc>
          <w:tcPr>
            <w:tcW w:w="988" w:type="dxa"/>
          </w:tcPr>
          <w:p w14:paraId="4D3FEEA5" w14:textId="77777777" w:rsidR="000B0B09" w:rsidRPr="002D60D7"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B3043D"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POSITIOT, JOIHIN SOVELLETAAN PÄÄOMAVAATIMUSTA</w:t>
            </w:r>
          </w:p>
          <w:p w14:paraId="76B658E5" w14:textId="79039FA9" w:rsidR="000B0B09" w:rsidRPr="002D60D7" w:rsidRDefault="000B0B09" w:rsidP="00910D3F">
            <w:pPr>
              <w:suppressAutoHyphens/>
              <w:rPr>
                <w:rFonts w:ascii="Times New Roman" w:hAnsi="Times New Roman"/>
                <w:b/>
                <w:bCs/>
                <w:sz w:val="24"/>
                <w:u w:val="single"/>
              </w:rPr>
            </w:pPr>
            <w:r>
              <w:rPr>
                <w:rFonts w:ascii="Times New Roman" w:hAnsi="Times New Roman"/>
                <w:sz w:val="24"/>
              </w:rPr>
              <w:t>Tässä tarkoitetaan nettopositioita, joihin sovelletaan pääomavaatimusta asetuksen (EU) N:o 575/2013 kolmannen osan IV osaston 2 luvussa säädettyjen menetelmien mukaisesti.</w:t>
            </w:r>
          </w:p>
        </w:tc>
      </w:tr>
      <w:tr w:rsidR="000B0B09" w:rsidRPr="002D60D7" w14:paraId="017C014C" w14:textId="77777777" w:rsidTr="00672D2A">
        <w:tc>
          <w:tcPr>
            <w:tcW w:w="988" w:type="dxa"/>
          </w:tcPr>
          <w:p w14:paraId="7D197D93" w14:textId="77777777" w:rsidR="000B0B09" w:rsidRPr="002D60D7"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55F3618B" w14:textId="77777777" w:rsidR="000B0B09" w:rsidRPr="002D60D7" w:rsidRDefault="000B0B09" w:rsidP="00910D3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OMIEN VAROJEN VAATIMUKSET</w:t>
            </w:r>
          </w:p>
          <w:p w14:paraId="74F1F61F" w14:textId="12ADC1C1" w:rsidR="000B0B09" w:rsidRPr="002D60D7" w:rsidRDefault="000B0B09" w:rsidP="00910D3F">
            <w:pPr>
              <w:suppressAutoHyphens/>
              <w:rPr>
                <w:rFonts w:ascii="Times New Roman" w:hAnsi="Times New Roman"/>
                <w:b/>
                <w:bCs/>
                <w:sz w:val="24"/>
                <w:u w:val="single"/>
              </w:rPr>
            </w:pPr>
            <w:r>
              <w:rPr>
                <w:rFonts w:ascii="Times New Roman" w:hAnsi="Times New Roman"/>
                <w:sz w:val="24"/>
              </w:rPr>
              <w:t>Tässä tarkoitetaan asianmukaisiin positioihin asetuksen (EU) N:o 575/2013 kolmannen osan IV osaston 2 luvun mukaisesti kohdistuvaa pääomavaatimusta.</w:t>
            </w:r>
          </w:p>
        </w:tc>
      </w:tr>
      <w:tr w:rsidR="000B0B09" w:rsidRPr="002D60D7" w14:paraId="56717AD1" w14:textId="77777777" w:rsidTr="00672D2A">
        <w:tc>
          <w:tcPr>
            <w:tcW w:w="988" w:type="dxa"/>
          </w:tcPr>
          <w:p w14:paraId="0D4A61CE" w14:textId="77777777" w:rsidR="000B0B09" w:rsidRPr="002D60D7"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7996E138" w14:textId="77777777" w:rsidR="000B0B09" w:rsidRPr="002D60D7" w:rsidRDefault="000B0B09" w:rsidP="00910D3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KOKONAISRISKIN MÄÄRÄ</w:t>
            </w:r>
          </w:p>
          <w:p w14:paraId="2C4B0E54" w14:textId="3B158A18" w:rsidR="000B0B09" w:rsidRPr="002D60D7" w:rsidRDefault="000B0B09" w:rsidP="00910D3F">
            <w:pPr>
              <w:suppressAutoHyphens/>
              <w:rPr>
                <w:rFonts w:ascii="Times New Roman" w:hAnsi="Times New Roman"/>
                <w:b/>
                <w:bCs/>
                <w:sz w:val="24"/>
                <w:u w:val="single"/>
              </w:rPr>
            </w:pPr>
            <w:r>
              <w:rPr>
                <w:rFonts w:ascii="Times New Roman" w:hAnsi="Times New Roman"/>
                <w:sz w:val="24"/>
              </w:rPr>
              <w:t>Asetuksen (EU) N:o 575/2013 92 artiklan 6 kohdan b alakohta. Tässä tarkoitetaan tulosta, joka saadaan kertomalla omien varojen vaatimukset kertoimella 12,5.</w:t>
            </w:r>
          </w:p>
        </w:tc>
      </w:tr>
    </w:tbl>
    <w:p w14:paraId="5A8176A5" w14:textId="77777777" w:rsidR="000B0B09" w:rsidRPr="002D60D7" w:rsidRDefault="000B0B09" w:rsidP="00910D3F">
      <w:pPr>
        <w:suppressAutoHyphens/>
        <w:autoSpaceDE w:val="0"/>
        <w:autoSpaceDN w:val="0"/>
        <w:adjustRightInd w:val="0"/>
        <w:spacing w:before="0" w:after="0"/>
        <w:rPr>
          <w:rFonts w:ascii="Times New Roman" w:hAnsi="Times New Roman"/>
          <w:sz w:val="24"/>
          <w:lang w:eastAsia="nl-BE"/>
        </w:rPr>
      </w:pPr>
    </w:p>
    <w:p w14:paraId="33B18629" w14:textId="77777777" w:rsidR="000B0B09" w:rsidRPr="002D60D7" w:rsidRDefault="000B0B09" w:rsidP="00910D3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64300D2A" w14:textId="77777777" w:rsidTr="00672D2A">
        <w:trPr>
          <w:trHeight w:val="533"/>
        </w:trPr>
        <w:tc>
          <w:tcPr>
            <w:tcW w:w="8862" w:type="dxa"/>
            <w:gridSpan w:val="2"/>
            <w:shd w:val="clear" w:color="auto" w:fill="CCCCCC"/>
          </w:tcPr>
          <w:p w14:paraId="3C74B427" w14:textId="77777777" w:rsidR="000B0B09" w:rsidRPr="002D60D7" w:rsidRDefault="000B0B09" w:rsidP="00910D3F">
            <w:pPr>
              <w:suppressAutoHyphens/>
              <w:autoSpaceDE w:val="0"/>
              <w:autoSpaceDN w:val="0"/>
              <w:adjustRightInd w:val="0"/>
              <w:spacing w:after="0"/>
              <w:rPr>
                <w:rFonts w:ascii="Times New Roman" w:hAnsi="Times New Roman"/>
                <w:b/>
                <w:sz w:val="24"/>
              </w:rPr>
            </w:pPr>
            <w:r>
              <w:rPr>
                <w:rFonts w:ascii="Times New Roman" w:hAnsi="Times New Roman"/>
                <w:b/>
                <w:sz w:val="24"/>
              </w:rPr>
              <w:t>Rivit</w:t>
            </w:r>
          </w:p>
        </w:tc>
      </w:tr>
      <w:tr w:rsidR="000B0B09" w:rsidRPr="002D60D7" w14:paraId="278DCECA" w14:textId="77777777" w:rsidTr="00672D2A">
        <w:trPr>
          <w:trHeight w:val="1168"/>
        </w:trPr>
        <w:tc>
          <w:tcPr>
            <w:tcW w:w="987" w:type="dxa"/>
          </w:tcPr>
          <w:p w14:paraId="2275EBA9" w14:textId="77777777" w:rsidR="000B0B09" w:rsidRPr="002D60D7"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0010–0350</w:t>
            </w:r>
          </w:p>
        </w:tc>
        <w:tc>
          <w:tcPr>
            <w:tcW w:w="7875" w:type="dxa"/>
          </w:tcPr>
          <w:p w14:paraId="20DE7F59"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KAUPANKÄYNTIVARASTOON KUULUVAT KAUPANKÄYNNIN KOHTEENA OLEVAT VIERAAN PÄÄOMAN EHTOISET RAHOITUSINSTRUMENTIT</w:t>
            </w:r>
          </w:p>
          <w:p w14:paraId="12C841B7" w14:textId="65FC0FB4" w:rsidR="000B0B09" w:rsidRPr="002D60D7" w:rsidRDefault="000B0B09" w:rsidP="00910D3F">
            <w:pPr>
              <w:suppressAutoHyphens/>
              <w:rPr>
                <w:rFonts w:ascii="Times New Roman" w:hAnsi="Times New Roman"/>
                <w:sz w:val="24"/>
              </w:rPr>
            </w:pPr>
            <w:r>
              <w:rPr>
                <w:rFonts w:ascii="Times New Roman" w:hAnsi="Times New Roman"/>
                <w:sz w:val="24"/>
              </w:rPr>
              <w:t>Asetuksen (EU) N:o 575/2013 92 artiklan 4 kohdan b alakohdan i alakohdan ja kyseisen asetuksen kolmannen osan IV osaston 2 luvun mukaiset kaupankäynnin kohteena oleviin vieraan pääoman ehtoisiin rahoitusvälineisiin kaupankäyntivarastossa liittyvät positiot ja niitä vastaavat positioriskille lasketut omien varojen vaatimukset ilmoitetaan riskiluokan, maturiteetin ja sovellettavan menetelmän mukaan.</w:t>
            </w:r>
          </w:p>
        </w:tc>
      </w:tr>
      <w:tr w:rsidR="000B0B09" w:rsidRPr="002D60D7" w14:paraId="2272E4A5" w14:textId="77777777" w:rsidTr="00672D2A">
        <w:tc>
          <w:tcPr>
            <w:tcW w:w="987" w:type="dxa"/>
          </w:tcPr>
          <w:p w14:paraId="0642F5E6" w14:textId="77777777" w:rsidR="000B0B09" w:rsidRPr="002D60D7"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0011</w:t>
            </w:r>
          </w:p>
        </w:tc>
        <w:tc>
          <w:tcPr>
            <w:tcW w:w="7875" w:type="dxa"/>
          </w:tcPr>
          <w:p w14:paraId="51E03C37" w14:textId="77777777" w:rsidR="000B0B09"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 xml:space="preserve">YLEISRISKI. </w:t>
            </w:r>
          </w:p>
        </w:tc>
      </w:tr>
      <w:tr w:rsidR="000B0B09" w:rsidRPr="002D60D7" w14:paraId="55F30C33" w14:textId="77777777" w:rsidTr="00672D2A">
        <w:tc>
          <w:tcPr>
            <w:tcW w:w="987" w:type="dxa"/>
          </w:tcPr>
          <w:p w14:paraId="2CBA5F8A" w14:textId="77777777" w:rsidR="000B0B09" w:rsidRPr="002D60D7"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0012</w:t>
            </w:r>
          </w:p>
        </w:tc>
        <w:tc>
          <w:tcPr>
            <w:tcW w:w="7875" w:type="dxa"/>
          </w:tcPr>
          <w:p w14:paraId="04F0038F" w14:textId="77777777" w:rsidR="000B0B09"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Johdannaiset</w:t>
            </w:r>
          </w:p>
          <w:p w14:paraId="06C530F0" w14:textId="7A78F919" w:rsidR="000B0B09" w:rsidRPr="002D60D7" w:rsidRDefault="000B0B09" w:rsidP="00910D3F">
            <w:pPr>
              <w:suppressAutoHyphens/>
              <w:rPr>
                <w:rFonts w:ascii="Times New Roman" w:hAnsi="Times New Roman"/>
                <w:b/>
                <w:bCs/>
                <w:sz w:val="24"/>
                <w:u w:val="single"/>
              </w:rPr>
            </w:pPr>
            <w:r>
              <w:rPr>
                <w:rFonts w:ascii="Times New Roman" w:hAnsi="Times New Roman"/>
                <w:sz w:val="24"/>
              </w:rPr>
              <w:t>Tässä ilmoitetaan kaupankäyntivarastossa olevien positioiden korkoriskin laskentaan sisällytettävät johdannaiset ottaen tarvittaessa huomioon asetuksen (EU) N:o 575/2013 328–331 artikla.</w:t>
            </w:r>
          </w:p>
        </w:tc>
      </w:tr>
      <w:tr w:rsidR="000B0B09" w:rsidRPr="002D60D7" w14:paraId="36851B46" w14:textId="77777777" w:rsidTr="00672D2A">
        <w:tc>
          <w:tcPr>
            <w:tcW w:w="987" w:type="dxa"/>
          </w:tcPr>
          <w:p w14:paraId="6827F663" w14:textId="77777777" w:rsidR="000B0B09" w:rsidRPr="002D60D7"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0013</w:t>
            </w:r>
          </w:p>
        </w:tc>
        <w:tc>
          <w:tcPr>
            <w:tcW w:w="7875" w:type="dxa"/>
          </w:tcPr>
          <w:p w14:paraId="60242973"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Muut varat ja velat</w:t>
            </w:r>
          </w:p>
          <w:p w14:paraId="665719C9" w14:textId="77777777" w:rsidR="000B0B09" w:rsidRPr="002D60D7" w:rsidRDefault="000B0B09" w:rsidP="00910D3F">
            <w:pPr>
              <w:suppressAutoHyphens/>
              <w:rPr>
                <w:rFonts w:ascii="Times New Roman" w:hAnsi="Times New Roman"/>
                <w:b/>
                <w:bCs/>
                <w:sz w:val="24"/>
                <w:u w:val="single"/>
              </w:rPr>
            </w:pPr>
            <w:r>
              <w:rPr>
                <w:rFonts w:ascii="Times New Roman" w:hAnsi="Times New Roman"/>
                <w:sz w:val="24"/>
              </w:rPr>
              <w:t xml:space="preserve">Tässä tarkoitetaan rahoitusinstrumentteja, jotka eivät ole johdannaisia ja jotka sisällytetään kaupankäyntivarastossa olevien positioiden korkoriskin laskentaan. </w:t>
            </w:r>
          </w:p>
        </w:tc>
      </w:tr>
      <w:tr w:rsidR="000B0B09" w:rsidRPr="002D60D7" w14:paraId="177EBA5C" w14:textId="77777777" w:rsidTr="00672D2A">
        <w:tc>
          <w:tcPr>
            <w:tcW w:w="987" w:type="dxa"/>
          </w:tcPr>
          <w:p w14:paraId="2B740B72" w14:textId="77777777" w:rsidR="000B0B09" w:rsidRPr="002D60D7"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0020–0200</w:t>
            </w:r>
          </w:p>
        </w:tc>
        <w:tc>
          <w:tcPr>
            <w:tcW w:w="7875" w:type="dxa"/>
          </w:tcPr>
          <w:p w14:paraId="1DE7E50A"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MATURITEETTIPOHJAINEN MENETELMÄ</w:t>
            </w:r>
          </w:p>
          <w:p w14:paraId="644A7531" w14:textId="671AD153" w:rsidR="000B0B09" w:rsidRPr="002D60D7" w:rsidRDefault="000B0B09" w:rsidP="00910D3F">
            <w:pPr>
              <w:suppressAutoHyphens/>
              <w:rPr>
                <w:rFonts w:ascii="Times New Roman" w:hAnsi="Times New Roman"/>
                <w:b/>
                <w:bCs/>
                <w:sz w:val="24"/>
                <w:u w:val="single"/>
              </w:rPr>
            </w:pPr>
            <w:r>
              <w:rPr>
                <w:rFonts w:ascii="Times New Roman" w:hAnsi="Times New Roman"/>
                <w:sz w:val="24"/>
              </w:rPr>
              <w:t>Tässä ilmoitetaan asetuksen (EU) N:o 575/2013 339 artiklan 1–8 kohdassa tarkoitetun maturiteettipohjaisen menetelmän soveltamisalaan kuuluvat positiot kaupankäynnin kohteena olevissa vieraan pääoman ehtoisissa rahoitusvälineissä ja niitä vastaavat kyseisen asetuksen 339 artiklan 9 kohdan mukaisesti lasketut omien varojen vaatimukset. Positio eritellään alueiden 1, 2 ja 3 kesken ja nämä alueet puolestaan rahoitusinstrumenttien maturiteetin mukaan.</w:t>
            </w:r>
          </w:p>
        </w:tc>
      </w:tr>
      <w:tr w:rsidR="000B0B09" w:rsidRPr="002D60D7" w14:paraId="79DAC997" w14:textId="77777777" w:rsidTr="00672D2A">
        <w:tc>
          <w:tcPr>
            <w:tcW w:w="987" w:type="dxa"/>
          </w:tcPr>
          <w:p w14:paraId="73C021ED" w14:textId="77777777" w:rsidR="000B0B09" w:rsidRPr="002D60D7"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0210–0240</w:t>
            </w:r>
          </w:p>
        </w:tc>
        <w:tc>
          <w:tcPr>
            <w:tcW w:w="7875" w:type="dxa"/>
          </w:tcPr>
          <w:p w14:paraId="2CE27E61" w14:textId="77777777" w:rsidR="000B0B09"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YLEISRISKI. DURAATIOPOHJAINEN MENETELMÄ</w:t>
            </w:r>
          </w:p>
          <w:p w14:paraId="08171DB1" w14:textId="5B3E8AB1" w:rsidR="000B0B09" w:rsidRPr="002D60D7" w:rsidRDefault="000B0B09" w:rsidP="00910D3F">
            <w:pPr>
              <w:suppressAutoHyphens/>
              <w:rPr>
                <w:rFonts w:ascii="Times New Roman" w:hAnsi="Times New Roman"/>
                <w:b/>
                <w:bCs/>
                <w:sz w:val="24"/>
                <w:u w:val="single"/>
              </w:rPr>
            </w:pPr>
            <w:r>
              <w:rPr>
                <w:rFonts w:ascii="Times New Roman" w:hAnsi="Times New Roman"/>
                <w:sz w:val="24"/>
              </w:rPr>
              <w:t>Tässä ilmoitetaan asetuksen (EU) N:o 575/2013 340 artiklan 1–6 kohdassa tarkoitetun duraatiopohjaisen menetelmän soveltamisalaan kuuluvat positiot kaupankäynnin kohteena olevissa vieraan pääoman ehtoisissa rahoitusvälineissä ja niitä vastaavat kyseisen asetuksen 340 artiklan 7 kohdan mukaisesti lasketut omien varojen vaatimukset. Positio eritellään alueiden 1, 2 ja 3 kesken.</w:t>
            </w:r>
          </w:p>
        </w:tc>
      </w:tr>
      <w:tr w:rsidR="000B0B09" w:rsidRPr="002D60D7" w14:paraId="7DD483EC" w14:textId="77777777" w:rsidTr="00672D2A">
        <w:tc>
          <w:tcPr>
            <w:tcW w:w="987" w:type="dxa"/>
          </w:tcPr>
          <w:p w14:paraId="5974B232" w14:textId="77777777" w:rsidR="000B0B09" w:rsidRPr="002D60D7"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0250</w:t>
            </w:r>
          </w:p>
        </w:tc>
        <w:tc>
          <w:tcPr>
            <w:tcW w:w="7875" w:type="dxa"/>
          </w:tcPr>
          <w:p w14:paraId="6CE50A3E"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ERITYISRISKI</w:t>
            </w:r>
          </w:p>
          <w:p w14:paraId="29C6E3D0" w14:textId="77777777" w:rsidR="000B0B09" w:rsidRPr="002D60D7" w:rsidRDefault="000B0B09" w:rsidP="00910D3F">
            <w:pPr>
              <w:suppressAutoHyphens/>
              <w:rPr>
                <w:rFonts w:ascii="Times New Roman" w:hAnsi="Times New Roman"/>
                <w:sz w:val="24"/>
              </w:rPr>
            </w:pPr>
            <w:r>
              <w:rPr>
                <w:rFonts w:ascii="Times New Roman" w:hAnsi="Times New Roman"/>
                <w:sz w:val="24"/>
              </w:rPr>
              <w:t xml:space="preserve">Riveillä 0251, 0325 ja 0330 ilmoitettujen määrien summa. </w:t>
            </w:r>
          </w:p>
          <w:p w14:paraId="4E1E5CA2" w14:textId="0C1E6FCB" w:rsidR="000B0B09" w:rsidRPr="002D60D7" w:rsidRDefault="000B0B09" w:rsidP="00910D3F">
            <w:pPr>
              <w:suppressAutoHyphens/>
              <w:rPr>
                <w:rFonts w:ascii="Times New Roman" w:hAnsi="Times New Roman"/>
                <w:b/>
                <w:bCs/>
                <w:sz w:val="24"/>
                <w:u w:val="single"/>
              </w:rPr>
            </w:pPr>
            <w:r>
              <w:rPr>
                <w:rFonts w:ascii="Times New Roman" w:hAnsi="Times New Roman"/>
                <w:sz w:val="24"/>
              </w:rPr>
              <w:t>Tässä tarkoitetaan kaupankäynnin kohteena olevissa vieraan pääoman ehtoisissa rahoitusvälineisissä olevia positioita, joihin sovelletaan erityisriskiin liittyviä pääomavaatimuksia ja vastaavia pääomavaatimuksia asetuksen (EU) N:o 575/2013 92 artiklan 3 kohdan b alakohdan, 335 artiklan, 336 artiklan 1, 2 ja 3 kohdan sekä 337 ja 338 artiklan mukaisesti. Myös mainitun asetuksen 327 artiklan 1 kohdan viimeinen virke on otettava huomioon.</w:t>
            </w:r>
          </w:p>
        </w:tc>
      </w:tr>
      <w:tr w:rsidR="000B0B09" w:rsidRPr="002D60D7" w14:paraId="6F8691E7" w14:textId="77777777" w:rsidTr="00672D2A">
        <w:tc>
          <w:tcPr>
            <w:tcW w:w="987" w:type="dxa"/>
          </w:tcPr>
          <w:p w14:paraId="5CD5E31A" w14:textId="77777777" w:rsidR="000B0B09" w:rsidRPr="002D60D7"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0251–0321</w:t>
            </w:r>
          </w:p>
        </w:tc>
        <w:tc>
          <w:tcPr>
            <w:tcW w:w="7875" w:type="dxa"/>
          </w:tcPr>
          <w:p w14:paraId="14764BB8"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Muita kuin arvopaperistettuja vieraan pääoman ehtoisia rahoitusinstrumentteja koskeva omien varojen vaatimus</w:t>
            </w:r>
          </w:p>
          <w:p w14:paraId="19437B35" w14:textId="77777777" w:rsidR="000B0B09" w:rsidRPr="002D60D7" w:rsidRDefault="000B0B09" w:rsidP="00910D3F">
            <w:pPr>
              <w:suppressAutoHyphens/>
              <w:rPr>
                <w:rFonts w:ascii="Times New Roman" w:hAnsi="Times New Roman"/>
                <w:sz w:val="24"/>
              </w:rPr>
            </w:pPr>
            <w:r>
              <w:rPr>
                <w:rFonts w:ascii="Times New Roman" w:hAnsi="Times New Roman"/>
                <w:sz w:val="24"/>
              </w:rPr>
              <w:t>Riveillä 260–321 ilmoitettujen määrien summa.</w:t>
            </w:r>
          </w:p>
          <w:p w14:paraId="4CDA5DEB" w14:textId="4AB00123" w:rsidR="000B0B09" w:rsidRPr="002D60D7" w:rsidRDefault="000B0B09" w:rsidP="00910D3F">
            <w:pPr>
              <w:suppressAutoHyphens/>
              <w:rPr>
                <w:rFonts w:ascii="Times New Roman" w:hAnsi="Times New Roman"/>
                <w:sz w:val="24"/>
              </w:rPr>
            </w:pPr>
            <w:r>
              <w:rPr>
                <w:rFonts w:ascii="Times New Roman" w:hAnsi="Times New Roman"/>
                <w:sz w:val="24"/>
              </w:rPr>
              <w:t xml:space="preserve">Omien varojen vaatimus, joka liittyy niihin n:nnen tappion luottojohdannaisiin, joilla ei ole ulkoisen tahon antamaa luottoluokitusta, on laskettava laskemalla yhteen referenssiomaisuuserien riskipainot (asetuksen (EU) N:o 575/2013 332 artiklan 1 kohdan e alakohta ja 332 artiklan 1 kohdan toinen alakohta – ”läpikatsomismenetelmä”). N:nnen tappion luottojohdannaiset, joilla on ulkoisen tahon antama luottoluokitus (asetuksen (EU) N:o 575/2013 332 artiklan 1 kohdan kolmas alakohta), on ilmoitettava erikseen rivillä 321. </w:t>
            </w:r>
          </w:p>
          <w:p w14:paraId="7051ED04" w14:textId="439958FE" w:rsidR="000B0B09" w:rsidRPr="002D60D7" w:rsidRDefault="000B0B09" w:rsidP="00910D3F">
            <w:pPr>
              <w:suppressAutoHyphens/>
              <w:rPr>
                <w:rFonts w:ascii="Times New Roman" w:hAnsi="Times New Roman"/>
                <w:sz w:val="24"/>
              </w:rPr>
            </w:pPr>
            <w:r>
              <w:rPr>
                <w:rFonts w:ascii="Times New Roman" w:hAnsi="Times New Roman"/>
                <w:sz w:val="24"/>
              </w:rPr>
              <w:t>Niiden positioiden ilmoittaminen, joihin sovelletaan asetuksen (EU) N:o 575/2013 336 artiklan 3 kohtaa: Joukkolainoille, joille voidaan mainitun asetuksen 129 artiklan 3 kohdan mukaisesti antaa kaupankäyntivaraston ulkopuolella 10</w:t>
            </w:r>
            <w:r>
              <w:t xml:space="preserve"> </w:t>
            </w:r>
            <w:r>
              <w:rPr>
                <w:rFonts w:ascii="Times New Roman" w:hAnsi="Times New Roman"/>
                <w:sz w:val="24"/>
              </w:rPr>
              <w:t>prosentin riskipaino (katetut joukkolainat), on olemassa erityiskäsittely. Erityiset omien varojen vaatimukset edustavat puolta asetuksen (EU) N:o 575/2013 336 artiklan taulukossa 1 tarkoitetun toisen luokan prosenttiosuudesta. Kyseiset positiot on luokiteltava riveihin 0280–0300 lopulliseen erääntymispäivään jäljellä olevan maturiteetin mukaisesti.</w:t>
            </w:r>
          </w:p>
          <w:p w14:paraId="11FE9AD5" w14:textId="6CF7D4D9" w:rsidR="000B0B09" w:rsidRPr="002D60D7" w:rsidRDefault="00F41508" w:rsidP="00910D3F">
            <w:pPr>
              <w:suppressAutoHyphens/>
              <w:rPr>
                <w:rFonts w:ascii="Times New Roman" w:hAnsi="Times New Roman"/>
                <w:b/>
                <w:bCs/>
                <w:sz w:val="24"/>
                <w:u w:val="single"/>
              </w:rPr>
            </w:pPr>
            <w:r>
              <w:rPr>
                <w:rFonts w:ascii="Times New Roman" w:hAnsi="Times New Roman"/>
                <w:sz w:val="24"/>
              </w:rPr>
              <w:t xml:space="preserve">Jos korkopositioiden yleisriskiltä on suojauduttu luottojohdannaisella, sovelletaan asetuksen (EU) N:o 575/2013 346 ja 347 artiklaa. </w:t>
            </w:r>
          </w:p>
        </w:tc>
      </w:tr>
      <w:tr w:rsidR="000B0B09" w:rsidRPr="002D60D7" w14:paraId="3F2475A8" w14:textId="77777777" w:rsidTr="00672D2A">
        <w:tc>
          <w:tcPr>
            <w:tcW w:w="987" w:type="dxa"/>
          </w:tcPr>
          <w:p w14:paraId="1898316C" w14:textId="77777777" w:rsidR="000B0B09" w:rsidRPr="002D60D7" w:rsidDel="00F27BD6"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0325</w:t>
            </w:r>
          </w:p>
        </w:tc>
        <w:tc>
          <w:tcPr>
            <w:tcW w:w="7875" w:type="dxa"/>
          </w:tcPr>
          <w:p w14:paraId="21ACC24B"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Arvopaperistamisvälineitä koskeva omien varojen vaatimus</w:t>
            </w:r>
          </w:p>
          <w:p w14:paraId="7BA68AB7" w14:textId="77777777" w:rsidR="00722A10" w:rsidRPr="002D60D7" w:rsidDel="00F27BD6" w:rsidRDefault="000B0B09" w:rsidP="00910D3F">
            <w:pPr>
              <w:suppressAutoHyphens/>
              <w:rPr>
                <w:rFonts w:ascii="Times New Roman" w:hAnsi="Times New Roman"/>
                <w:b/>
                <w:bCs/>
                <w:sz w:val="24"/>
                <w:u w:val="single"/>
              </w:rPr>
            </w:pPr>
            <w:r>
              <w:rPr>
                <w:rFonts w:ascii="Times New Roman" w:hAnsi="Times New Roman"/>
                <w:sz w:val="24"/>
              </w:rPr>
              <w:t>Tässä tarkoitetaan MKR SA SEC -lomakkeen sarakkeessa 0601 ilmoitettujen omien varojen vaatimusten kokonaismäärää, Omien varojen vaatimusten kokonaismäärä ilmoitetaan ainoastaan MKR SA TDI -lomakkeen kokonaismäärän tasolla.</w:t>
            </w:r>
          </w:p>
        </w:tc>
      </w:tr>
      <w:tr w:rsidR="000B0B09" w:rsidRPr="002D60D7" w14:paraId="55688787" w14:textId="77777777" w:rsidTr="00672D2A">
        <w:tc>
          <w:tcPr>
            <w:tcW w:w="987" w:type="dxa"/>
          </w:tcPr>
          <w:p w14:paraId="74C28C83" w14:textId="77777777" w:rsidR="000B0B09" w:rsidRPr="002D60D7" w:rsidDel="00F27BD6"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0330</w:t>
            </w:r>
          </w:p>
        </w:tc>
        <w:tc>
          <w:tcPr>
            <w:tcW w:w="7875" w:type="dxa"/>
          </w:tcPr>
          <w:p w14:paraId="66957FAA"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Korrelaatiokaupankäyntisalkkua koskeva omien varojen vaatimus</w:t>
            </w:r>
          </w:p>
          <w:p w14:paraId="104F8330" w14:textId="77777777" w:rsidR="00722A10" w:rsidRPr="002D60D7" w:rsidDel="00F27BD6" w:rsidRDefault="000B0B09" w:rsidP="00910D3F">
            <w:pPr>
              <w:suppressAutoHyphens/>
              <w:rPr>
                <w:rFonts w:ascii="Times New Roman" w:hAnsi="Times New Roman"/>
                <w:b/>
                <w:bCs/>
                <w:sz w:val="24"/>
                <w:u w:val="single"/>
              </w:rPr>
            </w:pPr>
            <w:r>
              <w:rPr>
                <w:rFonts w:ascii="Times New Roman" w:hAnsi="Times New Roman"/>
                <w:sz w:val="24"/>
              </w:rPr>
              <w:t>Tässä tarkoitetaan MKR SA CTP -lomakkeen sarakkeessa 0450 ilmoitettujen omien varojen vaatimusten kokonaismäärää. Omien varojen vaatimusten kokonaismäärä ilmoitetaan ainoastaan MKR SA TDI -lomakkeen kokonaismäärän tasolla.</w:t>
            </w:r>
          </w:p>
        </w:tc>
      </w:tr>
      <w:tr w:rsidR="000B0B09" w:rsidRPr="002D60D7" w14:paraId="230D0723" w14:textId="77777777" w:rsidTr="00672D2A">
        <w:tc>
          <w:tcPr>
            <w:tcW w:w="987" w:type="dxa"/>
          </w:tcPr>
          <w:p w14:paraId="26241DA3" w14:textId="77777777" w:rsidR="000B0B09" w:rsidRPr="002D60D7"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0350–0390</w:t>
            </w:r>
          </w:p>
        </w:tc>
        <w:tc>
          <w:tcPr>
            <w:tcW w:w="7875" w:type="dxa"/>
          </w:tcPr>
          <w:p w14:paraId="5291B6A7" w14:textId="77777777" w:rsidR="000B0B09" w:rsidRPr="002D60D7" w:rsidRDefault="000B0B09" w:rsidP="00910D3F">
            <w:pPr>
              <w:suppressAutoHyphens/>
              <w:autoSpaceDE w:val="0"/>
              <w:autoSpaceDN w:val="0"/>
              <w:adjustRightInd w:val="0"/>
              <w:spacing w:before="0" w:after="0"/>
              <w:rPr>
                <w:rStyle w:val="InstructionsTabelleberschrift"/>
                <w:rFonts w:ascii="Times New Roman" w:hAnsi="Times New Roman"/>
                <w:sz w:val="24"/>
              </w:rPr>
            </w:pPr>
            <w:r>
              <w:rPr>
                <w:rStyle w:val="InstructionsTabelleberschrift"/>
                <w:rFonts w:ascii="Times New Roman" w:hAnsi="Times New Roman"/>
                <w:sz w:val="24"/>
              </w:rPr>
              <w:t xml:space="preserve">OPTIOIHIN SOVELLETTAVAT LISÄVAATIMUKSET (MUUT KUIN DELTAA KOSKEVAT RISKIT) </w:t>
            </w:r>
          </w:p>
          <w:p w14:paraId="3B19069A" w14:textId="2AE3D272" w:rsidR="000B0B09" w:rsidRPr="002D60D7" w:rsidRDefault="000B0B09" w:rsidP="00910D3F">
            <w:pPr>
              <w:suppressAutoHyphens/>
              <w:rPr>
                <w:rFonts w:ascii="Times New Roman" w:hAnsi="Times New Roman"/>
                <w:sz w:val="24"/>
              </w:rPr>
            </w:pPr>
            <w:r>
              <w:rPr>
                <w:rFonts w:ascii="Times New Roman" w:hAnsi="Times New Roman"/>
                <w:sz w:val="24"/>
              </w:rPr>
              <w:t>Asetuksen (EU) N:o 575/2013 329 artiklan 3 kohta</w:t>
            </w:r>
          </w:p>
          <w:p w14:paraId="4A1F04EE" w14:textId="77777777" w:rsidR="000B0B09" w:rsidRPr="002D60D7" w:rsidRDefault="000B0B09" w:rsidP="00910D3F">
            <w:pPr>
              <w:suppressAutoHyphens/>
              <w:rPr>
                <w:rFonts w:ascii="Times New Roman" w:hAnsi="Times New Roman"/>
                <w:bCs/>
                <w:sz w:val="24"/>
              </w:rPr>
            </w:pPr>
            <w:r>
              <w:rPr>
                <w:rFonts w:ascii="Times New Roman" w:hAnsi="Times New Roman"/>
                <w:sz w:val="24"/>
              </w:rPr>
              <w:t>Muihin kuin deltariskeihin liittyvät optioita koskevat lisävaatimukset ilmoitetaan niiden laskennassa käytetyn menetelmän mukaan jaoteltuina.</w:t>
            </w:r>
          </w:p>
        </w:tc>
      </w:tr>
    </w:tbl>
    <w:p w14:paraId="45D79A0A" w14:textId="77777777" w:rsidR="000B0B09" w:rsidRPr="002D60D7" w:rsidRDefault="000B0B09" w:rsidP="00910D3F">
      <w:pPr>
        <w:suppressAutoHyphens/>
        <w:autoSpaceDE w:val="0"/>
        <w:autoSpaceDN w:val="0"/>
        <w:adjustRightInd w:val="0"/>
        <w:spacing w:before="0" w:after="0"/>
        <w:rPr>
          <w:rFonts w:ascii="Times New Roman" w:hAnsi="Times New Roman"/>
          <w:bCs/>
          <w:sz w:val="24"/>
          <w:lang w:eastAsia="nl-BE"/>
        </w:rPr>
      </w:pPr>
    </w:p>
    <w:p w14:paraId="7B3D40AE" w14:textId="1AB0D7C7" w:rsidR="000B0B09" w:rsidRPr="002D60D7" w:rsidRDefault="00C22B34" w:rsidP="00910D3F">
      <w:pPr>
        <w:pStyle w:val="Instructionsberschrift2"/>
        <w:numPr>
          <w:ilvl w:val="0"/>
          <w:numId w:val="0"/>
        </w:numPr>
        <w:suppressAutoHyphens/>
        <w:ind w:left="357" w:hanging="357"/>
        <w:rPr>
          <w:rFonts w:ascii="Times New Roman" w:hAnsi="Times New Roman" w:cs="Times New Roman"/>
          <w:sz w:val="24"/>
        </w:rPr>
      </w:pPr>
      <w:bookmarkStart w:id="52" w:name="_Toc294172370"/>
      <w:bookmarkStart w:id="53" w:name="_Toc295829999"/>
      <w:bookmarkStart w:id="54" w:name="_Toc308426676"/>
      <w:bookmarkStart w:id="55" w:name="_Toc310415060"/>
      <w:bookmarkStart w:id="56" w:name="_Toc360188395"/>
      <w:bookmarkStart w:id="57" w:name="_Toc473561035"/>
      <w:bookmarkStart w:id="58" w:name="_Toc210909330"/>
      <w:r>
        <w:rPr>
          <w:rFonts w:ascii="Times New Roman" w:hAnsi="Times New Roman"/>
          <w:sz w:val="24"/>
          <w:u w:val="none"/>
        </w:rPr>
        <w:t>3.</w:t>
      </w:r>
      <w:r w:rsidRPr="00910D3F">
        <w:rPr>
          <w:u w:val="none"/>
        </w:rPr>
        <w:tab/>
      </w:r>
      <w:r>
        <w:rPr>
          <w:rFonts w:ascii="Times New Roman" w:hAnsi="Times New Roman"/>
          <w:sz w:val="24"/>
        </w:rPr>
        <w:t>C 19.00 – MARKKINARISKI: ARVOPAPERISTAMISIIN LIITTYVÄÄN ERITYISRISKIIN SOVELLETTAVA STANDARDIMENETELMÄ (MKR SA SEC)</w:t>
      </w:r>
      <w:bookmarkEnd w:id="52"/>
      <w:bookmarkEnd w:id="53"/>
      <w:bookmarkEnd w:id="54"/>
      <w:bookmarkEnd w:id="55"/>
      <w:bookmarkEnd w:id="56"/>
      <w:bookmarkEnd w:id="57"/>
      <w:bookmarkEnd w:id="58"/>
    </w:p>
    <w:p w14:paraId="77E74540" w14:textId="159B56BB" w:rsidR="000B0B09" w:rsidRPr="002D60D7" w:rsidRDefault="00C22B34" w:rsidP="00910D3F">
      <w:pPr>
        <w:pStyle w:val="Instructionsberschrift2"/>
        <w:numPr>
          <w:ilvl w:val="0"/>
          <w:numId w:val="0"/>
        </w:numPr>
        <w:suppressAutoHyphens/>
        <w:ind w:left="357" w:hanging="357"/>
        <w:rPr>
          <w:rFonts w:ascii="Times New Roman" w:hAnsi="Times New Roman" w:cs="Times New Roman"/>
          <w:sz w:val="24"/>
        </w:rPr>
      </w:pPr>
      <w:bookmarkStart w:id="59" w:name="_Toc294172371"/>
      <w:bookmarkStart w:id="60" w:name="_Toc295830000"/>
      <w:bookmarkStart w:id="61" w:name="_Toc308426677"/>
      <w:bookmarkStart w:id="62" w:name="_Toc310415061"/>
      <w:bookmarkStart w:id="63" w:name="_Toc360188396"/>
      <w:bookmarkStart w:id="64" w:name="_Toc473561036"/>
      <w:bookmarkStart w:id="65" w:name="_Toc210909331"/>
      <w:r>
        <w:rPr>
          <w:rFonts w:ascii="Times New Roman" w:hAnsi="Times New Roman"/>
          <w:sz w:val="24"/>
          <w:u w:val="none"/>
        </w:rPr>
        <w:t>3.1.</w:t>
      </w:r>
      <w:r w:rsidRPr="00910D3F">
        <w:rPr>
          <w:u w:val="none"/>
        </w:rPr>
        <w:tab/>
      </w:r>
      <w:r>
        <w:rPr>
          <w:rFonts w:ascii="Times New Roman" w:hAnsi="Times New Roman"/>
          <w:sz w:val="24"/>
        </w:rPr>
        <w:t>Yleiset huomautukset</w:t>
      </w:r>
      <w:bookmarkEnd w:id="59"/>
      <w:bookmarkEnd w:id="60"/>
      <w:bookmarkEnd w:id="61"/>
      <w:bookmarkEnd w:id="62"/>
      <w:bookmarkEnd w:id="63"/>
      <w:bookmarkEnd w:id="64"/>
      <w:bookmarkEnd w:id="65"/>
    </w:p>
    <w:p w14:paraId="7E5893C5" w14:textId="18DD7193" w:rsidR="00FC6275" w:rsidRPr="002D60D7" w:rsidRDefault="00FC6275" w:rsidP="00910D3F">
      <w:pPr>
        <w:pStyle w:val="InstructionsText2"/>
        <w:numPr>
          <w:ilvl w:val="0"/>
          <w:numId w:val="29"/>
        </w:numPr>
        <w:suppressAutoHyphens/>
      </w:pPr>
      <w:bookmarkStart w:id="66" w:name="_Toc294172372"/>
      <w:bookmarkStart w:id="67" w:name="_Toc295830001"/>
      <w:bookmarkStart w:id="68" w:name="_Toc308426678"/>
      <w:bookmarkStart w:id="69" w:name="_Toc310415062"/>
      <w:bookmarkStart w:id="70" w:name="_Toc360188397"/>
      <w:bookmarkStart w:id="71" w:name="_Toc473561037"/>
      <w:r>
        <w:t xml:space="preserve">Tässä lomakkeessa kerätään tietoja positioista (brutto-/nettopositiot ja lyhyet/pitkät positiot) sekä niihin liittyvistä omien varojen vaatimuksista, jotka koskevat standardimenetelmän mukaista positioriskin erityisriskitekijää arvopaperistamisissa/uudelleenarvopaperistamisissa, jotka kuuluvat kaupankäyntivarastoon (tätä ei voida soveltaa korrelaatiokaupankäyntisalkkuun). </w:t>
      </w:r>
    </w:p>
    <w:p w14:paraId="2729DF95" w14:textId="1BA228E4" w:rsidR="00FC6275" w:rsidRPr="002D60D7" w:rsidRDefault="00FC6275" w:rsidP="00910D3F">
      <w:pPr>
        <w:pStyle w:val="InstructionsText2"/>
        <w:numPr>
          <w:ilvl w:val="0"/>
          <w:numId w:val="29"/>
        </w:numPr>
        <w:suppressAutoHyphens/>
      </w:pPr>
      <w:r>
        <w:t xml:space="preserve">MKR SA SEC -lomakkeessa esitetään omien varojen vaatimus vain arvopaperistamispositioita koskevan erityisriskin osalta asetuksen (EU) N:o 575/2013 335 artiklan mukaisesti yhdessä kyseisen asetuksen 337 artiklan kanssa. Jos kaupankäyntivarastoon kuuluvat arvopaperistamispositiot on suojattu luottojohdannaisilla, sovelletaan asetuksen (EU) N:o 575/2013 346 ja 347 artiklaa. Kaikkien kaupankäyntivaraston positioiden ilmoittamiseen on olemassa ainoastaan yksi lomake siitä riippumatta siitä, mitä menetelmää sijoituspalveluyritykset soveltavat määrittääkseen riskipainon kullekin positiolle asetuksen (EU) N:o 575/2013 kolmannen osan II osaston 5 luvun mukaisesti. Näiden positioiden yleisriskin omien varojen vaatimukset ilmoitetaan käyttämällä MKR SA TDI -lomaketta tai MKR IM -lomaketta. </w:t>
      </w:r>
    </w:p>
    <w:p w14:paraId="0C732A14" w14:textId="3FF74494" w:rsidR="00FC6275" w:rsidRPr="002D60D7" w:rsidRDefault="00FC6275" w:rsidP="00910D3F">
      <w:pPr>
        <w:pStyle w:val="InstructionsText2"/>
        <w:numPr>
          <w:ilvl w:val="0"/>
          <w:numId w:val="29"/>
        </w:numPr>
        <w:suppressAutoHyphens/>
      </w:pPr>
      <w:r>
        <w:t>Positiot, joihin sovelletaan 1 250 prosentin riskipainoa, voidaan vaihtoehtoisesti vähentää ydinpääomasta (CET1) (ks. asetuksen (EU) N:o 575/2013 244 artiklan 1 kohdan b alakohta, 245 artiklan 1 kohdan b alakohta ja 253 artikla). Kyseiset positiot on ilmoitettava tässä lomakkeessa, vaikka laitos käyttäisi vähennysmahdollisuutta.</w:t>
      </w:r>
    </w:p>
    <w:p w14:paraId="3921F7AA" w14:textId="2BCB0F95" w:rsidR="000B0B09" w:rsidRPr="002D60D7" w:rsidRDefault="00C22B34" w:rsidP="00910D3F">
      <w:pPr>
        <w:pStyle w:val="Instructionsberschrift2"/>
        <w:numPr>
          <w:ilvl w:val="0"/>
          <w:numId w:val="0"/>
        </w:numPr>
        <w:suppressAutoHyphens/>
        <w:ind w:left="357" w:hanging="357"/>
        <w:rPr>
          <w:rFonts w:ascii="Times New Roman" w:hAnsi="Times New Roman" w:cs="Times New Roman"/>
          <w:sz w:val="24"/>
        </w:rPr>
      </w:pPr>
      <w:bookmarkStart w:id="72" w:name="_Toc210909332"/>
      <w:r>
        <w:rPr>
          <w:rFonts w:ascii="Times New Roman" w:hAnsi="Times New Roman"/>
          <w:sz w:val="24"/>
          <w:u w:val="none"/>
        </w:rPr>
        <w:t>3.2.</w:t>
      </w:r>
      <w:r w:rsidRPr="00910D3F">
        <w:rPr>
          <w:u w:val="none"/>
        </w:rPr>
        <w:tab/>
      </w:r>
      <w:r>
        <w:rPr>
          <w:rFonts w:ascii="Times New Roman" w:hAnsi="Times New Roman"/>
          <w:sz w:val="24"/>
        </w:rPr>
        <w:t>Tiettyjä kohtia koskevat ohjeet</w:t>
      </w:r>
      <w:bookmarkEnd w:id="66"/>
      <w:bookmarkEnd w:id="67"/>
      <w:bookmarkEnd w:id="68"/>
      <w:bookmarkEnd w:id="69"/>
      <w:bookmarkEnd w:id="70"/>
      <w:bookmarkEnd w:id="71"/>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05"/>
      </w:tblGrid>
      <w:tr w:rsidR="00C55547" w:rsidRPr="002D60D7" w14:paraId="5FAA1DCA" w14:textId="77777777" w:rsidTr="00E10B85">
        <w:trPr>
          <w:trHeight w:val="631"/>
        </w:trPr>
        <w:tc>
          <w:tcPr>
            <w:tcW w:w="9018" w:type="dxa"/>
            <w:gridSpan w:val="2"/>
            <w:shd w:val="clear" w:color="auto" w:fill="CCCCCC"/>
          </w:tcPr>
          <w:p w14:paraId="672709A6" w14:textId="77777777" w:rsidR="00C55547" w:rsidRPr="002D60D7" w:rsidRDefault="00C55547" w:rsidP="00910D3F">
            <w:pPr>
              <w:suppressAutoHyphens/>
              <w:autoSpaceDE w:val="0"/>
              <w:autoSpaceDN w:val="0"/>
              <w:adjustRightInd w:val="0"/>
              <w:spacing w:after="0"/>
              <w:rPr>
                <w:rFonts w:ascii="Times New Roman" w:hAnsi="Times New Roman"/>
                <w:b/>
                <w:sz w:val="24"/>
              </w:rPr>
            </w:pPr>
            <w:r>
              <w:rPr>
                <w:rFonts w:ascii="Times New Roman" w:hAnsi="Times New Roman"/>
                <w:b/>
                <w:sz w:val="24"/>
              </w:rPr>
              <w:t>Sarakkeet</w:t>
            </w:r>
          </w:p>
        </w:tc>
      </w:tr>
      <w:tr w:rsidR="00C55547" w:rsidRPr="002D60D7" w14:paraId="25DD94D3" w14:textId="77777777" w:rsidTr="000911FE">
        <w:tc>
          <w:tcPr>
            <w:tcW w:w="1413" w:type="dxa"/>
          </w:tcPr>
          <w:p w14:paraId="1C45AB39" w14:textId="77777777" w:rsidR="00C55547" w:rsidRPr="002D60D7"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605" w:type="dxa"/>
          </w:tcPr>
          <w:p w14:paraId="37C65F35" w14:textId="77777777" w:rsidR="00C55547" w:rsidRPr="002D60D7" w:rsidRDefault="00C55547"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KAIKKI POSITIOT (PITKÄT JA LYHYET)</w:t>
            </w:r>
          </w:p>
          <w:p w14:paraId="503F4241" w14:textId="0DAFF941" w:rsidR="00C55547" w:rsidRPr="002D60D7" w:rsidRDefault="00C55547" w:rsidP="00910D3F">
            <w:pPr>
              <w:suppressAutoHyphens/>
              <w:rPr>
                <w:rFonts w:ascii="Times New Roman" w:hAnsi="Times New Roman"/>
                <w:sz w:val="24"/>
              </w:rPr>
            </w:pPr>
            <w:r>
              <w:rPr>
                <w:rFonts w:ascii="Times New Roman" w:hAnsi="Times New Roman"/>
                <w:sz w:val="24"/>
              </w:rPr>
              <w:t>Asetuksen (EU) N:o 575/2013</w:t>
            </w:r>
            <w:r>
              <w:rPr>
                <w:rStyle w:val="InstructionsTabelleText"/>
                <w:rFonts w:ascii="Times New Roman" w:hAnsi="Times New Roman"/>
                <w:sz w:val="24"/>
              </w:rPr>
              <w:t xml:space="preserve"> 102 artikla ja 105 artiklan 1 kohta</w:t>
            </w:r>
            <w:r>
              <w:rPr>
                <w:rFonts w:ascii="Times New Roman" w:hAnsi="Times New Roman"/>
                <w:sz w:val="24"/>
              </w:rPr>
              <w:t xml:space="preserve"> </w:t>
            </w:r>
            <w:r>
              <w:rPr>
                <w:rStyle w:val="InstructionsTabelleText"/>
                <w:rFonts w:ascii="Times New Roman" w:hAnsi="Times New Roman"/>
                <w:sz w:val="24"/>
              </w:rPr>
              <w:t>yhdessä kyseisen asetuksen 337 artiklan</w:t>
            </w:r>
            <w:r>
              <w:rPr>
                <w:rFonts w:ascii="Times New Roman" w:hAnsi="Times New Roman"/>
                <w:sz w:val="24"/>
              </w:rPr>
              <w:t xml:space="preserve"> kanssa </w:t>
            </w:r>
            <w:r>
              <w:rPr>
                <w:rStyle w:val="InstructionsTabelleText"/>
                <w:rFonts w:ascii="Times New Roman" w:hAnsi="Times New Roman"/>
                <w:sz w:val="24"/>
              </w:rPr>
              <w:t>(arvopaperistamispositiot). Myös näihin bruttopositioihin pätee pitkien ja lyhyiden positioiden välinen yleinen ero, jonka osalta ks. mainitun asetuksen 328 artiklan 2 kohta</w:t>
            </w:r>
            <w:r>
              <w:rPr>
                <w:rFonts w:ascii="Times New Roman" w:hAnsi="Times New Roman"/>
                <w:sz w:val="24"/>
              </w:rPr>
              <w:t>.</w:t>
            </w:r>
            <w:r>
              <w:rPr>
                <w:rStyle w:val="InstructionsTabelleText"/>
                <w:rFonts w:ascii="Times New Roman" w:hAnsi="Times New Roman"/>
                <w:sz w:val="24"/>
              </w:rPr>
              <w:t xml:space="preserve"> </w:t>
            </w:r>
          </w:p>
        </w:tc>
      </w:tr>
      <w:tr w:rsidR="00C55547" w:rsidRPr="002D60D7" w14:paraId="22839602" w14:textId="77777777" w:rsidTr="000911FE">
        <w:tc>
          <w:tcPr>
            <w:tcW w:w="1413" w:type="dxa"/>
          </w:tcPr>
          <w:p w14:paraId="40A33AFE" w14:textId="77777777" w:rsidR="00C55547" w:rsidRPr="002D60D7"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605" w:type="dxa"/>
          </w:tcPr>
          <w:p w14:paraId="511B0208" w14:textId="77777777" w:rsidR="00C55547" w:rsidRPr="002D60D7" w:rsidRDefault="00C55547" w:rsidP="00910D3F">
            <w:pPr>
              <w:suppressAutoHyphens/>
              <w:rPr>
                <w:rStyle w:val="InstructionsTabelleberschrift"/>
                <w:rFonts w:ascii="Times New Roman" w:hAnsi="Times New Roman"/>
                <w:sz w:val="24"/>
              </w:rPr>
            </w:pPr>
            <w:r>
              <w:rPr>
                <w:rStyle w:val="InstructionsTabelleberschrift"/>
                <w:rFonts w:ascii="Times New Roman" w:hAnsi="Times New Roman"/>
                <w:sz w:val="24"/>
              </w:rPr>
              <w:t>(-) OMISTA VAROISTA VÄHENNETYT POSITIOT</w:t>
            </w:r>
            <w:r>
              <w:rPr>
                <w:rFonts w:ascii="Times New Roman" w:hAnsi="Times New Roman"/>
                <w:sz w:val="24"/>
              </w:rPr>
              <w:t xml:space="preserve"> </w:t>
            </w:r>
            <w:r>
              <w:rPr>
                <w:rFonts w:ascii="Times New Roman" w:hAnsi="Times New Roman"/>
                <w:b/>
                <w:sz w:val="24"/>
                <w:u w:val="single"/>
              </w:rPr>
              <w:t>(PITKÄT JA LYHYET)</w:t>
            </w:r>
          </w:p>
          <w:p w14:paraId="1429CBFE" w14:textId="1A440B37" w:rsidR="00C55547" w:rsidRPr="002D60D7" w:rsidRDefault="00705025" w:rsidP="00910D3F">
            <w:pPr>
              <w:suppressAutoHyphens/>
              <w:rPr>
                <w:rStyle w:val="InstructionsTabelleText"/>
                <w:rFonts w:ascii="Times New Roman" w:hAnsi="Times New Roman"/>
                <w:sz w:val="24"/>
              </w:rPr>
            </w:pPr>
            <w:r>
              <w:rPr>
                <w:rStyle w:val="InstructionsTabelleText"/>
                <w:rFonts w:ascii="Times New Roman" w:hAnsi="Times New Roman"/>
                <w:sz w:val="24"/>
              </w:rPr>
              <w:t xml:space="preserve"> Asetuksen (EU) N:o 575/2013 244 artiklan 1 kohdan b alakohta, 245 artiklan 1 kohdan b alakohta ja 253 artikla</w:t>
            </w:r>
          </w:p>
        </w:tc>
      </w:tr>
      <w:tr w:rsidR="00C55547" w:rsidRPr="002D60D7" w14:paraId="16C58348" w14:textId="77777777" w:rsidTr="000911FE">
        <w:tc>
          <w:tcPr>
            <w:tcW w:w="1413" w:type="dxa"/>
          </w:tcPr>
          <w:p w14:paraId="2D1E9030" w14:textId="77777777" w:rsidR="00C55547" w:rsidRPr="002D60D7"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605" w:type="dxa"/>
          </w:tcPr>
          <w:p w14:paraId="088E4387" w14:textId="77777777" w:rsidR="00C55547" w:rsidRPr="002D60D7" w:rsidRDefault="00C55547" w:rsidP="00910D3F">
            <w:pPr>
              <w:suppressAutoHyphens/>
              <w:rPr>
                <w:rStyle w:val="InstructionsTabelleberschrift"/>
                <w:rFonts w:ascii="Times New Roman" w:hAnsi="Times New Roman"/>
                <w:sz w:val="24"/>
              </w:rPr>
            </w:pPr>
            <w:r>
              <w:rPr>
                <w:rStyle w:val="InstructionsTabelleberschrift"/>
                <w:rFonts w:ascii="Times New Roman" w:hAnsi="Times New Roman"/>
                <w:sz w:val="24"/>
              </w:rPr>
              <w:t>NETTOPOSITIOT</w:t>
            </w:r>
            <w:r>
              <w:rPr>
                <w:rFonts w:ascii="Times New Roman" w:hAnsi="Times New Roman"/>
                <w:sz w:val="24"/>
              </w:rPr>
              <w:t xml:space="preserve"> </w:t>
            </w:r>
            <w:r>
              <w:rPr>
                <w:rFonts w:ascii="Times New Roman" w:hAnsi="Times New Roman"/>
                <w:b/>
                <w:sz w:val="24"/>
                <w:u w:val="single"/>
              </w:rPr>
              <w:t>(PITKÄT JA LYHYET)</w:t>
            </w:r>
          </w:p>
          <w:p w14:paraId="54C14D76" w14:textId="32F9EC29" w:rsidR="00C55547" w:rsidRPr="002D60D7" w:rsidRDefault="00C55547" w:rsidP="00910D3F">
            <w:pPr>
              <w:suppressAutoHyphens/>
              <w:rPr>
                <w:rStyle w:val="InstructionsTabelleText"/>
                <w:rFonts w:ascii="Times New Roman" w:hAnsi="Times New Roman"/>
                <w:sz w:val="24"/>
              </w:rPr>
            </w:pPr>
            <w:r>
              <w:rPr>
                <w:rFonts w:ascii="Times New Roman" w:hAnsi="Times New Roman"/>
                <w:sz w:val="24"/>
              </w:rPr>
              <w:t xml:space="preserve">Asetuksen (EU) N:o 575/2013 </w:t>
            </w:r>
            <w:r>
              <w:rPr>
                <w:rStyle w:val="InstructionsTabelleText"/>
                <w:rFonts w:ascii="Times New Roman" w:hAnsi="Times New Roman"/>
                <w:sz w:val="24"/>
              </w:rPr>
              <w:t>327, 328, 329 ja 334</w:t>
            </w:r>
            <w:r>
              <w:rPr>
                <w:rFonts w:ascii="Times New Roman" w:hAnsi="Times New Roman"/>
                <w:sz w:val="24"/>
              </w:rPr>
              <w:t xml:space="preserve"> artikla</w:t>
            </w:r>
            <w:r>
              <w:rPr>
                <w:rStyle w:val="InstructionsTabelleText"/>
                <w:rFonts w:ascii="Times New Roman" w:hAnsi="Times New Roman"/>
                <w:sz w:val="24"/>
              </w:rPr>
              <w:t>. Pitkien ja lyhyiden positioiden välisen eron osalta ks. mainitun asetuksen 328 artiklan 2 kohta</w:t>
            </w:r>
            <w:r>
              <w:rPr>
                <w:rFonts w:ascii="Times New Roman" w:hAnsi="Times New Roman"/>
                <w:sz w:val="24"/>
              </w:rPr>
              <w:t>.</w:t>
            </w:r>
          </w:p>
        </w:tc>
      </w:tr>
      <w:tr w:rsidR="00C55547" w:rsidRPr="002D60D7" w14:paraId="0BDF729C" w14:textId="77777777" w:rsidTr="000911FE">
        <w:tc>
          <w:tcPr>
            <w:tcW w:w="1413" w:type="dxa"/>
          </w:tcPr>
          <w:p w14:paraId="324A2BB6" w14:textId="77777777" w:rsidR="00C55547" w:rsidRPr="002D60D7"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0061–0104</w:t>
            </w:r>
          </w:p>
        </w:tc>
        <w:tc>
          <w:tcPr>
            <w:tcW w:w="7605" w:type="dxa"/>
          </w:tcPr>
          <w:p w14:paraId="627BB4B0" w14:textId="77777777" w:rsidR="00C55547" w:rsidRPr="002D60D7" w:rsidRDefault="00C55547"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NETTOPOSITIOT RISKIPAINOJEN MUKAAN JAOTELTUINA</w:t>
            </w:r>
          </w:p>
          <w:p w14:paraId="3ECFC065" w14:textId="41D71775" w:rsidR="00C3548F" w:rsidRPr="002D60D7" w:rsidRDefault="00C55547" w:rsidP="00910D3F">
            <w:pPr>
              <w:suppressAutoHyphens/>
              <w:rPr>
                <w:rStyle w:val="InstructionsTabelleText"/>
                <w:rFonts w:ascii="Times New Roman" w:hAnsi="Times New Roman"/>
                <w:sz w:val="24"/>
              </w:rPr>
            </w:pPr>
            <w:r>
              <w:rPr>
                <w:rFonts w:ascii="Times New Roman" w:hAnsi="Times New Roman"/>
                <w:sz w:val="24"/>
              </w:rPr>
              <w:t xml:space="preserve">Asetuksen (EU) N:o 575/2013 </w:t>
            </w:r>
            <w:r>
              <w:rPr>
                <w:rStyle w:val="InstructionsTabelleText"/>
                <w:rFonts w:ascii="Times New Roman" w:hAnsi="Times New Roman"/>
                <w:sz w:val="24"/>
              </w:rPr>
              <w:t xml:space="preserve">259–262 artikla, 263 artiklan taulukot 1 ja 2, 264 artiklan taulukot 3 ja 4 sekä 266 artikla </w:t>
            </w:r>
          </w:p>
          <w:p w14:paraId="4314B137" w14:textId="77777777" w:rsidR="00C55547" w:rsidRPr="002D60D7" w:rsidRDefault="00C55547" w:rsidP="00910D3F">
            <w:pPr>
              <w:suppressAutoHyphens/>
              <w:rPr>
                <w:rStyle w:val="InstructionsTabelleText"/>
                <w:rFonts w:ascii="Times New Roman" w:hAnsi="Times New Roman"/>
                <w:sz w:val="24"/>
              </w:rPr>
            </w:pPr>
            <w:r>
              <w:rPr>
                <w:rStyle w:val="InstructionsTabelleText"/>
                <w:rFonts w:ascii="Times New Roman" w:hAnsi="Times New Roman"/>
                <w:sz w:val="24"/>
              </w:rPr>
              <w:t>Pitkät ja lyhyet positiot on eriteltävä erikseen.</w:t>
            </w:r>
          </w:p>
        </w:tc>
      </w:tr>
      <w:tr w:rsidR="00C55547" w:rsidRPr="002D60D7" w14:paraId="2A20E80A" w14:textId="77777777" w:rsidTr="000911FE">
        <w:tc>
          <w:tcPr>
            <w:tcW w:w="1413" w:type="dxa"/>
          </w:tcPr>
          <w:p w14:paraId="163C862B" w14:textId="77777777" w:rsidR="00C55547" w:rsidRPr="002D60D7"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0402–0406</w:t>
            </w:r>
          </w:p>
        </w:tc>
        <w:tc>
          <w:tcPr>
            <w:tcW w:w="7605" w:type="dxa"/>
          </w:tcPr>
          <w:p w14:paraId="2AF3DBA4" w14:textId="77777777" w:rsidR="00C55547" w:rsidRPr="002D60D7" w:rsidRDefault="00C55547"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NETTOPOSITIOT MENETELMIEN MUKAAN JAOTELTUNA</w:t>
            </w:r>
          </w:p>
          <w:p w14:paraId="683DE902" w14:textId="55DF04AD" w:rsidR="00C55547" w:rsidRPr="002D60D7" w:rsidRDefault="00C55547" w:rsidP="00910D3F">
            <w:pPr>
              <w:suppressAutoHyphens/>
              <w:rPr>
                <w:rFonts w:ascii="Times New Roman" w:hAnsi="Times New Roman"/>
                <w:b/>
                <w:bCs/>
                <w:sz w:val="24"/>
                <w:u w:val="single"/>
              </w:rPr>
            </w:pPr>
            <w:r>
              <w:rPr>
                <w:rFonts w:ascii="Times New Roman" w:hAnsi="Times New Roman"/>
                <w:sz w:val="24"/>
              </w:rPr>
              <w:t xml:space="preserve">Asetuksen (EU) N:o 575/2013 </w:t>
            </w:r>
            <w:r>
              <w:rPr>
                <w:rStyle w:val="InstructionsTabelleText"/>
                <w:rFonts w:ascii="Times New Roman" w:hAnsi="Times New Roman"/>
                <w:sz w:val="24"/>
              </w:rPr>
              <w:t>254</w:t>
            </w:r>
            <w:r>
              <w:rPr>
                <w:rFonts w:ascii="Times New Roman" w:hAnsi="Times New Roman"/>
                <w:sz w:val="24"/>
              </w:rPr>
              <w:t xml:space="preserve"> artikla</w:t>
            </w:r>
            <w:r>
              <w:rPr>
                <w:rStyle w:val="InstructionsTabelleText"/>
                <w:rFonts w:ascii="Times New Roman" w:hAnsi="Times New Roman"/>
                <w:sz w:val="24"/>
              </w:rPr>
              <w:t xml:space="preserve"> </w:t>
            </w:r>
          </w:p>
        </w:tc>
      </w:tr>
      <w:tr w:rsidR="00C55547" w:rsidRPr="002D60D7" w14:paraId="6061874B" w14:textId="77777777" w:rsidTr="000911FE">
        <w:tc>
          <w:tcPr>
            <w:tcW w:w="1413" w:type="dxa"/>
          </w:tcPr>
          <w:p w14:paraId="4B729A34" w14:textId="77777777" w:rsidR="00C55547" w:rsidRPr="002D60D7"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0402</w:t>
            </w:r>
          </w:p>
        </w:tc>
        <w:tc>
          <w:tcPr>
            <w:tcW w:w="7605" w:type="dxa"/>
          </w:tcPr>
          <w:p w14:paraId="06929D2D" w14:textId="77777777" w:rsidR="00C55547" w:rsidRPr="002D60D7" w:rsidRDefault="00C55547"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41A48A7C" w14:textId="67C34C11" w:rsidR="00C55547" w:rsidRPr="002D60D7" w:rsidRDefault="00C55547" w:rsidP="00910D3F">
            <w:pPr>
              <w:suppressAutoHyphens/>
              <w:rPr>
                <w:rFonts w:ascii="Times New Roman" w:hAnsi="Times New Roman"/>
                <w:b/>
                <w:bCs/>
                <w:sz w:val="24"/>
                <w:u w:val="single"/>
              </w:rPr>
            </w:pPr>
            <w:r>
              <w:rPr>
                <w:rFonts w:ascii="Times New Roman" w:hAnsi="Times New Roman"/>
                <w:sz w:val="24"/>
              </w:rPr>
              <w:t xml:space="preserve">Asetuksen (EU) N:o 575/2013 </w:t>
            </w:r>
            <w:r>
              <w:rPr>
                <w:rStyle w:val="InstructionsTabelleText"/>
                <w:rFonts w:ascii="Times New Roman" w:hAnsi="Times New Roman"/>
                <w:sz w:val="24"/>
              </w:rPr>
              <w:t>259 ja 260 artikla</w:t>
            </w:r>
          </w:p>
        </w:tc>
      </w:tr>
      <w:tr w:rsidR="00C55547" w:rsidRPr="002D60D7" w14:paraId="16BB3DCB" w14:textId="77777777" w:rsidTr="000911FE">
        <w:tc>
          <w:tcPr>
            <w:tcW w:w="1413" w:type="dxa"/>
          </w:tcPr>
          <w:p w14:paraId="189036B1" w14:textId="77777777" w:rsidR="00C55547" w:rsidRPr="002D60D7"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0403</w:t>
            </w:r>
          </w:p>
        </w:tc>
        <w:tc>
          <w:tcPr>
            <w:tcW w:w="7605" w:type="dxa"/>
          </w:tcPr>
          <w:p w14:paraId="6F8EF419" w14:textId="77777777" w:rsidR="00C55547" w:rsidRPr="002D60D7" w:rsidRDefault="00C55547"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5A374E14" w14:textId="4A4A259B" w:rsidR="00C55547" w:rsidRPr="002D60D7" w:rsidRDefault="00C55547" w:rsidP="00910D3F">
            <w:pPr>
              <w:suppressAutoHyphens/>
              <w:autoSpaceDE w:val="0"/>
              <w:autoSpaceDN w:val="0"/>
              <w:adjustRightInd w:val="0"/>
              <w:jc w:val="left"/>
              <w:rPr>
                <w:rFonts w:ascii="Times New Roman" w:hAnsi="Times New Roman"/>
                <w:b/>
                <w:bCs/>
                <w:sz w:val="24"/>
                <w:u w:val="single"/>
              </w:rPr>
            </w:pPr>
            <w:r>
              <w:rPr>
                <w:rFonts w:ascii="Times New Roman" w:hAnsi="Times New Roman"/>
                <w:sz w:val="24"/>
              </w:rPr>
              <w:t xml:space="preserve">Asetuksen (EU) N:o 575/2013 </w:t>
            </w:r>
            <w:r>
              <w:rPr>
                <w:rStyle w:val="InstructionsTabelleText"/>
                <w:rFonts w:ascii="Times New Roman" w:hAnsi="Times New Roman"/>
                <w:sz w:val="24"/>
              </w:rPr>
              <w:t>261 ja 262 artikla</w:t>
            </w:r>
          </w:p>
        </w:tc>
      </w:tr>
      <w:tr w:rsidR="00C55547" w:rsidRPr="002D60D7" w14:paraId="0B1E8511" w14:textId="77777777" w:rsidTr="000911FE">
        <w:tc>
          <w:tcPr>
            <w:tcW w:w="1413" w:type="dxa"/>
          </w:tcPr>
          <w:p w14:paraId="283E5722" w14:textId="77777777" w:rsidR="00C55547" w:rsidRPr="002D60D7"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0404</w:t>
            </w:r>
          </w:p>
        </w:tc>
        <w:tc>
          <w:tcPr>
            <w:tcW w:w="7605" w:type="dxa"/>
          </w:tcPr>
          <w:p w14:paraId="7AA18AA4" w14:textId="77777777" w:rsidR="00C55547" w:rsidRPr="002D60D7" w:rsidRDefault="00C55547"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2250A6DF" w14:textId="199187B3" w:rsidR="00C55547" w:rsidRPr="002D60D7" w:rsidRDefault="00C55547" w:rsidP="00910D3F">
            <w:pPr>
              <w:suppressAutoHyphens/>
              <w:rPr>
                <w:rFonts w:ascii="Times New Roman" w:hAnsi="Times New Roman"/>
                <w:b/>
                <w:bCs/>
                <w:sz w:val="24"/>
                <w:u w:val="single"/>
              </w:rPr>
            </w:pPr>
            <w:r>
              <w:rPr>
                <w:rFonts w:ascii="Times New Roman" w:hAnsi="Times New Roman"/>
                <w:sz w:val="24"/>
              </w:rPr>
              <w:t xml:space="preserve">Asetuksen (EU) N:o 575/2013 </w:t>
            </w:r>
            <w:r>
              <w:rPr>
                <w:rStyle w:val="InstructionsTabelleText"/>
                <w:rFonts w:ascii="Times New Roman" w:hAnsi="Times New Roman"/>
                <w:sz w:val="24"/>
              </w:rPr>
              <w:t>263 ja 264 artikla</w:t>
            </w:r>
          </w:p>
        </w:tc>
      </w:tr>
      <w:tr w:rsidR="00C55547" w:rsidRPr="002D60D7" w14:paraId="76051CC7" w14:textId="77777777" w:rsidTr="000911FE">
        <w:tc>
          <w:tcPr>
            <w:tcW w:w="1413" w:type="dxa"/>
          </w:tcPr>
          <w:p w14:paraId="2CE39EAA" w14:textId="77777777" w:rsidR="00C55547" w:rsidRPr="002D60D7"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0405</w:t>
            </w:r>
          </w:p>
        </w:tc>
        <w:tc>
          <w:tcPr>
            <w:tcW w:w="7605" w:type="dxa"/>
          </w:tcPr>
          <w:p w14:paraId="334AB028" w14:textId="77777777" w:rsidR="00C55547" w:rsidRPr="002D60D7" w:rsidRDefault="00C55547"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SISÄINEN ARVIOINTIMENETELMÄ</w:t>
            </w:r>
          </w:p>
          <w:p w14:paraId="5354C48C" w14:textId="38E5A78D" w:rsidR="00C55547" w:rsidRPr="002D60D7" w:rsidRDefault="00C55547" w:rsidP="00910D3F">
            <w:pPr>
              <w:suppressAutoHyphens/>
              <w:rPr>
                <w:rFonts w:ascii="Times New Roman" w:hAnsi="Times New Roman"/>
                <w:bCs/>
                <w:sz w:val="24"/>
                <w:u w:val="single"/>
              </w:rPr>
            </w:pPr>
            <w:r>
              <w:rPr>
                <w:rFonts w:ascii="Times New Roman" w:hAnsi="Times New Roman"/>
                <w:sz w:val="24"/>
              </w:rPr>
              <w:t xml:space="preserve">Asetuksen (EU) N:o 575/2013 </w:t>
            </w:r>
            <w:r>
              <w:rPr>
                <w:rStyle w:val="InstructionsTabelleText"/>
                <w:rFonts w:ascii="Times New Roman" w:hAnsi="Times New Roman"/>
                <w:sz w:val="24"/>
              </w:rPr>
              <w:t>254 ja 265 artikla ja 266 artiklan 5 kohta</w:t>
            </w:r>
          </w:p>
        </w:tc>
      </w:tr>
      <w:tr w:rsidR="0033476C" w:rsidRPr="002D60D7" w14:paraId="00803C23" w14:textId="77777777" w:rsidTr="000911FE">
        <w:tc>
          <w:tcPr>
            <w:tcW w:w="1413" w:type="dxa"/>
          </w:tcPr>
          <w:p w14:paraId="6969B7D6" w14:textId="7D0DF91C" w:rsidR="0033476C" w:rsidRPr="002D60D7" w:rsidRDefault="0033476C"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0900</w:t>
            </w:r>
          </w:p>
        </w:tc>
        <w:tc>
          <w:tcPr>
            <w:tcW w:w="7605" w:type="dxa"/>
          </w:tcPr>
          <w:p w14:paraId="1E2E9907" w14:textId="3152DD84" w:rsidR="0033476C" w:rsidRPr="002D60D7" w:rsidRDefault="0033476C" w:rsidP="00910D3F">
            <w:pPr>
              <w:suppressAutoHyphens/>
              <w:spacing w:before="0" w:after="0"/>
              <w:jc w:val="left"/>
              <w:rPr>
                <w:rFonts w:ascii="Times New Roman" w:hAnsi="Times New Roman"/>
                <w:b/>
                <w:sz w:val="24"/>
                <w:u w:val="single"/>
              </w:rPr>
            </w:pPr>
            <w:r>
              <w:rPr>
                <w:rFonts w:ascii="Times New Roman" w:hAnsi="Times New Roman"/>
                <w:b/>
                <w:sz w:val="24"/>
                <w:u w:val="single"/>
              </w:rPr>
              <w:t>ERITYISKÄSITTELY EHDOT TÄYTTÄVIEN JÄRJESTÄMÄTTÖMIEN VASTUIDEN ARVOPAPERISTAMISTEN YLIMMILLE ETUOIKEUSLUOKILLE</w:t>
            </w:r>
          </w:p>
          <w:p w14:paraId="17BE744C" w14:textId="40B8EA94" w:rsidR="0033476C" w:rsidRPr="002D60D7" w:rsidRDefault="0033476C" w:rsidP="00910D3F">
            <w:pPr>
              <w:suppressAutoHyphens/>
              <w:rPr>
                <w:rFonts w:ascii="Times New Roman" w:hAnsi="Times New Roman"/>
                <w:b/>
                <w:bCs/>
                <w:sz w:val="24"/>
                <w:u w:val="single"/>
              </w:rPr>
            </w:pPr>
            <w:r>
              <w:rPr>
                <w:rFonts w:ascii="Times New Roman" w:hAnsi="Times New Roman"/>
                <w:sz w:val="24"/>
              </w:rPr>
              <w:t>Asetuksen (EU) N:o 575/2013 269 a artiklan 3 kohta</w:t>
            </w:r>
          </w:p>
        </w:tc>
      </w:tr>
      <w:tr w:rsidR="00C55547" w:rsidRPr="002D60D7" w14:paraId="05BEB883" w14:textId="77777777" w:rsidTr="000911FE">
        <w:tc>
          <w:tcPr>
            <w:tcW w:w="1413" w:type="dxa"/>
          </w:tcPr>
          <w:p w14:paraId="3D2DEA0A" w14:textId="77777777" w:rsidR="00C55547" w:rsidRPr="002D60D7"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0406</w:t>
            </w:r>
          </w:p>
        </w:tc>
        <w:tc>
          <w:tcPr>
            <w:tcW w:w="7605" w:type="dxa"/>
          </w:tcPr>
          <w:p w14:paraId="25786344" w14:textId="4EFB7A5E" w:rsidR="00C55547" w:rsidRPr="002D60D7" w:rsidRDefault="00C55547"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MUU (RW = 1 250</w:t>
            </w:r>
            <w:r>
              <w:t xml:space="preserve"> </w:t>
            </w:r>
            <w:r>
              <w:rPr>
                <w:rFonts w:ascii="Times New Roman" w:hAnsi="Times New Roman"/>
                <w:b/>
                <w:sz w:val="24"/>
                <w:u w:val="single"/>
              </w:rPr>
              <w:t>%)</w:t>
            </w:r>
          </w:p>
          <w:p w14:paraId="1684F52F" w14:textId="43F3FE5E" w:rsidR="00C55547" w:rsidRPr="002D60D7" w:rsidRDefault="00C55547" w:rsidP="00910D3F">
            <w:pPr>
              <w:suppressAutoHyphens/>
              <w:rPr>
                <w:rFonts w:ascii="Times New Roman" w:hAnsi="Times New Roman"/>
                <w:b/>
                <w:bCs/>
                <w:sz w:val="24"/>
                <w:u w:val="single"/>
              </w:rPr>
            </w:pPr>
            <w:r>
              <w:rPr>
                <w:rFonts w:ascii="Times New Roman" w:hAnsi="Times New Roman"/>
                <w:sz w:val="24"/>
              </w:rPr>
              <w:t xml:space="preserve">Asetuksen (EU) N:o 575/2013 </w:t>
            </w:r>
            <w:r>
              <w:rPr>
                <w:rStyle w:val="InstructionsTabelleText"/>
                <w:rFonts w:ascii="Times New Roman" w:hAnsi="Times New Roman"/>
                <w:sz w:val="24"/>
              </w:rPr>
              <w:t>254 artiklan 7 alakohta</w:t>
            </w:r>
          </w:p>
        </w:tc>
      </w:tr>
      <w:tr w:rsidR="00C55547" w:rsidRPr="002D60D7" w14:paraId="11316298" w14:textId="77777777" w:rsidTr="000911FE">
        <w:tc>
          <w:tcPr>
            <w:tcW w:w="1413" w:type="dxa"/>
          </w:tcPr>
          <w:p w14:paraId="00B9220E" w14:textId="77777777" w:rsidR="00C55547" w:rsidRPr="002D60D7"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0530–0540</w:t>
            </w:r>
          </w:p>
        </w:tc>
        <w:tc>
          <w:tcPr>
            <w:tcW w:w="7605" w:type="dxa"/>
          </w:tcPr>
          <w:p w14:paraId="595C29DB" w14:textId="77777777" w:rsidR="00C55547" w:rsidRPr="002D60D7" w:rsidRDefault="00C55547"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ASETUKSEN (EU) 2017/2402 2 LUVUN RIKKOMISESTA JOHTUVA VAIKUTUS (OIKAISU) YHTEENSÄ</w:t>
            </w:r>
          </w:p>
          <w:p w14:paraId="3FBEAE4C" w14:textId="027236BE" w:rsidR="00C55547" w:rsidRPr="002D60D7" w:rsidRDefault="00C55547" w:rsidP="00910D3F">
            <w:pPr>
              <w:suppressAutoHyphens/>
              <w:rPr>
                <w:rFonts w:ascii="Times New Roman" w:hAnsi="Times New Roman"/>
                <w:b/>
                <w:bCs/>
                <w:sz w:val="24"/>
                <w:u w:val="single"/>
              </w:rPr>
            </w:pPr>
            <w:r>
              <w:rPr>
                <w:rFonts w:ascii="Times New Roman" w:hAnsi="Times New Roman"/>
                <w:sz w:val="24"/>
              </w:rPr>
              <w:t xml:space="preserve">Asetuksen (EU) N:o 575/2013 </w:t>
            </w:r>
            <w:r>
              <w:rPr>
                <w:rStyle w:val="InstructionsTabelleText"/>
                <w:rFonts w:ascii="Times New Roman" w:hAnsi="Times New Roman"/>
                <w:sz w:val="24"/>
              </w:rPr>
              <w:t>270 a artikla</w:t>
            </w:r>
          </w:p>
        </w:tc>
      </w:tr>
      <w:tr w:rsidR="00C55547" w:rsidRPr="002D60D7" w14:paraId="2BA98A90" w14:textId="77777777" w:rsidTr="000911FE">
        <w:tc>
          <w:tcPr>
            <w:tcW w:w="1413" w:type="dxa"/>
          </w:tcPr>
          <w:p w14:paraId="2EA0118D" w14:textId="77777777" w:rsidR="00C55547" w:rsidRPr="002D60D7"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0570</w:t>
            </w:r>
          </w:p>
        </w:tc>
        <w:tc>
          <w:tcPr>
            <w:tcW w:w="7605" w:type="dxa"/>
          </w:tcPr>
          <w:p w14:paraId="4DCE07C4" w14:textId="77777777" w:rsidR="00C55547" w:rsidRPr="002D60D7" w:rsidRDefault="00C55547"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ENNEN YLÄRAJAA </w:t>
            </w:r>
          </w:p>
          <w:p w14:paraId="740CD739" w14:textId="54EB1279" w:rsidR="00C55547" w:rsidRPr="002D60D7" w:rsidRDefault="00C55547" w:rsidP="00910D3F">
            <w:pPr>
              <w:suppressAutoHyphens/>
              <w:rPr>
                <w:rFonts w:ascii="Times New Roman" w:hAnsi="Times New Roman"/>
                <w:bCs/>
                <w:sz w:val="24"/>
              </w:rPr>
            </w:pPr>
            <w:r>
              <w:rPr>
                <w:rFonts w:ascii="Times New Roman" w:hAnsi="Times New Roman"/>
                <w:sz w:val="24"/>
              </w:rPr>
              <w:t>Tässä sovelletaan asetuksen (EU) N:o 575/2013 337 artiklaa ottamatta huomioon kyseisen asetuksen 335 artiklaa, jossa annetaan laitokselle mahdollisuus oman harkinnan mukaan asettaa painon ja nettoposition tulon ylärajaksi maksukyvyttömyysriskiin liittyvän tappion enimmäismäärän.</w:t>
            </w:r>
          </w:p>
        </w:tc>
      </w:tr>
      <w:tr w:rsidR="00C55547" w:rsidRPr="002D60D7" w14:paraId="247B0FB8" w14:textId="77777777" w:rsidTr="000911FE">
        <w:tc>
          <w:tcPr>
            <w:tcW w:w="1413" w:type="dxa"/>
          </w:tcPr>
          <w:p w14:paraId="22357CAC" w14:textId="77777777" w:rsidR="00C55547" w:rsidRPr="002D60D7" w:rsidRDefault="00EE2CD5"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0601</w:t>
            </w:r>
          </w:p>
        </w:tc>
        <w:tc>
          <w:tcPr>
            <w:tcW w:w="7605" w:type="dxa"/>
          </w:tcPr>
          <w:p w14:paraId="78FC9B76" w14:textId="77777777" w:rsidR="00C55547" w:rsidRPr="002D60D7" w:rsidRDefault="00C55547"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YLÄRAJAN JÄLKEEN / OMIEN VAROJEN VAATIMUKSET YHTEENSÄ </w:t>
            </w:r>
          </w:p>
          <w:p w14:paraId="0DE4FAED" w14:textId="59308D5D" w:rsidR="00C55547" w:rsidRPr="002D60D7" w:rsidRDefault="00C55547" w:rsidP="00910D3F">
            <w:pPr>
              <w:suppressAutoHyphens/>
              <w:rPr>
                <w:rFonts w:ascii="Times New Roman" w:hAnsi="Times New Roman"/>
                <w:bCs/>
                <w:sz w:val="24"/>
              </w:rPr>
            </w:pPr>
            <w:r>
              <w:rPr>
                <w:rFonts w:ascii="Times New Roman" w:hAnsi="Times New Roman"/>
                <w:sz w:val="24"/>
              </w:rPr>
              <w:t xml:space="preserve">Tässä sovelletaan asetuksen (EU) N:o 575/2013 337 artiklaa ottaen </w:t>
            </w:r>
            <w:r>
              <w:rPr>
                <w:rStyle w:val="InstructionsTabelleText"/>
                <w:rFonts w:ascii="Times New Roman" w:hAnsi="Times New Roman"/>
                <w:sz w:val="24"/>
              </w:rPr>
              <w:t>huomioon</w:t>
            </w:r>
            <w:r>
              <w:rPr>
                <w:rFonts w:ascii="Times New Roman" w:hAnsi="Times New Roman"/>
                <w:sz w:val="24"/>
              </w:rPr>
              <w:t xml:space="preserve"> kyseisen asetuksen 335 artiklan laitokselle antama harkintamahdollisuus.</w:t>
            </w:r>
          </w:p>
        </w:tc>
      </w:tr>
    </w:tbl>
    <w:p w14:paraId="2016D379" w14:textId="77777777" w:rsidR="00C55547" w:rsidRPr="002D60D7" w:rsidRDefault="00C55547" w:rsidP="00910D3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537"/>
      </w:tblGrid>
      <w:tr w:rsidR="00C55547" w:rsidRPr="002D60D7" w14:paraId="02A9F41A" w14:textId="77777777" w:rsidTr="00E10B85">
        <w:trPr>
          <w:trHeight w:val="537"/>
        </w:trPr>
        <w:tc>
          <w:tcPr>
            <w:tcW w:w="8950" w:type="dxa"/>
            <w:gridSpan w:val="2"/>
            <w:shd w:val="clear" w:color="auto" w:fill="BFBFBF"/>
          </w:tcPr>
          <w:p w14:paraId="26BB8354" w14:textId="77777777" w:rsidR="00C55547" w:rsidRPr="002D60D7" w:rsidRDefault="00C55547" w:rsidP="00910D3F">
            <w:pPr>
              <w:suppressAutoHyphens/>
              <w:autoSpaceDE w:val="0"/>
              <w:autoSpaceDN w:val="0"/>
              <w:adjustRightInd w:val="0"/>
              <w:spacing w:after="0"/>
              <w:rPr>
                <w:rFonts w:ascii="Times New Roman" w:hAnsi="Times New Roman"/>
                <w:b/>
                <w:sz w:val="24"/>
              </w:rPr>
            </w:pPr>
            <w:r>
              <w:rPr>
                <w:rFonts w:ascii="Times New Roman" w:hAnsi="Times New Roman"/>
                <w:b/>
                <w:sz w:val="24"/>
              </w:rPr>
              <w:t>Rivit</w:t>
            </w:r>
          </w:p>
        </w:tc>
      </w:tr>
      <w:tr w:rsidR="00C55547" w:rsidRPr="002D60D7" w14:paraId="32F42F75" w14:textId="77777777" w:rsidTr="000911FE">
        <w:tc>
          <w:tcPr>
            <w:tcW w:w="1413" w:type="dxa"/>
          </w:tcPr>
          <w:p w14:paraId="4D0640F7" w14:textId="77777777" w:rsidR="00C55547"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537" w:type="dxa"/>
          </w:tcPr>
          <w:p w14:paraId="03F7346E" w14:textId="77777777" w:rsidR="00C55547" w:rsidRPr="002D60D7" w:rsidRDefault="00C55547" w:rsidP="00910D3F">
            <w:pPr>
              <w:suppressAutoHyphens/>
              <w:rPr>
                <w:rFonts w:ascii="Times New Roman" w:hAnsi="Times New Roman"/>
                <w:sz w:val="24"/>
              </w:rPr>
            </w:pPr>
            <w:r>
              <w:rPr>
                <w:rStyle w:val="InstructionsTabelleberschrift"/>
                <w:rFonts w:ascii="Times New Roman" w:hAnsi="Times New Roman"/>
                <w:sz w:val="24"/>
              </w:rPr>
              <w:t>VASTUUT YHTEENSÄ</w:t>
            </w:r>
          </w:p>
          <w:p w14:paraId="3DA30B45" w14:textId="36AC07B8" w:rsidR="00C55547" w:rsidRPr="002D60D7" w:rsidRDefault="00C55547" w:rsidP="00910D3F">
            <w:pPr>
              <w:suppressAutoHyphens/>
              <w:autoSpaceDE w:val="0"/>
              <w:autoSpaceDN w:val="0"/>
              <w:adjustRightInd w:val="0"/>
              <w:spacing w:before="0" w:after="0"/>
              <w:rPr>
                <w:rFonts w:ascii="Times New Roman" w:hAnsi="Times New Roman"/>
                <w:sz w:val="24"/>
              </w:rPr>
            </w:pPr>
            <w:r>
              <w:rPr>
                <w:rStyle w:val="InstructionsTabelleText"/>
                <w:rFonts w:ascii="Times New Roman" w:hAnsi="Times New Roman"/>
                <w:sz w:val="24"/>
              </w:rPr>
              <w:t>Tässä tarkoitetaan liikkeessä olevien (kaupankäyntivarastoon kuuluvien) arvopaperistamisvastuiden ja uudelleenarvopaperistamisvastuiden kokonaismäärää, jonka laitos ilmoittaa alullepanijan tai sijoittajan tai järjestäjän ominaisuudessa.</w:t>
            </w:r>
          </w:p>
        </w:tc>
      </w:tr>
      <w:tr w:rsidR="00C55547" w:rsidRPr="002D60D7" w14:paraId="21E51D59" w14:textId="77777777" w:rsidTr="000911FE">
        <w:tc>
          <w:tcPr>
            <w:tcW w:w="1413" w:type="dxa"/>
          </w:tcPr>
          <w:p w14:paraId="5CCD69BA" w14:textId="77777777" w:rsidR="00C55547"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ja 0100</w:t>
            </w:r>
          </w:p>
        </w:tc>
        <w:tc>
          <w:tcPr>
            <w:tcW w:w="7537" w:type="dxa"/>
          </w:tcPr>
          <w:p w14:paraId="4F5DF6AF" w14:textId="77777777" w:rsidR="00C55547" w:rsidRPr="002D60D7" w:rsidRDefault="00C55547" w:rsidP="00910D3F">
            <w:pPr>
              <w:suppressAutoHyphens/>
              <w:rPr>
                <w:rStyle w:val="InstructionsTabelleberschrift"/>
                <w:rFonts w:ascii="Times New Roman" w:hAnsi="Times New Roman"/>
                <w:sz w:val="24"/>
              </w:rPr>
            </w:pPr>
            <w:r>
              <w:rPr>
                <w:rStyle w:val="InstructionsTabelleberschrift"/>
                <w:rFonts w:ascii="Times New Roman" w:hAnsi="Times New Roman"/>
                <w:sz w:val="24"/>
              </w:rPr>
              <w:t>ARVOPAPERISTAMISPOSITIOT</w:t>
            </w:r>
          </w:p>
          <w:p w14:paraId="62CD89EA" w14:textId="30BF22B1" w:rsidR="00C55547" w:rsidRPr="002D60D7" w:rsidRDefault="00532026" w:rsidP="00910D3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 Asetuksen (EU) N:o 575/2013 4 artiklan 1 kohdan 62 alakohta</w:t>
            </w:r>
          </w:p>
          <w:p w14:paraId="0230B6E5" w14:textId="77777777" w:rsidR="00C55547" w:rsidRPr="002D60D7" w:rsidRDefault="00C55547" w:rsidP="00910D3F">
            <w:pPr>
              <w:suppressAutoHyphens/>
              <w:autoSpaceDE w:val="0"/>
              <w:autoSpaceDN w:val="0"/>
              <w:adjustRightInd w:val="0"/>
              <w:spacing w:before="0" w:after="0"/>
              <w:rPr>
                <w:rFonts w:ascii="Times New Roman" w:hAnsi="Times New Roman"/>
                <w:bCs/>
                <w:sz w:val="24"/>
                <w:lang w:eastAsia="nl-BE"/>
              </w:rPr>
            </w:pPr>
          </w:p>
        </w:tc>
      </w:tr>
      <w:tr w:rsidR="00C55547" w:rsidRPr="002D60D7" w14:paraId="4D9AAB18" w14:textId="77777777" w:rsidTr="000911FE">
        <w:tc>
          <w:tcPr>
            <w:tcW w:w="1413" w:type="dxa"/>
          </w:tcPr>
          <w:p w14:paraId="6DA3B4FA" w14:textId="77777777" w:rsidR="00C55547"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0020, 0050, 0080 ja 0110</w:t>
            </w:r>
          </w:p>
        </w:tc>
        <w:tc>
          <w:tcPr>
            <w:tcW w:w="7537" w:type="dxa"/>
          </w:tcPr>
          <w:p w14:paraId="3C62BCE7" w14:textId="77777777" w:rsidR="00C55547" w:rsidRPr="002D60D7" w:rsidRDefault="00C55547" w:rsidP="00910D3F">
            <w:pPr>
              <w:suppressAutoHyphens/>
              <w:rPr>
                <w:rStyle w:val="InstructionsTabelleberschrift"/>
                <w:rFonts w:ascii="Times New Roman" w:hAnsi="Times New Roman"/>
                <w:sz w:val="24"/>
              </w:rPr>
            </w:pPr>
            <w:r>
              <w:rPr>
                <w:rStyle w:val="InstructionsTabelleberschrift"/>
                <w:rFonts w:ascii="Times New Roman" w:hAnsi="Times New Roman"/>
                <w:sz w:val="24"/>
              </w:rPr>
              <w:t>UUDELLEENARVOPAPERISTAMISPOSITIOT</w:t>
            </w:r>
          </w:p>
          <w:p w14:paraId="32F5BAEB" w14:textId="2FA2B3C6" w:rsidR="00C55547" w:rsidRPr="002D60D7" w:rsidRDefault="00D24331" w:rsidP="00910D3F">
            <w:pPr>
              <w:suppressAutoHyphens/>
              <w:autoSpaceDE w:val="0"/>
              <w:autoSpaceDN w:val="0"/>
              <w:adjustRightInd w:val="0"/>
              <w:spacing w:before="0" w:after="0"/>
              <w:rPr>
                <w:rFonts w:ascii="Times New Roman" w:hAnsi="Times New Roman"/>
                <w:bCs/>
                <w:sz w:val="24"/>
              </w:rPr>
            </w:pPr>
            <w:r>
              <w:rPr>
                <w:rFonts w:ascii="Times New Roman" w:hAnsi="Times New Roman"/>
                <w:sz w:val="24"/>
              </w:rPr>
              <w:t>Asetuksen (EU) N:o 575/2013 4 artiklan 1 kohdan 64 alakohta</w:t>
            </w:r>
          </w:p>
          <w:p w14:paraId="18108A69" w14:textId="77777777" w:rsidR="00C55547" w:rsidRPr="002D60D7" w:rsidRDefault="00C55547" w:rsidP="00910D3F">
            <w:pPr>
              <w:suppressAutoHyphens/>
              <w:autoSpaceDE w:val="0"/>
              <w:autoSpaceDN w:val="0"/>
              <w:adjustRightInd w:val="0"/>
              <w:spacing w:before="0" w:after="0"/>
              <w:rPr>
                <w:rFonts w:ascii="Times New Roman" w:hAnsi="Times New Roman"/>
                <w:bCs/>
                <w:sz w:val="24"/>
                <w:lang w:eastAsia="nl-BE"/>
              </w:rPr>
            </w:pPr>
          </w:p>
        </w:tc>
      </w:tr>
      <w:tr w:rsidR="00C55547" w:rsidRPr="002D60D7" w14:paraId="651A33F7" w14:textId="77777777" w:rsidTr="000911FE">
        <w:tc>
          <w:tcPr>
            <w:tcW w:w="1413" w:type="dxa"/>
          </w:tcPr>
          <w:p w14:paraId="41A2A677" w14:textId="77777777" w:rsidR="00C55547"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0041, 0071 ja 0101</w:t>
            </w:r>
          </w:p>
        </w:tc>
        <w:tc>
          <w:tcPr>
            <w:tcW w:w="7537" w:type="dxa"/>
          </w:tcPr>
          <w:p w14:paraId="17D8E88B" w14:textId="77777777" w:rsidR="00C55547" w:rsidRPr="002D60D7" w:rsidRDefault="00C55547" w:rsidP="00910D3F">
            <w:pPr>
              <w:suppressAutoHyphens/>
              <w:rPr>
                <w:rStyle w:val="InstructionsTabelleberschrift"/>
                <w:rFonts w:ascii="Times New Roman" w:hAnsi="Times New Roman"/>
                <w:sz w:val="24"/>
              </w:rPr>
            </w:pPr>
            <w:r>
              <w:rPr>
                <w:rStyle w:val="InstructionsTabelleberschrift"/>
                <w:rFonts w:ascii="Times New Roman" w:hAnsi="Times New Roman"/>
                <w:sz w:val="24"/>
              </w:rPr>
              <w:t>JOSTA: ERIYTETYN PÄÄOMAKOHTELUN EHDOT TÄYTTÄVÄT ARVOPAPERISTAMISET</w:t>
            </w:r>
          </w:p>
          <w:p w14:paraId="775DD0A5" w14:textId="5E8A13EA" w:rsidR="00C55547" w:rsidRPr="002D60D7" w:rsidRDefault="00C55547" w:rsidP="00910D3F">
            <w:pPr>
              <w:suppressAutoHyphens/>
              <w:rPr>
                <w:rStyle w:val="InstructionsTabelleberschrift"/>
                <w:rFonts w:ascii="Times New Roman" w:hAnsi="Times New Roman"/>
                <w:sz w:val="24"/>
              </w:rPr>
            </w:pPr>
            <w:r>
              <w:rPr>
                <w:rFonts w:ascii="Times New Roman" w:hAnsi="Times New Roman"/>
                <w:sz w:val="24"/>
              </w:rPr>
              <w:t xml:space="preserve">Tässä ilmoitetaan niiden arvopaperistamispositioiden kokonaismäärä, jotka täyttävät asetuksen (EU) N:o 575/2013 243 tai 270 artiklassa vahvistetut kriteerit ja joihin voidaan sen takia soveltaa eriytettyä pääomakohtelua. </w:t>
            </w:r>
          </w:p>
        </w:tc>
      </w:tr>
      <w:tr w:rsidR="00C55547" w:rsidRPr="002D60D7" w14:paraId="5FAF4052" w14:textId="77777777" w:rsidTr="000911FE">
        <w:tc>
          <w:tcPr>
            <w:tcW w:w="1413" w:type="dxa"/>
          </w:tcPr>
          <w:p w14:paraId="39486578" w14:textId="77777777" w:rsidR="00C55547"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0030–0050</w:t>
            </w:r>
          </w:p>
        </w:tc>
        <w:tc>
          <w:tcPr>
            <w:tcW w:w="7537" w:type="dxa"/>
          </w:tcPr>
          <w:p w14:paraId="29698529" w14:textId="77777777" w:rsidR="00C55547" w:rsidRPr="002D60D7" w:rsidRDefault="00C55547" w:rsidP="00910D3F">
            <w:pPr>
              <w:suppressAutoHyphens/>
              <w:rPr>
                <w:rStyle w:val="InstructionsTabelleberschrift"/>
                <w:rFonts w:ascii="Times New Roman" w:hAnsi="Times New Roman"/>
                <w:sz w:val="24"/>
              </w:rPr>
            </w:pPr>
            <w:r>
              <w:rPr>
                <w:rStyle w:val="InstructionsTabelleberschrift"/>
                <w:rFonts w:ascii="Times New Roman" w:hAnsi="Times New Roman"/>
                <w:sz w:val="24"/>
              </w:rPr>
              <w:t>ALULLEPANIJA</w:t>
            </w:r>
          </w:p>
          <w:p w14:paraId="50264432" w14:textId="0FD773BF" w:rsidR="00C55547" w:rsidRPr="002D60D7" w:rsidRDefault="00D24331" w:rsidP="00910D3F">
            <w:pPr>
              <w:suppressAutoHyphens/>
              <w:autoSpaceDE w:val="0"/>
              <w:autoSpaceDN w:val="0"/>
              <w:adjustRightInd w:val="0"/>
              <w:spacing w:before="0" w:after="0"/>
              <w:rPr>
                <w:rFonts w:ascii="Times New Roman" w:hAnsi="Times New Roman"/>
                <w:bCs/>
                <w:sz w:val="24"/>
              </w:rPr>
            </w:pPr>
            <w:r>
              <w:rPr>
                <w:rFonts w:ascii="Times New Roman" w:hAnsi="Times New Roman"/>
                <w:sz w:val="24"/>
              </w:rPr>
              <w:t>Asetuksen (EU) N:o 575/2013 4 artiklan 1 kohdan 13 alakohta</w:t>
            </w:r>
          </w:p>
          <w:p w14:paraId="671304E2" w14:textId="77777777" w:rsidR="00C55547" w:rsidRPr="002D60D7" w:rsidRDefault="00C55547" w:rsidP="00910D3F">
            <w:pPr>
              <w:suppressAutoHyphens/>
              <w:autoSpaceDE w:val="0"/>
              <w:autoSpaceDN w:val="0"/>
              <w:adjustRightInd w:val="0"/>
              <w:spacing w:before="0" w:after="0"/>
              <w:rPr>
                <w:rFonts w:ascii="Times New Roman" w:hAnsi="Times New Roman"/>
                <w:bCs/>
                <w:sz w:val="24"/>
                <w:lang w:eastAsia="nl-BE"/>
              </w:rPr>
            </w:pPr>
          </w:p>
        </w:tc>
      </w:tr>
      <w:tr w:rsidR="00C55547" w:rsidRPr="002D60D7" w14:paraId="1241B5AC" w14:textId="77777777" w:rsidTr="000911FE">
        <w:tc>
          <w:tcPr>
            <w:tcW w:w="1413" w:type="dxa"/>
          </w:tcPr>
          <w:p w14:paraId="61436B0B" w14:textId="77777777" w:rsidR="00C55547"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0060–0080</w:t>
            </w:r>
          </w:p>
        </w:tc>
        <w:tc>
          <w:tcPr>
            <w:tcW w:w="7537" w:type="dxa"/>
          </w:tcPr>
          <w:p w14:paraId="726E7C5B" w14:textId="77777777" w:rsidR="00C55547" w:rsidRPr="002D60D7" w:rsidRDefault="00C55547" w:rsidP="00910D3F">
            <w:pPr>
              <w:suppressAutoHyphens/>
              <w:rPr>
                <w:rStyle w:val="InstructionsTabelleberschrift"/>
                <w:rFonts w:ascii="Times New Roman" w:hAnsi="Times New Roman"/>
                <w:sz w:val="24"/>
              </w:rPr>
            </w:pPr>
            <w:r>
              <w:rPr>
                <w:rStyle w:val="InstructionsTabelleberschrift"/>
                <w:rFonts w:ascii="Times New Roman" w:hAnsi="Times New Roman"/>
                <w:sz w:val="24"/>
              </w:rPr>
              <w:t>SIJOITTAJA</w:t>
            </w:r>
          </w:p>
          <w:p w14:paraId="13A59676" w14:textId="722AE4F3" w:rsidR="00C55547" w:rsidRPr="002D60D7" w:rsidRDefault="00C55547" w:rsidP="00910D3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Tässä tarkoitetaan luottolaitosta, jolla on hallussaan arvopaperistamispositio arvopaperistamistransaktiossa, jossa se ei ole alullepanija, järjestäjä eikä alkuperäinen luotonantaja. </w:t>
            </w:r>
          </w:p>
          <w:p w14:paraId="5289F9D1" w14:textId="77777777" w:rsidR="00C55547" w:rsidRPr="002D60D7" w:rsidRDefault="00C55547" w:rsidP="00910D3F">
            <w:pPr>
              <w:suppressAutoHyphens/>
              <w:autoSpaceDE w:val="0"/>
              <w:autoSpaceDN w:val="0"/>
              <w:adjustRightInd w:val="0"/>
              <w:spacing w:before="0" w:after="0"/>
              <w:rPr>
                <w:rFonts w:ascii="Times New Roman" w:hAnsi="Times New Roman"/>
                <w:bCs/>
                <w:sz w:val="24"/>
                <w:lang w:eastAsia="nl-BE"/>
              </w:rPr>
            </w:pPr>
          </w:p>
        </w:tc>
      </w:tr>
      <w:tr w:rsidR="00C55547" w:rsidRPr="002D60D7" w14:paraId="66D8A55A" w14:textId="77777777" w:rsidTr="000911FE">
        <w:tc>
          <w:tcPr>
            <w:tcW w:w="1413" w:type="dxa"/>
          </w:tcPr>
          <w:p w14:paraId="7DE34CCA" w14:textId="77777777" w:rsidR="00C55547"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0090–0110</w:t>
            </w:r>
          </w:p>
        </w:tc>
        <w:tc>
          <w:tcPr>
            <w:tcW w:w="7537" w:type="dxa"/>
          </w:tcPr>
          <w:p w14:paraId="1405E243" w14:textId="77777777" w:rsidR="00C55547" w:rsidRPr="002D60D7" w:rsidRDefault="00C55547" w:rsidP="00910D3F">
            <w:pPr>
              <w:suppressAutoHyphens/>
              <w:rPr>
                <w:rStyle w:val="InstructionsTabelleberschrift"/>
                <w:rFonts w:ascii="Times New Roman" w:hAnsi="Times New Roman"/>
                <w:sz w:val="24"/>
              </w:rPr>
            </w:pPr>
            <w:r>
              <w:rPr>
                <w:rStyle w:val="InstructionsTabelleberschrift"/>
                <w:rFonts w:ascii="Times New Roman" w:hAnsi="Times New Roman"/>
                <w:sz w:val="24"/>
              </w:rPr>
              <w:t>JÄRJESTÄJÄ</w:t>
            </w:r>
          </w:p>
          <w:p w14:paraId="40C5E800" w14:textId="57801E6F" w:rsidR="000242CC" w:rsidRPr="002D60D7" w:rsidRDefault="00D24331" w:rsidP="00910D3F">
            <w:pPr>
              <w:suppressAutoHyphens/>
              <w:autoSpaceDE w:val="0"/>
              <w:autoSpaceDN w:val="0"/>
              <w:adjustRightInd w:val="0"/>
              <w:spacing w:before="0" w:after="0"/>
              <w:rPr>
                <w:rStyle w:val="InstructionsTabelleText"/>
                <w:rFonts w:ascii="Times New Roman" w:hAnsi="Times New Roman"/>
                <w:sz w:val="24"/>
              </w:rPr>
            </w:pPr>
            <w:r>
              <w:rPr>
                <w:rFonts w:ascii="Times New Roman" w:hAnsi="Times New Roman"/>
                <w:sz w:val="24"/>
              </w:rPr>
              <w:t>Asetuksen (EU) N:o 575/2013 4 artiklan 1 kohdan 14 alakohta</w:t>
            </w:r>
            <w:r>
              <w:rPr>
                <w:rStyle w:val="InstructionsTabelleText"/>
                <w:rFonts w:ascii="Times New Roman" w:hAnsi="Times New Roman"/>
                <w:sz w:val="24"/>
              </w:rPr>
              <w:t xml:space="preserve">. </w:t>
            </w:r>
          </w:p>
          <w:p w14:paraId="036222AB" w14:textId="77777777" w:rsidR="00C55547" w:rsidRPr="002D60D7" w:rsidRDefault="00532026" w:rsidP="00910D3F">
            <w:pPr>
              <w:suppressAutoHyphens/>
              <w:autoSpaceDE w:val="0"/>
              <w:autoSpaceDN w:val="0"/>
              <w:adjustRightInd w:val="0"/>
              <w:spacing w:before="0" w:after="0"/>
              <w:rPr>
                <w:rStyle w:val="InstructionsTabelleText"/>
                <w:rFonts w:ascii="Times New Roman" w:hAnsi="Times New Roman"/>
                <w:sz w:val="24"/>
              </w:rPr>
            </w:pPr>
            <w:r>
              <w:rPr>
                <w:rStyle w:val="InstructionsTabelleText"/>
                <w:rFonts w:ascii="Times New Roman" w:hAnsi="Times New Roman"/>
                <w:sz w:val="24"/>
              </w:rPr>
              <w:t>Jos järjestäjä arvopaperistaa samalla myös omia varojaan, sen on täytettävä alullepanijaa koskevien rivien tiedot omien arvopaperistettujen omaisuuseriensä osalta.</w:t>
            </w:r>
          </w:p>
        </w:tc>
      </w:tr>
    </w:tbl>
    <w:p w14:paraId="2E044F08" w14:textId="77777777" w:rsidR="000B0B09" w:rsidRPr="002D60D7" w:rsidRDefault="000B0B09" w:rsidP="00910D3F">
      <w:pPr>
        <w:suppressAutoHyphens/>
        <w:autoSpaceDE w:val="0"/>
        <w:autoSpaceDN w:val="0"/>
        <w:adjustRightInd w:val="0"/>
        <w:spacing w:before="0" w:after="0"/>
        <w:rPr>
          <w:rFonts w:ascii="Times New Roman" w:hAnsi="Times New Roman"/>
          <w:sz w:val="24"/>
          <w:lang w:eastAsia="nl-BE"/>
        </w:rPr>
      </w:pPr>
    </w:p>
    <w:p w14:paraId="7658B148" w14:textId="15701631" w:rsidR="000B0B09" w:rsidRPr="002D60D7" w:rsidRDefault="00C22B34" w:rsidP="00910D3F">
      <w:pPr>
        <w:pStyle w:val="Instructionsberschrift2"/>
        <w:numPr>
          <w:ilvl w:val="0"/>
          <w:numId w:val="0"/>
        </w:numPr>
        <w:suppressAutoHyphens/>
        <w:ind w:left="357" w:hanging="357"/>
        <w:rPr>
          <w:rFonts w:ascii="Times New Roman" w:hAnsi="Times New Roman" w:cs="Times New Roman"/>
          <w:sz w:val="24"/>
        </w:rPr>
      </w:pPr>
      <w:bookmarkStart w:id="73" w:name="_Toc294172373"/>
      <w:bookmarkStart w:id="74" w:name="_Toc295830002"/>
      <w:bookmarkStart w:id="75" w:name="_Toc308426679"/>
      <w:bookmarkStart w:id="76" w:name="_Toc310415063"/>
      <w:bookmarkStart w:id="77" w:name="_Toc360188398"/>
      <w:bookmarkStart w:id="78" w:name="_Toc473561038"/>
      <w:bookmarkStart w:id="79" w:name="_Toc210909333"/>
      <w:r>
        <w:rPr>
          <w:rFonts w:ascii="Times New Roman" w:hAnsi="Times New Roman"/>
          <w:sz w:val="24"/>
          <w:u w:val="none"/>
        </w:rPr>
        <w:t>4.</w:t>
      </w:r>
      <w:r w:rsidRPr="00B32C78">
        <w:rPr>
          <w:u w:val="none"/>
        </w:rPr>
        <w:tab/>
      </w:r>
      <w:r>
        <w:rPr>
          <w:rFonts w:ascii="Times New Roman" w:hAnsi="Times New Roman"/>
          <w:sz w:val="24"/>
        </w:rPr>
        <w:t>C 20.00 – MARKKINARISKI: KORRELAATIOKAUPANKÄYNTISALKKUUN LIITTYVÄÄN ERITYISRISKIIN SOVELLETTAVA STANDARDIMENETELMÄ (MKR SA CTP</w:t>
      </w:r>
      <w:bookmarkEnd w:id="73"/>
      <w:bookmarkEnd w:id="74"/>
      <w:bookmarkEnd w:id="75"/>
      <w:bookmarkEnd w:id="76"/>
      <w:r>
        <w:rPr>
          <w:rFonts w:ascii="Times New Roman" w:hAnsi="Times New Roman"/>
          <w:sz w:val="24"/>
        </w:rPr>
        <w:t>)</w:t>
      </w:r>
      <w:bookmarkEnd w:id="77"/>
      <w:bookmarkEnd w:id="78"/>
      <w:bookmarkEnd w:id="79"/>
    </w:p>
    <w:p w14:paraId="43960D05" w14:textId="0A1B0018" w:rsidR="000B0B09" w:rsidRPr="002D60D7" w:rsidRDefault="00C22B34" w:rsidP="00910D3F">
      <w:pPr>
        <w:pStyle w:val="Instructionsberschrift2"/>
        <w:numPr>
          <w:ilvl w:val="0"/>
          <w:numId w:val="0"/>
        </w:numPr>
        <w:suppressAutoHyphens/>
        <w:ind w:left="357" w:hanging="357"/>
        <w:rPr>
          <w:rFonts w:ascii="Times New Roman" w:hAnsi="Times New Roman" w:cs="Times New Roman"/>
          <w:sz w:val="24"/>
        </w:rPr>
      </w:pPr>
      <w:bookmarkStart w:id="80" w:name="_Toc294172374"/>
      <w:bookmarkStart w:id="81" w:name="_Toc295830003"/>
      <w:bookmarkStart w:id="82" w:name="_Toc308426680"/>
      <w:bookmarkStart w:id="83" w:name="_Toc310415064"/>
      <w:bookmarkStart w:id="84" w:name="_Toc360188399"/>
      <w:bookmarkStart w:id="85" w:name="_Toc473561039"/>
      <w:bookmarkStart w:id="86" w:name="_Toc210909334"/>
      <w:r>
        <w:rPr>
          <w:rFonts w:ascii="Times New Roman" w:hAnsi="Times New Roman"/>
          <w:sz w:val="24"/>
          <w:u w:val="none"/>
        </w:rPr>
        <w:t>4.1.</w:t>
      </w:r>
      <w:r w:rsidRPr="00B32C78">
        <w:rPr>
          <w:u w:val="none"/>
        </w:rPr>
        <w:tab/>
      </w:r>
      <w:r>
        <w:rPr>
          <w:rFonts w:ascii="Times New Roman" w:hAnsi="Times New Roman"/>
          <w:sz w:val="24"/>
        </w:rPr>
        <w:t>Yleiset huomautukset</w:t>
      </w:r>
      <w:bookmarkEnd w:id="80"/>
      <w:bookmarkEnd w:id="81"/>
      <w:bookmarkEnd w:id="82"/>
      <w:bookmarkEnd w:id="83"/>
      <w:bookmarkEnd w:id="84"/>
      <w:bookmarkEnd w:id="85"/>
      <w:bookmarkEnd w:id="86"/>
    </w:p>
    <w:p w14:paraId="6E7E4803" w14:textId="7EB80912" w:rsidR="00C55547" w:rsidRPr="002D60D7" w:rsidRDefault="00C55547" w:rsidP="00910D3F">
      <w:pPr>
        <w:pStyle w:val="InstructionsText2"/>
        <w:numPr>
          <w:ilvl w:val="0"/>
          <w:numId w:val="29"/>
        </w:numPr>
        <w:suppressAutoHyphens/>
      </w:pPr>
      <w:bookmarkStart w:id="87" w:name="_Toc294172375"/>
      <w:bookmarkStart w:id="88" w:name="_Toc295830004"/>
      <w:bookmarkStart w:id="89" w:name="_Toc308426681"/>
      <w:bookmarkStart w:id="90" w:name="_Toc310415065"/>
      <w:bookmarkStart w:id="91" w:name="_Toc360188400"/>
      <w:bookmarkStart w:id="92" w:name="_Toc473561040"/>
      <w:r>
        <w:t>Tässä lomakkeessa kerätään tietoja korrelaatiokaupankäyntisalkussa (CTP) olevista positioista (jotka koostuvat arvopaperistamispositioista, n:nnen tappion luottojohdannaisista ja muista CTP-positioista asetuksen (EU) N:o 575/2013 338 artiklan 3 kohdan mukaisesti) sekä standardimenetelmän mukaisista niitä vastaavista omien varojen vaatimuksista.</w:t>
      </w:r>
    </w:p>
    <w:p w14:paraId="7D9D9B10" w14:textId="1F1EFDEB" w:rsidR="00C55547" w:rsidRPr="002D60D7" w:rsidRDefault="00C55547" w:rsidP="00910D3F">
      <w:pPr>
        <w:pStyle w:val="InstructionsText2"/>
        <w:numPr>
          <w:ilvl w:val="0"/>
          <w:numId w:val="29"/>
        </w:numPr>
        <w:suppressAutoHyphens/>
      </w:pPr>
      <w:r>
        <w:t>MKR SA CTP -lomakkeessa esitetään omien varojen vaatimus vain korrelaatiokaupankäyntisalkkuun sisällytettyjä positioita koskevan erityisriskin osalta asetuksen (EU) N:o 575/2013 335 artiklan mukaisesti luettuna yhdessä kyseisen asetuksen 338 artiklan 2 ja 3 kohdan kanssa. Jos kaupankäyntivarastoon kuuluvat CTP-positiot on suojattu luottojohdannaisilla, sovelletaan asetuksen (EU) N:o 575/2013 346 ja 347 artiklaa. Kaikkien kaupankäyntivarastoon kuuluvien CTP-positioiden ilmoittamiseen on olemassa ainoastaan yksi lomake siitä riippumatta siitä, mitä menetelmää laitokset soveltavat määrittääkseen riskipainon kullekin positiolle asetuksen (EU) N:o 575/2013 kolmannen osan II osaston 5 luvun mukaisesti. Kyseisten positioiden yleisriskin omien varojen vaatimukset ilmoitetaan käyttämällä MKR SA TDI -lomaketta tai MKR IM -lomaketta.</w:t>
      </w:r>
    </w:p>
    <w:p w14:paraId="2252BE4F" w14:textId="4513CABA" w:rsidR="00C55547" w:rsidRPr="002D60D7" w:rsidRDefault="00C55547" w:rsidP="00910D3F">
      <w:pPr>
        <w:pStyle w:val="InstructionsText2"/>
        <w:numPr>
          <w:ilvl w:val="0"/>
          <w:numId w:val="29"/>
        </w:numPr>
        <w:suppressAutoHyphens/>
      </w:pPr>
      <w:r>
        <w:t xml:space="preserve">Tässä lomakkeessa eritellään arvopaperistamispositiot, n:nnen tappion luottojohdannaiset ja muut CTP-positiot. Arvopaperistamispositiot on aina ilmoitettava riveillä 0030, 0060 tai 0090 (sen mukaan, mikä on laitoksen asema arvopaperistamisessa). N:nnen tappion luottojohdannaiset ilmoitetaan aina rivillä 0110. ”Muut CTP-positiot” ovat sellaisia positioita, jotka eivät kuulu arvopaperistamispositioihin eivätkä n:nnen tappion luottojohdannaisiin (ks. asetuksen (EU) N:o 575/2013 338 artiklan 3 kohta) mutta ovat kuitenkin suorassa yhteydessä jompaankumpaan näistä kahdesta positiosta (suojaustarkoituksensa vuoksi). </w:t>
      </w:r>
    </w:p>
    <w:p w14:paraId="5B5B9C2A" w14:textId="127C8328" w:rsidR="00C55547" w:rsidRPr="002D60D7" w:rsidRDefault="00C55547" w:rsidP="00910D3F">
      <w:pPr>
        <w:pStyle w:val="InstructionsText2"/>
        <w:numPr>
          <w:ilvl w:val="0"/>
          <w:numId w:val="29"/>
        </w:numPr>
        <w:suppressAutoHyphens/>
      </w:pPr>
      <w:r>
        <w:t>Positiot, joihin sovelletaan 1 250 prosentin riskipainoa, voidaan vaihtoehtoisesti vähentää ydinpääomasta (CET1) (ks. asetuksen (EU) N:o 575/2013 244 artiklan 1 kohdan b alakohta, 245 artiklan 1 kohdan b alakohta ja 253 artikla). Kyseiset positiot on ilmoitettava tässä lomakkeessa, vaikka laitos käyttäisi vähennysmahdollisuutta.</w:t>
      </w:r>
    </w:p>
    <w:p w14:paraId="6482CB53" w14:textId="4A90E23B" w:rsidR="000B0B09" w:rsidRPr="002D60D7" w:rsidRDefault="00C22B34" w:rsidP="00910D3F">
      <w:pPr>
        <w:pStyle w:val="Instructionsberschrift2"/>
        <w:numPr>
          <w:ilvl w:val="0"/>
          <w:numId w:val="0"/>
        </w:numPr>
        <w:suppressAutoHyphens/>
        <w:ind w:left="357" w:hanging="357"/>
        <w:rPr>
          <w:rFonts w:ascii="Times New Roman" w:hAnsi="Times New Roman" w:cs="Times New Roman"/>
          <w:sz w:val="24"/>
        </w:rPr>
      </w:pPr>
      <w:bookmarkStart w:id="93" w:name="_Toc210909335"/>
      <w:r>
        <w:rPr>
          <w:rFonts w:ascii="Times New Roman" w:hAnsi="Times New Roman"/>
          <w:sz w:val="24"/>
          <w:u w:val="none"/>
        </w:rPr>
        <w:t>4.2.</w:t>
      </w:r>
      <w:r w:rsidRPr="006577F9">
        <w:rPr>
          <w:u w:val="none"/>
        </w:rPr>
        <w:tab/>
      </w:r>
      <w:r>
        <w:rPr>
          <w:rFonts w:ascii="Times New Roman" w:hAnsi="Times New Roman"/>
          <w:sz w:val="24"/>
        </w:rPr>
        <w:t>Tiettyjä kohtia koskevat ohjeet</w:t>
      </w:r>
      <w:bookmarkEnd w:id="87"/>
      <w:bookmarkEnd w:id="88"/>
      <w:bookmarkEnd w:id="89"/>
      <w:bookmarkEnd w:id="90"/>
      <w:bookmarkEnd w:id="91"/>
      <w:bookmarkEnd w:id="92"/>
      <w:bookmarkEnd w:id="93"/>
    </w:p>
    <w:p w14:paraId="08BF27B7" w14:textId="77777777" w:rsidR="000B0B09" w:rsidRPr="002D60D7" w:rsidRDefault="000B0B09" w:rsidP="00910D3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874"/>
      </w:tblGrid>
      <w:tr w:rsidR="00C55547" w:rsidRPr="002D60D7" w14:paraId="05BDB97B" w14:textId="77777777" w:rsidTr="00E10B85">
        <w:trPr>
          <w:trHeight w:val="602"/>
        </w:trPr>
        <w:tc>
          <w:tcPr>
            <w:tcW w:w="8890" w:type="dxa"/>
            <w:gridSpan w:val="2"/>
            <w:shd w:val="clear" w:color="auto" w:fill="CCCCCC"/>
          </w:tcPr>
          <w:p w14:paraId="286354EC" w14:textId="77777777" w:rsidR="00C55547" w:rsidRPr="002D60D7" w:rsidRDefault="00C55547" w:rsidP="00910D3F">
            <w:pPr>
              <w:suppressAutoHyphens/>
              <w:autoSpaceDE w:val="0"/>
              <w:autoSpaceDN w:val="0"/>
              <w:adjustRightInd w:val="0"/>
              <w:spacing w:after="0"/>
              <w:rPr>
                <w:rFonts w:ascii="Times New Roman" w:hAnsi="Times New Roman"/>
                <w:b/>
                <w:sz w:val="24"/>
              </w:rPr>
            </w:pPr>
            <w:r>
              <w:rPr>
                <w:rFonts w:ascii="Times New Roman" w:hAnsi="Times New Roman"/>
                <w:b/>
                <w:sz w:val="24"/>
              </w:rPr>
              <w:t>Sarakkeet</w:t>
            </w:r>
          </w:p>
        </w:tc>
      </w:tr>
      <w:tr w:rsidR="00C55547" w:rsidRPr="002D60D7" w14:paraId="697D3EB6" w14:textId="77777777" w:rsidTr="00E10B85">
        <w:tc>
          <w:tcPr>
            <w:tcW w:w="1016" w:type="dxa"/>
          </w:tcPr>
          <w:p w14:paraId="5A814BB2" w14:textId="77777777" w:rsidR="00C55547"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2D41C55B" w14:textId="77777777" w:rsidR="00C55547" w:rsidRPr="002D60D7" w:rsidRDefault="00C55547" w:rsidP="00910D3F">
            <w:pPr>
              <w:suppressAutoHyphens/>
              <w:rPr>
                <w:rStyle w:val="InstructionsTabelleberschrift"/>
                <w:rFonts w:ascii="Times New Roman" w:hAnsi="Times New Roman"/>
                <w:sz w:val="24"/>
              </w:rPr>
            </w:pPr>
            <w:r>
              <w:rPr>
                <w:rStyle w:val="InstructionsTabelleberschrift"/>
                <w:rFonts w:ascii="Times New Roman" w:hAnsi="Times New Roman"/>
                <w:sz w:val="24"/>
              </w:rPr>
              <w:t>KAIKKI POSITIOT (PITKÄT JA LYHYET)</w:t>
            </w:r>
          </w:p>
          <w:p w14:paraId="4F3CF7CB" w14:textId="3DE2B427" w:rsidR="005C14B0" w:rsidRPr="002D60D7" w:rsidRDefault="00C55547" w:rsidP="00910D3F">
            <w:pPr>
              <w:suppressAutoHyphens/>
              <w:rPr>
                <w:rFonts w:ascii="Times New Roman" w:hAnsi="Times New Roman"/>
                <w:sz w:val="24"/>
              </w:rPr>
            </w:pPr>
            <w:r>
              <w:rPr>
                <w:rFonts w:ascii="Times New Roman" w:hAnsi="Times New Roman"/>
                <w:sz w:val="24"/>
              </w:rPr>
              <w:t>Tässä viitataan asetuksen (EU) N:o 575/2013 102 artiklaan ja 105 artiklan 1 kohtaan yhdessä kyseisen asetuksen 338 artiklan 2 ja 3 kohdan kanssa (positiot, jotka on sisällytetty korrelaatiokaupankäyntisalkkuun).</w:t>
            </w:r>
          </w:p>
          <w:p w14:paraId="70FB0860" w14:textId="54994400" w:rsidR="00C55547" w:rsidRPr="002D60D7" w:rsidRDefault="00C55547" w:rsidP="00910D3F">
            <w:pPr>
              <w:suppressAutoHyphens/>
              <w:rPr>
                <w:rFonts w:ascii="Times New Roman" w:hAnsi="Times New Roman"/>
                <w:sz w:val="24"/>
              </w:rPr>
            </w:pPr>
            <w:r>
              <w:rPr>
                <w:rFonts w:ascii="Times New Roman" w:hAnsi="Times New Roman"/>
                <w:sz w:val="24"/>
              </w:rPr>
              <w:t>Myös näihin bruttopositioihin pätee pitkien ja lyhyiden positioiden välinen yleinen ero, jonka osalta ks. asetuksen (EU) N:o 575/2013 328 artiklan 2 kohta.</w:t>
            </w:r>
          </w:p>
        </w:tc>
      </w:tr>
      <w:tr w:rsidR="00C55547" w:rsidRPr="002D60D7" w14:paraId="3641769F" w14:textId="77777777" w:rsidTr="00E10B85">
        <w:tc>
          <w:tcPr>
            <w:tcW w:w="1016" w:type="dxa"/>
          </w:tcPr>
          <w:p w14:paraId="04DBC56E" w14:textId="77777777" w:rsidR="00C55547"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7E31C35B" w14:textId="77777777" w:rsidR="00C55547" w:rsidRPr="002D60D7" w:rsidRDefault="00C55547" w:rsidP="00910D3F">
            <w:pPr>
              <w:suppressAutoHyphens/>
              <w:rPr>
                <w:rStyle w:val="InstructionsTabelleberschrift"/>
                <w:rFonts w:ascii="Times New Roman" w:hAnsi="Times New Roman"/>
                <w:sz w:val="24"/>
              </w:rPr>
            </w:pPr>
            <w:r>
              <w:rPr>
                <w:rStyle w:val="InstructionsTabelleberschrift"/>
                <w:rFonts w:ascii="Times New Roman" w:hAnsi="Times New Roman"/>
                <w:sz w:val="24"/>
              </w:rPr>
              <w:t>(-) OMISTA VAROISTA VÄHENNETYT POSITIOT (PITKÄT JA LYHYET)</w:t>
            </w:r>
          </w:p>
          <w:p w14:paraId="56207551" w14:textId="0069D39B" w:rsidR="00C55547" w:rsidRPr="002D60D7" w:rsidRDefault="00C55547" w:rsidP="00910D3F">
            <w:pPr>
              <w:suppressAutoHyphens/>
              <w:rPr>
                <w:rFonts w:ascii="Times New Roman" w:hAnsi="Times New Roman"/>
                <w:sz w:val="24"/>
              </w:rPr>
            </w:pPr>
            <w:r>
              <w:rPr>
                <w:rFonts w:ascii="Times New Roman" w:hAnsi="Times New Roman"/>
                <w:sz w:val="24"/>
              </w:rPr>
              <w:t xml:space="preserve">Asetuksen (EU) N:o 575/2013 253 artikla </w:t>
            </w:r>
          </w:p>
        </w:tc>
      </w:tr>
      <w:tr w:rsidR="00C55547" w:rsidRPr="002D60D7" w14:paraId="6E312180" w14:textId="77777777" w:rsidTr="00E10B85">
        <w:tc>
          <w:tcPr>
            <w:tcW w:w="1016" w:type="dxa"/>
          </w:tcPr>
          <w:p w14:paraId="08709592" w14:textId="77777777" w:rsidR="00C55547"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74" w:type="dxa"/>
          </w:tcPr>
          <w:p w14:paraId="6226B36A" w14:textId="77777777" w:rsidR="00C55547" w:rsidRPr="002D60D7" w:rsidRDefault="00C55547" w:rsidP="00910D3F">
            <w:pPr>
              <w:suppressAutoHyphens/>
              <w:rPr>
                <w:rStyle w:val="InstructionsTabelleberschrift"/>
                <w:rFonts w:ascii="Times New Roman" w:hAnsi="Times New Roman"/>
                <w:sz w:val="24"/>
              </w:rPr>
            </w:pPr>
            <w:r>
              <w:rPr>
                <w:rStyle w:val="InstructionsTabelleberschrift"/>
                <w:rFonts w:ascii="Times New Roman" w:hAnsi="Times New Roman"/>
                <w:sz w:val="24"/>
              </w:rPr>
              <w:t>NETTOPOSITIOT (PITKÄT JA LYHYET)</w:t>
            </w:r>
          </w:p>
          <w:p w14:paraId="01BDDE40" w14:textId="76E789A7" w:rsidR="005C14B0" w:rsidRPr="002D60D7" w:rsidRDefault="00C55547" w:rsidP="00910D3F">
            <w:pPr>
              <w:suppressAutoHyphens/>
              <w:rPr>
                <w:rFonts w:ascii="Times New Roman" w:hAnsi="Times New Roman"/>
                <w:sz w:val="24"/>
              </w:rPr>
            </w:pPr>
            <w:r>
              <w:rPr>
                <w:rFonts w:ascii="Times New Roman" w:hAnsi="Times New Roman"/>
                <w:sz w:val="24"/>
              </w:rPr>
              <w:t xml:space="preserve">Asetuksen (EU) N:o 575/2013 327, 328, 329 ja 334 artikla </w:t>
            </w:r>
          </w:p>
          <w:p w14:paraId="6C03F093" w14:textId="3D25FE7B" w:rsidR="00C55547" w:rsidRPr="002D60D7" w:rsidRDefault="00C55547" w:rsidP="00910D3F">
            <w:pPr>
              <w:suppressAutoHyphens/>
              <w:rPr>
                <w:rFonts w:ascii="Times New Roman" w:hAnsi="Times New Roman"/>
                <w:sz w:val="24"/>
              </w:rPr>
            </w:pPr>
            <w:r>
              <w:rPr>
                <w:rFonts w:ascii="Times New Roman" w:hAnsi="Times New Roman"/>
                <w:sz w:val="24"/>
              </w:rPr>
              <w:t>Pitkien ja lyhyiden positioiden välisen eron osalta ks. mainitun asetuksen 328 artiklan 2 kohta.</w:t>
            </w:r>
          </w:p>
        </w:tc>
      </w:tr>
      <w:tr w:rsidR="00C55547" w:rsidRPr="002D60D7" w14:paraId="6F83AB99" w14:textId="77777777" w:rsidTr="00E10B85">
        <w:tc>
          <w:tcPr>
            <w:tcW w:w="1016" w:type="dxa"/>
          </w:tcPr>
          <w:p w14:paraId="6DDF2435" w14:textId="77777777" w:rsidR="00C55547"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0071–0097</w:t>
            </w:r>
          </w:p>
        </w:tc>
        <w:tc>
          <w:tcPr>
            <w:tcW w:w="7874" w:type="dxa"/>
          </w:tcPr>
          <w:p w14:paraId="247CF712" w14:textId="77777777" w:rsidR="00C55547" w:rsidRPr="002D60D7" w:rsidRDefault="00C55547" w:rsidP="00910D3F">
            <w:pPr>
              <w:suppressAutoHyphens/>
              <w:rPr>
                <w:rStyle w:val="InstructionsTabelleberschrift"/>
                <w:rFonts w:ascii="Times New Roman" w:hAnsi="Times New Roman"/>
                <w:sz w:val="24"/>
              </w:rPr>
            </w:pPr>
            <w:r>
              <w:rPr>
                <w:rStyle w:val="InstructionsTabelleberschrift"/>
                <w:rFonts w:ascii="Times New Roman" w:hAnsi="Times New Roman"/>
                <w:sz w:val="24"/>
              </w:rPr>
              <w:t>NETTOPOSITIOT RISKIPAINOJEN MUKAAN JAOTELTUINA</w:t>
            </w:r>
          </w:p>
          <w:p w14:paraId="691F4414" w14:textId="75A08501" w:rsidR="00C55547" w:rsidRPr="002D60D7" w:rsidRDefault="00133396" w:rsidP="00910D3F">
            <w:pPr>
              <w:suppressAutoHyphens/>
              <w:rPr>
                <w:rFonts w:ascii="Times New Roman" w:hAnsi="Times New Roman"/>
                <w:sz w:val="24"/>
              </w:rPr>
            </w:pPr>
            <w:r>
              <w:rPr>
                <w:rFonts w:ascii="Times New Roman" w:hAnsi="Times New Roman"/>
                <w:sz w:val="24"/>
              </w:rPr>
              <w:t xml:space="preserve">Asetuksen (EU) N:o 575/2013 </w:t>
            </w:r>
            <w:r>
              <w:rPr>
                <w:rStyle w:val="InstructionsTabelleText"/>
                <w:rFonts w:ascii="Times New Roman" w:hAnsi="Times New Roman"/>
                <w:sz w:val="24"/>
              </w:rPr>
              <w:t>259–262 artikla, 263 artiklan taulukot 1 ja 2, 264 artiklan taulukot 3 ja 4 sekä 266 artikla</w:t>
            </w:r>
          </w:p>
        </w:tc>
      </w:tr>
      <w:tr w:rsidR="00C55547" w:rsidRPr="002D60D7" w14:paraId="495D2FD0" w14:textId="77777777" w:rsidTr="00E10B85">
        <w:tc>
          <w:tcPr>
            <w:tcW w:w="1016" w:type="dxa"/>
          </w:tcPr>
          <w:p w14:paraId="295B01D9" w14:textId="77777777" w:rsidR="00C55547" w:rsidRPr="002D60D7" w:rsidRDefault="002F79EA" w:rsidP="00910D3F">
            <w:pPr>
              <w:suppressAutoHyphens/>
              <w:rPr>
                <w:rFonts w:ascii="Times New Roman" w:hAnsi="Times New Roman"/>
                <w:sz w:val="24"/>
              </w:rPr>
            </w:pPr>
            <w:r>
              <w:rPr>
                <w:rFonts w:ascii="Times New Roman" w:hAnsi="Times New Roman"/>
                <w:sz w:val="24"/>
              </w:rPr>
              <w:t>0402–0406</w:t>
            </w:r>
          </w:p>
        </w:tc>
        <w:tc>
          <w:tcPr>
            <w:tcW w:w="7874" w:type="dxa"/>
          </w:tcPr>
          <w:p w14:paraId="23629FA6" w14:textId="77777777" w:rsidR="00C55547" w:rsidRPr="002D60D7" w:rsidRDefault="00543964"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NETTOPOSITIOT MENETELMIEN MUKAAN JAOTELTUNA</w:t>
            </w:r>
          </w:p>
          <w:p w14:paraId="19937787" w14:textId="465ADE79" w:rsidR="00C55547" w:rsidRPr="002D60D7" w:rsidRDefault="00C55547" w:rsidP="00910D3F">
            <w:pPr>
              <w:suppressAutoHyphens/>
              <w:autoSpaceDE w:val="0"/>
              <w:autoSpaceDN w:val="0"/>
              <w:adjustRightInd w:val="0"/>
              <w:spacing w:before="0" w:after="0"/>
              <w:rPr>
                <w:rStyle w:val="InstructionsTabelleberschrift"/>
                <w:rFonts w:ascii="Times New Roman" w:hAnsi="Times New Roman"/>
                <w:sz w:val="24"/>
              </w:rPr>
            </w:pPr>
            <w:r>
              <w:rPr>
                <w:rFonts w:ascii="Times New Roman" w:hAnsi="Times New Roman"/>
                <w:sz w:val="24"/>
              </w:rPr>
              <w:t xml:space="preserve">Asetuksen (EU) N:o 575/2013 </w:t>
            </w:r>
            <w:r>
              <w:rPr>
                <w:rStyle w:val="InstructionsTabelleText"/>
                <w:rFonts w:ascii="Times New Roman" w:hAnsi="Times New Roman"/>
                <w:sz w:val="24"/>
              </w:rPr>
              <w:t xml:space="preserve">254 artikla </w:t>
            </w:r>
          </w:p>
        </w:tc>
      </w:tr>
      <w:tr w:rsidR="00C55547" w:rsidRPr="002D60D7" w14:paraId="18FE6247" w14:textId="77777777" w:rsidTr="00E10B85">
        <w:tc>
          <w:tcPr>
            <w:tcW w:w="1016" w:type="dxa"/>
          </w:tcPr>
          <w:p w14:paraId="17001A21" w14:textId="77777777" w:rsidR="00C55547" w:rsidRPr="002D60D7" w:rsidRDefault="002F79EA" w:rsidP="00910D3F">
            <w:pPr>
              <w:suppressAutoHyphens/>
              <w:rPr>
                <w:rFonts w:ascii="Times New Roman" w:hAnsi="Times New Roman"/>
                <w:sz w:val="24"/>
              </w:rPr>
            </w:pPr>
            <w:r>
              <w:rPr>
                <w:rFonts w:ascii="Times New Roman" w:hAnsi="Times New Roman"/>
                <w:sz w:val="24"/>
              </w:rPr>
              <w:t>0402</w:t>
            </w:r>
          </w:p>
        </w:tc>
        <w:tc>
          <w:tcPr>
            <w:tcW w:w="7874" w:type="dxa"/>
          </w:tcPr>
          <w:p w14:paraId="79F7161D" w14:textId="77777777" w:rsidR="00C55547" w:rsidRPr="002D60D7" w:rsidRDefault="00C55547"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1718443C" w14:textId="27159510" w:rsidR="00C55547" w:rsidRPr="002D60D7" w:rsidRDefault="00C55547" w:rsidP="00910D3F">
            <w:pPr>
              <w:suppressAutoHyphens/>
              <w:autoSpaceDE w:val="0"/>
              <w:autoSpaceDN w:val="0"/>
              <w:adjustRightInd w:val="0"/>
              <w:jc w:val="left"/>
              <w:rPr>
                <w:rStyle w:val="InstructionsTabelleberschrift"/>
                <w:rFonts w:ascii="Times New Roman" w:hAnsi="Times New Roman"/>
                <w:sz w:val="24"/>
              </w:rPr>
            </w:pPr>
            <w:r>
              <w:rPr>
                <w:rFonts w:ascii="Times New Roman" w:hAnsi="Times New Roman"/>
                <w:sz w:val="24"/>
              </w:rPr>
              <w:t xml:space="preserve">Asetuksen (EU) N:o 575/2013 </w:t>
            </w:r>
            <w:r>
              <w:rPr>
                <w:rStyle w:val="InstructionsTabelleText"/>
                <w:rFonts w:ascii="Times New Roman" w:hAnsi="Times New Roman"/>
                <w:sz w:val="24"/>
              </w:rPr>
              <w:t>259 ja 260 artikla</w:t>
            </w:r>
          </w:p>
        </w:tc>
      </w:tr>
      <w:tr w:rsidR="00C55547" w:rsidRPr="002D60D7" w14:paraId="35656008" w14:textId="77777777" w:rsidTr="00E10B85">
        <w:tc>
          <w:tcPr>
            <w:tcW w:w="1016" w:type="dxa"/>
          </w:tcPr>
          <w:p w14:paraId="720D0546" w14:textId="77777777" w:rsidR="00C55547" w:rsidRPr="002D60D7" w:rsidRDefault="002F79EA" w:rsidP="00910D3F">
            <w:pPr>
              <w:suppressAutoHyphens/>
              <w:rPr>
                <w:rFonts w:ascii="Times New Roman" w:hAnsi="Times New Roman"/>
                <w:sz w:val="24"/>
              </w:rPr>
            </w:pPr>
            <w:r>
              <w:rPr>
                <w:rFonts w:ascii="Times New Roman" w:hAnsi="Times New Roman"/>
                <w:sz w:val="24"/>
              </w:rPr>
              <w:t>0403</w:t>
            </w:r>
          </w:p>
        </w:tc>
        <w:tc>
          <w:tcPr>
            <w:tcW w:w="7874" w:type="dxa"/>
          </w:tcPr>
          <w:p w14:paraId="78903335" w14:textId="77777777" w:rsidR="00C55547" w:rsidRPr="002D60D7" w:rsidRDefault="00C55547"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4F095DEE" w14:textId="02044DC6" w:rsidR="00C55547" w:rsidRPr="002D60D7" w:rsidRDefault="00C55547" w:rsidP="00910D3F">
            <w:pPr>
              <w:suppressAutoHyphens/>
              <w:autoSpaceDE w:val="0"/>
              <w:autoSpaceDN w:val="0"/>
              <w:adjustRightInd w:val="0"/>
              <w:jc w:val="left"/>
              <w:rPr>
                <w:rStyle w:val="InstructionsTabelleberschrift"/>
                <w:rFonts w:ascii="Times New Roman" w:hAnsi="Times New Roman"/>
                <w:sz w:val="24"/>
              </w:rPr>
            </w:pPr>
            <w:r>
              <w:rPr>
                <w:rFonts w:ascii="Times New Roman" w:hAnsi="Times New Roman"/>
                <w:sz w:val="24"/>
              </w:rPr>
              <w:t xml:space="preserve">Asetuksen (EU) N:o 575/2013 </w:t>
            </w:r>
            <w:r>
              <w:rPr>
                <w:rStyle w:val="InstructionsTabelleText"/>
                <w:rFonts w:ascii="Times New Roman" w:hAnsi="Times New Roman"/>
                <w:sz w:val="24"/>
              </w:rPr>
              <w:t>261 ja 262 artikla</w:t>
            </w:r>
          </w:p>
        </w:tc>
      </w:tr>
      <w:tr w:rsidR="00C55547" w:rsidRPr="002D60D7" w14:paraId="7B54B7CF" w14:textId="77777777" w:rsidTr="00E10B85">
        <w:tc>
          <w:tcPr>
            <w:tcW w:w="1016" w:type="dxa"/>
          </w:tcPr>
          <w:p w14:paraId="0D21F451" w14:textId="77777777" w:rsidR="00C55547" w:rsidRPr="002D60D7" w:rsidRDefault="002F79EA" w:rsidP="00910D3F">
            <w:pPr>
              <w:suppressAutoHyphens/>
              <w:rPr>
                <w:rFonts w:ascii="Times New Roman" w:hAnsi="Times New Roman"/>
                <w:sz w:val="24"/>
              </w:rPr>
            </w:pPr>
            <w:r>
              <w:rPr>
                <w:rFonts w:ascii="Times New Roman" w:hAnsi="Times New Roman"/>
                <w:sz w:val="24"/>
              </w:rPr>
              <w:t>0404</w:t>
            </w:r>
          </w:p>
        </w:tc>
        <w:tc>
          <w:tcPr>
            <w:tcW w:w="7874" w:type="dxa"/>
          </w:tcPr>
          <w:p w14:paraId="6AA67FFF" w14:textId="77777777" w:rsidR="00C55547" w:rsidRPr="002D60D7" w:rsidRDefault="00C55547"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108938CD" w14:textId="7A2858ED" w:rsidR="00C55547" w:rsidRPr="002D60D7" w:rsidRDefault="00C55547" w:rsidP="00910D3F">
            <w:pPr>
              <w:suppressAutoHyphens/>
              <w:autoSpaceDE w:val="0"/>
              <w:autoSpaceDN w:val="0"/>
              <w:adjustRightInd w:val="0"/>
              <w:jc w:val="left"/>
              <w:rPr>
                <w:rStyle w:val="InstructionsTabelleberschrift"/>
                <w:rFonts w:ascii="Times New Roman" w:hAnsi="Times New Roman"/>
                <w:sz w:val="24"/>
              </w:rPr>
            </w:pPr>
            <w:r>
              <w:rPr>
                <w:rFonts w:ascii="Times New Roman" w:hAnsi="Times New Roman"/>
                <w:sz w:val="24"/>
              </w:rPr>
              <w:t xml:space="preserve">Asetuksen (EU) N:o 575/2013 </w:t>
            </w:r>
            <w:r>
              <w:rPr>
                <w:rStyle w:val="InstructionsTabelleText"/>
                <w:rFonts w:ascii="Times New Roman" w:hAnsi="Times New Roman"/>
                <w:sz w:val="24"/>
              </w:rPr>
              <w:t>263 ja 264 artikla</w:t>
            </w:r>
          </w:p>
        </w:tc>
      </w:tr>
      <w:tr w:rsidR="00C55547" w:rsidRPr="002D60D7" w14:paraId="7979A32D" w14:textId="77777777" w:rsidTr="00E10B85">
        <w:tc>
          <w:tcPr>
            <w:tcW w:w="1016" w:type="dxa"/>
          </w:tcPr>
          <w:p w14:paraId="7C1C67E6" w14:textId="77777777" w:rsidR="00C55547" w:rsidRPr="002D60D7" w:rsidRDefault="002F79EA" w:rsidP="00910D3F">
            <w:pPr>
              <w:suppressAutoHyphens/>
              <w:rPr>
                <w:rFonts w:ascii="Times New Roman" w:hAnsi="Times New Roman"/>
                <w:sz w:val="24"/>
              </w:rPr>
            </w:pPr>
            <w:r>
              <w:rPr>
                <w:rFonts w:ascii="Times New Roman" w:hAnsi="Times New Roman"/>
                <w:sz w:val="24"/>
              </w:rPr>
              <w:t>0405</w:t>
            </w:r>
          </w:p>
        </w:tc>
        <w:tc>
          <w:tcPr>
            <w:tcW w:w="7874" w:type="dxa"/>
          </w:tcPr>
          <w:p w14:paraId="68CACB61" w14:textId="77777777" w:rsidR="00C55547" w:rsidRPr="002D60D7" w:rsidRDefault="00C55547"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SISÄINEN ARVIOINTIMENETELMÄ</w:t>
            </w:r>
          </w:p>
          <w:p w14:paraId="46E92693" w14:textId="2A1B6CC7" w:rsidR="00C55547" w:rsidRPr="002D60D7" w:rsidRDefault="00C55547" w:rsidP="00910D3F">
            <w:pPr>
              <w:suppressAutoHyphens/>
              <w:autoSpaceDE w:val="0"/>
              <w:autoSpaceDN w:val="0"/>
              <w:adjustRightInd w:val="0"/>
              <w:jc w:val="left"/>
              <w:rPr>
                <w:rStyle w:val="InstructionsTabelleberschrift"/>
                <w:rFonts w:ascii="Times New Roman" w:hAnsi="Times New Roman"/>
                <w:sz w:val="24"/>
              </w:rPr>
            </w:pPr>
            <w:r>
              <w:rPr>
                <w:rFonts w:ascii="Times New Roman" w:hAnsi="Times New Roman"/>
                <w:sz w:val="24"/>
              </w:rPr>
              <w:t xml:space="preserve">Asetuksen (EU) N:o 575/2013 </w:t>
            </w:r>
            <w:r>
              <w:rPr>
                <w:rStyle w:val="InstructionsTabelleText"/>
                <w:rFonts w:ascii="Times New Roman" w:hAnsi="Times New Roman"/>
                <w:sz w:val="24"/>
              </w:rPr>
              <w:t>254 ja 265 artikla ja 266 artiklan 5 kohta</w:t>
            </w:r>
          </w:p>
        </w:tc>
      </w:tr>
      <w:tr w:rsidR="00A97C62" w:rsidRPr="002D60D7" w14:paraId="412C0D2A" w14:textId="77777777" w:rsidTr="00E10B85">
        <w:tc>
          <w:tcPr>
            <w:tcW w:w="1016" w:type="dxa"/>
          </w:tcPr>
          <w:p w14:paraId="184EAC6C" w14:textId="26696219" w:rsidR="00A97C62" w:rsidRPr="002D60D7" w:rsidRDefault="00A97C62" w:rsidP="00910D3F">
            <w:pPr>
              <w:suppressAutoHyphens/>
              <w:rPr>
                <w:rFonts w:ascii="Times New Roman" w:hAnsi="Times New Roman"/>
                <w:sz w:val="24"/>
              </w:rPr>
            </w:pPr>
            <w:r>
              <w:rPr>
                <w:rFonts w:ascii="Times New Roman" w:hAnsi="Times New Roman"/>
                <w:sz w:val="24"/>
              </w:rPr>
              <w:t>0900</w:t>
            </w:r>
          </w:p>
        </w:tc>
        <w:tc>
          <w:tcPr>
            <w:tcW w:w="7874" w:type="dxa"/>
          </w:tcPr>
          <w:p w14:paraId="33E51780" w14:textId="77777777" w:rsidR="00A97C62" w:rsidRPr="002D60D7" w:rsidRDefault="00A97C62" w:rsidP="00910D3F">
            <w:pPr>
              <w:suppressAutoHyphens/>
              <w:spacing w:before="0" w:after="0"/>
              <w:jc w:val="left"/>
              <w:rPr>
                <w:rFonts w:ascii="Times New Roman" w:hAnsi="Times New Roman"/>
                <w:b/>
                <w:sz w:val="24"/>
                <w:u w:val="single"/>
              </w:rPr>
            </w:pPr>
            <w:r>
              <w:rPr>
                <w:rFonts w:ascii="Times New Roman" w:hAnsi="Times New Roman"/>
                <w:b/>
                <w:sz w:val="24"/>
                <w:u w:val="single"/>
              </w:rPr>
              <w:t>ERITYISKÄSITTELY EHDOT TÄYTTÄVIEN JÄRJESTÄMÄTTÖMIEN VASTUIDEN ARVOPAPERISTAMISTEN YLIMMILLE ETUOIKEUSLUOKILLE</w:t>
            </w:r>
          </w:p>
          <w:p w14:paraId="1D397AE3" w14:textId="76C348BD" w:rsidR="00A97C62" w:rsidRPr="002D60D7" w:rsidRDefault="00A97C62" w:rsidP="00910D3F">
            <w:pPr>
              <w:suppressAutoHyphens/>
              <w:autoSpaceDE w:val="0"/>
              <w:autoSpaceDN w:val="0"/>
              <w:adjustRightInd w:val="0"/>
              <w:jc w:val="left"/>
              <w:rPr>
                <w:rFonts w:ascii="Times New Roman" w:hAnsi="Times New Roman"/>
                <w:b/>
                <w:bCs/>
                <w:sz w:val="24"/>
                <w:u w:val="single"/>
              </w:rPr>
            </w:pPr>
            <w:r>
              <w:rPr>
                <w:rFonts w:ascii="Times New Roman" w:hAnsi="Times New Roman"/>
                <w:sz w:val="24"/>
              </w:rPr>
              <w:t xml:space="preserve">Asetuksen (EU) N:o 575/2013 </w:t>
            </w:r>
            <w:r>
              <w:rPr>
                <w:rStyle w:val="InstructionsTabelleText"/>
                <w:rFonts w:ascii="Times New Roman" w:hAnsi="Times New Roman"/>
                <w:sz w:val="24"/>
              </w:rPr>
              <w:t>269 a artiklan</w:t>
            </w:r>
            <w:r>
              <w:rPr>
                <w:rFonts w:ascii="Times New Roman" w:hAnsi="Times New Roman"/>
                <w:sz w:val="24"/>
              </w:rPr>
              <w:t> 3 kohta</w:t>
            </w:r>
          </w:p>
        </w:tc>
      </w:tr>
      <w:tr w:rsidR="00C55547" w:rsidRPr="002D60D7" w14:paraId="5C0D49CC" w14:textId="77777777" w:rsidTr="00E10B85">
        <w:tc>
          <w:tcPr>
            <w:tcW w:w="1016" w:type="dxa"/>
          </w:tcPr>
          <w:p w14:paraId="4A75E404" w14:textId="77777777" w:rsidR="00C55547" w:rsidRPr="002D60D7" w:rsidRDefault="002F79EA" w:rsidP="00910D3F">
            <w:pPr>
              <w:suppressAutoHyphens/>
              <w:rPr>
                <w:rFonts w:ascii="Times New Roman" w:hAnsi="Times New Roman"/>
                <w:sz w:val="24"/>
              </w:rPr>
            </w:pPr>
            <w:r>
              <w:rPr>
                <w:rFonts w:ascii="Times New Roman" w:hAnsi="Times New Roman"/>
                <w:sz w:val="24"/>
              </w:rPr>
              <w:t>0406</w:t>
            </w:r>
          </w:p>
        </w:tc>
        <w:tc>
          <w:tcPr>
            <w:tcW w:w="7874" w:type="dxa"/>
          </w:tcPr>
          <w:p w14:paraId="27B9523C" w14:textId="26593451" w:rsidR="00C55547" w:rsidRPr="002D60D7" w:rsidRDefault="00C55547"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MUU (RW=1 250</w:t>
            </w:r>
            <w:r>
              <w:t xml:space="preserve"> </w:t>
            </w:r>
            <w:r>
              <w:rPr>
                <w:rFonts w:ascii="Times New Roman" w:hAnsi="Times New Roman"/>
                <w:b/>
                <w:sz w:val="24"/>
                <w:u w:val="single"/>
              </w:rPr>
              <w:t>%)</w:t>
            </w:r>
          </w:p>
          <w:p w14:paraId="0B94870A" w14:textId="0A4BBAC5" w:rsidR="00C55547" w:rsidRPr="002D60D7" w:rsidRDefault="00C55547" w:rsidP="00910D3F">
            <w:pPr>
              <w:suppressAutoHyphens/>
              <w:autoSpaceDE w:val="0"/>
              <w:autoSpaceDN w:val="0"/>
              <w:adjustRightInd w:val="0"/>
              <w:jc w:val="left"/>
              <w:rPr>
                <w:rStyle w:val="InstructionsTabelleberschrift"/>
                <w:rFonts w:ascii="Times New Roman" w:hAnsi="Times New Roman"/>
                <w:sz w:val="24"/>
              </w:rPr>
            </w:pPr>
            <w:r>
              <w:rPr>
                <w:rFonts w:ascii="Times New Roman" w:hAnsi="Times New Roman"/>
                <w:sz w:val="24"/>
              </w:rPr>
              <w:t xml:space="preserve">Asetuksen (EU) N:o 575/2013 </w:t>
            </w:r>
            <w:r>
              <w:rPr>
                <w:rStyle w:val="InstructionsTabelleText"/>
                <w:rFonts w:ascii="Times New Roman" w:hAnsi="Times New Roman"/>
                <w:sz w:val="24"/>
              </w:rPr>
              <w:t>254 artiklan 7 alakohta</w:t>
            </w:r>
          </w:p>
        </w:tc>
      </w:tr>
      <w:tr w:rsidR="00C55547" w:rsidRPr="002D60D7" w14:paraId="16A48520" w14:textId="77777777" w:rsidTr="00E10B85">
        <w:tc>
          <w:tcPr>
            <w:tcW w:w="1016" w:type="dxa"/>
          </w:tcPr>
          <w:p w14:paraId="04D4F5AC" w14:textId="77777777" w:rsidR="00C55547" w:rsidRPr="002D60D7" w:rsidRDefault="002F79EA" w:rsidP="00910D3F">
            <w:pPr>
              <w:suppressAutoHyphens/>
              <w:rPr>
                <w:rFonts w:ascii="Times New Roman" w:hAnsi="Times New Roman"/>
                <w:sz w:val="24"/>
              </w:rPr>
            </w:pPr>
            <w:r>
              <w:rPr>
                <w:rFonts w:ascii="Times New Roman" w:hAnsi="Times New Roman"/>
                <w:sz w:val="24"/>
              </w:rPr>
              <w:t>0410–0420</w:t>
            </w:r>
          </w:p>
        </w:tc>
        <w:tc>
          <w:tcPr>
            <w:tcW w:w="7874" w:type="dxa"/>
          </w:tcPr>
          <w:p w14:paraId="78E183CC" w14:textId="77777777" w:rsidR="00C55547" w:rsidRPr="002D60D7" w:rsidRDefault="00C55547" w:rsidP="00910D3F">
            <w:pPr>
              <w:suppressAutoHyphens/>
              <w:rPr>
                <w:rStyle w:val="InstructionsTabelleberschrift"/>
                <w:rFonts w:ascii="Times New Roman" w:hAnsi="Times New Roman"/>
                <w:sz w:val="24"/>
              </w:rPr>
            </w:pPr>
            <w:r>
              <w:rPr>
                <w:rStyle w:val="InstructionsTabelleberschrift"/>
                <w:rFonts w:ascii="Times New Roman" w:hAnsi="Times New Roman"/>
                <w:sz w:val="24"/>
              </w:rPr>
              <w:t>ENNEN YLÄRAJAA – PAINOTETUT PITKÄT/LYHYET NETTOPOSITIOT</w:t>
            </w:r>
          </w:p>
          <w:p w14:paraId="7E8A31C6" w14:textId="7928DA0B" w:rsidR="00C55547" w:rsidRPr="002D60D7" w:rsidRDefault="00C55547" w:rsidP="00910D3F">
            <w:pPr>
              <w:suppressAutoHyphens/>
              <w:rPr>
                <w:rFonts w:ascii="Times New Roman" w:hAnsi="Times New Roman"/>
                <w:sz w:val="24"/>
              </w:rPr>
            </w:pPr>
            <w:r>
              <w:rPr>
                <w:rFonts w:ascii="Times New Roman" w:hAnsi="Times New Roman"/>
                <w:sz w:val="24"/>
              </w:rPr>
              <w:t xml:space="preserve">Tässä sovelletaan asetuksen (EU) N:o 575/2013 338 artiklaa ottamatta huomioon kyseisen asetuksen 335 artiklan laitokselle antamaa harkintamahdollisuutta. </w:t>
            </w:r>
          </w:p>
        </w:tc>
      </w:tr>
      <w:tr w:rsidR="00C55547" w:rsidRPr="002D60D7" w14:paraId="566ACCB3" w14:textId="77777777" w:rsidTr="00E10B85">
        <w:tc>
          <w:tcPr>
            <w:tcW w:w="1016" w:type="dxa"/>
          </w:tcPr>
          <w:p w14:paraId="4093CA68" w14:textId="77777777" w:rsidR="00C55547" w:rsidRPr="002D60D7" w:rsidRDefault="002F79EA" w:rsidP="00910D3F">
            <w:pPr>
              <w:suppressAutoHyphens/>
              <w:rPr>
                <w:rFonts w:ascii="Times New Roman" w:hAnsi="Times New Roman"/>
                <w:sz w:val="24"/>
              </w:rPr>
            </w:pPr>
            <w:r>
              <w:rPr>
                <w:rFonts w:ascii="Times New Roman" w:hAnsi="Times New Roman"/>
                <w:sz w:val="24"/>
              </w:rPr>
              <w:t>0430–0440</w:t>
            </w:r>
          </w:p>
        </w:tc>
        <w:tc>
          <w:tcPr>
            <w:tcW w:w="7874" w:type="dxa"/>
          </w:tcPr>
          <w:p w14:paraId="00C8D0F3" w14:textId="77777777" w:rsidR="00C55547" w:rsidRPr="002D60D7" w:rsidRDefault="00C55547" w:rsidP="00910D3F">
            <w:pPr>
              <w:suppressAutoHyphens/>
              <w:rPr>
                <w:rStyle w:val="InstructionsTabelleberschrift"/>
                <w:rFonts w:ascii="Times New Roman" w:hAnsi="Times New Roman"/>
                <w:sz w:val="24"/>
              </w:rPr>
            </w:pPr>
            <w:r>
              <w:rPr>
                <w:rStyle w:val="InstructionsTabelleberschrift"/>
                <w:rFonts w:ascii="Times New Roman" w:hAnsi="Times New Roman"/>
                <w:sz w:val="24"/>
              </w:rPr>
              <w:t>YLÄRAJAN JÄLKEEN – PAINOTETUT PITKÄT/LYHYET NETTOPOSITIOT</w:t>
            </w:r>
          </w:p>
          <w:p w14:paraId="3304B399" w14:textId="2F41CA57" w:rsidR="00C55547" w:rsidRPr="002D60D7" w:rsidRDefault="00C55547" w:rsidP="00910D3F">
            <w:pPr>
              <w:suppressAutoHyphens/>
              <w:rPr>
                <w:rFonts w:ascii="Times New Roman" w:hAnsi="Times New Roman"/>
                <w:sz w:val="24"/>
              </w:rPr>
            </w:pPr>
            <w:r>
              <w:rPr>
                <w:rFonts w:ascii="Times New Roman" w:hAnsi="Times New Roman"/>
                <w:sz w:val="24"/>
              </w:rPr>
              <w:t xml:space="preserve">Tässä sovelletaan asetuksen (EU) N:o 575/2013 338 artiklaa ottaen huomioon kyseisen asetuksen 335 artiklan laitokselle antama harkintamahdollisuus. </w:t>
            </w:r>
          </w:p>
        </w:tc>
      </w:tr>
      <w:tr w:rsidR="00C55547" w:rsidRPr="002D60D7" w14:paraId="23063B74" w14:textId="77777777" w:rsidTr="00E10B85">
        <w:tc>
          <w:tcPr>
            <w:tcW w:w="1016" w:type="dxa"/>
          </w:tcPr>
          <w:p w14:paraId="5A3BC562" w14:textId="77777777" w:rsidR="00C55547" w:rsidRPr="002D60D7" w:rsidRDefault="002F79EA" w:rsidP="00910D3F">
            <w:pPr>
              <w:suppressAutoHyphens/>
              <w:rPr>
                <w:rFonts w:ascii="Times New Roman" w:hAnsi="Times New Roman"/>
                <w:sz w:val="24"/>
              </w:rPr>
            </w:pPr>
            <w:r>
              <w:rPr>
                <w:rFonts w:ascii="Times New Roman" w:hAnsi="Times New Roman"/>
                <w:sz w:val="24"/>
              </w:rPr>
              <w:t>0450</w:t>
            </w:r>
          </w:p>
        </w:tc>
        <w:tc>
          <w:tcPr>
            <w:tcW w:w="7874" w:type="dxa"/>
          </w:tcPr>
          <w:p w14:paraId="4210145F" w14:textId="77777777" w:rsidR="00C55547" w:rsidRPr="002D60D7" w:rsidRDefault="00C55547" w:rsidP="00910D3F">
            <w:pPr>
              <w:suppressAutoHyphens/>
              <w:rPr>
                <w:rStyle w:val="InstructionsTabelleberschrift"/>
                <w:rFonts w:ascii="Times New Roman" w:hAnsi="Times New Roman"/>
                <w:sz w:val="24"/>
              </w:rPr>
            </w:pPr>
            <w:r>
              <w:rPr>
                <w:rStyle w:val="InstructionsTabelleberschrift"/>
                <w:rFonts w:ascii="Times New Roman" w:hAnsi="Times New Roman"/>
                <w:sz w:val="24"/>
              </w:rPr>
              <w:t>OMIEN VAROJEN VAATIMUKSET YHTEENSÄ</w:t>
            </w:r>
          </w:p>
          <w:p w14:paraId="58A6824C" w14:textId="7AE8FACA" w:rsidR="00733F21" w:rsidRPr="002D60D7" w:rsidRDefault="00C55547" w:rsidP="00910D3F">
            <w:pPr>
              <w:suppressAutoHyphens/>
              <w:rPr>
                <w:rFonts w:ascii="Times New Roman" w:hAnsi="Times New Roman"/>
                <w:sz w:val="24"/>
              </w:rPr>
            </w:pPr>
            <w:r>
              <w:rPr>
                <w:rFonts w:ascii="Times New Roman" w:hAnsi="Times New Roman"/>
                <w:sz w:val="24"/>
              </w:rPr>
              <w:t>Omien varojen vaatimus määritetään siten, että se on suurempi seuraavista kahdesta luvusta:</w:t>
            </w:r>
          </w:p>
          <w:p w14:paraId="6F610485" w14:textId="33CC9A69" w:rsidR="00733F21" w:rsidRPr="002D60D7" w:rsidRDefault="00A92865" w:rsidP="00910D3F">
            <w:pPr>
              <w:suppressAutoHyphens/>
              <w:rPr>
                <w:rFonts w:ascii="Times New Roman" w:hAnsi="Times New Roman"/>
                <w:sz w:val="24"/>
              </w:rPr>
            </w:pPr>
            <w:r>
              <w:rPr>
                <w:rFonts w:ascii="Times New Roman" w:hAnsi="Times New Roman"/>
                <w:sz w:val="24"/>
              </w:rPr>
              <w:t>a) vain pitkiin nettopositioihin (sarake 0430) sovellettava erityisriskiä koskeva vaatimus;</w:t>
            </w:r>
          </w:p>
          <w:p w14:paraId="7DEA5D32" w14:textId="370772D1" w:rsidR="00C55547" w:rsidRPr="002D60D7" w:rsidRDefault="00A92865" w:rsidP="00910D3F">
            <w:pPr>
              <w:suppressAutoHyphens/>
              <w:rPr>
                <w:rFonts w:ascii="Times New Roman" w:hAnsi="Times New Roman"/>
                <w:sz w:val="24"/>
              </w:rPr>
            </w:pPr>
            <w:r>
              <w:rPr>
                <w:rFonts w:ascii="Times New Roman" w:hAnsi="Times New Roman"/>
                <w:sz w:val="24"/>
              </w:rPr>
              <w:t>b) vain lyhyisiin nettopositioihin (sarake 0440) sovellettava erityisriskiä koskeva vaatimus.</w:t>
            </w:r>
          </w:p>
        </w:tc>
      </w:tr>
      <w:tr w:rsidR="00A92865" w:rsidRPr="002D60D7" w14:paraId="17D4431B" w14:textId="77777777" w:rsidTr="00E10B85">
        <w:tc>
          <w:tcPr>
            <w:tcW w:w="1016" w:type="dxa"/>
          </w:tcPr>
          <w:p w14:paraId="3DE8C69F" w14:textId="77777777" w:rsidR="00A92865" w:rsidRPr="002D60D7" w:rsidRDefault="00A92865" w:rsidP="00910D3F">
            <w:pPr>
              <w:suppressAutoHyphens/>
              <w:rPr>
                <w:rFonts w:ascii="Times New Roman" w:hAnsi="Times New Roman"/>
                <w:sz w:val="24"/>
              </w:rPr>
            </w:pPr>
          </w:p>
        </w:tc>
        <w:tc>
          <w:tcPr>
            <w:tcW w:w="7874" w:type="dxa"/>
          </w:tcPr>
          <w:p w14:paraId="26189336" w14:textId="77777777" w:rsidR="00A92865" w:rsidRPr="002D60D7" w:rsidRDefault="00A92865" w:rsidP="00910D3F">
            <w:pPr>
              <w:suppressAutoHyphens/>
              <w:rPr>
                <w:rStyle w:val="InstructionsTabelleberschrift"/>
                <w:rFonts w:ascii="Times New Roman" w:hAnsi="Times New Roman"/>
                <w:sz w:val="24"/>
              </w:rPr>
            </w:pPr>
          </w:p>
        </w:tc>
      </w:tr>
    </w:tbl>
    <w:p w14:paraId="4123A762" w14:textId="77777777" w:rsidR="00C55547" w:rsidRPr="002D60D7" w:rsidRDefault="00C55547" w:rsidP="00910D3F">
      <w:pPr>
        <w:suppressAutoHyphens/>
        <w:autoSpaceDE w:val="0"/>
        <w:autoSpaceDN w:val="0"/>
        <w:adjustRightInd w:val="0"/>
        <w:spacing w:before="0" w:after="0"/>
        <w:rPr>
          <w:rFonts w:ascii="Times New Roman" w:hAnsi="Times New Roman"/>
          <w:sz w:val="24"/>
          <w:lang w:eastAsia="nl-BE"/>
        </w:rPr>
      </w:pPr>
    </w:p>
    <w:p w14:paraId="0FD93711" w14:textId="77777777" w:rsidR="00C55547" w:rsidRPr="002D60D7" w:rsidRDefault="00C55547" w:rsidP="00910D3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8067"/>
      </w:tblGrid>
      <w:tr w:rsidR="00C55547" w:rsidRPr="002D60D7" w14:paraId="0C05A0C6" w14:textId="77777777" w:rsidTr="00E10B85">
        <w:trPr>
          <w:trHeight w:val="642"/>
        </w:trPr>
        <w:tc>
          <w:tcPr>
            <w:tcW w:w="9212" w:type="dxa"/>
            <w:gridSpan w:val="2"/>
            <w:shd w:val="clear" w:color="auto" w:fill="CCCCCC"/>
          </w:tcPr>
          <w:p w14:paraId="1B224033" w14:textId="77777777" w:rsidR="00C55547" w:rsidRPr="002D60D7" w:rsidRDefault="00C55547" w:rsidP="00910D3F">
            <w:pPr>
              <w:suppressAutoHyphens/>
              <w:autoSpaceDE w:val="0"/>
              <w:autoSpaceDN w:val="0"/>
              <w:adjustRightInd w:val="0"/>
              <w:spacing w:after="0"/>
              <w:rPr>
                <w:rFonts w:ascii="Times New Roman" w:hAnsi="Times New Roman"/>
                <w:b/>
                <w:sz w:val="24"/>
              </w:rPr>
            </w:pPr>
            <w:r>
              <w:rPr>
                <w:rFonts w:ascii="Times New Roman" w:hAnsi="Times New Roman"/>
                <w:b/>
                <w:sz w:val="24"/>
              </w:rPr>
              <w:t>Rivit</w:t>
            </w:r>
          </w:p>
        </w:tc>
      </w:tr>
      <w:tr w:rsidR="00C55547" w:rsidRPr="002D60D7" w14:paraId="51303CB0" w14:textId="77777777" w:rsidTr="00E10B85">
        <w:tc>
          <w:tcPr>
            <w:tcW w:w="1008" w:type="dxa"/>
          </w:tcPr>
          <w:p w14:paraId="4EF580E7" w14:textId="77777777" w:rsidR="00C55547"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8204" w:type="dxa"/>
          </w:tcPr>
          <w:p w14:paraId="3B5F07DE" w14:textId="77777777" w:rsidR="00C55547" w:rsidRPr="002D60D7" w:rsidRDefault="00C55547" w:rsidP="00910D3F">
            <w:pPr>
              <w:suppressAutoHyphens/>
              <w:rPr>
                <w:rStyle w:val="InstructionsTabelleberschrift"/>
                <w:rFonts w:ascii="Times New Roman" w:hAnsi="Times New Roman"/>
                <w:sz w:val="24"/>
              </w:rPr>
            </w:pPr>
            <w:r>
              <w:rPr>
                <w:rStyle w:val="InstructionsTabelleberschrift"/>
                <w:rFonts w:ascii="Times New Roman" w:hAnsi="Times New Roman"/>
                <w:sz w:val="24"/>
              </w:rPr>
              <w:t>VASTUUT YHTEENSÄ</w:t>
            </w:r>
          </w:p>
          <w:p w14:paraId="47BDA358" w14:textId="43CE2ADE" w:rsidR="00C55547" w:rsidRPr="002D60D7" w:rsidRDefault="00C55547" w:rsidP="00910D3F">
            <w:pPr>
              <w:suppressAutoHyphens/>
              <w:rPr>
                <w:rFonts w:ascii="Times New Roman" w:hAnsi="Times New Roman"/>
                <w:sz w:val="24"/>
              </w:rPr>
            </w:pPr>
            <w:r>
              <w:rPr>
                <w:rFonts w:ascii="Times New Roman" w:hAnsi="Times New Roman"/>
                <w:sz w:val="24"/>
              </w:rPr>
              <w:t>Tässä tarkoitetaan jäljellä olevien (korrelaatiokaupankäyntisalkkuun kuuluvien) positioiden kokonaismäärää, jonka laitos ilmoittaa alullepanijan, sijoittajan tai järjestäjän ominaisuudessa.</w:t>
            </w:r>
          </w:p>
        </w:tc>
      </w:tr>
      <w:tr w:rsidR="00C55547" w:rsidRPr="002D60D7" w14:paraId="4F9E3B66" w14:textId="77777777" w:rsidTr="00E10B85">
        <w:tc>
          <w:tcPr>
            <w:tcW w:w="1008" w:type="dxa"/>
          </w:tcPr>
          <w:p w14:paraId="4294FDFC" w14:textId="77777777" w:rsidR="00C55547"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0020–0040</w:t>
            </w:r>
          </w:p>
        </w:tc>
        <w:tc>
          <w:tcPr>
            <w:tcW w:w="8204" w:type="dxa"/>
          </w:tcPr>
          <w:p w14:paraId="68E0826A" w14:textId="77777777" w:rsidR="00C55547" w:rsidRPr="002D60D7" w:rsidRDefault="00C55547" w:rsidP="00910D3F">
            <w:pPr>
              <w:suppressAutoHyphens/>
              <w:rPr>
                <w:rStyle w:val="InstructionsTabelleberschrift"/>
                <w:rFonts w:ascii="Times New Roman" w:hAnsi="Times New Roman"/>
                <w:sz w:val="24"/>
              </w:rPr>
            </w:pPr>
            <w:r>
              <w:rPr>
                <w:rStyle w:val="InstructionsTabelleberschrift"/>
                <w:rFonts w:ascii="Times New Roman" w:hAnsi="Times New Roman"/>
                <w:sz w:val="24"/>
              </w:rPr>
              <w:t>ALULLEPANIJA</w:t>
            </w:r>
          </w:p>
          <w:p w14:paraId="07F7FC7F" w14:textId="691C5D11" w:rsidR="00C55547" w:rsidRPr="002D60D7" w:rsidRDefault="00C55547" w:rsidP="00910D3F">
            <w:pPr>
              <w:suppressAutoHyphens/>
              <w:rPr>
                <w:rFonts w:ascii="Times New Roman" w:hAnsi="Times New Roman"/>
                <w:sz w:val="24"/>
              </w:rPr>
            </w:pPr>
            <w:r>
              <w:rPr>
                <w:rFonts w:ascii="Times New Roman" w:hAnsi="Times New Roman"/>
                <w:sz w:val="24"/>
              </w:rPr>
              <w:t xml:space="preserve">Asetuksen (EU) N:o 575/2013 4 artiklan 1 kohdan 13 alakohta </w:t>
            </w:r>
          </w:p>
        </w:tc>
      </w:tr>
      <w:tr w:rsidR="00C55547" w:rsidRPr="002D60D7" w14:paraId="1113CFCE" w14:textId="77777777" w:rsidTr="00E10B85">
        <w:tc>
          <w:tcPr>
            <w:tcW w:w="1008" w:type="dxa"/>
          </w:tcPr>
          <w:p w14:paraId="045998CB" w14:textId="77777777" w:rsidR="00C55547"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0050–0070</w:t>
            </w:r>
          </w:p>
        </w:tc>
        <w:tc>
          <w:tcPr>
            <w:tcW w:w="8204" w:type="dxa"/>
          </w:tcPr>
          <w:p w14:paraId="7C4743F6" w14:textId="77777777" w:rsidR="00C55547" w:rsidRPr="002D60D7" w:rsidRDefault="00C55547" w:rsidP="00910D3F">
            <w:pPr>
              <w:suppressAutoHyphens/>
              <w:rPr>
                <w:rStyle w:val="InstructionsTabelleberschrift"/>
                <w:rFonts w:ascii="Times New Roman" w:hAnsi="Times New Roman"/>
                <w:sz w:val="24"/>
              </w:rPr>
            </w:pPr>
            <w:r>
              <w:rPr>
                <w:rStyle w:val="InstructionsTabelleberschrift"/>
                <w:rFonts w:ascii="Times New Roman" w:hAnsi="Times New Roman"/>
                <w:sz w:val="24"/>
              </w:rPr>
              <w:t>SIJOITTAJA</w:t>
            </w:r>
          </w:p>
          <w:p w14:paraId="5507389D" w14:textId="574F527A" w:rsidR="00C55547" w:rsidRPr="002D60D7" w:rsidRDefault="00C55547" w:rsidP="00910D3F">
            <w:pPr>
              <w:suppressAutoHyphens/>
              <w:rPr>
                <w:rFonts w:ascii="Times New Roman" w:hAnsi="Times New Roman"/>
                <w:sz w:val="24"/>
              </w:rPr>
            </w:pPr>
            <w:r>
              <w:rPr>
                <w:rFonts w:ascii="Times New Roman" w:hAnsi="Times New Roman"/>
                <w:sz w:val="24"/>
              </w:rPr>
              <w:t>Tässä tarkoitetaan luottolaitosta, jolla on hallussaan arvopaperistamispositio arvopaperistamistransaktiossa, jossa se ei ole alullepanija, järjestäjä eikä alkuperäinen luotonantaja.</w:t>
            </w:r>
          </w:p>
        </w:tc>
      </w:tr>
      <w:tr w:rsidR="00C55547" w:rsidRPr="002D60D7" w14:paraId="3AE4557E" w14:textId="77777777" w:rsidTr="00E10B85">
        <w:tc>
          <w:tcPr>
            <w:tcW w:w="1008" w:type="dxa"/>
          </w:tcPr>
          <w:p w14:paraId="4017D379" w14:textId="77777777" w:rsidR="00C55547"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0080–0100</w:t>
            </w:r>
          </w:p>
        </w:tc>
        <w:tc>
          <w:tcPr>
            <w:tcW w:w="8204" w:type="dxa"/>
          </w:tcPr>
          <w:p w14:paraId="6D18A74A" w14:textId="77777777" w:rsidR="00C55547" w:rsidRPr="002D60D7" w:rsidRDefault="00C55547" w:rsidP="00910D3F">
            <w:pPr>
              <w:suppressAutoHyphens/>
              <w:rPr>
                <w:rStyle w:val="InstructionsTabelleberschrift"/>
                <w:rFonts w:ascii="Times New Roman" w:hAnsi="Times New Roman"/>
                <w:sz w:val="24"/>
              </w:rPr>
            </w:pPr>
            <w:r>
              <w:rPr>
                <w:rStyle w:val="InstructionsTabelleberschrift"/>
                <w:rFonts w:ascii="Times New Roman" w:hAnsi="Times New Roman"/>
                <w:sz w:val="24"/>
              </w:rPr>
              <w:t>JÄRJESTÄJÄ</w:t>
            </w:r>
          </w:p>
          <w:p w14:paraId="65D6B605" w14:textId="002B3FBA" w:rsidR="005C14B0" w:rsidRPr="002D60D7" w:rsidRDefault="00E64BFE" w:rsidP="00910D3F">
            <w:pPr>
              <w:suppressAutoHyphens/>
              <w:rPr>
                <w:rFonts w:ascii="Times New Roman" w:hAnsi="Times New Roman"/>
                <w:sz w:val="24"/>
              </w:rPr>
            </w:pPr>
            <w:r>
              <w:rPr>
                <w:rFonts w:ascii="Times New Roman" w:hAnsi="Times New Roman"/>
                <w:sz w:val="24"/>
              </w:rPr>
              <w:t xml:space="preserve"> Asetuksen (EU) N:o 575/2013 4 artiklan 1 kohdan 14 alakohta </w:t>
            </w:r>
          </w:p>
          <w:p w14:paraId="7911CCA2" w14:textId="77777777" w:rsidR="00C55547" w:rsidRPr="002D60D7" w:rsidRDefault="005F3BBE" w:rsidP="00910D3F">
            <w:pPr>
              <w:suppressAutoHyphens/>
              <w:rPr>
                <w:rFonts w:ascii="Times New Roman" w:hAnsi="Times New Roman"/>
                <w:sz w:val="24"/>
              </w:rPr>
            </w:pPr>
            <w:r>
              <w:rPr>
                <w:rFonts w:ascii="Times New Roman" w:hAnsi="Times New Roman"/>
                <w:sz w:val="24"/>
              </w:rPr>
              <w:t>Jos järjestäjä arvopaperistaa samalla myös omia varojaan, sen on täytettävä alullepanijaa koskevien rivien tiedot omien arvopaperistettujen omaisuuseriensä osalta.</w:t>
            </w:r>
          </w:p>
        </w:tc>
      </w:tr>
      <w:tr w:rsidR="00C55547" w:rsidRPr="002D60D7" w14:paraId="5A0251A3" w14:textId="77777777" w:rsidTr="00E10B85">
        <w:tc>
          <w:tcPr>
            <w:tcW w:w="1008" w:type="dxa"/>
          </w:tcPr>
          <w:p w14:paraId="64B09950" w14:textId="77777777" w:rsidR="00C55547"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0030, 0060 ja 0090</w:t>
            </w:r>
          </w:p>
        </w:tc>
        <w:tc>
          <w:tcPr>
            <w:tcW w:w="8204" w:type="dxa"/>
          </w:tcPr>
          <w:p w14:paraId="65F68A65" w14:textId="77777777" w:rsidR="00C55547" w:rsidRPr="002D60D7" w:rsidRDefault="00C55547" w:rsidP="00910D3F">
            <w:pPr>
              <w:suppressAutoHyphens/>
              <w:rPr>
                <w:rStyle w:val="InstructionsTabelleberschrift"/>
                <w:rFonts w:ascii="Times New Roman" w:hAnsi="Times New Roman"/>
                <w:sz w:val="24"/>
              </w:rPr>
            </w:pPr>
            <w:r>
              <w:rPr>
                <w:rStyle w:val="InstructionsTabelleberschrift"/>
                <w:rFonts w:ascii="Times New Roman" w:hAnsi="Times New Roman"/>
                <w:sz w:val="24"/>
              </w:rPr>
              <w:t>ARVOPAPERISTAMISPOSITIOT</w:t>
            </w:r>
          </w:p>
          <w:p w14:paraId="3E2839F4" w14:textId="5E373E76" w:rsidR="00C55547" w:rsidRPr="002D60D7" w:rsidRDefault="00C55547" w:rsidP="00910D3F">
            <w:pPr>
              <w:suppressAutoHyphens/>
              <w:rPr>
                <w:rFonts w:ascii="Times New Roman" w:hAnsi="Times New Roman"/>
                <w:sz w:val="24"/>
              </w:rPr>
            </w:pPr>
            <w:r>
              <w:rPr>
                <w:rFonts w:ascii="Times New Roman" w:hAnsi="Times New Roman"/>
                <w:sz w:val="24"/>
              </w:rPr>
              <w:t>Korrelaatiokaupankäyntisalkku koostuu arvopaperistamispositioista, n:nnen tappion luottojohdannaisista ja mahdollisesti myös muista suojauspositioista, jotka täyttävät asetuksen (EU) N:o 575/2013 338 artiklan 2 ja 3 kohdassa asetetut kriteerit.</w:t>
            </w:r>
          </w:p>
          <w:p w14:paraId="284429BF" w14:textId="77777777" w:rsidR="00C55547" w:rsidRPr="002D60D7" w:rsidRDefault="00C55547" w:rsidP="00910D3F">
            <w:pPr>
              <w:suppressAutoHyphens/>
              <w:rPr>
                <w:rFonts w:ascii="Times New Roman" w:hAnsi="Times New Roman"/>
                <w:sz w:val="24"/>
              </w:rPr>
            </w:pPr>
            <w:r>
              <w:rPr>
                <w:rFonts w:ascii="Times New Roman" w:hAnsi="Times New Roman"/>
                <w:sz w:val="24"/>
              </w:rPr>
              <w:t>Arvopaperistamisvastuiden johdannaiset, jotka tarjoavat suhteellisen osuuden, ja positiot, joilla suojataan korrelaatiokaupankäyntisalkun positioita, sisällytetään riville ”muut CTP-positiot”.</w:t>
            </w:r>
          </w:p>
        </w:tc>
      </w:tr>
      <w:tr w:rsidR="00C55547" w:rsidRPr="002D60D7" w14:paraId="310FE06B" w14:textId="77777777" w:rsidTr="00E10B85">
        <w:tc>
          <w:tcPr>
            <w:tcW w:w="1008" w:type="dxa"/>
          </w:tcPr>
          <w:p w14:paraId="2602BE79" w14:textId="77777777" w:rsidR="00C55547"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8204" w:type="dxa"/>
          </w:tcPr>
          <w:p w14:paraId="5251DCC8" w14:textId="77777777" w:rsidR="00C55547" w:rsidRPr="002D60D7" w:rsidRDefault="00C55547" w:rsidP="00910D3F">
            <w:pPr>
              <w:suppressAutoHyphens/>
              <w:rPr>
                <w:rStyle w:val="InstructionsTabelleberschrift"/>
                <w:rFonts w:ascii="Times New Roman" w:hAnsi="Times New Roman"/>
                <w:sz w:val="24"/>
              </w:rPr>
            </w:pPr>
            <w:r>
              <w:rPr>
                <w:rStyle w:val="InstructionsTabelleberschrift"/>
                <w:rFonts w:ascii="Times New Roman" w:hAnsi="Times New Roman"/>
                <w:sz w:val="24"/>
              </w:rPr>
              <w:t>N:NNEN TAPPION LUOTTOJOHDANNAISET</w:t>
            </w:r>
          </w:p>
          <w:p w14:paraId="298FC0AB" w14:textId="5115C116" w:rsidR="00C55547" w:rsidRPr="002D60D7" w:rsidRDefault="00C55547" w:rsidP="00910D3F">
            <w:pPr>
              <w:suppressAutoHyphens/>
              <w:rPr>
                <w:rFonts w:ascii="Times New Roman" w:hAnsi="Times New Roman"/>
                <w:sz w:val="24"/>
              </w:rPr>
            </w:pPr>
            <w:r>
              <w:rPr>
                <w:rFonts w:ascii="Times New Roman" w:hAnsi="Times New Roman"/>
                <w:sz w:val="24"/>
              </w:rPr>
              <w:t>Asetuksen (EU) N:o 575/2013 347 artiklan mukaiset n:nnen tappion luottojohdannaiset ja niitä suojaavat n:nnen tappion luottojohdannaiset ilmoitetaan kummatkin tässä kohdassa.</w:t>
            </w:r>
          </w:p>
          <w:p w14:paraId="0ADF3C10" w14:textId="08643021" w:rsidR="00C55547" w:rsidRPr="002D60D7" w:rsidRDefault="00C55547" w:rsidP="00910D3F">
            <w:pPr>
              <w:suppressAutoHyphens/>
              <w:rPr>
                <w:rFonts w:ascii="Times New Roman" w:hAnsi="Times New Roman"/>
                <w:sz w:val="24"/>
              </w:rPr>
            </w:pPr>
            <w:r>
              <w:rPr>
                <w:rFonts w:ascii="Times New Roman" w:hAnsi="Times New Roman"/>
                <w:sz w:val="24"/>
              </w:rPr>
              <w:t>Alullepanijan, sijoittajan ja järjestäjän positioita ei n:nnen tappion luottojohdannaisten kohdalla voida soveltaa. Tämän takia n:nnen tappion luottojohdannaisista ei esitetä samankaltaista erittelyä kuin arvopaperistamispositioista.</w:t>
            </w:r>
          </w:p>
        </w:tc>
      </w:tr>
      <w:tr w:rsidR="00C55547" w:rsidRPr="002D60D7" w14:paraId="3804EA7A" w14:textId="77777777" w:rsidTr="00E10B85">
        <w:tc>
          <w:tcPr>
            <w:tcW w:w="1008" w:type="dxa"/>
          </w:tcPr>
          <w:p w14:paraId="492141F6" w14:textId="77777777" w:rsidR="00C55547"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0100 ja 0120</w:t>
            </w:r>
          </w:p>
        </w:tc>
        <w:tc>
          <w:tcPr>
            <w:tcW w:w="8204" w:type="dxa"/>
          </w:tcPr>
          <w:p w14:paraId="1BEC5316" w14:textId="77777777" w:rsidR="00C55547" w:rsidRPr="002D60D7" w:rsidRDefault="00C55547" w:rsidP="00910D3F">
            <w:pPr>
              <w:suppressAutoHyphens/>
              <w:rPr>
                <w:rStyle w:val="InstructionsTabelleberschrift"/>
                <w:rFonts w:ascii="Times New Roman" w:hAnsi="Times New Roman"/>
                <w:sz w:val="24"/>
              </w:rPr>
            </w:pPr>
            <w:r>
              <w:rPr>
                <w:rStyle w:val="InstructionsTabelleberschrift"/>
                <w:rFonts w:ascii="Times New Roman" w:hAnsi="Times New Roman"/>
                <w:sz w:val="24"/>
              </w:rPr>
              <w:t>MUUT KORRELAATIOKAUPANKÄYNTISALKKUPOSITIOT</w:t>
            </w:r>
          </w:p>
          <w:p w14:paraId="543C28DD" w14:textId="77777777" w:rsidR="00C55547" w:rsidRPr="002D60D7" w:rsidRDefault="00C55547" w:rsidP="00910D3F">
            <w:pPr>
              <w:suppressAutoHyphens/>
              <w:rPr>
                <w:rFonts w:ascii="Times New Roman" w:hAnsi="Times New Roman"/>
                <w:sz w:val="24"/>
              </w:rPr>
            </w:pPr>
            <w:r>
              <w:rPr>
                <w:rFonts w:ascii="Times New Roman" w:hAnsi="Times New Roman"/>
                <w:sz w:val="24"/>
              </w:rPr>
              <w:t xml:space="preserve">Tähän kohtaan sisällytetään seuraavat positiot: </w:t>
            </w:r>
          </w:p>
          <w:p w14:paraId="009DBFDC" w14:textId="71465A30" w:rsidR="002272E2" w:rsidRPr="002D60D7" w:rsidRDefault="00A92865" w:rsidP="00910D3F">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arvopaperistamisvastuiden johdannaiset, jotka tarjoavat suhteellisen osuuden, ja positiot, joilla suojataan korrelaatiokaupankäyntisalkun positioita;</w:t>
            </w:r>
          </w:p>
          <w:p w14:paraId="6225E087" w14:textId="0E1CE11C" w:rsidR="002272E2" w:rsidRPr="002D60D7" w:rsidRDefault="00C55547" w:rsidP="00910D3F">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asetuksen (EU) N:o 575/2013 346 artiklan mukaisesti luottojohdannaisilla suojatut korrelaatiokaupankäyntisalkun positiot;</w:t>
            </w:r>
          </w:p>
          <w:p w14:paraId="37D9C26F" w14:textId="118835A5" w:rsidR="00C55547" w:rsidRPr="002D60D7" w:rsidRDefault="00A92865" w:rsidP="00910D3F">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muut positiot, jotka täyttävät asetuksen (EU) N:o 575/2013 338 artiklan 3 kohdan edellytykset.</w:t>
            </w:r>
          </w:p>
        </w:tc>
      </w:tr>
    </w:tbl>
    <w:p w14:paraId="2FA40F1B" w14:textId="77777777" w:rsidR="000B0B09" w:rsidRPr="002D60D7" w:rsidRDefault="000B0B09" w:rsidP="00910D3F">
      <w:pPr>
        <w:suppressAutoHyphens/>
        <w:autoSpaceDE w:val="0"/>
        <w:autoSpaceDN w:val="0"/>
        <w:adjustRightInd w:val="0"/>
        <w:spacing w:before="0" w:after="0"/>
        <w:rPr>
          <w:rFonts w:ascii="Times New Roman" w:hAnsi="Times New Roman"/>
          <w:sz w:val="24"/>
          <w:lang w:eastAsia="nl-BE"/>
        </w:rPr>
      </w:pPr>
    </w:p>
    <w:p w14:paraId="43E44EE8" w14:textId="0CB90CC5" w:rsidR="000B0B09" w:rsidRPr="002D60D7" w:rsidRDefault="00C22B34" w:rsidP="00910D3F">
      <w:pPr>
        <w:pStyle w:val="Instructionsberschrift2"/>
        <w:numPr>
          <w:ilvl w:val="0"/>
          <w:numId w:val="0"/>
        </w:numPr>
        <w:suppressAutoHyphens/>
        <w:ind w:left="357" w:hanging="357"/>
        <w:rPr>
          <w:rFonts w:ascii="Times New Roman" w:hAnsi="Times New Roman" w:cs="Times New Roman"/>
          <w:sz w:val="24"/>
        </w:rPr>
      </w:pPr>
      <w:bookmarkStart w:id="94" w:name="_Toc262566429"/>
      <w:bookmarkStart w:id="95" w:name="_Toc295830005"/>
      <w:bookmarkStart w:id="96" w:name="_Toc308426682"/>
      <w:bookmarkStart w:id="97" w:name="_Toc310415066"/>
      <w:bookmarkStart w:id="98" w:name="_Toc360188401"/>
      <w:bookmarkStart w:id="99" w:name="_Toc473561041"/>
      <w:bookmarkStart w:id="100" w:name="_Toc210909336"/>
      <w:r>
        <w:rPr>
          <w:rFonts w:ascii="Times New Roman" w:hAnsi="Times New Roman"/>
          <w:sz w:val="24"/>
          <w:u w:val="none"/>
        </w:rPr>
        <w:t>5.</w:t>
      </w:r>
      <w:r w:rsidRPr="006577F9">
        <w:rPr>
          <w:u w:val="none"/>
        </w:rPr>
        <w:tab/>
      </w:r>
      <w:r>
        <w:rPr>
          <w:rFonts w:ascii="Times New Roman" w:hAnsi="Times New Roman"/>
          <w:sz w:val="24"/>
        </w:rPr>
        <w:t>C 21.00 – Markkinariski: Osakkeisiin liittyvään positioriskiin sovellettava standardimenetelmä</w:t>
      </w:r>
      <w:bookmarkEnd w:id="94"/>
      <w:bookmarkEnd w:id="95"/>
      <w:bookmarkEnd w:id="96"/>
      <w:bookmarkEnd w:id="97"/>
      <w:bookmarkEnd w:id="98"/>
      <w:r>
        <w:rPr>
          <w:rFonts w:ascii="Times New Roman" w:hAnsi="Times New Roman"/>
          <w:sz w:val="24"/>
        </w:rPr>
        <w:t xml:space="preserve"> (MKR SA EQU)</w:t>
      </w:r>
      <w:bookmarkEnd w:id="99"/>
      <w:bookmarkEnd w:id="100"/>
    </w:p>
    <w:p w14:paraId="28B3FACA" w14:textId="344FF541" w:rsidR="000B0B09" w:rsidRPr="002D60D7" w:rsidRDefault="00C22B34" w:rsidP="00910D3F">
      <w:pPr>
        <w:pStyle w:val="Instructionsberschrift2"/>
        <w:numPr>
          <w:ilvl w:val="0"/>
          <w:numId w:val="0"/>
        </w:numPr>
        <w:suppressAutoHyphens/>
        <w:ind w:left="357" w:hanging="357"/>
        <w:rPr>
          <w:rFonts w:ascii="Times New Roman" w:hAnsi="Times New Roman" w:cs="Times New Roman"/>
          <w:sz w:val="24"/>
        </w:rPr>
      </w:pPr>
      <w:bookmarkStart w:id="101" w:name="_Toc262566430"/>
      <w:bookmarkStart w:id="102" w:name="_Toc295830006"/>
      <w:bookmarkStart w:id="103" w:name="_Toc308426683"/>
      <w:bookmarkStart w:id="104" w:name="_Toc310415067"/>
      <w:bookmarkStart w:id="105" w:name="_Toc360188402"/>
      <w:bookmarkStart w:id="106" w:name="_Toc473561042"/>
      <w:bookmarkStart w:id="107" w:name="_Toc210909337"/>
      <w:r>
        <w:rPr>
          <w:rFonts w:ascii="Times New Roman" w:hAnsi="Times New Roman"/>
          <w:sz w:val="24"/>
          <w:u w:val="none"/>
        </w:rPr>
        <w:t>5.1.</w:t>
      </w:r>
      <w:r w:rsidRPr="006577F9">
        <w:rPr>
          <w:u w:val="none"/>
        </w:rPr>
        <w:tab/>
      </w:r>
      <w:r>
        <w:rPr>
          <w:rFonts w:ascii="Times New Roman" w:hAnsi="Times New Roman"/>
          <w:sz w:val="24"/>
        </w:rPr>
        <w:t>Yleiset huomautukset</w:t>
      </w:r>
      <w:bookmarkEnd w:id="101"/>
      <w:bookmarkEnd w:id="102"/>
      <w:bookmarkEnd w:id="103"/>
      <w:bookmarkEnd w:id="104"/>
      <w:bookmarkEnd w:id="105"/>
      <w:bookmarkEnd w:id="106"/>
      <w:bookmarkEnd w:id="107"/>
    </w:p>
    <w:p w14:paraId="1BA8EF6D" w14:textId="368B1B75" w:rsidR="000B0B09" w:rsidRPr="002D60D7" w:rsidRDefault="000B0B09" w:rsidP="00910D3F">
      <w:pPr>
        <w:pStyle w:val="InstructionsText2"/>
        <w:numPr>
          <w:ilvl w:val="0"/>
          <w:numId w:val="29"/>
        </w:numPr>
        <w:suppressAutoHyphens/>
      </w:pPr>
      <w:r>
        <w:t>Tässä lomakkeessa ilmoitetaan tiedot sellaisia osakkeita koskevista positioista ja niihin liittyvää positioriskiä koskevista omien varojen vaatimuksista, jotka kuuluvat kaupankäyntivarastoon ja joita käsitellään standardimenetelmän mukaisesti.</w:t>
      </w:r>
    </w:p>
    <w:p w14:paraId="3AF5EC7C" w14:textId="570FEDBA" w:rsidR="00B828CC" w:rsidRPr="002D60D7" w:rsidRDefault="000B0B09" w:rsidP="00910D3F">
      <w:pPr>
        <w:pStyle w:val="InstructionsText2"/>
        <w:numPr>
          <w:ilvl w:val="0"/>
          <w:numId w:val="29"/>
        </w:numPr>
        <w:suppressAutoHyphens/>
      </w:pPr>
      <w:r>
        <w:t>Tämän lomakkeen tiedot täytetään erikseen ”kokonaismäärän” osalta ja seuraavan ennalta määritellyn markkinaluettelon osalta: Albania, Bulgaria, Egypti, entinen Jugoslavian tasavalta Makedonia, Islanti, Japani, Liechtenstein, Norja, Puola, Romania, Ruotsi, Serbia, Sveitsi, Tanska, Tšekki, Turkki, Ukraina, Unkari, Venäjän federaatio, Yhdistynyt kuningaskunta, Yhdysvallat, euroalue ja yksi jäännöslomake kaikkia muita markkinoita varten. Tämän ilmoittamisvaatimuksen kohdalla käsitteellä ”markkina” tarkoitetaan ”maata” (lukuun ottamatta euroalueeseen kuuluvia maita, ks. komission delegoitu asetus (EU) N:o 525/2014</w:t>
      </w:r>
      <w:r>
        <w:rPr>
          <w:rStyle w:val="FootnoteReference"/>
        </w:rPr>
        <w:footnoteReference w:id="2"/>
      </w:r>
      <w:r>
        <w:t>.</w:t>
      </w:r>
    </w:p>
    <w:p w14:paraId="077E1A41" w14:textId="7E9E2DA4" w:rsidR="000B0B09" w:rsidRPr="002D60D7" w:rsidRDefault="00C22B34" w:rsidP="00910D3F">
      <w:pPr>
        <w:pStyle w:val="Instructionsberschrift2"/>
        <w:numPr>
          <w:ilvl w:val="0"/>
          <w:numId w:val="0"/>
        </w:numPr>
        <w:suppressAutoHyphens/>
        <w:ind w:left="357" w:hanging="357"/>
        <w:rPr>
          <w:rFonts w:ascii="Times New Roman" w:hAnsi="Times New Roman" w:cs="Times New Roman"/>
          <w:sz w:val="24"/>
        </w:rPr>
      </w:pPr>
      <w:bookmarkStart w:id="108" w:name="_Toc262566431"/>
      <w:bookmarkStart w:id="109" w:name="_Toc295830007"/>
      <w:bookmarkStart w:id="110" w:name="_Toc308426684"/>
      <w:bookmarkStart w:id="111" w:name="_Toc310415068"/>
      <w:bookmarkStart w:id="112" w:name="_Toc360188403"/>
      <w:bookmarkStart w:id="113" w:name="_Toc473561043"/>
      <w:bookmarkStart w:id="114" w:name="_Toc210909338"/>
      <w:r>
        <w:rPr>
          <w:rFonts w:ascii="Times New Roman" w:hAnsi="Times New Roman"/>
          <w:sz w:val="24"/>
          <w:u w:val="none"/>
        </w:rPr>
        <w:t>5.2.</w:t>
      </w:r>
      <w:r w:rsidRPr="006577F9">
        <w:rPr>
          <w:u w:val="none"/>
        </w:rPr>
        <w:tab/>
      </w:r>
      <w:r>
        <w:rPr>
          <w:rFonts w:ascii="Times New Roman" w:hAnsi="Times New Roman"/>
          <w:sz w:val="24"/>
        </w:rPr>
        <w:t>Tiettyjä kohtia koskevat ohjeet</w:t>
      </w:r>
      <w:bookmarkEnd w:id="108"/>
      <w:bookmarkEnd w:id="109"/>
      <w:bookmarkEnd w:id="110"/>
      <w:bookmarkEnd w:id="111"/>
      <w:bookmarkEnd w:id="112"/>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2ADAFC61" w14:textId="77777777" w:rsidTr="00672D2A">
        <w:trPr>
          <w:trHeight w:val="626"/>
        </w:trPr>
        <w:tc>
          <w:tcPr>
            <w:tcW w:w="8862" w:type="dxa"/>
            <w:gridSpan w:val="2"/>
            <w:shd w:val="clear" w:color="auto" w:fill="CCCCCC"/>
          </w:tcPr>
          <w:p w14:paraId="0BC1F4DA" w14:textId="77777777" w:rsidR="000B0B09" w:rsidRPr="002D60D7" w:rsidRDefault="000B0B09" w:rsidP="00910D3F">
            <w:pPr>
              <w:suppressAutoHyphens/>
              <w:autoSpaceDE w:val="0"/>
              <w:autoSpaceDN w:val="0"/>
              <w:adjustRightInd w:val="0"/>
              <w:spacing w:after="0"/>
              <w:rPr>
                <w:rFonts w:ascii="Times New Roman" w:hAnsi="Times New Roman"/>
                <w:b/>
                <w:sz w:val="24"/>
              </w:rPr>
            </w:pPr>
            <w:r>
              <w:rPr>
                <w:rFonts w:ascii="Times New Roman" w:hAnsi="Times New Roman"/>
                <w:b/>
                <w:sz w:val="24"/>
              </w:rPr>
              <w:t>Sarakkeet</w:t>
            </w:r>
          </w:p>
        </w:tc>
      </w:tr>
      <w:tr w:rsidR="000B0B09" w:rsidRPr="002D60D7" w14:paraId="1B6DCA2D" w14:textId="77777777" w:rsidTr="00672D2A">
        <w:tc>
          <w:tcPr>
            <w:tcW w:w="988" w:type="dxa"/>
          </w:tcPr>
          <w:p w14:paraId="2E10DD05"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57FBE31B" w14:textId="77777777" w:rsidR="000B0B09" w:rsidRPr="002D60D7" w:rsidRDefault="000B0B09" w:rsidP="00910D3F">
            <w:pPr>
              <w:suppressAutoHyphens/>
              <w:autoSpaceDE w:val="0"/>
              <w:autoSpaceDN w:val="0"/>
              <w:adjustRightInd w:val="0"/>
              <w:rPr>
                <w:rFonts w:ascii="Times New Roman" w:hAnsi="Times New Roman"/>
                <w:b/>
                <w:bCs/>
                <w:sz w:val="24"/>
                <w:u w:val="single"/>
              </w:rPr>
            </w:pPr>
            <w:r>
              <w:rPr>
                <w:rFonts w:ascii="Times New Roman" w:hAnsi="Times New Roman"/>
                <w:b/>
                <w:sz w:val="24"/>
                <w:u w:val="single"/>
              </w:rPr>
              <w:t>KAIKKI POSITIOT (PITKÄT JA LYHYET)</w:t>
            </w:r>
          </w:p>
          <w:p w14:paraId="754457ED" w14:textId="6411188D" w:rsidR="005C14B0" w:rsidRPr="002D60D7" w:rsidRDefault="000B0B09" w:rsidP="00910D3F">
            <w:pPr>
              <w:suppressAutoHyphens/>
              <w:autoSpaceDE w:val="0"/>
              <w:autoSpaceDN w:val="0"/>
              <w:adjustRightInd w:val="0"/>
              <w:spacing w:before="0"/>
              <w:rPr>
                <w:rFonts w:ascii="Times New Roman" w:hAnsi="Times New Roman"/>
                <w:sz w:val="24"/>
              </w:rPr>
            </w:pPr>
            <w:r>
              <w:rPr>
                <w:rFonts w:ascii="Times New Roman" w:hAnsi="Times New Roman"/>
                <w:sz w:val="24"/>
              </w:rPr>
              <w:t xml:space="preserve">Asetuksen (EU) N:o 575/2013 102 artikla ja 105 artiklan 1 kohta. </w:t>
            </w:r>
          </w:p>
          <w:p w14:paraId="59EE061F" w14:textId="31066C76" w:rsidR="000B0B09" w:rsidRPr="002D60D7" w:rsidRDefault="000B0B09" w:rsidP="00910D3F">
            <w:pPr>
              <w:suppressAutoHyphens/>
              <w:autoSpaceDE w:val="0"/>
              <w:autoSpaceDN w:val="0"/>
              <w:adjustRightInd w:val="0"/>
              <w:spacing w:before="0"/>
              <w:rPr>
                <w:rFonts w:ascii="Times New Roman" w:hAnsi="Times New Roman"/>
                <w:sz w:val="24"/>
              </w:rPr>
            </w:pPr>
            <w:r>
              <w:rPr>
                <w:rFonts w:ascii="Times New Roman" w:hAnsi="Times New Roman"/>
                <w:sz w:val="24"/>
              </w:rPr>
              <w:t xml:space="preserve">Nämä ovat bruttopositioita, joita ei ole nettoutettu rahoitusinstrumenteilla, mutta niihin ei mainitun asetuksen 345 artiklan 1 kohdan ensimmäisen alakohdan toisen virkkeen mukaisesti sisällytetä merkintäsitoumuksia, joita kolmannet osapuolet ovat antaneet tai joissa alkuperäinen merkitsijä on tehnyt sopimuksen merkinnän kohteena olevien osakkeiden edelleenlunastuksesta. </w:t>
            </w:r>
          </w:p>
        </w:tc>
      </w:tr>
      <w:tr w:rsidR="000B0B09" w:rsidRPr="002D60D7" w14:paraId="518A8218" w14:textId="77777777" w:rsidTr="00672D2A">
        <w:tc>
          <w:tcPr>
            <w:tcW w:w="988" w:type="dxa"/>
          </w:tcPr>
          <w:p w14:paraId="5DF1DDF0"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0030–0040 </w:t>
            </w:r>
          </w:p>
        </w:tc>
        <w:tc>
          <w:tcPr>
            <w:tcW w:w="7874" w:type="dxa"/>
          </w:tcPr>
          <w:p w14:paraId="22DC25DE"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NETTOPOSITIOT (PITKÄT JA LYHYET)</w:t>
            </w:r>
          </w:p>
          <w:p w14:paraId="72A57BC7" w14:textId="1B6E0BBC" w:rsidR="000B0B09" w:rsidRPr="002D60D7" w:rsidRDefault="000B0B09" w:rsidP="00910D3F">
            <w:pPr>
              <w:suppressAutoHyphens/>
              <w:autoSpaceDE w:val="0"/>
              <w:autoSpaceDN w:val="0"/>
              <w:adjustRightInd w:val="0"/>
              <w:rPr>
                <w:rFonts w:ascii="Times New Roman" w:hAnsi="Times New Roman"/>
                <w:sz w:val="24"/>
              </w:rPr>
            </w:pPr>
            <w:r>
              <w:rPr>
                <w:rFonts w:ascii="Times New Roman" w:hAnsi="Times New Roman"/>
                <w:sz w:val="24"/>
              </w:rPr>
              <w:t xml:space="preserve">Asetuksen (EU) N:o 575/2013 327, 329, 332, 341 ja 345 artikla </w:t>
            </w:r>
          </w:p>
        </w:tc>
      </w:tr>
      <w:tr w:rsidR="000B0B09" w:rsidRPr="002D60D7" w14:paraId="1ED40A34" w14:textId="77777777" w:rsidTr="00672D2A">
        <w:tc>
          <w:tcPr>
            <w:tcW w:w="988" w:type="dxa"/>
          </w:tcPr>
          <w:p w14:paraId="49ADB5D9"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262B96" w14:textId="77777777" w:rsidR="000B0B09" w:rsidRPr="002D60D7" w:rsidRDefault="000B0B09" w:rsidP="00910D3F">
            <w:pPr>
              <w:tabs>
                <w:tab w:val="left" w:pos="579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POSITIOT, JOIHIN SOVELLETAAN PÄÄOMAVAATIMUSTA</w:t>
            </w:r>
          </w:p>
          <w:p w14:paraId="5B62E698" w14:textId="1711E988" w:rsidR="000B0B09" w:rsidRPr="002D60D7" w:rsidRDefault="000B0B09" w:rsidP="00910D3F">
            <w:pPr>
              <w:suppressAutoHyphens/>
              <w:autoSpaceDE w:val="0"/>
              <w:autoSpaceDN w:val="0"/>
              <w:adjustRightInd w:val="0"/>
              <w:spacing w:after="0"/>
              <w:rPr>
                <w:rFonts w:ascii="Times New Roman" w:hAnsi="Times New Roman"/>
                <w:sz w:val="24"/>
              </w:rPr>
            </w:pPr>
            <w:r>
              <w:rPr>
                <w:rFonts w:ascii="Times New Roman" w:hAnsi="Times New Roman"/>
                <w:sz w:val="24"/>
              </w:rPr>
              <w:t>Tässä tarkoitetaan nettopositioita, joihin sovelletaan pääomavaatimusta asetuksen (EU) N:o 575/2013 kolmannen osan IV osaston 2 luvussa säädettyjen menetelmien mukaisesti. Pääomavaatimus on laskettava erikseen kunkin maan kansallisen markkinan osalta. Tähän sarakkeeseen ei merkitä asetuksen (EU) N:o 575/2013 344 artiklan 4 kohdan toisessa virkkeessä tarkoitettuja osakeindeksifutuuripositioita.</w:t>
            </w:r>
          </w:p>
          <w:p w14:paraId="7C352B88"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7DD60D2" w14:textId="77777777" w:rsidTr="00672D2A">
        <w:tc>
          <w:tcPr>
            <w:tcW w:w="988" w:type="dxa"/>
          </w:tcPr>
          <w:p w14:paraId="479821DD"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3258053C" w14:textId="77777777" w:rsidR="000B0B09" w:rsidRPr="002D60D7" w:rsidRDefault="000B0B09" w:rsidP="00910D3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OMIEN VAROJEN VAATIMUKSET</w:t>
            </w:r>
          </w:p>
          <w:p w14:paraId="75CDA27D" w14:textId="087571B7" w:rsidR="000B0B09" w:rsidRPr="002D60D7" w:rsidRDefault="000B0B09" w:rsidP="00910D3F">
            <w:pPr>
              <w:suppressAutoHyphens/>
              <w:autoSpaceDE w:val="0"/>
              <w:autoSpaceDN w:val="0"/>
              <w:adjustRightInd w:val="0"/>
              <w:spacing w:after="0"/>
              <w:rPr>
                <w:rFonts w:ascii="Times New Roman" w:hAnsi="Times New Roman"/>
                <w:sz w:val="24"/>
              </w:rPr>
            </w:pPr>
            <w:r>
              <w:rPr>
                <w:rFonts w:ascii="Times New Roman" w:hAnsi="Times New Roman"/>
                <w:sz w:val="24"/>
              </w:rPr>
              <w:t>Tässä tarkoitetaan asianmukaisiin positioihin asetuksen (EU) N:o 575/2013 kolmannen osan IV osaston 2 luvun mukaisesti kohdistuvaa omien varojen vaatimusta.</w:t>
            </w:r>
          </w:p>
          <w:p w14:paraId="6CDF917D" w14:textId="77777777" w:rsidR="000B0B09" w:rsidRPr="002D60D7" w:rsidRDefault="000B0B09" w:rsidP="00910D3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2F4C373" w14:textId="77777777" w:rsidTr="00672D2A">
        <w:tc>
          <w:tcPr>
            <w:tcW w:w="988" w:type="dxa"/>
          </w:tcPr>
          <w:p w14:paraId="62D82E3B"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1A727463" w14:textId="77777777" w:rsidR="000B0B09" w:rsidRPr="002D60D7" w:rsidRDefault="000B0B09" w:rsidP="00910D3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KOKONAISRISKIN MÄÄRÄ</w:t>
            </w:r>
          </w:p>
          <w:p w14:paraId="33E7C378" w14:textId="4FC9A55B" w:rsidR="00E64BFE" w:rsidRPr="002D60D7" w:rsidRDefault="000B0B09" w:rsidP="00910D3F">
            <w:pPr>
              <w:tabs>
                <w:tab w:val="left" w:pos="1665"/>
              </w:tabs>
              <w:suppressAutoHyphens/>
              <w:autoSpaceDE w:val="0"/>
              <w:autoSpaceDN w:val="0"/>
              <w:adjustRightInd w:val="0"/>
              <w:spacing w:after="0"/>
              <w:rPr>
                <w:rFonts w:ascii="Times New Roman" w:hAnsi="Times New Roman"/>
                <w:sz w:val="24"/>
              </w:rPr>
            </w:pPr>
            <w:r>
              <w:rPr>
                <w:rFonts w:ascii="Times New Roman" w:hAnsi="Times New Roman"/>
                <w:sz w:val="24"/>
              </w:rPr>
              <w:t xml:space="preserve">Asetuksen (EU) N:o 575/2013 92 artiklan 6 kohdan b alakohta. </w:t>
            </w:r>
          </w:p>
          <w:p w14:paraId="5D42B3B3" w14:textId="77777777" w:rsidR="000B0B09" w:rsidRPr="002D60D7" w:rsidRDefault="000B0B09" w:rsidP="00910D3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 xml:space="preserve">Tässä tarkoitetaan tulosta, joka saadaan kertomalla omien varojen vaatimukset kertoimella 12,5. </w:t>
            </w:r>
          </w:p>
        </w:tc>
      </w:tr>
    </w:tbl>
    <w:p w14:paraId="62FB026B" w14:textId="77777777" w:rsidR="000B0B09" w:rsidRPr="002D60D7" w:rsidRDefault="000B0B09" w:rsidP="00910D3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8060"/>
      </w:tblGrid>
      <w:tr w:rsidR="000B0B09" w:rsidRPr="002D60D7" w14:paraId="4775591D" w14:textId="77777777" w:rsidTr="00672D2A">
        <w:trPr>
          <w:trHeight w:val="662"/>
        </w:trPr>
        <w:tc>
          <w:tcPr>
            <w:tcW w:w="9212" w:type="dxa"/>
            <w:gridSpan w:val="2"/>
            <w:shd w:val="clear" w:color="auto" w:fill="CCCCCC"/>
          </w:tcPr>
          <w:p w14:paraId="5298B570" w14:textId="77777777" w:rsidR="000B0B09" w:rsidRPr="002D60D7" w:rsidRDefault="000B0B09" w:rsidP="00910D3F">
            <w:pPr>
              <w:suppressAutoHyphens/>
              <w:autoSpaceDE w:val="0"/>
              <w:autoSpaceDN w:val="0"/>
              <w:adjustRightInd w:val="0"/>
              <w:spacing w:after="0"/>
              <w:rPr>
                <w:rFonts w:ascii="Times New Roman" w:hAnsi="Times New Roman"/>
                <w:b/>
                <w:sz w:val="24"/>
              </w:rPr>
            </w:pPr>
            <w:r>
              <w:rPr>
                <w:rFonts w:ascii="Times New Roman" w:hAnsi="Times New Roman"/>
                <w:b/>
                <w:sz w:val="24"/>
              </w:rPr>
              <w:t>Rivit</w:t>
            </w:r>
          </w:p>
        </w:tc>
      </w:tr>
      <w:tr w:rsidR="000B0B09" w:rsidRPr="002D60D7" w14:paraId="7546B05C" w14:textId="77777777" w:rsidTr="00672D2A">
        <w:tc>
          <w:tcPr>
            <w:tcW w:w="1008" w:type="dxa"/>
          </w:tcPr>
          <w:p w14:paraId="7BE875B0"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0010–0130</w:t>
            </w:r>
          </w:p>
        </w:tc>
        <w:tc>
          <w:tcPr>
            <w:tcW w:w="8204" w:type="dxa"/>
          </w:tcPr>
          <w:p w14:paraId="1FF7DE12"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KAUPANKÄYNTIVARASTOON KUULUVAT OSAKKEET</w:t>
            </w:r>
          </w:p>
          <w:p w14:paraId="030F1935" w14:textId="785DC9DE" w:rsidR="000B0B09" w:rsidRPr="002D60D7" w:rsidRDefault="000B0B09" w:rsidP="00910D3F">
            <w:pPr>
              <w:tabs>
                <w:tab w:val="left" w:pos="1665"/>
              </w:tabs>
              <w:suppressAutoHyphens/>
              <w:autoSpaceDE w:val="0"/>
              <w:autoSpaceDN w:val="0"/>
              <w:adjustRightInd w:val="0"/>
              <w:rPr>
                <w:rFonts w:ascii="Times New Roman" w:hAnsi="Times New Roman"/>
                <w:sz w:val="24"/>
              </w:rPr>
            </w:pPr>
            <w:r>
              <w:rPr>
                <w:rFonts w:ascii="Times New Roman" w:hAnsi="Times New Roman"/>
                <w:sz w:val="24"/>
              </w:rPr>
              <w:t>Tässä tarkoitetaan asetuksen (EU) N:o 575/2013 92 artiklan 3 kohdan b alakohdan i alakohdan mukaista ja kyseisen asetuksen kolmannen osan IV osaston 2 luvun 3 jakson mukaista positioriskiä koskevia omien varojen vaatimuksia.</w:t>
            </w:r>
          </w:p>
        </w:tc>
      </w:tr>
      <w:tr w:rsidR="000B0B09" w:rsidRPr="002D60D7" w14:paraId="06FCC7F1" w14:textId="77777777" w:rsidTr="00672D2A">
        <w:tc>
          <w:tcPr>
            <w:tcW w:w="1008" w:type="dxa"/>
          </w:tcPr>
          <w:p w14:paraId="33E8BCC6"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0020–0040</w:t>
            </w:r>
          </w:p>
        </w:tc>
        <w:tc>
          <w:tcPr>
            <w:tcW w:w="8204" w:type="dxa"/>
          </w:tcPr>
          <w:p w14:paraId="029ED25F"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YLEISRISKI</w:t>
            </w:r>
          </w:p>
          <w:p w14:paraId="21F94335" w14:textId="41165158" w:rsidR="000B0B09" w:rsidRPr="002D60D7" w:rsidRDefault="000B0B09" w:rsidP="00910D3F">
            <w:pPr>
              <w:suppressAutoHyphens/>
              <w:autoSpaceDE w:val="0"/>
              <w:autoSpaceDN w:val="0"/>
              <w:adjustRightInd w:val="0"/>
              <w:rPr>
                <w:rFonts w:ascii="Times New Roman" w:hAnsi="Times New Roman"/>
                <w:sz w:val="24"/>
              </w:rPr>
            </w:pPr>
            <w:r>
              <w:rPr>
                <w:rFonts w:ascii="Times New Roman" w:hAnsi="Times New Roman"/>
                <w:sz w:val="24"/>
              </w:rPr>
              <w:t xml:space="preserve">Tässä tarkoitetaan osakepositioita, joihin liittyy yleisriski (asetuksen (EU) N:o 575/2013 343 artikla), ja niitä vastaavia kyseisen asetuksen kolmannen osan IV osaston 2 luvun 3 jakson mukaisia omien varojen vaatimuksia. </w:t>
            </w:r>
          </w:p>
          <w:p w14:paraId="729400AD" w14:textId="77777777" w:rsidR="001E0C80" w:rsidRPr="002D60D7" w:rsidRDefault="000B0B09" w:rsidP="00910D3F">
            <w:pPr>
              <w:suppressAutoHyphens/>
              <w:autoSpaceDE w:val="0"/>
              <w:autoSpaceDN w:val="0"/>
              <w:adjustRightInd w:val="0"/>
              <w:spacing w:before="0"/>
              <w:rPr>
                <w:rFonts w:ascii="Times New Roman" w:hAnsi="Times New Roman"/>
                <w:sz w:val="24"/>
              </w:rPr>
            </w:pPr>
            <w:r>
              <w:rPr>
                <w:rFonts w:ascii="Times New Roman" w:hAnsi="Times New Roman"/>
                <w:sz w:val="24"/>
              </w:rPr>
              <w:t>Kummatkin jaottelut (rivit 0021/0022 ja 0030/0040) ovat jaotteluja, jotka kattavat kaikki yleisriskin alaiset positiot.</w:t>
            </w:r>
          </w:p>
          <w:p w14:paraId="32EAD513" w14:textId="77777777" w:rsidR="004E2725"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Riveillä 0021 ja 0022 kerätään tietoja instrumenteittain suoritettavasta erittelystä. </w:t>
            </w:r>
          </w:p>
          <w:p w14:paraId="75FD06DA" w14:textId="77777777" w:rsidR="000B0B09" w:rsidRPr="002D60D7" w:rsidRDefault="000B0B09" w:rsidP="00910D3F">
            <w:pPr>
              <w:tabs>
                <w:tab w:val="left" w:pos="1665"/>
              </w:tabs>
              <w:suppressAutoHyphens/>
              <w:autoSpaceDE w:val="0"/>
              <w:autoSpaceDN w:val="0"/>
              <w:adjustRightInd w:val="0"/>
              <w:rPr>
                <w:rFonts w:ascii="Times New Roman" w:hAnsi="Times New Roman"/>
                <w:sz w:val="24"/>
              </w:rPr>
            </w:pPr>
            <w:r>
              <w:rPr>
                <w:rFonts w:ascii="Times New Roman" w:hAnsi="Times New Roman"/>
                <w:sz w:val="24"/>
              </w:rPr>
              <w:t>Ainoastaan riveillä 0030 ja 0040 tehtyä erittelyä käytetään omien varojen vaatimusten laskennan perustana.</w:t>
            </w:r>
          </w:p>
        </w:tc>
      </w:tr>
      <w:tr w:rsidR="000B0B09" w:rsidRPr="002D60D7" w14:paraId="7E2E7066" w14:textId="77777777" w:rsidTr="00672D2A">
        <w:tc>
          <w:tcPr>
            <w:tcW w:w="1008" w:type="dxa"/>
          </w:tcPr>
          <w:p w14:paraId="2A8F2E03"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0021</w:t>
            </w:r>
          </w:p>
        </w:tc>
        <w:tc>
          <w:tcPr>
            <w:tcW w:w="8204" w:type="dxa"/>
          </w:tcPr>
          <w:p w14:paraId="51E4EB2D" w14:textId="77777777" w:rsidR="000B0B09" w:rsidRPr="002D60D7" w:rsidRDefault="000B0B09" w:rsidP="00910D3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Johdannaiset</w:t>
            </w:r>
          </w:p>
          <w:p w14:paraId="561EFF21" w14:textId="424FAD2D" w:rsidR="000B0B09" w:rsidRPr="002D60D7" w:rsidRDefault="000B0B09" w:rsidP="00910D3F">
            <w:pPr>
              <w:suppressAutoHyphens/>
              <w:autoSpaceDE w:val="0"/>
              <w:autoSpaceDN w:val="0"/>
              <w:adjustRightInd w:val="0"/>
              <w:rPr>
                <w:rFonts w:ascii="Times New Roman" w:hAnsi="Times New Roman"/>
                <w:b/>
                <w:bCs/>
                <w:sz w:val="24"/>
                <w:u w:val="single"/>
              </w:rPr>
            </w:pPr>
            <w:r>
              <w:rPr>
                <w:rFonts w:ascii="Times New Roman" w:hAnsi="Times New Roman"/>
                <w:sz w:val="24"/>
              </w:rPr>
              <w:t>Tässä ilmoitetaan kaupankäyntivarastossa olevien positioiden riskin laskentaan sisällytettävät johdannaiset ottaen tarvittaessa huomioon asetuksen (EU) N:o 575/2013 329 ja 332 artikla.</w:t>
            </w:r>
          </w:p>
        </w:tc>
      </w:tr>
      <w:tr w:rsidR="000B0B09" w:rsidRPr="002D60D7" w14:paraId="70CC2A6A" w14:textId="77777777" w:rsidTr="00672D2A">
        <w:tc>
          <w:tcPr>
            <w:tcW w:w="1008" w:type="dxa"/>
          </w:tcPr>
          <w:p w14:paraId="569AE9F8"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0022</w:t>
            </w:r>
          </w:p>
        </w:tc>
        <w:tc>
          <w:tcPr>
            <w:tcW w:w="8204" w:type="dxa"/>
          </w:tcPr>
          <w:p w14:paraId="100EC51C" w14:textId="77777777" w:rsidR="000B0B09" w:rsidRPr="002D60D7" w:rsidRDefault="000B0B09" w:rsidP="00910D3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Muut varat ja velat</w:t>
            </w:r>
          </w:p>
          <w:p w14:paraId="21AC79DF" w14:textId="77777777" w:rsidR="000B0B09" w:rsidRPr="002D60D7" w:rsidRDefault="000B0B09" w:rsidP="00910D3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Tässä tarkoitetaan rahoitusinstrumentteja, jotka eivät ole johdannaisia ja jotka sisällytetään kaupankäyntivarastossa olevien positioiden osakeriskin laskentaan. </w:t>
            </w:r>
          </w:p>
        </w:tc>
      </w:tr>
      <w:tr w:rsidR="000B0B09" w:rsidRPr="002D60D7" w14:paraId="2ECBC519" w14:textId="77777777" w:rsidTr="00672D2A">
        <w:tc>
          <w:tcPr>
            <w:tcW w:w="1008" w:type="dxa"/>
          </w:tcPr>
          <w:p w14:paraId="63840C82"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8204" w:type="dxa"/>
          </w:tcPr>
          <w:p w14:paraId="5BE0B58F"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Pörssissä noteeratut osakeindeksifutuurit, jotka on laajasti hajautettu ja joihin sovelletaan erityismenettelyä</w:t>
            </w:r>
          </w:p>
          <w:p w14:paraId="56A22316" w14:textId="77777777" w:rsidR="005C14B0" w:rsidRPr="002D60D7" w:rsidRDefault="000B0B09" w:rsidP="00910D3F">
            <w:pPr>
              <w:tabs>
                <w:tab w:val="left" w:pos="1665"/>
              </w:tabs>
              <w:suppressAutoHyphens/>
              <w:autoSpaceDE w:val="0"/>
              <w:autoSpaceDN w:val="0"/>
              <w:adjustRightInd w:val="0"/>
              <w:rPr>
                <w:rFonts w:ascii="Times New Roman" w:hAnsi="Times New Roman"/>
                <w:sz w:val="24"/>
              </w:rPr>
            </w:pPr>
            <w:r>
              <w:rPr>
                <w:rFonts w:ascii="Times New Roman" w:hAnsi="Times New Roman"/>
                <w:sz w:val="24"/>
              </w:rPr>
              <w:t>Tässä tarkoitetaan komission täytäntöönpanoasetuksessa (EU) N:o 945/2014</w:t>
            </w:r>
            <w:r>
              <w:rPr>
                <w:rStyle w:val="FootnoteReference"/>
              </w:rPr>
              <w:footnoteReference w:id="3"/>
            </w:r>
            <w:r>
              <w:rPr>
                <w:rFonts w:ascii="Times New Roman" w:hAnsi="Times New Roman"/>
                <w:sz w:val="24"/>
              </w:rPr>
              <w:t xml:space="preserve"> tarkoitettuja pörssissä noteerattuja osakeindeksifutuureita, jotka on laajasti hajautettu ja joihin sovelletaan erityistä menetelmää.</w:t>
            </w:r>
          </w:p>
          <w:p w14:paraId="2528F1AA" w14:textId="103B7503" w:rsidR="000B0B09" w:rsidRPr="002D60D7" w:rsidRDefault="000B0B09" w:rsidP="00910D3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Näihin positioihin kohdistuu ainoastaan yleisriski, eikä niitä näin ollen ilmoiteta rivillä 0050.</w:t>
            </w:r>
          </w:p>
        </w:tc>
      </w:tr>
      <w:tr w:rsidR="000B0B09" w:rsidRPr="002D60D7" w14:paraId="132F7A31" w14:textId="77777777" w:rsidTr="00672D2A">
        <w:tc>
          <w:tcPr>
            <w:tcW w:w="1008" w:type="dxa"/>
          </w:tcPr>
          <w:p w14:paraId="5A552EB7"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8204" w:type="dxa"/>
          </w:tcPr>
          <w:p w14:paraId="10EE0C22"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Muut osakkeet kuin pörssissä noteeratut osakeindeksifutuurit, jotka on laajasti hajautettu</w:t>
            </w:r>
          </w:p>
          <w:p w14:paraId="17542C2D" w14:textId="5412BB06" w:rsidR="000B0B09" w:rsidRPr="002D60D7" w:rsidRDefault="000B0B09" w:rsidP="00910D3F">
            <w:pPr>
              <w:suppressAutoHyphens/>
              <w:autoSpaceDE w:val="0"/>
              <w:autoSpaceDN w:val="0"/>
              <w:adjustRightInd w:val="0"/>
              <w:rPr>
                <w:rFonts w:ascii="Times New Roman" w:hAnsi="Times New Roman"/>
                <w:sz w:val="24"/>
              </w:rPr>
            </w:pPr>
            <w:r>
              <w:rPr>
                <w:rFonts w:ascii="Times New Roman" w:hAnsi="Times New Roman"/>
                <w:sz w:val="24"/>
              </w:rPr>
              <w:t>Tässä tarkoitetaan muita osakepositioita, joihin liittyy erityisriski, ja niitä vastaavia omien varojen vaatimuksia asetuksen (EU) N:o 575/2013 343 artiklan mukaisesti, mukaan lukien kyseisen asetuksen 344 artiklan 3 kohdan mukaisesti käsiteltävät osakeindeksifutuuripositiot.</w:t>
            </w:r>
          </w:p>
        </w:tc>
      </w:tr>
      <w:tr w:rsidR="000B0B09" w:rsidRPr="002D60D7" w14:paraId="10C7ACD9" w14:textId="77777777" w:rsidTr="00672D2A">
        <w:tc>
          <w:tcPr>
            <w:tcW w:w="1008" w:type="dxa"/>
          </w:tcPr>
          <w:p w14:paraId="1F6F53FD"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0050 </w:t>
            </w:r>
          </w:p>
        </w:tc>
        <w:tc>
          <w:tcPr>
            <w:tcW w:w="8204" w:type="dxa"/>
          </w:tcPr>
          <w:p w14:paraId="0CF5CE81"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ERITYISRISKI</w:t>
            </w:r>
          </w:p>
          <w:p w14:paraId="4CFFEA2D" w14:textId="693CE9A9" w:rsidR="000B0B09" w:rsidRPr="002D60D7" w:rsidRDefault="000B0B09" w:rsidP="00910D3F">
            <w:pPr>
              <w:suppressAutoHyphens/>
              <w:autoSpaceDE w:val="0"/>
              <w:autoSpaceDN w:val="0"/>
              <w:adjustRightInd w:val="0"/>
              <w:rPr>
                <w:rFonts w:ascii="Times New Roman" w:hAnsi="Times New Roman"/>
                <w:sz w:val="24"/>
              </w:rPr>
            </w:pPr>
            <w:r>
              <w:rPr>
                <w:rFonts w:ascii="Times New Roman" w:hAnsi="Times New Roman"/>
                <w:sz w:val="24"/>
              </w:rPr>
              <w:t xml:space="preserve">Tässä tarkoitetaan osakepositioita, joihin liittyy erityisriski, ja niitä vastaavia omien varojen vaatimuksia asetuksen (EU) N:o 575/2013 342 artiklan mukaisesti, lukuun ottamatta kyseisen asetuksen 344 artiklan 4 kohdan toisen virkkeen mukaisesti käsiteltäviä osakeindeksifutuuripositioita. </w:t>
            </w:r>
          </w:p>
        </w:tc>
      </w:tr>
      <w:tr w:rsidR="000B0B09" w:rsidRPr="002D60D7" w14:paraId="63780725" w14:textId="77777777" w:rsidTr="00672D2A">
        <w:tc>
          <w:tcPr>
            <w:tcW w:w="1008" w:type="dxa"/>
          </w:tcPr>
          <w:p w14:paraId="573EB4E8"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0090–0130</w:t>
            </w:r>
          </w:p>
        </w:tc>
        <w:tc>
          <w:tcPr>
            <w:tcW w:w="8204" w:type="dxa"/>
          </w:tcPr>
          <w:p w14:paraId="1BAF0B57"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OPTIOIHIN SOVELLETTAVAT LISÄVAATIMUKSET (MUUT KUIN DELTAA KOSKEVAT RISKIT)</w:t>
            </w:r>
          </w:p>
          <w:p w14:paraId="2552C107" w14:textId="66B48CCE" w:rsidR="000B0B09" w:rsidRPr="002D60D7" w:rsidRDefault="000B0B09" w:rsidP="00910D3F">
            <w:pPr>
              <w:suppressAutoHyphens/>
              <w:autoSpaceDE w:val="0"/>
              <w:autoSpaceDN w:val="0"/>
              <w:adjustRightInd w:val="0"/>
              <w:rPr>
                <w:rFonts w:ascii="Times New Roman" w:hAnsi="Times New Roman"/>
                <w:sz w:val="24"/>
              </w:rPr>
            </w:pPr>
            <w:r>
              <w:rPr>
                <w:rFonts w:ascii="Times New Roman" w:hAnsi="Times New Roman"/>
                <w:sz w:val="24"/>
              </w:rPr>
              <w:t xml:space="preserve">Asetuksen (EU) N:o 575/2013 329 artiklan 2 ja 3 kohta </w:t>
            </w:r>
          </w:p>
          <w:p w14:paraId="72C3FAC3" w14:textId="77777777" w:rsidR="000B0B09"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Muihin kuin deltariskeihin liittyvät optioita koskevat lisävaatimukset ilmoitetaan niiden laskennassa käytetyn menetelmän mukaan.</w:t>
            </w:r>
          </w:p>
        </w:tc>
      </w:tr>
    </w:tbl>
    <w:p w14:paraId="0EB6FD79" w14:textId="77777777" w:rsidR="000B0B09" w:rsidRPr="002D60D7" w:rsidRDefault="000B0B09" w:rsidP="00910D3F">
      <w:pPr>
        <w:suppressAutoHyphens/>
        <w:autoSpaceDE w:val="0"/>
        <w:autoSpaceDN w:val="0"/>
        <w:adjustRightInd w:val="0"/>
        <w:spacing w:before="0" w:after="0"/>
        <w:rPr>
          <w:rFonts w:ascii="Times New Roman" w:hAnsi="Times New Roman"/>
          <w:bCs/>
          <w:sz w:val="24"/>
          <w:lang w:eastAsia="nl-BE"/>
        </w:rPr>
      </w:pPr>
    </w:p>
    <w:p w14:paraId="1D26B512" w14:textId="2E1A7FF9" w:rsidR="000B0B09" w:rsidRPr="002D60D7" w:rsidRDefault="00C22B34" w:rsidP="00910D3F">
      <w:pPr>
        <w:pStyle w:val="Instructionsberschrift2"/>
        <w:numPr>
          <w:ilvl w:val="0"/>
          <w:numId w:val="0"/>
        </w:numPr>
        <w:suppressAutoHyphens/>
        <w:ind w:left="357" w:hanging="357"/>
        <w:rPr>
          <w:rFonts w:ascii="Times New Roman" w:hAnsi="Times New Roman" w:cs="Times New Roman"/>
          <w:sz w:val="24"/>
        </w:rPr>
      </w:pPr>
      <w:bookmarkStart w:id="115" w:name="_Toc262566432"/>
      <w:bookmarkStart w:id="116" w:name="_Toc295830008"/>
      <w:bookmarkStart w:id="117" w:name="_Toc308426685"/>
      <w:bookmarkStart w:id="118" w:name="_Toc310415069"/>
      <w:bookmarkStart w:id="119" w:name="_Toc360188404"/>
      <w:bookmarkStart w:id="120" w:name="_Toc473561044"/>
      <w:bookmarkStart w:id="121" w:name="_Toc210909339"/>
      <w:r>
        <w:rPr>
          <w:rFonts w:ascii="Times New Roman" w:hAnsi="Times New Roman"/>
          <w:sz w:val="24"/>
          <w:u w:val="none"/>
        </w:rPr>
        <w:t>6.</w:t>
      </w:r>
      <w:r w:rsidRPr="006577F9">
        <w:rPr>
          <w:u w:val="none"/>
        </w:rPr>
        <w:tab/>
      </w:r>
      <w:r>
        <w:rPr>
          <w:rFonts w:ascii="Times New Roman" w:hAnsi="Times New Roman"/>
          <w:sz w:val="24"/>
        </w:rPr>
        <w:t>C 22.00 – Markkinariski: Valuuttakurssiriskiin sovellettavat standardimenetelmät</w:t>
      </w:r>
      <w:bookmarkEnd w:id="115"/>
      <w:bookmarkEnd w:id="116"/>
      <w:bookmarkEnd w:id="117"/>
      <w:bookmarkEnd w:id="118"/>
      <w:bookmarkEnd w:id="119"/>
      <w:r>
        <w:rPr>
          <w:rFonts w:ascii="Times New Roman" w:hAnsi="Times New Roman"/>
          <w:sz w:val="24"/>
        </w:rPr>
        <w:t xml:space="preserve"> (MKR SA FX)</w:t>
      </w:r>
      <w:bookmarkEnd w:id="120"/>
      <w:bookmarkEnd w:id="121"/>
    </w:p>
    <w:p w14:paraId="70FD2A29" w14:textId="503A292B" w:rsidR="000B0B09" w:rsidRPr="002D60D7" w:rsidRDefault="00C22B34" w:rsidP="00910D3F">
      <w:pPr>
        <w:pStyle w:val="Instructionsberschrift2"/>
        <w:numPr>
          <w:ilvl w:val="0"/>
          <w:numId w:val="0"/>
        </w:numPr>
        <w:suppressAutoHyphens/>
        <w:ind w:left="357" w:hanging="357"/>
        <w:rPr>
          <w:rFonts w:ascii="Times New Roman" w:hAnsi="Times New Roman" w:cs="Times New Roman"/>
          <w:sz w:val="24"/>
        </w:rPr>
      </w:pPr>
      <w:bookmarkStart w:id="122" w:name="_Toc262566433"/>
      <w:bookmarkStart w:id="123" w:name="_Toc295830009"/>
      <w:bookmarkStart w:id="124" w:name="_Toc308426686"/>
      <w:bookmarkStart w:id="125" w:name="_Toc310415070"/>
      <w:bookmarkStart w:id="126" w:name="_Toc360188405"/>
      <w:bookmarkStart w:id="127" w:name="_Toc473561045"/>
      <w:bookmarkStart w:id="128" w:name="_Toc210909340"/>
      <w:r>
        <w:rPr>
          <w:rFonts w:ascii="Times New Roman" w:hAnsi="Times New Roman"/>
          <w:sz w:val="24"/>
          <w:u w:val="none"/>
        </w:rPr>
        <w:t>6.1.</w:t>
      </w:r>
      <w:r w:rsidRPr="006577F9">
        <w:rPr>
          <w:u w:val="none"/>
        </w:rPr>
        <w:tab/>
      </w:r>
      <w:r>
        <w:rPr>
          <w:rFonts w:ascii="Times New Roman" w:hAnsi="Times New Roman"/>
          <w:sz w:val="24"/>
        </w:rPr>
        <w:t>Yleiset huomautukset</w:t>
      </w:r>
      <w:bookmarkEnd w:id="122"/>
      <w:bookmarkEnd w:id="123"/>
      <w:bookmarkEnd w:id="124"/>
      <w:bookmarkEnd w:id="125"/>
      <w:bookmarkEnd w:id="126"/>
      <w:bookmarkEnd w:id="127"/>
      <w:bookmarkEnd w:id="128"/>
    </w:p>
    <w:p w14:paraId="3B4750B2" w14:textId="2C7BE8FA" w:rsidR="00F71DF2" w:rsidRPr="002D60D7" w:rsidRDefault="00A807E1" w:rsidP="00910D3F">
      <w:pPr>
        <w:pStyle w:val="InstructionsText2"/>
        <w:numPr>
          <w:ilvl w:val="0"/>
          <w:numId w:val="29"/>
        </w:numPr>
        <w:suppressAutoHyphens/>
      </w:pPr>
      <w:r>
        <w:t>Sijoituspalveluyritysten on ilmoitettava tiedot positioista kussakin valuutassa (myös raportointivaluutassa) ja vastaavista valuuttakurssiriskiä koskevista omien varojen vaatimuksista standardimenetelmän mukaan. Positiot lasketaan kunkin valuutan (myös euron) ja kullan osalta, minkä lisäksi lasketaan positiot yhteistä sijoitustoimintaa harjoittavissa yrityksissä.</w:t>
      </w:r>
    </w:p>
    <w:p w14:paraId="39EF826C" w14:textId="60814CC7" w:rsidR="000B0B09" w:rsidRPr="002D60D7" w:rsidRDefault="00B31D8A" w:rsidP="00910D3F">
      <w:pPr>
        <w:pStyle w:val="InstructionsText2"/>
        <w:numPr>
          <w:ilvl w:val="0"/>
          <w:numId w:val="29"/>
        </w:numPr>
        <w:suppressAutoHyphens/>
      </w:pPr>
      <w:r>
        <w:t>Tämän lomakkeen rivit 0100–0470 on ilmoitettava, jos sijoituspalveluyrityksillä on lupa harjoittaa Euroopan parlamentin ja neuvoston direktiivin 2014/65/EU</w:t>
      </w:r>
      <w:r>
        <w:rPr>
          <w:rStyle w:val="FootnoteReference"/>
        </w:rPr>
        <w:footnoteReference w:id="4"/>
      </w:r>
      <w:r>
        <w:t xml:space="preserve"> liitteessä I olevassa A osassa mainittuja toimintoja 3 tai 6, vaikka kyseisiä sijoituspalveluyrityksiä ei vaadittaisi laskemaan valuuttakurssiriskin omien varojen vaatimuksia asetuksen (EU) N:o 575/2013 351 artiklan mukaisesti. Näihin lisätietoeriin sisällytetään riveille 0100–0470 kaikki raportointivaluutan määräiset positiot riippumatta siitä, otetaanko ne huomioon asetuksen (EU) N:o 575/2013 354 artiklaa sovellettaessa. Lomakkeen lisätietoerien rivit 0130–0470 täytetään erikseen kaikkien unionin jäsenvaltioiden valuuttojen ja seuraavien valuuttojen osalta: GBP, USD, CHF, JPY, RUB, TRY, AUD, CAD, RSD, ALL, UAH, MKD, EGP, ARS, BRL, MXN, HKD, ICK, TWD, NZD, NOK, SGD, KRW, CNY ja kaikkien muiden valuuttojen osalta.</w:t>
      </w:r>
    </w:p>
    <w:p w14:paraId="346B4732" w14:textId="0BDCE786" w:rsidR="000B0B09" w:rsidRPr="002D60D7" w:rsidRDefault="00C22B34" w:rsidP="00910D3F">
      <w:pPr>
        <w:pStyle w:val="Instructionsberschrift2"/>
        <w:numPr>
          <w:ilvl w:val="0"/>
          <w:numId w:val="0"/>
        </w:numPr>
        <w:suppressAutoHyphens/>
        <w:ind w:left="357" w:hanging="357"/>
        <w:rPr>
          <w:rFonts w:ascii="Times New Roman" w:hAnsi="Times New Roman" w:cs="Times New Roman"/>
          <w:sz w:val="24"/>
        </w:rPr>
      </w:pPr>
      <w:bookmarkStart w:id="130" w:name="_Toc262566434"/>
      <w:bookmarkStart w:id="131" w:name="_Toc295830010"/>
      <w:bookmarkStart w:id="132" w:name="_Toc308426687"/>
      <w:bookmarkStart w:id="133" w:name="_Toc310415071"/>
      <w:bookmarkStart w:id="134" w:name="_Toc360188406"/>
      <w:bookmarkStart w:id="135" w:name="_Toc473561046"/>
      <w:bookmarkStart w:id="136" w:name="_Toc210909341"/>
      <w:r>
        <w:rPr>
          <w:rFonts w:ascii="Times New Roman" w:hAnsi="Times New Roman"/>
          <w:sz w:val="24"/>
          <w:u w:val="none"/>
        </w:rPr>
        <w:t>6.2.</w:t>
      </w:r>
      <w:r w:rsidRPr="006577F9">
        <w:rPr>
          <w:u w:val="none"/>
        </w:rPr>
        <w:tab/>
      </w:r>
      <w:r>
        <w:rPr>
          <w:rFonts w:ascii="Times New Roman" w:hAnsi="Times New Roman"/>
          <w:sz w:val="24"/>
        </w:rPr>
        <w:t>Tiettyjä kohtia koskevat ohjeet</w:t>
      </w:r>
      <w:bookmarkEnd w:id="130"/>
      <w:bookmarkEnd w:id="131"/>
      <w:bookmarkEnd w:id="132"/>
      <w:bookmarkEnd w:id="133"/>
      <w:bookmarkEnd w:id="134"/>
      <w:bookmarkEnd w:id="135"/>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49DEFDC7" w14:textId="77777777" w:rsidTr="00672D2A">
        <w:trPr>
          <w:trHeight w:val="595"/>
        </w:trPr>
        <w:tc>
          <w:tcPr>
            <w:tcW w:w="8862" w:type="dxa"/>
            <w:gridSpan w:val="2"/>
            <w:shd w:val="clear" w:color="auto" w:fill="CCCCCC"/>
          </w:tcPr>
          <w:p w14:paraId="12971A77" w14:textId="77777777" w:rsidR="000B0B09" w:rsidRPr="002D60D7" w:rsidRDefault="000B0B09" w:rsidP="00910D3F">
            <w:pPr>
              <w:suppressAutoHyphens/>
              <w:autoSpaceDE w:val="0"/>
              <w:autoSpaceDN w:val="0"/>
              <w:adjustRightInd w:val="0"/>
              <w:spacing w:after="0"/>
              <w:rPr>
                <w:rFonts w:ascii="Times New Roman" w:hAnsi="Times New Roman"/>
                <w:b/>
                <w:sz w:val="24"/>
              </w:rPr>
            </w:pPr>
            <w:r>
              <w:rPr>
                <w:rFonts w:ascii="Times New Roman" w:hAnsi="Times New Roman"/>
                <w:b/>
                <w:sz w:val="24"/>
              </w:rPr>
              <w:t>Sarakkeet</w:t>
            </w:r>
          </w:p>
        </w:tc>
      </w:tr>
      <w:tr w:rsidR="000B0B09" w:rsidRPr="002D60D7" w14:paraId="159B4B41" w14:textId="77777777" w:rsidTr="00672D2A">
        <w:tc>
          <w:tcPr>
            <w:tcW w:w="988" w:type="dxa"/>
          </w:tcPr>
          <w:p w14:paraId="0ABA9E21"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0020–0030</w:t>
            </w:r>
          </w:p>
        </w:tc>
        <w:tc>
          <w:tcPr>
            <w:tcW w:w="7874" w:type="dxa"/>
          </w:tcPr>
          <w:p w14:paraId="3450FB81"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KAIKKI POSITIOT (PITKÄT JA LYHYET)</w:t>
            </w:r>
          </w:p>
          <w:p w14:paraId="21CD6173" w14:textId="77777777" w:rsidR="000B0B09" w:rsidRPr="002D60D7" w:rsidRDefault="000B0B09" w:rsidP="00910D3F">
            <w:pPr>
              <w:suppressAutoHyphens/>
              <w:autoSpaceDE w:val="0"/>
              <w:autoSpaceDN w:val="0"/>
              <w:adjustRightInd w:val="0"/>
              <w:spacing w:before="0" w:after="0"/>
              <w:rPr>
                <w:rFonts w:ascii="Times New Roman" w:hAnsi="Times New Roman"/>
                <w:sz w:val="24"/>
                <w:lang w:eastAsia="nl-BE"/>
              </w:rPr>
            </w:pPr>
          </w:p>
          <w:p w14:paraId="5F204D98" w14:textId="7206E339" w:rsidR="005C14B0" w:rsidRPr="002D60D7" w:rsidRDefault="000B0B09" w:rsidP="00910D3F">
            <w:pPr>
              <w:suppressAutoHyphens/>
              <w:autoSpaceDE w:val="0"/>
              <w:autoSpaceDN w:val="0"/>
              <w:adjustRightInd w:val="0"/>
              <w:spacing w:before="0"/>
              <w:rPr>
                <w:rFonts w:ascii="Times New Roman" w:hAnsi="Times New Roman"/>
                <w:sz w:val="24"/>
              </w:rPr>
            </w:pPr>
            <w:r>
              <w:rPr>
                <w:rFonts w:ascii="Times New Roman" w:hAnsi="Times New Roman"/>
                <w:sz w:val="24"/>
              </w:rPr>
              <w:t>Tässä tarkoitetaan omaisuuseristä, saatavista ja vastaavanlaisista eristä aiheutuvia asetuksen (EU) N:o 575/2013 352 artiklan 1 kohdassa tarkoitettuja bruttopositioita.</w:t>
            </w:r>
          </w:p>
          <w:p w14:paraId="754DB1BB" w14:textId="2FEAA29E" w:rsidR="000B0B09" w:rsidRPr="002D60D7" w:rsidRDefault="00BB22D4"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Asetuksen (EU) N:o 575/2013 352 artiklan 2 kohdan mukaan ja toimivaltaisten viranomaisten luvalla positioita, jotka laitos on ottanut suojautuakseen vakavaraisuussuhteeseensa haitallisesti vaikuttavilta valuuttakurssin vaikutuksilta kyseisen asetuksen 92 artiklan 1 kohdan mukaisesti, ja positioita, jotka koskevat omien varojen laskennassa jo vähennettyjä eriä, ei ilmoiteta.</w:t>
            </w:r>
          </w:p>
          <w:p w14:paraId="40A85A41" w14:textId="77777777" w:rsidR="000B0B09" w:rsidRPr="002D60D7" w:rsidRDefault="000B0B09" w:rsidP="00910D3F">
            <w:pPr>
              <w:suppressAutoHyphens/>
              <w:autoSpaceDE w:val="0"/>
              <w:autoSpaceDN w:val="0"/>
              <w:adjustRightInd w:val="0"/>
              <w:spacing w:before="0" w:after="0"/>
              <w:rPr>
                <w:rFonts w:ascii="Times New Roman" w:hAnsi="Times New Roman"/>
                <w:sz w:val="24"/>
                <w:lang w:eastAsia="nl-BE"/>
              </w:rPr>
            </w:pPr>
          </w:p>
        </w:tc>
      </w:tr>
      <w:tr w:rsidR="000B0B09" w:rsidRPr="002D60D7" w14:paraId="5B6C2519" w14:textId="77777777" w:rsidTr="00672D2A">
        <w:tc>
          <w:tcPr>
            <w:tcW w:w="988" w:type="dxa"/>
          </w:tcPr>
          <w:p w14:paraId="01A2B5B6"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0040–0050</w:t>
            </w:r>
          </w:p>
        </w:tc>
        <w:tc>
          <w:tcPr>
            <w:tcW w:w="7874" w:type="dxa"/>
          </w:tcPr>
          <w:p w14:paraId="5A21CA54"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NETTOPOSITIOT (PITKÄT JA LYHYET)</w:t>
            </w:r>
          </w:p>
          <w:p w14:paraId="5D5BCFBB" w14:textId="77777777" w:rsidR="000B0B09" w:rsidRPr="002D60D7" w:rsidRDefault="000B0B09" w:rsidP="00910D3F">
            <w:pPr>
              <w:suppressAutoHyphens/>
              <w:autoSpaceDE w:val="0"/>
              <w:autoSpaceDN w:val="0"/>
              <w:adjustRightInd w:val="0"/>
              <w:spacing w:before="0" w:after="0"/>
              <w:rPr>
                <w:rFonts w:ascii="Times New Roman" w:hAnsi="Times New Roman"/>
                <w:sz w:val="24"/>
                <w:lang w:eastAsia="de-DE"/>
              </w:rPr>
            </w:pPr>
          </w:p>
          <w:p w14:paraId="263D2EB9" w14:textId="110C5AF2" w:rsidR="00283B5F" w:rsidRPr="002D60D7" w:rsidRDefault="000B0B09" w:rsidP="00910D3F">
            <w:pPr>
              <w:suppressAutoHyphens/>
              <w:autoSpaceDE w:val="0"/>
              <w:autoSpaceDN w:val="0"/>
              <w:adjustRightInd w:val="0"/>
              <w:spacing w:before="0"/>
              <w:rPr>
                <w:rFonts w:ascii="Times New Roman" w:hAnsi="Times New Roman"/>
                <w:sz w:val="24"/>
              </w:rPr>
            </w:pPr>
            <w:r>
              <w:rPr>
                <w:rFonts w:ascii="Times New Roman" w:hAnsi="Times New Roman"/>
                <w:sz w:val="24"/>
              </w:rPr>
              <w:t>Asetuksen (EU) N:o 575/2013 352 artiklan 3 kohta, 352 artiklan 4 kohdan ensimmäiset kaksi virkettä ja 353 artikla</w:t>
            </w:r>
          </w:p>
          <w:p w14:paraId="1436375E" w14:textId="14467FBC" w:rsidR="000B0B09"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Nettopositiot lasketaan jokaista valuuttaa kohden mainitun asetuksen 352 artiklan 1 kohdan mukaisesti. Näin ollen samanaikaisesti saatetaan ilmoittaa sekä pitkiä että lyhyitä positioita.</w:t>
            </w:r>
          </w:p>
          <w:p w14:paraId="7EF6C18C" w14:textId="77777777" w:rsidR="000B0B09" w:rsidRPr="002D60D7" w:rsidRDefault="000B0B09" w:rsidP="00910D3F">
            <w:pPr>
              <w:suppressAutoHyphens/>
              <w:autoSpaceDE w:val="0"/>
              <w:autoSpaceDN w:val="0"/>
              <w:adjustRightInd w:val="0"/>
              <w:spacing w:before="0" w:after="0"/>
              <w:rPr>
                <w:rFonts w:ascii="Times New Roman" w:hAnsi="Times New Roman"/>
                <w:sz w:val="24"/>
                <w:lang w:eastAsia="nl-BE"/>
              </w:rPr>
            </w:pPr>
          </w:p>
        </w:tc>
      </w:tr>
      <w:tr w:rsidR="000B0B09" w:rsidRPr="002D60D7" w14:paraId="1DBF3F98" w14:textId="77777777" w:rsidTr="00672D2A">
        <w:tc>
          <w:tcPr>
            <w:tcW w:w="988" w:type="dxa"/>
          </w:tcPr>
          <w:p w14:paraId="5ED8190E"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0060–0080</w:t>
            </w:r>
          </w:p>
        </w:tc>
        <w:tc>
          <w:tcPr>
            <w:tcW w:w="7874" w:type="dxa"/>
          </w:tcPr>
          <w:p w14:paraId="23461A49"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POSITIOT, JOIHIN SOVELLETAAN PÄÄOMAVAATIMUSTA</w:t>
            </w:r>
          </w:p>
          <w:p w14:paraId="536B2115" w14:textId="77777777" w:rsidR="000B0B09" w:rsidRPr="002D60D7" w:rsidRDefault="000B0B09" w:rsidP="00910D3F">
            <w:pPr>
              <w:suppressAutoHyphens/>
              <w:autoSpaceDE w:val="0"/>
              <w:autoSpaceDN w:val="0"/>
              <w:adjustRightInd w:val="0"/>
              <w:spacing w:before="0" w:after="0"/>
              <w:rPr>
                <w:rFonts w:ascii="Times New Roman" w:hAnsi="Times New Roman"/>
                <w:sz w:val="24"/>
                <w:lang w:eastAsia="de-DE"/>
              </w:rPr>
            </w:pPr>
          </w:p>
          <w:p w14:paraId="4FE1162B" w14:textId="273CC044" w:rsidR="000B0B09"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Asetuksen (EU) N:o 575/2013 352 artiklan 4 kohdan kolmas virke ja 353 ja 354 artikla </w:t>
            </w:r>
          </w:p>
          <w:p w14:paraId="091C4CE9"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E36B34" w14:textId="77777777" w:rsidTr="00672D2A">
        <w:tc>
          <w:tcPr>
            <w:tcW w:w="988" w:type="dxa"/>
          </w:tcPr>
          <w:p w14:paraId="4CF75F7E"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0060–0070</w:t>
            </w:r>
          </w:p>
        </w:tc>
        <w:tc>
          <w:tcPr>
            <w:tcW w:w="7874" w:type="dxa"/>
          </w:tcPr>
          <w:p w14:paraId="4917443B" w14:textId="77777777" w:rsidR="000B0B09"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POSITIOT, JOIHIN SOVELLETAAN PÄÄOMAVAATIMUSTA (PITKÄT JA LYHYET)</w:t>
            </w:r>
          </w:p>
          <w:p w14:paraId="1CA17503" w14:textId="77777777" w:rsidR="000B0B09" w:rsidRPr="002D60D7" w:rsidRDefault="000B0B09" w:rsidP="00910D3F">
            <w:pPr>
              <w:suppressAutoHyphens/>
              <w:autoSpaceDE w:val="0"/>
              <w:autoSpaceDN w:val="0"/>
              <w:adjustRightInd w:val="0"/>
              <w:spacing w:after="0"/>
              <w:rPr>
                <w:rFonts w:ascii="Times New Roman" w:hAnsi="Times New Roman"/>
                <w:sz w:val="24"/>
              </w:rPr>
            </w:pPr>
            <w:r>
              <w:rPr>
                <w:rFonts w:ascii="Times New Roman" w:hAnsi="Times New Roman"/>
                <w:sz w:val="24"/>
              </w:rPr>
              <w:t>Kunkin valuutan kohdalla pitkät ja lyhyet nettopositiot lasketaan vähentämällä lyhyiden positioiden kokonaismäärä pitkien positioiden kokonaismäärästä.</w:t>
            </w:r>
          </w:p>
          <w:p w14:paraId="7912A4F1" w14:textId="77777777" w:rsidR="000B0B09" w:rsidRPr="002D60D7" w:rsidRDefault="000B0B09" w:rsidP="00910D3F">
            <w:pPr>
              <w:suppressAutoHyphens/>
              <w:autoSpaceDE w:val="0"/>
              <w:autoSpaceDN w:val="0"/>
              <w:adjustRightInd w:val="0"/>
              <w:spacing w:after="0"/>
              <w:rPr>
                <w:rFonts w:ascii="Times New Roman" w:hAnsi="Times New Roman"/>
                <w:sz w:val="24"/>
              </w:rPr>
            </w:pPr>
            <w:r>
              <w:rPr>
                <w:rFonts w:ascii="Times New Roman" w:hAnsi="Times New Roman"/>
                <w:sz w:val="24"/>
              </w:rPr>
              <w:t>Pitkät nettopositiot kussakin valuuttaoperaatiossa lasketaan yhteen, jolloin saadaan pitkä nettopositio tässä valuutassa.</w:t>
            </w:r>
          </w:p>
          <w:p w14:paraId="5B4E9BDF" w14:textId="77777777" w:rsidR="000B0B09" w:rsidRPr="002D60D7" w:rsidRDefault="000B0B09" w:rsidP="00910D3F">
            <w:pPr>
              <w:suppressAutoHyphens/>
              <w:autoSpaceDE w:val="0"/>
              <w:autoSpaceDN w:val="0"/>
              <w:adjustRightInd w:val="0"/>
              <w:spacing w:after="0"/>
              <w:rPr>
                <w:rFonts w:ascii="Times New Roman" w:hAnsi="Times New Roman"/>
                <w:sz w:val="24"/>
              </w:rPr>
            </w:pPr>
            <w:r>
              <w:rPr>
                <w:rFonts w:ascii="Times New Roman" w:hAnsi="Times New Roman"/>
                <w:sz w:val="24"/>
              </w:rPr>
              <w:t>Lyhyet nettopositiot kussakin valuuttaoperaatiossa lasketaan yhteen, jolloin saadaan lyhyt nettopositio tässä valuutassa.</w:t>
            </w:r>
          </w:p>
          <w:p w14:paraId="71BEB09F" w14:textId="77777777" w:rsidR="000B0B09" w:rsidRPr="002D60D7" w:rsidRDefault="000B0B09" w:rsidP="00910D3F">
            <w:pPr>
              <w:suppressAutoHyphens/>
              <w:autoSpaceDE w:val="0"/>
              <w:autoSpaceDN w:val="0"/>
              <w:adjustRightInd w:val="0"/>
              <w:spacing w:after="0"/>
              <w:rPr>
                <w:rFonts w:ascii="Times New Roman" w:hAnsi="Times New Roman"/>
                <w:sz w:val="24"/>
              </w:rPr>
            </w:pPr>
            <w:r>
              <w:rPr>
                <w:rFonts w:ascii="Times New Roman" w:hAnsi="Times New Roman"/>
                <w:sz w:val="24"/>
              </w:rPr>
              <w:t>Nettouttamatta jääneet positiot muissa kuin raportointivaluutassa lisätään positioihin, joihin sovelletaan pääomavaatimuksia muissa valuutoissa (rivi 030), sarakkeessa 060 tai 070 lyhyiden tai pitkien positioiden järjestelmästä riippuen.</w:t>
            </w:r>
          </w:p>
          <w:p w14:paraId="3B8AB235" w14:textId="77777777" w:rsidR="00DE48EF" w:rsidRPr="002D60D7" w:rsidRDefault="00DE48EF" w:rsidP="00910D3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53E3368" w14:textId="77777777" w:rsidTr="00672D2A">
        <w:tc>
          <w:tcPr>
            <w:tcW w:w="988" w:type="dxa"/>
          </w:tcPr>
          <w:p w14:paraId="79947C75"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4" w:type="dxa"/>
          </w:tcPr>
          <w:p w14:paraId="50779B26"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POSITIOT, JOIHIN SOVELLETAAN PÄÄOMAVAATIMUSTA (NETTOUTETUT)</w:t>
            </w:r>
          </w:p>
          <w:p w14:paraId="1787EA62" w14:textId="77777777" w:rsidR="000B0B09" w:rsidRPr="002D60D7" w:rsidRDefault="000B0B09" w:rsidP="00910D3F">
            <w:pPr>
              <w:suppressAutoHyphens/>
              <w:autoSpaceDE w:val="0"/>
              <w:autoSpaceDN w:val="0"/>
              <w:adjustRightInd w:val="0"/>
              <w:spacing w:before="0" w:after="0"/>
              <w:rPr>
                <w:rFonts w:ascii="Times New Roman" w:hAnsi="Times New Roman"/>
                <w:sz w:val="24"/>
                <w:lang w:eastAsia="de-DE"/>
              </w:rPr>
            </w:pPr>
          </w:p>
          <w:p w14:paraId="54376274" w14:textId="77777777" w:rsidR="000B0B09"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Tässä tarkoitetaan läheisesti keskenään korreloivien valuuttojen nettoutettuja positioita.</w:t>
            </w:r>
          </w:p>
          <w:p w14:paraId="6BC8E676"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E3750E4" w14:textId="77777777" w:rsidTr="00672D2A">
        <w:tc>
          <w:tcPr>
            <w:tcW w:w="988" w:type="dxa"/>
          </w:tcPr>
          <w:p w14:paraId="0E46DE0C"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74" w:type="dxa"/>
          </w:tcPr>
          <w:p w14:paraId="4FC12DDA"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OMIEN VAROJEN VAATIMUKSET</w:t>
            </w:r>
          </w:p>
          <w:p w14:paraId="4108E694"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lang w:eastAsia="nl-BE"/>
              </w:rPr>
            </w:pPr>
          </w:p>
          <w:p w14:paraId="0D828234" w14:textId="7D891B72" w:rsidR="000B0B09"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Tässä tarkoitetaan asianmukaisiin positioihin asetuksen (EU) N:o 575/2013 kolmannen osan IV osaston 3 luvun mukaisesti kohdistuvaa pääomavaatimusta </w:t>
            </w:r>
          </w:p>
          <w:p w14:paraId="62C9AE79"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5A4CD35" w14:textId="77777777" w:rsidTr="00672D2A">
        <w:tc>
          <w:tcPr>
            <w:tcW w:w="988" w:type="dxa"/>
          </w:tcPr>
          <w:p w14:paraId="5B271B1C"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874" w:type="dxa"/>
          </w:tcPr>
          <w:p w14:paraId="0647EAC0" w14:textId="77777777" w:rsidR="000B0B09" w:rsidRPr="002D60D7" w:rsidRDefault="000B0B09" w:rsidP="00910D3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KOKONAISRISKIN MÄÄRÄ</w:t>
            </w:r>
          </w:p>
          <w:p w14:paraId="1005789B" w14:textId="77777777" w:rsidR="000B0B09" w:rsidRPr="002D60D7" w:rsidRDefault="000B0B09" w:rsidP="00910D3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3CF09645" w14:textId="05D9758B" w:rsidR="005C14B0" w:rsidRPr="002D60D7" w:rsidRDefault="000B0B09" w:rsidP="00910D3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Asetuksen (EU) N:o 575/2013 92 artiklan 6 kohdan b alakohta.</w:t>
            </w:r>
          </w:p>
          <w:p w14:paraId="74C1A53D" w14:textId="77777777" w:rsidR="000B0B09" w:rsidRPr="002D60D7" w:rsidRDefault="000B0B09" w:rsidP="00910D3F">
            <w:pPr>
              <w:tabs>
                <w:tab w:val="left" w:pos="1665"/>
              </w:tabs>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Tässä tarkoitetaan tulosta, joka saadaan kertomalla omien varojen vaatimukset kertoimella 12,5. </w:t>
            </w:r>
          </w:p>
          <w:p w14:paraId="43ECFCA3" w14:textId="77777777" w:rsidR="00DE48EF" w:rsidRPr="002D60D7" w:rsidRDefault="00DE48EF" w:rsidP="00910D3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bl>
    <w:p w14:paraId="4E615BD8" w14:textId="77777777" w:rsidR="000B0B09" w:rsidRPr="002D60D7" w:rsidRDefault="000B0B09" w:rsidP="00910D3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7871"/>
      </w:tblGrid>
      <w:tr w:rsidR="000B0B09" w:rsidRPr="002D60D7" w14:paraId="0291DB10" w14:textId="77777777" w:rsidTr="00672D2A">
        <w:trPr>
          <w:trHeight w:val="497"/>
        </w:trPr>
        <w:tc>
          <w:tcPr>
            <w:tcW w:w="8862" w:type="dxa"/>
            <w:gridSpan w:val="2"/>
            <w:shd w:val="clear" w:color="auto" w:fill="CCCCCC"/>
          </w:tcPr>
          <w:p w14:paraId="080D5566" w14:textId="77777777" w:rsidR="000B0B09" w:rsidRPr="002D60D7" w:rsidRDefault="000B0B09" w:rsidP="00910D3F">
            <w:pPr>
              <w:suppressAutoHyphens/>
              <w:autoSpaceDE w:val="0"/>
              <w:autoSpaceDN w:val="0"/>
              <w:adjustRightInd w:val="0"/>
              <w:spacing w:after="0"/>
              <w:rPr>
                <w:rFonts w:ascii="Times New Roman" w:hAnsi="Times New Roman"/>
                <w:b/>
                <w:sz w:val="24"/>
              </w:rPr>
            </w:pPr>
            <w:r>
              <w:rPr>
                <w:rFonts w:ascii="Times New Roman" w:hAnsi="Times New Roman"/>
                <w:b/>
                <w:sz w:val="24"/>
              </w:rPr>
              <w:t>Rivit</w:t>
            </w:r>
          </w:p>
        </w:tc>
      </w:tr>
      <w:tr w:rsidR="000B0B09" w:rsidRPr="002D60D7" w14:paraId="7E8F93AD" w14:textId="77777777" w:rsidTr="00672D2A">
        <w:tc>
          <w:tcPr>
            <w:tcW w:w="991" w:type="dxa"/>
          </w:tcPr>
          <w:p w14:paraId="308DA059"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1" w:type="dxa"/>
          </w:tcPr>
          <w:p w14:paraId="444D3E44"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POSITIOT YHTEENSÄ</w:t>
            </w:r>
          </w:p>
          <w:p w14:paraId="625A8F91" w14:textId="77777777" w:rsidR="000B0B09" w:rsidRPr="002D60D7" w:rsidRDefault="000B0B09" w:rsidP="00910D3F">
            <w:pPr>
              <w:suppressAutoHyphens/>
              <w:autoSpaceDE w:val="0"/>
              <w:autoSpaceDN w:val="0"/>
              <w:adjustRightInd w:val="0"/>
              <w:spacing w:before="0" w:after="0"/>
              <w:rPr>
                <w:rFonts w:ascii="Times New Roman" w:hAnsi="Times New Roman"/>
                <w:sz w:val="24"/>
                <w:lang w:eastAsia="nl-BE"/>
              </w:rPr>
            </w:pPr>
          </w:p>
          <w:p w14:paraId="474297D9" w14:textId="78AA241E" w:rsidR="000B0B09" w:rsidRPr="002D60D7" w:rsidRDefault="00491F4D"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Tässä tarkoitetaan kaikkia muissa kuin raportointivaluutassa olevia positioita ja niitä raportointivaluutassa olevia positioita, jotka otetaan huomioon asetuksen (EU) N:o 575/2013 354 artiklaa sovellettaessa, sekä vastaavia omien varojen vaatimuksia kyseisen asetuksen 92 artiklan 3 kohdan c alakohdan i alakohdassa tarkoitetun valuuttakurssiriskin osalta, ottaen huomioon asetuksen (EU) N:o 575/2013 352 artiklan 2 ja 4 kohta (muunnetaan raportointivaluutaksi).</w:t>
            </w:r>
          </w:p>
          <w:p w14:paraId="60C8486E" w14:textId="77777777" w:rsidR="000B0B09" w:rsidRPr="002D60D7" w:rsidRDefault="000B0B09" w:rsidP="00910D3F">
            <w:pPr>
              <w:suppressAutoHyphens/>
              <w:autoSpaceDE w:val="0"/>
              <w:autoSpaceDN w:val="0"/>
              <w:adjustRightInd w:val="0"/>
              <w:spacing w:before="0" w:after="0"/>
              <w:rPr>
                <w:rFonts w:ascii="Times New Roman" w:hAnsi="Times New Roman"/>
                <w:sz w:val="24"/>
                <w:lang w:eastAsia="nl-BE"/>
              </w:rPr>
            </w:pPr>
          </w:p>
        </w:tc>
      </w:tr>
      <w:tr w:rsidR="000B0B09" w:rsidRPr="002D60D7" w14:paraId="467D9D0D" w14:textId="77777777" w:rsidTr="00672D2A">
        <w:tc>
          <w:tcPr>
            <w:tcW w:w="991" w:type="dxa"/>
          </w:tcPr>
          <w:p w14:paraId="65214D61"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0020</w:t>
            </w:r>
          </w:p>
        </w:tc>
        <w:tc>
          <w:tcPr>
            <w:tcW w:w="7871" w:type="dxa"/>
          </w:tcPr>
          <w:p w14:paraId="49A2740E"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LÄHEISESTI KORRELOIVAT VALUUTAT</w:t>
            </w:r>
          </w:p>
          <w:p w14:paraId="784B138D" w14:textId="77777777" w:rsidR="000B0B09" w:rsidRPr="002D60D7" w:rsidRDefault="000B0B09" w:rsidP="00910D3F">
            <w:pPr>
              <w:suppressAutoHyphens/>
              <w:autoSpaceDE w:val="0"/>
              <w:autoSpaceDN w:val="0"/>
              <w:adjustRightInd w:val="0"/>
              <w:spacing w:before="0" w:after="0"/>
              <w:rPr>
                <w:rFonts w:ascii="Times New Roman" w:hAnsi="Times New Roman"/>
                <w:sz w:val="24"/>
                <w:lang w:eastAsia="de-DE"/>
              </w:rPr>
            </w:pPr>
          </w:p>
          <w:p w14:paraId="7339F996" w14:textId="323891C1" w:rsidR="000B0B09"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Tässä tarkoitetaan positioita ja niitä vastaavia omien varojen vaatimuksia asetuksen (EU) N:o 575/2013 354 artiklassa tarkoitettujen läheisesti keskenään korreloivien valuuttojen osalta.</w:t>
            </w:r>
          </w:p>
          <w:p w14:paraId="1228E8F4" w14:textId="77777777" w:rsidR="000B0B09" w:rsidRPr="002D60D7" w:rsidRDefault="000B0B09" w:rsidP="00910D3F">
            <w:pPr>
              <w:suppressAutoHyphens/>
              <w:autoSpaceDE w:val="0"/>
              <w:autoSpaceDN w:val="0"/>
              <w:adjustRightInd w:val="0"/>
              <w:spacing w:before="0" w:after="0"/>
              <w:rPr>
                <w:rFonts w:ascii="Times New Roman" w:hAnsi="Times New Roman"/>
                <w:sz w:val="24"/>
                <w:lang w:eastAsia="nl-BE"/>
              </w:rPr>
            </w:pPr>
          </w:p>
        </w:tc>
      </w:tr>
      <w:tr w:rsidR="00491F4D" w:rsidRPr="002D60D7" w14:paraId="6BD5BA15" w14:textId="77777777" w:rsidTr="00672D2A">
        <w:tc>
          <w:tcPr>
            <w:tcW w:w="991" w:type="dxa"/>
          </w:tcPr>
          <w:p w14:paraId="5BFECF57" w14:textId="77777777" w:rsidR="00491F4D"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0025</w:t>
            </w:r>
          </w:p>
        </w:tc>
        <w:tc>
          <w:tcPr>
            <w:tcW w:w="7871" w:type="dxa"/>
          </w:tcPr>
          <w:p w14:paraId="596531B8" w14:textId="77777777" w:rsidR="00491F4D" w:rsidRPr="002D60D7" w:rsidRDefault="00491F4D"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Läheisesti korreloivat valuutat: </w:t>
            </w:r>
            <w:r>
              <w:rPr>
                <w:rFonts w:ascii="Times New Roman" w:hAnsi="Times New Roman"/>
                <w:b/>
                <w:i/>
                <w:sz w:val="24"/>
                <w:u w:val="single"/>
              </w:rPr>
              <w:t>joista</w:t>
            </w:r>
            <w:r>
              <w:rPr>
                <w:rFonts w:ascii="Times New Roman" w:hAnsi="Times New Roman"/>
                <w:b/>
                <w:sz w:val="24"/>
                <w:u w:val="single"/>
              </w:rPr>
              <w:t>: raportointivaluutta</w:t>
            </w:r>
          </w:p>
          <w:p w14:paraId="1A313604" w14:textId="77777777" w:rsidR="00491F4D" w:rsidRPr="002D60D7" w:rsidRDefault="00491F4D" w:rsidP="00910D3F">
            <w:pPr>
              <w:suppressAutoHyphens/>
              <w:autoSpaceDE w:val="0"/>
              <w:autoSpaceDN w:val="0"/>
              <w:adjustRightInd w:val="0"/>
              <w:spacing w:before="0" w:after="0"/>
              <w:rPr>
                <w:rFonts w:ascii="Times New Roman" w:hAnsi="Times New Roman"/>
                <w:sz w:val="24"/>
              </w:rPr>
            </w:pPr>
          </w:p>
          <w:p w14:paraId="6CF1E695" w14:textId="3B11B1C0" w:rsidR="00491F4D" w:rsidRPr="002D60D7" w:rsidRDefault="00491F4D"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Raportointivaluutassa olevat positiot, jotka otetaan asetuksen (EU) N:o 575/2013 354 artiklan mukaisesti huomioon pääomavaatimusten laskennassa.</w:t>
            </w:r>
          </w:p>
          <w:p w14:paraId="1727C5A3" w14:textId="77777777" w:rsidR="00491F4D" w:rsidRPr="002D60D7" w:rsidRDefault="00491F4D" w:rsidP="00910D3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A3FAA7" w14:textId="77777777" w:rsidTr="00672D2A">
        <w:tc>
          <w:tcPr>
            <w:tcW w:w="991" w:type="dxa"/>
          </w:tcPr>
          <w:p w14:paraId="0150967E"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71" w:type="dxa"/>
          </w:tcPr>
          <w:p w14:paraId="0BAA11C1"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KAIKKI MUUT VALUUTAT (mukaan luettuina yhteistä sijoitustoimintaa harjoittavien yritysten positiot, joita käsitellään eri valuuttoina)</w:t>
            </w:r>
          </w:p>
          <w:p w14:paraId="1677D283"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lang w:eastAsia="nl-BE"/>
              </w:rPr>
            </w:pPr>
          </w:p>
          <w:p w14:paraId="0DD3AFD1" w14:textId="4128E688" w:rsidR="000B0B09"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Tässä tarkoitetaan positioita ja niitä vastaavia omien varojen vaatimuksia niiden valuuttojen osalta, joihin sovelletaan asetuksen (EU) N:o 575/2013 351 artiklassa ja 352 artiklan 2 ja 4 kohdassa tarkoitettua yleistä menettelyä.</w:t>
            </w:r>
          </w:p>
          <w:p w14:paraId="0D0C93F2"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lang w:eastAsia="nl-BE"/>
              </w:rPr>
            </w:pPr>
          </w:p>
          <w:p w14:paraId="369470C9" w14:textId="2C612C05" w:rsidR="000B0B09" w:rsidRPr="002D60D7" w:rsidRDefault="000B0B09" w:rsidP="00910D3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u w:val="single"/>
              </w:rPr>
              <w:t>Erillisinä valuuttoina asetuksen (EU) N:o 575/2013 353 artiklan mukaisesti käsiteltävien yhteistä sijoitustoimintaa harjoittavien yritysten positioiden ilmoittaminen:</w:t>
            </w:r>
          </w:p>
          <w:p w14:paraId="77B7A43F" w14:textId="77777777" w:rsidR="000B0B09" w:rsidRPr="002D60D7" w:rsidRDefault="000B0B09" w:rsidP="00910D3F">
            <w:pPr>
              <w:suppressAutoHyphens/>
              <w:autoSpaceDE w:val="0"/>
              <w:autoSpaceDN w:val="0"/>
              <w:adjustRightInd w:val="0"/>
              <w:spacing w:before="0" w:after="0"/>
              <w:rPr>
                <w:rFonts w:ascii="Times New Roman" w:hAnsi="Times New Roman"/>
                <w:bCs/>
                <w:sz w:val="24"/>
              </w:rPr>
            </w:pPr>
            <w:r>
              <w:rPr>
                <w:rFonts w:ascii="Times New Roman" w:hAnsi="Times New Roman"/>
                <w:sz w:val="24"/>
              </w:rPr>
              <w:t>Erillisinä valuuttoina käsiteltäviä yhteistä sijoitustoimintaa harjoittavien yritysten positioita voidaan käsitellä kahdella eri tavalla omien varojen vaatimusten laskemista varten:</w:t>
            </w:r>
          </w:p>
          <w:p w14:paraId="5B250982" w14:textId="5A8D3F48" w:rsidR="000B0B09" w:rsidRPr="002D60D7" w:rsidRDefault="00EA7544" w:rsidP="00910D3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a) modifioitu kullan arvoon perustuva käsittely, jos yhteistä sijoitustoimintaa harjoittavan yrityksen sijoituksen suunta ei ole tiedossa (nämä yhteistä sijoitustoimintaa harjoittavat yritykset lisätään laitoksen kokonaisnettovaluuttapositioon);</w:t>
            </w:r>
          </w:p>
          <w:p w14:paraId="36EAAD8C" w14:textId="570B6ECE" w:rsidR="000B0B09" w:rsidRPr="002D60D7" w:rsidRDefault="00EA7544" w:rsidP="00910D3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b) jos yhteistä sijoitustoimintaa harjoittavan yrityksen sijoituksen suunta on tiedossa, nämä yhteistä sijoitustoimintaa harjoittavat yritykset lisätään avoimeen kokonaisvaluuttapositioon (lyhyeen tai pitkään sen mukaan, mikä on yrityksen suunta).</w:t>
            </w:r>
          </w:p>
          <w:p w14:paraId="6410AE39" w14:textId="77777777" w:rsidR="000B0B09" w:rsidRPr="002D60D7" w:rsidRDefault="000B0B09" w:rsidP="00910D3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rPr>
              <w:t>Näiden yhteistä sijoitustoimintaa harjoittavien yritysten positioiden ilmoittaminen on yhteydessä omien varojen vaatimusten laskentaan.</w:t>
            </w:r>
          </w:p>
          <w:p w14:paraId="6EF89CCB" w14:textId="77777777" w:rsidR="00DE48EF" w:rsidRPr="002D60D7" w:rsidRDefault="00DE48EF" w:rsidP="00910D3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3074F2FD" w14:textId="77777777" w:rsidTr="00672D2A">
        <w:tc>
          <w:tcPr>
            <w:tcW w:w="991" w:type="dxa"/>
          </w:tcPr>
          <w:p w14:paraId="77D3A983"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871" w:type="dxa"/>
          </w:tcPr>
          <w:p w14:paraId="0E1B066C"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KULTA</w:t>
            </w:r>
          </w:p>
          <w:p w14:paraId="3DD20C37"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lang w:eastAsia="nl-BE"/>
              </w:rPr>
            </w:pPr>
          </w:p>
          <w:p w14:paraId="3E2B6F8D" w14:textId="0A74E970" w:rsidR="000B0B09"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Tässä tarkoitetaan positioita ja niitä vastaavia omien varojen vaatimuksia niiden valuuttojen osalta, joihin sovelletaan asetuksen (EU) N:o 575/2013 351 artiklassa ja 352 artiklan 2 ja 4 kohdassa tarkoitettua yleistä menettelyä. </w:t>
            </w:r>
          </w:p>
          <w:p w14:paraId="23633856"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6FC5B51" w14:textId="77777777" w:rsidTr="00672D2A">
        <w:tc>
          <w:tcPr>
            <w:tcW w:w="991" w:type="dxa"/>
          </w:tcPr>
          <w:p w14:paraId="119AB326"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0050–0090</w:t>
            </w:r>
          </w:p>
        </w:tc>
        <w:tc>
          <w:tcPr>
            <w:tcW w:w="7871" w:type="dxa"/>
          </w:tcPr>
          <w:p w14:paraId="76D7671B"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OPTIOIHIN SOVELLETTAVAT LISÄVAATIMUKSET (MUUT KUIN DELTAA KOSKEVAT RISKIT)</w:t>
            </w:r>
          </w:p>
          <w:p w14:paraId="409B80C0" w14:textId="3123C3E4" w:rsidR="000B0B09" w:rsidRPr="002D60D7" w:rsidRDefault="000B0B09" w:rsidP="00910D3F">
            <w:pPr>
              <w:suppressAutoHyphens/>
              <w:autoSpaceDE w:val="0"/>
              <w:autoSpaceDN w:val="0"/>
              <w:adjustRightInd w:val="0"/>
              <w:spacing w:after="0"/>
              <w:rPr>
                <w:rFonts w:ascii="Times New Roman" w:hAnsi="Times New Roman"/>
                <w:sz w:val="24"/>
              </w:rPr>
            </w:pPr>
            <w:r>
              <w:rPr>
                <w:rFonts w:ascii="Times New Roman" w:hAnsi="Times New Roman"/>
                <w:sz w:val="24"/>
              </w:rPr>
              <w:t xml:space="preserve">Asetuksen (EU) N:o 575/2013 352 artiklan 5 ja 6 kohta </w:t>
            </w:r>
          </w:p>
          <w:p w14:paraId="28A72F07" w14:textId="77777777" w:rsidR="000B0B09" w:rsidRPr="002D60D7" w:rsidRDefault="000B0B09" w:rsidP="00910D3F">
            <w:pPr>
              <w:suppressAutoHyphens/>
              <w:autoSpaceDE w:val="0"/>
              <w:autoSpaceDN w:val="0"/>
              <w:adjustRightInd w:val="0"/>
              <w:spacing w:before="0" w:after="0"/>
              <w:rPr>
                <w:rFonts w:ascii="Times New Roman" w:hAnsi="Times New Roman"/>
                <w:sz w:val="24"/>
                <w:lang w:eastAsia="de-DE"/>
              </w:rPr>
            </w:pPr>
          </w:p>
          <w:p w14:paraId="30C3DAE3" w14:textId="77777777" w:rsidR="000B0B09"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Muihin kuin deltariskeihin liittyvät optioita koskevat lisävaatimukset ilmoitetaan niiden laskennassa käytetyn menetelmän mukaan jaoteltuina. </w:t>
            </w:r>
          </w:p>
          <w:p w14:paraId="64B10AE8"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FB6CAB6" w14:textId="77777777" w:rsidTr="00672D2A">
        <w:tc>
          <w:tcPr>
            <w:tcW w:w="991" w:type="dxa"/>
          </w:tcPr>
          <w:p w14:paraId="4A4827FD"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0100–0120</w:t>
            </w:r>
          </w:p>
        </w:tc>
        <w:tc>
          <w:tcPr>
            <w:tcW w:w="7871" w:type="dxa"/>
          </w:tcPr>
          <w:p w14:paraId="4D32EE99"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Yhteenlasketut positiot (mukaan luettuna raportointivaluuttaa koskevat positiot) jaoteltuina vastuutyypin mukaan</w:t>
            </w:r>
          </w:p>
          <w:p w14:paraId="35F84DAE"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lang w:eastAsia="nl-BE"/>
              </w:rPr>
            </w:pPr>
          </w:p>
          <w:p w14:paraId="11C8EDD8" w14:textId="77777777" w:rsidR="000B0B09"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Positioiden kokonaismäärä eritellään johdannaisiin, muihin varoihin ja velkoihin sekä taseen ulkopuolisiin eriin.</w:t>
            </w:r>
          </w:p>
          <w:p w14:paraId="645944F1" w14:textId="77777777" w:rsidR="00DE48EF" w:rsidRPr="002D60D7" w:rsidRDefault="00DE48EF" w:rsidP="00910D3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2C3A573" w14:textId="77777777" w:rsidTr="00672D2A">
        <w:tc>
          <w:tcPr>
            <w:tcW w:w="991" w:type="dxa"/>
          </w:tcPr>
          <w:p w14:paraId="328B76F1"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871" w:type="dxa"/>
          </w:tcPr>
          <w:p w14:paraId="2B5ED8B0"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Muut varat ja velat kuin taseen ulkopuoliset erät ja johdannaiset</w:t>
            </w:r>
          </w:p>
          <w:p w14:paraId="70ABA94F"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lang w:eastAsia="nl-BE"/>
              </w:rPr>
            </w:pPr>
          </w:p>
          <w:p w14:paraId="048B1F95" w14:textId="77777777" w:rsidR="00DE48EF"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Tässä ilmoitetaan positiot, joita ei ilmoiteta rivillä 0110 tai 0120. </w:t>
            </w:r>
          </w:p>
          <w:p w14:paraId="68474F8C"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 xml:space="preserve"> </w:t>
            </w:r>
          </w:p>
        </w:tc>
      </w:tr>
      <w:tr w:rsidR="000B0B09" w:rsidRPr="002D60D7" w14:paraId="68F25686" w14:textId="77777777" w:rsidTr="00672D2A">
        <w:tc>
          <w:tcPr>
            <w:tcW w:w="991" w:type="dxa"/>
          </w:tcPr>
          <w:p w14:paraId="76AEDC5B"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71" w:type="dxa"/>
          </w:tcPr>
          <w:p w14:paraId="2D487603"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Taseen ulkopuoliset erät</w:t>
            </w:r>
          </w:p>
          <w:p w14:paraId="4FE41ABE"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lang w:eastAsia="nl-BE"/>
              </w:rPr>
            </w:pPr>
          </w:p>
          <w:p w14:paraId="7CE2DA10" w14:textId="441EBF45" w:rsidR="000B0B09"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Tässä tarkoitetaan asetuksen (EU) N:o 575/2013 352 artiklan soveltamisalaan kuuluvia ja kyseisen asetuksen liitteessä I mainittuja eriä riippumatta valuutasta, jonka määräisiä ne ovat, paitsi arvopapereilla toteuttavista rahoitustoimista ja pitkän selvitysajan liiketoimista tai tuotteiden ristikkäisnettoutusta koskevista sopimuksista syntyviä eriä.</w:t>
            </w:r>
          </w:p>
          <w:p w14:paraId="25D49F5C" w14:textId="77777777" w:rsidR="00DE48EF" w:rsidRPr="002D60D7" w:rsidRDefault="00DE48EF" w:rsidP="00910D3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C61B439" w14:textId="77777777" w:rsidTr="00672D2A">
        <w:tc>
          <w:tcPr>
            <w:tcW w:w="991" w:type="dxa"/>
          </w:tcPr>
          <w:p w14:paraId="33EE452C"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71" w:type="dxa"/>
          </w:tcPr>
          <w:p w14:paraId="56E07170"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Johdannaiset</w:t>
            </w:r>
          </w:p>
          <w:p w14:paraId="7B6CC853"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lang w:eastAsia="nl-BE"/>
              </w:rPr>
            </w:pPr>
          </w:p>
          <w:p w14:paraId="174E14E9" w14:textId="61FBE982" w:rsidR="000B0B09"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Positiot, jotka arvostetaan asetuksen (EU) N:o 575/2013 352 artiklan mukaisesti</w:t>
            </w:r>
          </w:p>
          <w:p w14:paraId="2984F2C2" w14:textId="77777777" w:rsidR="00902EFC" w:rsidRPr="002D60D7" w:rsidRDefault="00902EFC" w:rsidP="00910D3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D32A9CF" w14:textId="77777777" w:rsidTr="00672D2A">
        <w:tc>
          <w:tcPr>
            <w:tcW w:w="991" w:type="dxa"/>
          </w:tcPr>
          <w:p w14:paraId="7B4BCDF0" w14:textId="0459354E"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0130–0470</w:t>
            </w:r>
          </w:p>
        </w:tc>
        <w:tc>
          <w:tcPr>
            <w:tcW w:w="7871" w:type="dxa"/>
          </w:tcPr>
          <w:p w14:paraId="26286B4C" w14:textId="38433819" w:rsidR="000B0B09"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LISÄTIETOERÄT: VALUUTTAPOSITIOT</w:t>
            </w:r>
          </w:p>
          <w:p w14:paraId="77A906DE" w14:textId="77777777" w:rsidR="000B0B09" w:rsidRPr="002D60D7" w:rsidRDefault="000B0B09" w:rsidP="00910D3F">
            <w:pPr>
              <w:suppressAutoHyphens/>
              <w:autoSpaceDE w:val="0"/>
              <w:autoSpaceDN w:val="0"/>
              <w:adjustRightInd w:val="0"/>
              <w:spacing w:before="0" w:after="0"/>
              <w:rPr>
                <w:rFonts w:ascii="Times New Roman" w:hAnsi="Times New Roman"/>
                <w:b/>
                <w:bCs/>
                <w:sz w:val="24"/>
                <w:lang w:eastAsia="de-DE"/>
              </w:rPr>
            </w:pPr>
          </w:p>
          <w:p w14:paraId="31EAE6A1" w14:textId="77777777" w:rsidR="000B0B09"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Lomakkeen lisätietoerien tiedot täytetään erikseen kaikkien unionin jäsenvaltioiden valuuttojen osalta, valuuttojen GBP, USD, CHF, JPY, RUB, TRY, AUD, CAD, RSD, ALL, UAH, MKD, EGP, ARS, BRL, MXN, HKD, ICK, TWD, NZD, NOK, SGD, KRW, CNY, ja kaikkien muiden valuuttojen osalta. </w:t>
            </w:r>
          </w:p>
          <w:p w14:paraId="09723CAF" w14:textId="77777777" w:rsidR="003E0950" w:rsidRPr="002D60D7" w:rsidRDefault="003E0950" w:rsidP="00910D3F">
            <w:pPr>
              <w:suppressAutoHyphens/>
              <w:autoSpaceDE w:val="0"/>
              <w:autoSpaceDN w:val="0"/>
              <w:adjustRightInd w:val="0"/>
              <w:spacing w:before="0" w:after="0"/>
              <w:rPr>
                <w:rFonts w:ascii="Times New Roman" w:hAnsi="Times New Roman"/>
                <w:sz w:val="24"/>
                <w:lang w:eastAsia="de-DE"/>
              </w:rPr>
            </w:pPr>
          </w:p>
          <w:p w14:paraId="7255FEE1" w14:textId="50F8E32F" w:rsidR="00A433ED" w:rsidRPr="002D60D7" w:rsidRDefault="00A433ED"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Kultapositiot ja yhteistä sijoitustoimintaa harjoittavissa yrityksissä olevat positiot, joita käsitellään erillisenä valuuttana asetuksen (EU) N:o 575/2013 353 artiklan 3 kohdan mukaisesti, on sisällytettävä riville 0470.</w:t>
            </w:r>
          </w:p>
          <w:p w14:paraId="2A795EB2" w14:textId="3FA18151" w:rsidR="0055144E" w:rsidRPr="002D60D7" w:rsidRDefault="0055144E" w:rsidP="00910D3F">
            <w:pPr>
              <w:suppressAutoHyphens/>
              <w:autoSpaceDE w:val="0"/>
              <w:autoSpaceDN w:val="0"/>
              <w:adjustRightInd w:val="0"/>
              <w:spacing w:before="0" w:after="0"/>
              <w:rPr>
                <w:rStyle w:val="InstructionsTabelleText"/>
                <w:rFonts w:ascii="Times New Roman" w:hAnsi="Times New Roman"/>
                <w:sz w:val="24"/>
              </w:rPr>
            </w:pPr>
          </w:p>
        </w:tc>
      </w:tr>
    </w:tbl>
    <w:p w14:paraId="6BA92730" w14:textId="77777777" w:rsidR="000B0B09" w:rsidRPr="002D60D7" w:rsidRDefault="000B0B09" w:rsidP="00910D3F">
      <w:pPr>
        <w:suppressAutoHyphens/>
        <w:rPr>
          <w:rFonts w:ascii="Times New Roman" w:hAnsi="Times New Roman"/>
          <w:sz w:val="24"/>
        </w:rPr>
      </w:pPr>
    </w:p>
    <w:p w14:paraId="53515718" w14:textId="54673A1A" w:rsidR="000B0B09" w:rsidRPr="002D60D7" w:rsidRDefault="00C22B34" w:rsidP="00910D3F">
      <w:pPr>
        <w:pStyle w:val="Instructionsberschrift2"/>
        <w:numPr>
          <w:ilvl w:val="0"/>
          <w:numId w:val="0"/>
        </w:numPr>
        <w:suppressAutoHyphens/>
        <w:ind w:left="357" w:hanging="357"/>
        <w:rPr>
          <w:rFonts w:ascii="Times New Roman" w:hAnsi="Times New Roman" w:cs="Times New Roman"/>
          <w:sz w:val="24"/>
        </w:rPr>
      </w:pPr>
      <w:bookmarkStart w:id="137" w:name="_Toc262566435"/>
      <w:bookmarkStart w:id="138" w:name="_Toc295830011"/>
      <w:bookmarkStart w:id="139" w:name="_Toc308426688"/>
      <w:bookmarkStart w:id="140" w:name="_Toc310415072"/>
      <w:bookmarkStart w:id="141" w:name="_Toc360188407"/>
      <w:bookmarkStart w:id="142" w:name="_Toc473561047"/>
      <w:bookmarkStart w:id="143" w:name="_Toc210909342"/>
      <w:r>
        <w:rPr>
          <w:rFonts w:ascii="Times New Roman" w:hAnsi="Times New Roman"/>
          <w:sz w:val="24"/>
          <w:u w:val="none"/>
        </w:rPr>
        <w:t>7.</w:t>
      </w:r>
      <w:r w:rsidRPr="006577F9">
        <w:rPr>
          <w:u w:val="none"/>
        </w:rPr>
        <w:tab/>
      </w:r>
      <w:r>
        <w:rPr>
          <w:rFonts w:ascii="Times New Roman" w:hAnsi="Times New Roman"/>
          <w:sz w:val="24"/>
        </w:rPr>
        <w:t>C 23.00 – Markkinariski: Hyödykkeisiin sovellettavat standardimenetelmät</w:t>
      </w:r>
      <w:bookmarkEnd w:id="137"/>
      <w:bookmarkEnd w:id="138"/>
      <w:bookmarkEnd w:id="139"/>
      <w:bookmarkEnd w:id="140"/>
      <w:bookmarkEnd w:id="141"/>
      <w:r>
        <w:rPr>
          <w:rFonts w:ascii="Times New Roman" w:hAnsi="Times New Roman"/>
          <w:sz w:val="24"/>
        </w:rPr>
        <w:t xml:space="preserve"> (MKR SA COM)</w:t>
      </w:r>
      <w:bookmarkEnd w:id="142"/>
      <w:bookmarkEnd w:id="143"/>
    </w:p>
    <w:p w14:paraId="72871AE4" w14:textId="0AF1A4EA" w:rsidR="000B0B09" w:rsidRPr="002D60D7" w:rsidRDefault="00C22B34" w:rsidP="00910D3F">
      <w:pPr>
        <w:pStyle w:val="Instructionsberschrift2"/>
        <w:numPr>
          <w:ilvl w:val="0"/>
          <w:numId w:val="0"/>
        </w:numPr>
        <w:suppressAutoHyphens/>
        <w:ind w:left="357" w:hanging="357"/>
        <w:rPr>
          <w:rFonts w:ascii="Times New Roman" w:hAnsi="Times New Roman" w:cs="Times New Roman"/>
          <w:sz w:val="24"/>
        </w:rPr>
      </w:pPr>
      <w:bookmarkStart w:id="144" w:name="_Toc262566436"/>
      <w:bookmarkStart w:id="145" w:name="_Toc295830012"/>
      <w:bookmarkStart w:id="146" w:name="_Toc308426689"/>
      <w:bookmarkStart w:id="147" w:name="_Toc310415073"/>
      <w:bookmarkStart w:id="148" w:name="_Toc360188408"/>
      <w:bookmarkStart w:id="149" w:name="_Toc473561048"/>
      <w:bookmarkStart w:id="150" w:name="_Toc210909343"/>
      <w:r>
        <w:rPr>
          <w:rFonts w:ascii="Times New Roman" w:hAnsi="Times New Roman"/>
          <w:sz w:val="24"/>
          <w:u w:val="none"/>
        </w:rPr>
        <w:t>7.1.</w:t>
      </w:r>
      <w:r w:rsidRPr="00B85DD0">
        <w:rPr>
          <w:u w:val="none"/>
        </w:rPr>
        <w:tab/>
      </w:r>
      <w:r>
        <w:rPr>
          <w:rFonts w:ascii="Times New Roman" w:hAnsi="Times New Roman"/>
          <w:sz w:val="24"/>
        </w:rPr>
        <w:t>Yleiset huomautukset</w:t>
      </w:r>
      <w:bookmarkEnd w:id="144"/>
      <w:bookmarkEnd w:id="145"/>
      <w:bookmarkEnd w:id="146"/>
      <w:bookmarkEnd w:id="147"/>
      <w:bookmarkEnd w:id="148"/>
      <w:bookmarkEnd w:id="149"/>
      <w:bookmarkEnd w:id="150"/>
    </w:p>
    <w:p w14:paraId="441FA19A" w14:textId="36832BFC" w:rsidR="000B0B09" w:rsidRPr="002D60D7" w:rsidRDefault="000B0B09" w:rsidP="00910D3F">
      <w:pPr>
        <w:pStyle w:val="InstructionsText2"/>
        <w:numPr>
          <w:ilvl w:val="0"/>
          <w:numId w:val="29"/>
        </w:numPr>
        <w:suppressAutoHyphens/>
      </w:pPr>
      <w:r>
        <w:t>Tässä lomakkeessa kerätään tietoja hyödykepositioista ja niitä vastaavista omien varojen vaatimuksista, joita käsitellään standardimenetelmän mukaisesti.</w:t>
      </w:r>
    </w:p>
    <w:p w14:paraId="0C8765B1" w14:textId="613B31E5" w:rsidR="000B0B09" w:rsidRPr="002D60D7" w:rsidRDefault="00C22B34" w:rsidP="00910D3F">
      <w:pPr>
        <w:pStyle w:val="Instructionsberschrift2"/>
        <w:numPr>
          <w:ilvl w:val="0"/>
          <w:numId w:val="0"/>
        </w:numPr>
        <w:suppressAutoHyphens/>
        <w:ind w:left="357" w:hanging="357"/>
        <w:rPr>
          <w:rFonts w:ascii="Times New Roman" w:hAnsi="Times New Roman" w:cs="Times New Roman"/>
          <w:sz w:val="24"/>
        </w:rPr>
      </w:pPr>
      <w:bookmarkStart w:id="151" w:name="_Toc262566437"/>
      <w:bookmarkStart w:id="152" w:name="_Toc295830013"/>
      <w:bookmarkStart w:id="153" w:name="_Toc308426690"/>
      <w:bookmarkStart w:id="154" w:name="_Toc310415074"/>
      <w:bookmarkStart w:id="155" w:name="_Toc360188409"/>
      <w:bookmarkStart w:id="156" w:name="_Toc473561049"/>
      <w:bookmarkStart w:id="157" w:name="_Toc210909344"/>
      <w:r>
        <w:rPr>
          <w:rFonts w:ascii="Times New Roman" w:hAnsi="Times New Roman"/>
          <w:sz w:val="24"/>
          <w:u w:val="none"/>
        </w:rPr>
        <w:t>7.2.</w:t>
      </w:r>
      <w:r w:rsidRPr="00B85DD0">
        <w:rPr>
          <w:u w:val="none"/>
        </w:rPr>
        <w:tab/>
      </w:r>
      <w:r>
        <w:rPr>
          <w:rFonts w:ascii="Times New Roman" w:hAnsi="Times New Roman"/>
          <w:sz w:val="24"/>
        </w:rPr>
        <w:t>Tiettyjä kohtia koskevat ohjeet</w:t>
      </w:r>
      <w:bookmarkEnd w:id="151"/>
      <w:bookmarkEnd w:id="152"/>
      <w:bookmarkEnd w:id="153"/>
      <w:bookmarkEnd w:id="154"/>
      <w:bookmarkEnd w:id="155"/>
      <w:bookmarkEnd w:id="156"/>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7876"/>
      </w:tblGrid>
      <w:tr w:rsidR="000B0B09" w:rsidRPr="002D60D7" w14:paraId="7440A91F" w14:textId="77777777" w:rsidTr="00672D2A">
        <w:trPr>
          <w:trHeight w:val="591"/>
        </w:trPr>
        <w:tc>
          <w:tcPr>
            <w:tcW w:w="8862" w:type="dxa"/>
            <w:gridSpan w:val="2"/>
            <w:shd w:val="clear" w:color="auto" w:fill="CCCCCC"/>
          </w:tcPr>
          <w:p w14:paraId="4154FB7C" w14:textId="77777777" w:rsidR="000B0B09" w:rsidRPr="002D60D7" w:rsidRDefault="000B0B09" w:rsidP="00910D3F">
            <w:pPr>
              <w:suppressAutoHyphens/>
              <w:autoSpaceDE w:val="0"/>
              <w:autoSpaceDN w:val="0"/>
              <w:adjustRightInd w:val="0"/>
              <w:spacing w:after="0"/>
              <w:rPr>
                <w:rFonts w:ascii="Times New Roman" w:hAnsi="Times New Roman"/>
                <w:b/>
                <w:sz w:val="24"/>
              </w:rPr>
            </w:pPr>
            <w:r>
              <w:rPr>
                <w:rFonts w:ascii="Times New Roman" w:hAnsi="Times New Roman"/>
                <w:b/>
                <w:sz w:val="24"/>
              </w:rPr>
              <w:t>Sarakkeet</w:t>
            </w:r>
          </w:p>
        </w:tc>
      </w:tr>
      <w:tr w:rsidR="000B0B09" w:rsidRPr="002D60D7" w14:paraId="12CECACA" w14:textId="77777777" w:rsidTr="00672D2A">
        <w:tc>
          <w:tcPr>
            <w:tcW w:w="986" w:type="dxa"/>
          </w:tcPr>
          <w:p w14:paraId="6FA50BBC"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6" w:type="dxa"/>
          </w:tcPr>
          <w:p w14:paraId="29C026B5"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KAIKKI POSITIOT (PITKÄT JA LYHYET)</w:t>
            </w:r>
          </w:p>
          <w:p w14:paraId="4B99A786"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lang w:eastAsia="nl-BE"/>
              </w:rPr>
            </w:pPr>
          </w:p>
          <w:p w14:paraId="60BC9B3E" w14:textId="0549CCC8" w:rsidR="000B0B09"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Tässä tarkoitetaan pitkiä/lyhyitä bruttopositioita, jotka otetaan huomioon samaa hyödykettä koskevina positioina asetuksen (EU) N:o 575/2013 357 artiklan 4 kohdan mukaisesti (ks. myös kyseisen asetuksen 359 artiklan 1 kohta).</w:t>
            </w:r>
          </w:p>
          <w:p w14:paraId="3E9C7204" w14:textId="77777777" w:rsidR="000B0B09"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4AB4396B" w14:textId="77777777" w:rsidTr="00672D2A">
        <w:tc>
          <w:tcPr>
            <w:tcW w:w="986" w:type="dxa"/>
          </w:tcPr>
          <w:p w14:paraId="224657DD"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0030–0040 </w:t>
            </w:r>
          </w:p>
        </w:tc>
        <w:tc>
          <w:tcPr>
            <w:tcW w:w="7876" w:type="dxa"/>
          </w:tcPr>
          <w:p w14:paraId="7FA580C3"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NETTOPOSITIOT (PITKÄT JA LYHYET)</w:t>
            </w:r>
          </w:p>
          <w:p w14:paraId="0B49C3FC" w14:textId="77777777" w:rsidR="000B0B09" w:rsidRPr="002D60D7" w:rsidRDefault="000B0B09" w:rsidP="00910D3F">
            <w:pPr>
              <w:suppressAutoHyphens/>
              <w:autoSpaceDE w:val="0"/>
              <w:autoSpaceDN w:val="0"/>
              <w:adjustRightInd w:val="0"/>
              <w:spacing w:before="0" w:after="0"/>
              <w:rPr>
                <w:rFonts w:ascii="Times New Roman" w:hAnsi="Times New Roman"/>
                <w:sz w:val="24"/>
                <w:lang w:eastAsia="de-DE"/>
              </w:rPr>
            </w:pPr>
          </w:p>
          <w:p w14:paraId="27F059DD" w14:textId="7B41C090" w:rsidR="000B0B09" w:rsidRPr="002D60D7" w:rsidRDefault="000B0B09" w:rsidP="00910D3F">
            <w:pPr>
              <w:suppressAutoHyphens/>
              <w:autoSpaceDE w:val="0"/>
              <w:autoSpaceDN w:val="0"/>
              <w:adjustRightInd w:val="0"/>
              <w:spacing w:before="0"/>
              <w:rPr>
                <w:rFonts w:ascii="Times New Roman" w:hAnsi="Times New Roman"/>
                <w:sz w:val="24"/>
              </w:rPr>
            </w:pPr>
            <w:r>
              <w:rPr>
                <w:rFonts w:ascii="Times New Roman" w:hAnsi="Times New Roman"/>
                <w:sz w:val="24"/>
              </w:rPr>
              <w:t xml:space="preserve">Asetuksen (EU) N:o 575/2013 357 artiklan 3 kohdassa tarkoitetut nettopositiot </w:t>
            </w:r>
          </w:p>
        </w:tc>
      </w:tr>
      <w:tr w:rsidR="000B0B09" w:rsidRPr="002D60D7" w14:paraId="0A46320C" w14:textId="77777777" w:rsidTr="00672D2A">
        <w:tc>
          <w:tcPr>
            <w:tcW w:w="986" w:type="dxa"/>
          </w:tcPr>
          <w:p w14:paraId="7F0B984E"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6" w:type="dxa"/>
          </w:tcPr>
          <w:p w14:paraId="7ADEF1C0"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POSITIOT, JOIHIN SOVELLETAAN PÄÄOMAVAATIMUSTA</w:t>
            </w:r>
          </w:p>
          <w:p w14:paraId="55ED580C" w14:textId="77777777" w:rsidR="000B0B09" w:rsidRPr="002D60D7" w:rsidRDefault="000B0B09" w:rsidP="00910D3F">
            <w:pPr>
              <w:suppressAutoHyphens/>
              <w:autoSpaceDE w:val="0"/>
              <w:autoSpaceDN w:val="0"/>
              <w:adjustRightInd w:val="0"/>
              <w:spacing w:before="0" w:after="0"/>
              <w:rPr>
                <w:rFonts w:ascii="Times New Roman" w:hAnsi="Times New Roman"/>
                <w:sz w:val="24"/>
                <w:lang w:eastAsia="de-DE"/>
              </w:rPr>
            </w:pPr>
          </w:p>
          <w:p w14:paraId="0D57A399" w14:textId="58FF94B4" w:rsidR="000B0B09"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Tässä tarkoitetaan nettopositioita, joihin sovelletaan pääomavaatimusta asetuksen (EU) N:o 575/2013 kolmannen osan IV osaston 4 luvussa säädettyjen menetelmien mukaisesti.</w:t>
            </w:r>
          </w:p>
          <w:p w14:paraId="762BD2E2"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37B5E6C" w14:textId="77777777" w:rsidTr="00672D2A">
        <w:tc>
          <w:tcPr>
            <w:tcW w:w="986" w:type="dxa"/>
          </w:tcPr>
          <w:p w14:paraId="41FAB945"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6" w:type="dxa"/>
          </w:tcPr>
          <w:p w14:paraId="4AA26DC6"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OMIEN VAROJEN VAATIMUKSET</w:t>
            </w:r>
          </w:p>
          <w:p w14:paraId="545A195F"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lang w:eastAsia="nl-BE"/>
              </w:rPr>
            </w:pPr>
          </w:p>
          <w:p w14:paraId="1F8C468D" w14:textId="7E2236D4" w:rsidR="000B0B09" w:rsidRPr="002D60D7" w:rsidRDefault="000B0B09" w:rsidP="00910D3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Tässä tarkoitetaan asianmukaisiin positioihin kohdistuvaa, asetuksen (EU) N:o 575/2013 kolmannen osan IV osaston 4 luvun mukaisesti laskettua omien varojen vaatimusta.</w:t>
            </w:r>
          </w:p>
        </w:tc>
      </w:tr>
      <w:tr w:rsidR="000B0B09" w:rsidRPr="002D60D7" w14:paraId="380AB4E0" w14:textId="77777777" w:rsidTr="00672D2A">
        <w:tc>
          <w:tcPr>
            <w:tcW w:w="986" w:type="dxa"/>
          </w:tcPr>
          <w:p w14:paraId="0EE22EDA"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6" w:type="dxa"/>
          </w:tcPr>
          <w:p w14:paraId="162C1DF7" w14:textId="77777777" w:rsidR="000B0B09" w:rsidRPr="002D60D7" w:rsidRDefault="000B0B09" w:rsidP="00910D3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KOKONAISRISKIN MÄÄRÄ</w:t>
            </w:r>
          </w:p>
          <w:p w14:paraId="35864C1F" w14:textId="77777777" w:rsidR="000B0B09" w:rsidRPr="002D60D7" w:rsidRDefault="000B0B09" w:rsidP="00910D3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7C230E5C" w14:textId="027F150A" w:rsidR="00A2757B" w:rsidRPr="002D60D7" w:rsidRDefault="000B0B09" w:rsidP="00910D3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 xml:space="preserve">Asetuksen (EU) N:o 575/2013 92 artiklan 6 kohdan b alakohta. </w:t>
            </w:r>
          </w:p>
          <w:p w14:paraId="67EADC1A" w14:textId="77777777" w:rsidR="000B0B09" w:rsidRPr="002D60D7" w:rsidRDefault="000B0B09" w:rsidP="00910D3F">
            <w:pPr>
              <w:tabs>
                <w:tab w:val="left" w:pos="1665"/>
              </w:tabs>
              <w:suppressAutoHyphens/>
              <w:autoSpaceDE w:val="0"/>
              <w:autoSpaceDN w:val="0"/>
              <w:adjustRightInd w:val="0"/>
              <w:spacing w:before="0"/>
              <w:rPr>
                <w:rFonts w:ascii="Times New Roman" w:hAnsi="Times New Roman"/>
                <w:b/>
                <w:bCs/>
                <w:sz w:val="24"/>
                <w:u w:val="single"/>
              </w:rPr>
            </w:pPr>
            <w:r>
              <w:rPr>
                <w:rFonts w:ascii="Times New Roman" w:hAnsi="Times New Roman"/>
                <w:sz w:val="24"/>
              </w:rPr>
              <w:t>Tässä tarkoitetaan tulosta, joka saadaan kertomalla omien varojen vaatimukset kertoimella 12,5.</w:t>
            </w:r>
          </w:p>
        </w:tc>
      </w:tr>
    </w:tbl>
    <w:p w14:paraId="0DC9D0A4" w14:textId="77777777" w:rsidR="000B0B09" w:rsidRPr="002D60D7" w:rsidRDefault="000B0B09" w:rsidP="00910D3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0386B5FC" w14:textId="77777777" w:rsidTr="00672D2A">
        <w:trPr>
          <w:trHeight w:val="483"/>
        </w:trPr>
        <w:tc>
          <w:tcPr>
            <w:tcW w:w="8862" w:type="dxa"/>
            <w:gridSpan w:val="2"/>
            <w:shd w:val="clear" w:color="auto" w:fill="CCCCCC"/>
          </w:tcPr>
          <w:p w14:paraId="1255E033" w14:textId="77777777" w:rsidR="000B0B09" w:rsidRPr="002D60D7" w:rsidRDefault="000B0B09" w:rsidP="00910D3F">
            <w:pPr>
              <w:suppressAutoHyphens/>
              <w:autoSpaceDE w:val="0"/>
              <w:autoSpaceDN w:val="0"/>
              <w:adjustRightInd w:val="0"/>
              <w:spacing w:after="0"/>
              <w:rPr>
                <w:rFonts w:ascii="Times New Roman" w:hAnsi="Times New Roman"/>
                <w:b/>
                <w:sz w:val="24"/>
              </w:rPr>
            </w:pPr>
            <w:r>
              <w:rPr>
                <w:rFonts w:ascii="Times New Roman" w:hAnsi="Times New Roman"/>
                <w:b/>
                <w:sz w:val="24"/>
              </w:rPr>
              <w:t>Rivit</w:t>
            </w:r>
          </w:p>
        </w:tc>
      </w:tr>
      <w:tr w:rsidR="000B0B09" w:rsidRPr="002D60D7" w14:paraId="3F19FB75" w14:textId="77777777" w:rsidTr="00672D2A">
        <w:tc>
          <w:tcPr>
            <w:tcW w:w="987" w:type="dxa"/>
          </w:tcPr>
          <w:p w14:paraId="62003386"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5" w:type="dxa"/>
          </w:tcPr>
          <w:p w14:paraId="3CC5979D"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YHTEENLASKETUT HYÖDYKEPOSITIOT</w:t>
            </w:r>
          </w:p>
          <w:p w14:paraId="03562626" w14:textId="77777777" w:rsidR="000B0B09" w:rsidRPr="002D60D7" w:rsidRDefault="000B0B09" w:rsidP="00910D3F">
            <w:pPr>
              <w:suppressAutoHyphens/>
              <w:autoSpaceDE w:val="0"/>
              <w:autoSpaceDN w:val="0"/>
              <w:adjustRightInd w:val="0"/>
              <w:spacing w:before="0" w:after="0"/>
              <w:rPr>
                <w:rFonts w:ascii="Times New Roman" w:hAnsi="Times New Roman"/>
                <w:sz w:val="24"/>
              </w:rPr>
            </w:pPr>
          </w:p>
          <w:p w14:paraId="1B02378E" w14:textId="7E4205C6" w:rsidR="000B0B09" w:rsidRPr="002D60D7" w:rsidRDefault="000B0B09" w:rsidP="00910D3F">
            <w:pPr>
              <w:suppressAutoHyphens/>
              <w:autoSpaceDE w:val="0"/>
              <w:autoSpaceDN w:val="0"/>
              <w:adjustRightInd w:val="0"/>
              <w:spacing w:before="0"/>
              <w:rPr>
                <w:rFonts w:ascii="Times New Roman" w:hAnsi="Times New Roman"/>
                <w:sz w:val="24"/>
              </w:rPr>
            </w:pPr>
            <w:r>
              <w:rPr>
                <w:rFonts w:ascii="Times New Roman" w:hAnsi="Times New Roman"/>
                <w:sz w:val="24"/>
              </w:rPr>
              <w:t xml:space="preserve">Tässä tarkoitetaan hyödykepositioita ja niiden markkinariskiä koskevia omien varojen vaatimuksia asetuksen (EU) N:o 575/2013 92 artiklan 4 kohdan c alakohdan iii alakohdan ja kyseisen asetuksen kolmannen osan IV osaston 4 luvun mukaisesti. </w:t>
            </w:r>
          </w:p>
        </w:tc>
      </w:tr>
      <w:tr w:rsidR="000B0B09" w:rsidRPr="002D60D7" w14:paraId="216F1AEE" w14:textId="77777777" w:rsidTr="00672D2A">
        <w:tc>
          <w:tcPr>
            <w:tcW w:w="987" w:type="dxa"/>
          </w:tcPr>
          <w:p w14:paraId="62D08C2C"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0020–0060</w:t>
            </w:r>
          </w:p>
        </w:tc>
        <w:tc>
          <w:tcPr>
            <w:tcW w:w="7875" w:type="dxa"/>
          </w:tcPr>
          <w:p w14:paraId="759E5790"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POSITIOT HYÖDYKELUOKITTAIN</w:t>
            </w:r>
          </w:p>
          <w:p w14:paraId="56921883" w14:textId="77777777" w:rsidR="000B0B09" w:rsidRPr="002D60D7" w:rsidRDefault="000B0B09" w:rsidP="00910D3F">
            <w:pPr>
              <w:suppressAutoHyphens/>
              <w:autoSpaceDE w:val="0"/>
              <w:autoSpaceDN w:val="0"/>
              <w:adjustRightInd w:val="0"/>
              <w:spacing w:before="0" w:after="0"/>
              <w:rPr>
                <w:rFonts w:ascii="Times New Roman" w:hAnsi="Times New Roman"/>
                <w:sz w:val="24"/>
                <w:lang w:eastAsia="de-DE"/>
              </w:rPr>
            </w:pPr>
          </w:p>
          <w:p w14:paraId="3DC33454" w14:textId="09121CFD" w:rsidR="000B0B09"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Raportointitarkoituksia varten hyödykkeet on ryhmiteltävä asetuksen (EU) N:o 575/2013 361 artiklan taulukossa 2 tarkoitettuihin neljään hyödykkeiden luokkaan.</w:t>
            </w:r>
          </w:p>
          <w:p w14:paraId="04BB5316" w14:textId="77777777" w:rsidR="000B0B09"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50CBB22D" w14:textId="77777777" w:rsidTr="00672D2A">
        <w:tc>
          <w:tcPr>
            <w:tcW w:w="987" w:type="dxa"/>
          </w:tcPr>
          <w:p w14:paraId="3E68EF2F"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5" w:type="dxa"/>
          </w:tcPr>
          <w:p w14:paraId="5AACA5EE"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MATURITEETTIPOHJAINEN MENETELMÄ</w:t>
            </w:r>
          </w:p>
          <w:p w14:paraId="2C667CB8" w14:textId="77777777" w:rsidR="000B0B09" w:rsidRPr="002D60D7" w:rsidRDefault="000B0B09" w:rsidP="00910D3F">
            <w:pPr>
              <w:suppressAutoHyphens/>
              <w:autoSpaceDE w:val="0"/>
              <w:autoSpaceDN w:val="0"/>
              <w:adjustRightInd w:val="0"/>
              <w:spacing w:before="0" w:after="0"/>
              <w:rPr>
                <w:rFonts w:ascii="Times New Roman" w:hAnsi="Times New Roman"/>
                <w:sz w:val="24"/>
                <w:lang w:eastAsia="de-DE"/>
              </w:rPr>
            </w:pPr>
          </w:p>
          <w:p w14:paraId="72CB6FD7" w14:textId="0EBD6A78" w:rsidR="000B0B09"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Tässä tarkoitetaan hyödykepositioita, joihin sovelletaan asetuksen (EU) N:o 575/2013 359 artiklassa tarkoitettua maturiteettipohjaista menetelmää.</w:t>
            </w:r>
          </w:p>
          <w:p w14:paraId="018E7283"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D4187B0" w14:textId="77777777" w:rsidTr="00672D2A">
        <w:tc>
          <w:tcPr>
            <w:tcW w:w="987" w:type="dxa"/>
          </w:tcPr>
          <w:p w14:paraId="317F5718"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5" w:type="dxa"/>
          </w:tcPr>
          <w:p w14:paraId="7D3D047D"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LAAJENNETTU MATURITEETTIPOHJAINEN MENETELMÄ</w:t>
            </w:r>
          </w:p>
          <w:p w14:paraId="28E22845" w14:textId="77777777" w:rsidR="000B0B09" w:rsidRPr="002D60D7" w:rsidRDefault="000B0B09" w:rsidP="00910D3F">
            <w:pPr>
              <w:suppressAutoHyphens/>
              <w:autoSpaceDE w:val="0"/>
              <w:autoSpaceDN w:val="0"/>
              <w:adjustRightInd w:val="0"/>
              <w:spacing w:before="0" w:after="0"/>
              <w:rPr>
                <w:rFonts w:ascii="Times New Roman" w:hAnsi="Times New Roman"/>
                <w:sz w:val="24"/>
                <w:lang w:eastAsia="de-DE"/>
              </w:rPr>
            </w:pPr>
          </w:p>
          <w:p w14:paraId="072FB876" w14:textId="13AA387E" w:rsidR="000B0B09"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Tässä tarkoitetaan hyödykepositioita, joihin sovelletaan asetuksen (EU) N:o 575/2013 361 artiklassa tarkoitettua laajennettua maturiteettipohjaista menetelmää.</w:t>
            </w:r>
          </w:p>
          <w:p w14:paraId="4CC42EBB"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8D8BBC0" w14:textId="77777777" w:rsidTr="00672D2A">
        <w:tc>
          <w:tcPr>
            <w:tcW w:w="987" w:type="dxa"/>
          </w:tcPr>
          <w:p w14:paraId="75FF36E9"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75" w:type="dxa"/>
          </w:tcPr>
          <w:p w14:paraId="5AEA8FE4"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YKSINKERTAISTETTU MENETELMÄ</w:t>
            </w:r>
          </w:p>
          <w:p w14:paraId="739EF26B"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lang w:eastAsia="nl-BE"/>
              </w:rPr>
            </w:pPr>
          </w:p>
          <w:p w14:paraId="33C6F5D9" w14:textId="7485AEDA" w:rsidR="000B0B09"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Tässä tarkoitetaan hyödykepositioita, joihin sovelletaan asetuksen (EU) N:o 575/2013 360 artiklassa tarkoitettua yksinkertaistettua menetelmää. </w:t>
            </w:r>
          </w:p>
          <w:p w14:paraId="72D24CC9"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6AF081D" w14:textId="77777777" w:rsidTr="00672D2A">
        <w:tc>
          <w:tcPr>
            <w:tcW w:w="987" w:type="dxa"/>
          </w:tcPr>
          <w:p w14:paraId="7DA76A9F" w14:textId="77777777" w:rsidR="000B0B09" w:rsidRPr="002D60D7" w:rsidRDefault="002F79EA"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0100–0140</w:t>
            </w:r>
          </w:p>
        </w:tc>
        <w:tc>
          <w:tcPr>
            <w:tcW w:w="7875" w:type="dxa"/>
          </w:tcPr>
          <w:p w14:paraId="1AB2469B" w14:textId="77777777" w:rsidR="000B0B09" w:rsidRPr="002D60D7" w:rsidRDefault="000B0B09" w:rsidP="00910D3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OPTIOIHIN SOVELLETTAVAT LISÄVAATIMUKSET (MUUT KUIN DELTAA KOSKEVAT RISKIT)</w:t>
            </w:r>
          </w:p>
          <w:p w14:paraId="444B7110" w14:textId="08585130" w:rsidR="000B0B09" w:rsidRPr="002D60D7" w:rsidRDefault="000B0B09" w:rsidP="00910D3F">
            <w:pPr>
              <w:suppressAutoHyphens/>
              <w:autoSpaceDE w:val="0"/>
              <w:autoSpaceDN w:val="0"/>
              <w:adjustRightInd w:val="0"/>
              <w:rPr>
                <w:rFonts w:ascii="Times New Roman" w:hAnsi="Times New Roman"/>
                <w:sz w:val="24"/>
              </w:rPr>
            </w:pPr>
            <w:r>
              <w:rPr>
                <w:rFonts w:ascii="Times New Roman" w:hAnsi="Times New Roman"/>
                <w:sz w:val="24"/>
              </w:rPr>
              <w:t xml:space="preserve">Asetuksen (EU) N:o 575/2013 358 artiklan 4 kohta </w:t>
            </w:r>
          </w:p>
          <w:p w14:paraId="1D3D5AF7" w14:textId="77777777" w:rsidR="000B0B09" w:rsidRPr="002D60D7" w:rsidRDefault="000B0B09"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Muihin kuin deltariskeihin liittyvät optioita koskevat lisävaatimukset ilmoitetaan niiden laskennassa käytetyn menetelmän mukaan.</w:t>
            </w:r>
          </w:p>
          <w:p w14:paraId="55D77BA3" w14:textId="77777777" w:rsidR="000B0B09" w:rsidRPr="002D60D7" w:rsidRDefault="000B0B09" w:rsidP="00910D3F">
            <w:pPr>
              <w:suppressAutoHyphens/>
              <w:autoSpaceDE w:val="0"/>
              <w:autoSpaceDN w:val="0"/>
              <w:adjustRightInd w:val="0"/>
              <w:spacing w:before="0" w:after="0"/>
              <w:rPr>
                <w:rFonts w:ascii="Times New Roman" w:hAnsi="Times New Roman"/>
                <w:sz w:val="24"/>
                <w:lang w:eastAsia="de-DE"/>
              </w:rPr>
            </w:pPr>
          </w:p>
        </w:tc>
      </w:tr>
    </w:tbl>
    <w:p w14:paraId="43D70997" w14:textId="77777777" w:rsidR="000B0B09" w:rsidRPr="002D60D7" w:rsidRDefault="000B0B09" w:rsidP="00910D3F">
      <w:pPr>
        <w:suppressAutoHyphens/>
        <w:rPr>
          <w:rFonts w:ascii="Times New Roman" w:hAnsi="Times New Roman"/>
          <w:sz w:val="24"/>
        </w:rPr>
      </w:pPr>
    </w:p>
    <w:p w14:paraId="60EF2674" w14:textId="77777777" w:rsidR="000B0B09" w:rsidRPr="002D60D7" w:rsidRDefault="000B0B09" w:rsidP="00910D3F">
      <w:pPr>
        <w:suppressAutoHyphens/>
        <w:spacing w:before="0" w:after="0"/>
        <w:jc w:val="left"/>
        <w:rPr>
          <w:rStyle w:val="InstructionsTabelleText"/>
          <w:rFonts w:ascii="Times New Roman" w:hAnsi="Times New Roman"/>
          <w:sz w:val="24"/>
        </w:rPr>
      </w:pPr>
    </w:p>
    <w:p w14:paraId="47562548" w14:textId="0B23E4C1" w:rsidR="005970B6" w:rsidRPr="002D60D7" w:rsidRDefault="00C82BBD" w:rsidP="00910D3F">
      <w:pPr>
        <w:pStyle w:val="Instructionsberschrift2"/>
        <w:numPr>
          <w:ilvl w:val="0"/>
          <w:numId w:val="0"/>
        </w:numPr>
        <w:suppressAutoHyphens/>
        <w:ind w:left="357" w:hanging="357"/>
        <w:rPr>
          <w:rFonts w:ascii="Times New Roman" w:hAnsi="Times New Roman"/>
          <w:sz w:val="24"/>
        </w:rPr>
      </w:pPr>
      <w:bookmarkStart w:id="158" w:name="_Toc210909345"/>
      <w:r>
        <w:rPr>
          <w:rFonts w:ascii="Times New Roman" w:hAnsi="Times New Roman"/>
          <w:sz w:val="24"/>
        </w:rPr>
        <w:t>8.</w:t>
      </w:r>
      <w:r w:rsidRPr="001D19F9">
        <w:tab/>
      </w:r>
      <w:r>
        <w:rPr>
          <w:rFonts w:ascii="Times New Roman" w:hAnsi="Times New Roman"/>
          <w:sz w:val="24"/>
        </w:rPr>
        <w:t>C 24.00 – Markkinariskin sisäiset mallit (MKR IM)</w:t>
      </w:r>
      <w:bookmarkEnd w:id="158"/>
    </w:p>
    <w:p w14:paraId="4EE11059" w14:textId="6831F2FC" w:rsidR="005970B6" w:rsidRPr="002D60D7" w:rsidRDefault="00C82BBD" w:rsidP="00910D3F">
      <w:pPr>
        <w:pStyle w:val="Instructionsberschrift2"/>
        <w:numPr>
          <w:ilvl w:val="0"/>
          <w:numId w:val="0"/>
        </w:numPr>
        <w:suppressAutoHyphens/>
        <w:ind w:left="357" w:hanging="357"/>
        <w:rPr>
          <w:rFonts w:ascii="Times New Roman" w:hAnsi="Times New Roman" w:cs="Times New Roman"/>
          <w:sz w:val="24"/>
        </w:rPr>
      </w:pPr>
      <w:bookmarkStart w:id="159" w:name="_Toc151714505"/>
      <w:bookmarkStart w:id="160" w:name="_Toc210909346"/>
      <w:r>
        <w:rPr>
          <w:rFonts w:ascii="Times New Roman" w:hAnsi="Times New Roman"/>
          <w:sz w:val="24"/>
          <w:u w:val="none"/>
        </w:rPr>
        <w:t>8.1.</w:t>
      </w:r>
      <w:r w:rsidRPr="001D19F9">
        <w:rPr>
          <w:u w:val="none"/>
        </w:rPr>
        <w:tab/>
      </w:r>
      <w:r>
        <w:rPr>
          <w:rFonts w:ascii="Times New Roman" w:hAnsi="Times New Roman"/>
          <w:sz w:val="24"/>
        </w:rPr>
        <w:t>Yleiset huomautukset</w:t>
      </w:r>
      <w:bookmarkEnd w:id="159"/>
      <w:bookmarkEnd w:id="160"/>
    </w:p>
    <w:p w14:paraId="2B3D1454" w14:textId="708078C0" w:rsidR="005970B6" w:rsidRPr="002D60D7" w:rsidRDefault="005970B6" w:rsidP="00910D3F">
      <w:pPr>
        <w:pStyle w:val="InstructionsText2"/>
        <w:numPr>
          <w:ilvl w:val="0"/>
          <w:numId w:val="29"/>
        </w:numPr>
        <w:suppressAutoHyphens/>
      </w:pPr>
      <w:r>
        <w:t>Tässä lomakkeessa eritellään VaR-luku (Value-at-Risk, todennäköinen tappioluku) ja stressitestattu VaR-luku eri markkinariskien mukaan (velka-, osakekurssi-, valuuttakurssi- ja hyödykeriskien mukaan) ja ilmoitetaan muut omien varojen vaatimusten laskennassa sovellettavat tiedot.</w:t>
      </w:r>
    </w:p>
    <w:p w14:paraId="6141A6DE" w14:textId="106A2D11" w:rsidR="005970B6" w:rsidRDefault="005970B6" w:rsidP="00910D3F">
      <w:pPr>
        <w:pStyle w:val="InstructionsText2"/>
        <w:numPr>
          <w:ilvl w:val="0"/>
          <w:numId w:val="29"/>
        </w:numPr>
        <w:suppressAutoHyphens/>
      </w:pPr>
      <w:r>
        <w:t xml:space="preserve">Yleisesti ottaen sijoituspalveluyritysten käyttämän lomakkeen rakenteesta riippuu, voidaanko yleisriskiä ja erityisriskiä koskevat luvut määritellä ja ilmoittaa erikseen vai ainoastaan yhdessä. Tämä pätee myös VaR-luvun / stressitestatun VaR-luvun jakamisessa riskiluokkiin (korkoriskin, osakeriskin, hyödykeriskin ja valuuttakurssiriskin mukaan). Laitos voi jättää kyseiset jaottelut ilmoittamatta, jos se osoittaa, että näiden lukujen ilmoittaminen olisi kohtuuttoman työlästä. </w:t>
      </w:r>
    </w:p>
    <w:p w14:paraId="2EAB7003" w14:textId="035AB67F" w:rsidR="005970B6" w:rsidRPr="002D60D7" w:rsidRDefault="00C82BBD" w:rsidP="00910D3F">
      <w:pPr>
        <w:pStyle w:val="Instructionsberschrift2"/>
        <w:numPr>
          <w:ilvl w:val="0"/>
          <w:numId w:val="0"/>
        </w:numPr>
        <w:suppressAutoHyphens/>
        <w:ind w:left="357" w:hanging="357"/>
        <w:rPr>
          <w:rFonts w:ascii="Times New Roman" w:hAnsi="Times New Roman" w:cs="Times New Roman"/>
          <w:sz w:val="24"/>
        </w:rPr>
      </w:pPr>
      <w:bookmarkStart w:id="161" w:name="_Toc151714506"/>
      <w:bookmarkStart w:id="162" w:name="_Toc210909347"/>
      <w:r>
        <w:rPr>
          <w:rFonts w:ascii="Times New Roman" w:hAnsi="Times New Roman"/>
          <w:sz w:val="24"/>
          <w:u w:val="none"/>
        </w:rPr>
        <w:t>8.2.</w:t>
      </w:r>
      <w:r w:rsidRPr="001D19F9">
        <w:rPr>
          <w:u w:val="none"/>
        </w:rPr>
        <w:tab/>
      </w:r>
      <w:r>
        <w:rPr>
          <w:rFonts w:ascii="Times New Roman" w:hAnsi="Times New Roman"/>
          <w:sz w:val="24"/>
        </w:rPr>
        <w:t>Tiettyjä kohtia koskevat ohjeet</w:t>
      </w:r>
      <w:bookmarkEnd w:id="161"/>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69"/>
      </w:tblGrid>
      <w:tr w:rsidR="005970B6" w:rsidRPr="002D60D7" w14:paraId="2AB574E2" w14:textId="77777777">
        <w:tc>
          <w:tcPr>
            <w:tcW w:w="8862" w:type="dxa"/>
            <w:gridSpan w:val="2"/>
            <w:shd w:val="clear" w:color="auto" w:fill="BFBFBF"/>
          </w:tcPr>
          <w:p w14:paraId="01F4E302"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Sarakkeet</w:t>
            </w:r>
          </w:p>
        </w:tc>
      </w:tr>
      <w:tr w:rsidR="005970B6" w:rsidRPr="002D60D7" w14:paraId="52E77425" w14:textId="77777777">
        <w:tc>
          <w:tcPr>
            <w:tcW w:w="993" w:type="dxa"/>
          </w:tcPr>
          <w:p w14:paraId="0E51BB94"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69" w:type="dxa"/>
          </w:tcPr>
          <w:p w14:paraId="7095CD17"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Value at Risk (VaR)</w:t>
            </w:r>
          </w:p>
          <w:p w14:paraId="3DE9F1A1" w14:textId="77777777" w:rsidR="005970B6" w:rsidRPr="002D60D7" w:rsidRDefault="005970B6" w:rsidP="00910D3F">
            <w:pPr>
              <w:suppressAutoHyphens/>
              <w:autoSpaceDE w:val="0"/>
              <w:autoSpaceDN w:val="0"/>
              <w:adjustRightInd w:val="0"/>
              <w:rPr>
                <w:rFonts w:ascii="Times New Roman" w:hAnsi="Times New Roman"/>
                <w:b/>
                <w:bCs/>
                <w:sz w:val="24"/>
                <w:u w:val="single"/>
              </w:rPr>
            </w:pPr>
            <w:r>
              <w:rPr>
                <w:rFonts w:ascii="Times New Roman" w:hAnsi="Times New Roman"/>
                <w:sz w:val="24"/>
              </w:rPr>
              <w:t>Tällä tarkoitetaan suurinta potentiaalista tappiota, joka aiheutuisi hinnan muutoksesta määrätyllä todennäköisyydellä ja tietyllä aikavälillä.</w:t>
            </w:r>
          </w:p>
        </w:tc>
      </w:tr>
      <w:tr w:rsidR="005970B6" w:rsidRPr="002D60D7" w14:paraId="0C4757E9" w14:textId="77777777">
        <w:tc>
          <w:tcPr>
            <w:tcW w:w="993" w:type="dxa"/>
          </w:tcPr>
          <w:p w14:paraId="145F944C"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69" w:type="dxa"/>
          </w:tcPr>
          <w:p w14:paraId="31C8EDD2"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Kerroin (mc) × edellisten 60 arkipäivän keskiarvo (VaRavg)</w:t>
            </w:r>
          </w:p>
          <w:p w14:paraId="04584C56"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lang w:eastAsia="fr-FR"/>
              </w:rPr>
            </w:pPr>
          </w:p>
          <w:p w14:paraId="4A7537D0" w14:textId="7FFEC143"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Asetuksen (EU) N:o 575/2013 364 artiklan 1 kohdan a alakohdan ii alakohta ja 365 artiklan 1 kohta </w:t>
            </w:r>
          </w:p>
          <w:p w14:paraId="0DEB05BA" w14:textId="77777777" w:rsidR="005970B6" w:rsidRPr="002D60D7" w:rsidRDefault="005970B6" w:rsidP="00910D3F">
            <w:pPr>
              <w:suppressAutoHyphens/>
              <w:autoSpaceDE w:val="0"/>
              <w:autoSpaceDN w:val="0"/>
              <w:adjustRightInd w:val="0"/>
              <w:spacing w:before="0" w:after="0"/>
              <w:rPr>
                <w:rFonts w:ascii="Times New Roman" w:hAnsi="Times New Roman"/>
                <w:sz w:val="24"/>
                <w:lang w:eastAsia="nl-BE"/>
              </w:rPr>
            </w:pPr>
          </w:p>
        </w:tc>
      </w:tr>
      <w:tr w:rsidR="005970B6" w:rsidRPr="002D60D7" w14:paraId="072FF466" w14:textId="77777777">
        <w:tc>
          <w:tcPr>
            <w:tcW w:w="993" w:type="dxa"/>
          </w:tcPr>
          <w:p w14:paraId="280446FC"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869" w:type="dxa"/>
          </w:tcPr>
          <w:p w14:paraId="4723F402"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Edellisen päivän VaR-luku (VaRt-1)</w:t>
            </w:r>
          </w:p>
          <w:p w14:paraId="4954CEFC"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lang w:eastAsia="fr-FR"/>
              </w:rPr>
            </w:pPr>
          </w:p>
          <w:p w14:paraId="559586B7" w14:textId="29F64A6A"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Asetuksen (EU) N:o 575/2013 364 artiklan 1 kohdan a alakohdan i alakohta ja 365 artiklan 1 kohta </w:t>
            </w:r>
          </w:p>
          <w:p w14:paraId="645E0D45" w14:textId="77777777" w:rsidR="005970B6" w:rsidRPr="002D60D7" w:rsidRDefault="005970B6" w:rsidP="00910D3F">
            <w:pPr>
              <w:suppressAutoHyphens/>
              <w:autoSpaceDE w:val="0"/>
              <w:autoSpaceDN w:val="0"/>
              <w:adjustRightInd w:val="0"/>
              <w:spacing w:before="0" w:after="0"/>
              <w:rPr>
                <w:rFonts w:ascii="Times New Roman" w:hAnsi="Times New Roman"/>
                <w:sz w:val="24"/>
                <w:lang w:eastAsia="nl-BE"/>
              </w:rPr>
            </w:pPr>
          </w:p>
        </w:tc>
      </w:tr>
      <w:tr w:rsidR="005970B6" w:rsidRPr="002D60D7" w14:paraId="301A77B0" w14:textId="77777777">
        <w:tc>
          <w:tcPr>
            <w:tcW w:w="993" w:type="dxa"/>
          </w:tcPr>
          <w:p w14:paraId="55BFA8D9"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69" w:type="dxa"/>
          </w:tcPr>
          <w:p w14:paraId="34BD64B9"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Stressitestattu VaR</w:t>
            </w:r>
          </w:p>
          <w:p w14:paraId="60CDE984"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lang w:eastAsia="nl-BE"/>
              </w:rPr>
            </w:pPr>
          </w:p>
          <w:p w14:paraId="568464C3" w14:textId="77777777" w:rsidR="005970B6" w:rsidRPr="002D60D7" w:rsidRDefault="005970B6" w:rsidP="00910D3F">
            <w:pPr>
              <w:suppressAutoHyphens/>
              <w:autoSpaceDE w:val="0"/>
              <w:autoSpaceDN w:val="0"/>
              <w:adjustRightInd w:val="0"/>
              <w:spacing w:before="0"/>
              <w:rPr>
                <w:rFonts w:ascii="Times New Roman" w:hAnsi="Times New Roman"/>
                <w:sz w:val="24"/>
              </w:rPr>
            </w:pPr>
            <w:r>
              <w:rPr>
                <w:rFonts w:ascii="Times New Roman" w:hAnsi="Times New Roman"/>
                <w:sz w:val="24"/>
              </w:rPr>
              <w:t>Tällä tarkoitetaan suurinta potentiaalista tappiota, joka aiheutuisi hinnan muutoksesta määrätyllä todennäköisyydellä ja tietyllä aikavälillä ja joka on määritetty käyttämällä syötetietoja, jotka on kalibroitu suhteessa historiatietoihin sellaiselta yhtäjaksoiselta 12 kuukauden ajanjaksolta, jonka aikana on esiintynyt laitoksen salkun kannalta merkityksellistä rahoitusmarkkinoiden stressiä.</w:t>
            </w:r>
          </w:p>
        </w:tc>
      </w:tr>
      <w:tr w:rsidR="005970B6" w:rsidRPr="002D60D7" w14:paraId="3411CEBC" w14:textId="77777777">
        <w:tc>
          <w:tcPr>
            <w:tcW w:w="993" w:type="dxa"/>
          </w:tcPr>
          <w:p w14:paraId="026E7588"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69" w:type="dxa"/>
          </w:tcPr>
          <w:p w14:paraId="629F86AB"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Kerroin (mc) × edellisten 60 arkipäivän keskiarvo (SVaRavg)</w:t>
            </w:r>
          </w:p>
          <w:p w14:paraId="1CFE4B08" w14:textId="77777777" w:rsidR="005970B6" w:rsidRPr="002D60D7" w:rsidRDefault="005970B6" w:rsidP="00910D3F">
            <w:pPr>
              <w:suppressAutoHyphens/>
              <w:autoSpaceDE w:val="0"/>
              <w:autoSpaceDN w:val="0"/>
              <w:adjustRightInd w:val="0"/>
              <w:spacing w:before="0" w:after="0"/>
              <w:rPr>
                <w:rStyle w:val="InstructionsTabelleberschrift"/>
                <w:rFonts w:ascii="Times New Roman" w:hAnsi="Times New Roman"/>
                <w:sz w:val="24"/>
              </w:rPr>
            </w:pPr>
          </w:p>
          <w:p w14:paraId="62913484" w14:textId="351187F2" w:rsidR="005970B6" w:rsidRPr="002D60D7" w:rsidRDefault="005970B6" w:rsidP="00910D3F">
            <w:pPr>
              <w:suppressAutoHyphens/>
              <w:autoSpaceDE w:val="0"/>
              <w:autoSpaceDN w:val="0"/>
              <w:adjustRightInd w:val="0"/>
              <w:spacing w:before="0" w:after="0"/>
              <w:rPr>
                <w:rStyle w:val="InstructionsTabelleberschrift"/>
                <w:rFonts w:ascii="Times New Roman" w:hAnsi="Times New Roman"/>
                <w:b w:val="0"/>
                <w:bCs w:val="0"/>
                <w:sz w:val="24"/>
              </w:rPr>
            </w:pPr>
            <w:r>
              <w:rPr>
                <w:rFonts w:ascii="Times New Roman" w:hAnsi="Times New Roman"/>
                <w:sz w:val="24"/>
              </w:rPr>
              <w:t>Asetuksen (EU) N:o 575/2013 364 artiklan 1 kohdan b alakohdan ii alakohta ja 365 artiklan 1 kohta</w:t>
            </w:r>
            <w:r>
              <w:rPr>
                <w:rStyle w:val="InstructionsTabelleberschrift"/>
                <w:rFonts w:ascii="Times New Roman" w:hAnsi="Times New Roman"/>
                <w:sz w:val="24"/>
              </w:rPr>
              <w:t xml:space="preserve"> </w:t>
            </w:r>
          </w:p>
          <w:p w14:paraId="77989826" w14:textId="77777777" w:rsidR="005970B6" w:rsidRPr="002D60D7" w:rsidRDefault="005970B6" w:rsidP="00910D3F">
            <w:pPr>
              <w:suppressAutoHyphens/>
              <w:autoSpaceDE w:val="0"/>
              <w:autoSpaceDN w:val="0"/>
              <w:adjustRightInd w:val="0"/>
              <w:spacing w:before="0" w:after="0"/>
              <w:rPr>
                <w:rStyle w:val="InstructionsTabelleberschrift"/>
                <w:rFonts w:ascii="Times New Roman" w:hAnsi="Times New Roman"/>
                <w:sz w:val="24"/>
              </w:rPr>
            </w:pPr>
          </w:p>
        </w:tc>
      </w:tr>
      <w:tr w:rsidR="005970B6" w:rsidRPr="002D60D7" w14:paraId="41A38D20" w14:textId="77777777">
        <w:tc>
          <w:tcPr>
            <w:tcW w:w="993" w:type="dxa"/>
          </w:tcPr>
          <w:p w14:paraId="2A34CF8D"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69" w:type="dxa"/>
          </w:tcPr>
          <w:p w14:paraId="470B121D"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Tuorein saatavilla oleva luku (SVaRt-1)</w:t>
            </w:r>
          </w:p>
          <w:p w14:paraId="0EC2BDBA" w14:textId="77777777" w:rsidR="005970B6" w:rsidRPr="002D60D7" w:rsidRDefault="005970B6" w:rsidP="00910D3F">
            <w:pPr>
              <w:suppressAutoHyphens/>
              <w:autoSpaceDE w:val="0"/>
              <w:autoSpaceDN w:val="0"/>
              <w:adjustRightInd w:val="0"/>
              <w:spacing w:before="0" w:after="0"/>
              <w:rPr>
                <w:rFonts w:ascii="Times New Roman" w:hAnsi="Times New Roman"/>
                <w:sz w:val="24"/>
              </w:rPr>
            </w:pPr>
          </w:p>
          <w:p w14:paraId="5FF53E38" w14:textId="0054C4CA"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Asetuksen (EU) N:o 575/2013 364 artiklan 1 kohdan b alakohdan i alakohta ja 365 artiklan 1 kohta </w:t>
            </w:r>
          </w:p>
          <w:p w14:paraId="5E60C647"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lang w:eastAsia="de-DE"/>
              </w:rPr>
            </w:pPr>
          </w:p>
        </w:tc>
      </w:tr>
      <w:tr w:rsidR="005970B6" w:rsidRPr="002D60D7" w14:paraId="7F2569E5" w14:textId="77777777">
        <w:tc>
          <w:tcPr>
            <w:tcW w:w="993" w:type="dxa"/>
          </w:tcPr>
          <w:p w14:paraId="3A69DDB7"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0070–0080</w:t>
            </w:r>
          </w:p>
        </w:tc>
        <w:tc>
          <w:tcPr>
            <w:tcW w:w="7869" w:type="dxa"/>
          </w:tcPr>
          <w:p w14:paraId="0A6B8E33"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MAKSUKYVYTTÖMYYSRISKIÄ JA LUOTTOLUOKAN SIIRTYMÄRISKIÄ KOSKEVA OMIEN VAROJEN VAATIMUS</w:t>
            </w:r>
          </w:p>
          <w:p w14:paraId="5B3AF066" w14:textId="72000B27" w:rsidR="005970B6" w:rsidRPr="002D60D7" w:rsidRDefault="005970B6" w:rsidP="00910D3F">
            <w:pPr>
              <w:suppressAutoHyphens/>
              <w:rPr>
                <w:rFonts w:ascii="Times New Roman" w:hAnsi="Times New Roman"/>
                <w:b/>
                <w:bCs/>
                <w:sz w:val="24"/>
                <w:u w:val="single"/>
              </w:rPr>
            </w:pPr>
            <w:r>
              <w:rPr>
                <w:rFonts w:ascii="Times New Roman" w:hAnsi="Times New Roman"/>
                <w:sz w:val="24"/>
              </w:rPr>
              <w:t xml:space="preserve">Tällä tarkoitetaan suurinta mahdollista tappiota, joka aiheutuisi asetuksen (EU) N:o 575/2013 364 artiklan 2 kohdan b alakohdan ja kolmannen osan IV osaston 5 luvun 4 jakson mukaisesti laskettuihin maksukyvyttömyysriskiin ja luottoluokan siirtymäriskiin liittyvästä hinnan muutoksesta. </w:t>
            </w:r>
          </w:p>
        </w:tc>
      </w:tr>
      <w:tr w:rsidR="005970B6" w:rsidRPr="002D60D7" w14:paraId="17515745" w14:textId="77777777">
        <w:tc>
          <w:tcPr>
            <w:tcW w:w="993" w:type="dxa"/>
          </w:tcPr>
          <w:p w14:paraId="595C6529"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69" w:type="dxa"/>
          </w:tcPr>
          <w:p w14:paraId="48A1B02F"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12 viikon keskimääräinen mittaustulos</w:t>
            </w:r>
          </w:p>
          <w:p w14:paraId="7DF0D030" w14:textId="77777777" w:rsidR="005970B6" w:rsidRPr="002D60D7" w:rsidRDefault="005970B6" w:rsidP="00910D3F">
            <w:pPr>
              <w:suppressAutoHyphens/>
              <w:autoSpaceDE w:val="0"/>
              <w:autoSpaceDN w:val="0"/>
              <w:adjustRightInd w:val="0"/>
              <w:spacing w:before="0" w:after="0"/>
              <w:rPr>
                <w:rFonts w:ascii="Times New Roman" w:hAnsi="Times New Roman"/>
                <w:sz w:val="24"/>
              </w:rPr>
            </w:pPr>
          </w:p>
          <w:p w14:paraId="1A6FCED4" w14:textId="280A30E8"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Asetuksen (EU) N:o 575/2013 364 artiklan 2 kohdan b alakohdan ii alakohta ja kolmannen osan IV osaston 5 luvun 4 jakso</w:t>
            </w:r>
          </w:p>
          <w:p w14:paraId="4E5E6B90"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2AD55A6" w14:textId="77777777">
        <w:tc>
          <w:tcPr>
            <w:tcW w:w="993" w:type="dxa"/>
          </w:tcPr>
          <w:p w14:paraId="268DB162"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69" w:type="dxa"/>
          </w:tcPr>
          <w:p w14:paraId="24DAC2BD"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Viimeisin mittaustulos</w:t>
            </w:r>
          </w:p>
          <w:p w14:paraId="776D80BB"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lang w:eastAsia="nl-BE"/>
              </w:rPr>
            </w:pPr>
          </w:p>
          <w:p w14:paraId="3EF08F5A" w14:textId="1718D564"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Asetuksen (EU) N:o 575/2013 364 artiklan 2 kohdan b alakohdan i alakohta ja kolmannen osan IV osaston 5 luvun 4 jakso</w:t>
            </w:r>
          </w:p>
          <w:p w14:paraId="2DB84EA2"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6406A7A" w14:textId="77777777">
        <w:tc>
          <w:tcPr>
            <w:tcW w:w="993" w:type="dxa"/>
          </w:tcPr>
          <w:p w14:paraId="1EBB8F02"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0090–0110</w:t>
            </w:r>
          </w:p>
        </w:tc>
        <w:tc>
          <w:tcPr>
            <w:tcW w:w="7869" w:type="dxa"/>
          </w:tcPr>
          <w:p w14:paraId="1C6A0111"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KAIKKI KORRELAATIOKAUPANKÄYNTISALKUN HINTARISKIEN OMIEN VAROJEN VAATIMUKSET</w:t>
            </w:r>
          </w:p>
          <w:p w14:paraId="29B7ABA4"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616A8BA" w14:textId="77777777">
        <w:tc>
          <w:tcPr>
            <w:tcW w:w="993" w:type="dxa"/>
          </w:tcPr>
          <w:p w14:paraId="70419120"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69" w:type="dxa"/>
          </w:tcPr>
          <w:p w14:paraId="1E696B6B"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ALARAJA</w:t>
            </w:r>
          </w:p>
          <w:p w14:paraId="4D4AA5D6" w14:textId="77777777" w:rsidR="005970B6" w:rsidRPr="002D60D7" w:rsidRDefault="005970B6" w:rsidP="00910D3F">
            <w:pPr>
              <w:suppressAutoHyphens/>
              <w:rPr>
                <w:rFonts w:ascii="Times New Roman" w:hAnsi="Times New Roman"/>
                <w:sz w:val="24"/>
              </w:rPr>
            </w:pPr>
            <w:r>
              <w:rPr>
                <w:rFonts w:ascii="Times New Roman" w:hAnsi="Times New Roman"/>
                <w:sz w:val="24"/>
              </w:rPr>
              <w:t>Asetuksen (EU) N:o 575/2013 364 artiklan 3 kohdan c alakohta.</w:t>
            </w:r>
          </w:p>
          <w:p w14:paraId="43C8E4E6"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8 prosenttia omien varojen vaatimuksesta, joka laskettaisiin asetuksen (EU) N:o 575/2013 338 artiklan 1 kohdan mukaisesti ”kaikkien hintariskien” pääomavaatimukseen sisältyvien kaikkien positioiden osalta.</w:t>
            </w:r>
            <w:r>
              <w:rPr>
                <w:rFonts w:ascii="Times New Roman" w:hAnsi="Times New Roman"/>
                <w:b/>
                <w:sz w:val="24"/>
                <w:u w:val="single"/>
              </w:rPr>
              <w:t xml:space="preserve"> </w:t>
            </w:r>
          </w:p>
          <w:p w14:paraId="0D022373"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8CB1AF7" w14:textId="77777777">
        <w:tc>
          <w:tcPr>
            <w:tcW w:w="993" w:type="dxa"/>
          </w:tcPr>
          <w:p w14:paraId="4E53B904"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0100–0110</w:t>
            </w:r>
          </w:p>
        </w:tc>
        <w:tc>
          <w:tcPr>
            <w:tcW w:w="7869" w:type="dxa"/>
          </w:tcPr>
          <w:p w14:paraId="7CEDB94C"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12 VIIKON KESKIMÄÄRÄINEN MITTAUSTULOS JA VIIMEISIN MITTAUSTULOS</w:t>
            </w:r>
          </w:p>
          <w:p w14:paraId="46EA9990" w14:textId="77777777" w:rsidR="005970B6" w:rsidRPr="002D60D7" w:rsidRDefault="005970B6" w:rsidP="00910D3F">
            <w:pPr>
              <w:suppressAutoHyphens/>
              <w:autoSpaceDE w:val="0"/>
              <w:autoSpaceDN w:val="0"/>
              <w:adjustRightInd w:val="0"/>
              <w:spacing w:after="0"/>
              <w:rPr>
                <w:rFonts w:ascii="Times New Roman" w:hAnsi="Times New Roman"/>
                <w:bCs/>
                <w:sz w:val="24"/>
              </w:rPr>
            </w:pPr>
            <w:r>
              <w:rPr>
                <w:rFonts w:ascii="Times New Roman" w:hAnsi="Times New Roman"/>
                <w:sz w:val="24"/>
              </w:rPr>
              <w:t>Asetuksen (EU) N:o 575/2013 364 artiklan 3 kohdan b alakohta</w:t>
            </w:r>
          </w:p>
          <w:p w14:paraId="3111F404" w14:textId="77777777" w:rsidR="005970B6" w:rsidRPr="002D60D7" w:rsidRDefault="005970B6" w:rsidP="00910D3F">
            <w:pPr>
              <w:suppressAutoHyphens/>
              <w:autoSpaceDE w:val="0"/>
              <w:autoSpaceDN w:val="0"/>
              <w:adjustRightInd w:val="0"/>
              <w:spacing w:before="0" w:after="0"/>
              <w:rPr>
                <w:rFonts w:ascii="Times New Roman" w:hAnsi="Times New Roman"/>
                <w:bCs/>
                <w:sz w:val="24"/>
                <w:u w:val="single"/>
                <w:lang w:eastAsia="nl-BE"/>
              </w:rPr>
            </w:pPr>
          </w:p>
        </w:tc>
      </w:tr>
      <w:tr w:rsidR="005970B6" w:rsidRPr="002D60D7" w14:paraId="320867DB" w14:textId="77777777">
        <w:tc>
          <w:tcPr>
            <w:tcW w:w="993" w:type="dxa"/>
          </w:tcPr>
          <w:p w14:paraId="42D64395"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69" w:type="dxa"/>
          </w:tcPr>
          <w:p w14:paraId="30EB7A67" w14:textId="77777777" w:rsidR="005970B6" w:rsidRPr="002D60D7" w:rsidRDefault="005970B6" w:rsidP="00910D3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VIIMEISIN MITTAUSTULOS</w:t>
            </w:r>
          </w:p>
          <w:p w14:paraId="54C3A200" w14:textId="77777777" w:rsidR="005970B6" w:rsidRPr="002D60D7" w:rsidRDefault="005970B6" w:rsidP="00910D3F">
            <w:pPr>
              <w:suppressAutoHyphens/>
              <w:autoSpaceDE w:val="0"/>
              <w:autoSpaceDN w:val="0"/>
              <w:adjustRightInd w:val="0"/>
              <w:spacing w:before="0" w:after="0"/>
              <w:rPr>
                <w:rFonts w:ascii="Times New Roman" w:hAnsi="Times New Roman"/>
                <w:bCs/>
                <w:sz w:val="24"/>
              </w:rPr>
            </w:pPr>
            <w:r>
              <w:rPr>
                <w:rFonts w:ascii="Times New Roman" w:hAnsi="Times New Roman"/>
                <w:sz w:val="24"/>
              </w:rPr>
              <w:t>Asetuksen (EU) N:o 575/2013 364 artiklan 3 kohdan a alakohta</w:t>
            </w:r>
          </w:p>
          <w:p w14:paraId="702AB902"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6AF4AFCB" w14:textId="77777777">
        <w:tc>
          <w:tcPr>
            <w:tcW w:w="993" w:type="dxa"/>
          </w:tcPr>
          <w:p w14:paraId="07850638"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69" w:type="dxa"/>
          </w:tcPr>
          <w:p w14:paraId="154C34AA"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OMIEN VAROJEN VAATIMUKSET</w:t>
            </w:r>
          </w:p>
          <w:p w14:paraId="278D1894" w14:textId="31D5182C" w:rsidR="005970B6" w:rsidRPr="002D60D7" w:rsidRDefault="005970B6" w:rsidP="00910D3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Tässä ilmoitetaan asetuksen (EU) N:o 575/2013 364 artiklassa tarkoitetut omien varojen vaatimukset, jotka lasketaan kaikkien riskitekijöiden osalta ja joiden laskennassa otetaan tarvittaessa huomioon korrelaatiovaikutukset ja maksukyvyttömyysriski ja luottoluokan siirtymäriski sekä kaikki korrelaatiokaupankäyntisalkkuun liittyvät hintariskit mutta joihin ei sisällytetä arvopaperistamiseen liittyviä pääomavaatimuksia eikä n:nnen tappion luottojohdannaisista kyseisen asetuksen 364 artiklan 2 kohdan mukaisesti. </w:t>
            </w:r>
          </w:p>
        </w:tc>
      </w:tr>
      <w:tr w:rsidR="005970B6" w:rsidRPr="002D60D7" w14:paraId="321F7641" w14:textId="77777777">
        <w:tc>
          <w:tcPr>
            <w:tcW w:w="993" w:type="dxa"/>
          </w:tcPr>
          <w:p w14:paraId="4808EA45"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0130</w:t>
            </w:r>
          </w:p>
        </w:tc>
        <w:tc>
          <w:tcPr>
            <w:tcW w:w="7869" w:type="dxa"/>
          </w:tcPr>
          <w:p w14:paraId="191025B9"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KOKONAISRISKIN MÄÄRÄ</w:t>
            </w:r>
          </w:p>
          <w:p w14:paraId="1B83D6B8"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lang w:eastAsia="nl-BE"/>
              </w:rPr>
            </w:pPr>
          </w:p>
          <w:p w14:paraId="2BD10046" w14:textId="2F594400"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Asetuksen (EU) N:o 575/2013 92 artiklan 6 kohdan b alakohta. </w:t>
            </w:r>
          </w:p>
          <w:p w14:paraId="0C045673" w14:textId="570D1A63"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Tässä tarkoitetaan tulosta, joka saadaan kertomalla omien varojen vaatimukset kertoimella 12,5.</w:t>
            </w:r>
          </w:p>
          <w:p w14:paraId="1D75252A"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30D32EA" w14:textId="77777777">
        <w:tc>
          <w:tcPr>
            <w:tcW w:w="993" w:type="dxa"/>
          </w:tcPr>
          <w:p w14:paraId="7C0865B7"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0140</w:t>
            </w:r>
          </w:p>
        </w:tc>
        <w:tc>
          <w:tcPr>
            <w:tcW w:w="7869" w:type="dxa"/>
          </w:tcPr>
          <w:p w14:paraId="69330FF8" w14:textId="77777777" w:rsidR="005970B6" w:rsidRPr="002D60D7" w:rsidRDefault="005970B6" w:rsidP="00910D3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Ylitysten lukumäärä (edellisten 250 arkipäivän aikana)</w:t>
            </w:r>
          </w:p>
          <w:p w14:paraId="66F88BE9" w14:textId="77777777" w:rsidR="005970B6" w:rsidRPr="002D60D7" w:rsidRDefault="005970B6" w:rsidP="00910D3F">
            <w:pPr>
              <w:suppressAutoHyphens/>
              <w:autoSpaceDE w:val="0"/>
              <w:autoSpaceDN w:val="0"/>
              <w:adjustRightInd w:val="0"/>
              <w:spacing w:before="0"/>
              <w:rPr>
                <w:rFonts w:ascii="Times New Roman" w:hAnsi="Times New Roman"/>
                <w:sz w:val="24"/>
              </w:rPr>
            </w:pPr>
            <w:r>
              <w:rPr>
                <w:rFonts w:ascii="Times New Roman" w:hAnsi="Times New Roman"/>
                <w:sz w:val="24"/>
              </w:rPr>
              <w:t>Tämä kohta liittyy asetuksen (EU) N:o 575/2013 366 artiklaan.</w:t>
            </w:r>
          </w:p>
          <w:p w14:paraId="681C5C48" w14:textId="5946ADCD" w:rsidR="005970B6" w:rsidRPr="002D60D7" w:rsidRDefault="005970B6" w:rsidP="00910D3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Tässä ilmoitetaan niiden ylitysten lukumäärä, joiden perusteella lisäkerroin määritetään. Jos sijoituspalveluyrityksillä on lupa jättää tietyt ylitykset lisäkertoimen laskennassa huomiotta asetuksen (EU) N:o 575/2013 500 c artiklan mukaisesti, tässä sarakkeessa ilmoitettujen ylitysten lukumäärään ei saa sisältyä kyseisiä huomiotta jätettyjä ylityksiä.</w:t>
            </w:r>
          </w:p>
        </w:tc>
      </w:tr>
      <w:tr w:rsidR="005970B6" w:rsidRPr="002D60D7" w14:paraId="44599020" w14:textId="77777777">
        <w:tc>
          <w:tcPr>
            <w:tcW w:w="993" w:type="dxa"/>
          </w:tcPr>
          <w:p w14:paraId="4C66FF0B"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0150–0160</w:t>
            </w:r>
          </w:p>
        </w:tc>
        <w:tc>
          <w:tcPr>
            <w:tcW w:w="7869" w:type="dxa"/>
          </w:tcPr>
          <w:p w14:paraId="26532024" w14:textId="77777777" w:rsidR="005970B6" w:rsidRPr="002D60D7" w:rsidRDefault="005970B6" w:rsidP="00910D3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VaR-kerroin (mc) ja SVaR-kerroin (ms)</w:t>
            </w:r>
          </w:p>
          <w:p w14:paraId="5E04C211" w14:textId="77777777" w:rsidR="005970B6" w:rsidRPr="002D60D7" w:rsidRDefault="005970B6" w:rsidP="00910D3F">
            <w:pPr>
              <w:suppressAutoHyphens/>
              <w:autoSpaceDE w:val="0"/>
              <w:autoSpaceDN w:val="0"/>
              <w:adjustRightInd w:val="0"/>
              <w:spacing w:before="0"/>
              <w:rPr>
                <w:rFonts w:ascii="Times New Roman" w:hAnsi="Times New Roman"/>
                <w:sz w:val="24"/>
              </w:rPr>
            </w:pPr>
            <w:r>
              <w:rPr>
                <w:rFonts w:ascii="Times New Roman" w:hAnsi="Times New Roman"/>
                <w:sz w:val="24"/>
              </w:rPr>
              <w:t>Asetuksen (EU) N:o 575/2013 366 artiklassa tarkoitettu rekisteri.</w:t>
            </w:r>
          </w:p>
          <w:p w14:paraId="779600D5" w14:textId="77777777" w:rsidR="005970B6" w:rsidRPr="002D60D7" w:rsidRDefault="005970B6" w:rsidP="00910D3F">
            <w:pPr>
              <w:suppressAutoHyphens/>
              <w:autoSpaceDE w:val="0"/>
              <w:autoSpaceDN w:val="0"/>
              <w:adjustRightInd w:val="0"/>
              <w:spacing w:before="0" w:after="0"/>
              <w:rPr>
                <w:rStyle w:val="InstructionsTabelleberschrift"/>
              </w:rPr>
            </w:pPr>
            <w:r>
              <w:rPr>
                <w:rFonts w:ascii="Times New Roman" w:hAnsi="Times New Roman"/>
                <w:sz w:val="24"/>
              </w:rPr>
              <w:t>Tässä ilmoitetaan omien varojen vaatimusten laskentaan tosiasiallisesti sovellettavat kertoimet, tarvittaessa asetuksen (EU) N:o 575/2013 500 c artiklan soveltamisen jälkeen.</w:t>
            </w:r>
          </w:p>
          <w:p w14:paraId="50AAD27B"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lang w:eastAsia="fr-FR"/>
              </w:rPr>
            </w:pPr>
          </w:p>
        </w:tc>
      </w:tr>
      <w:tr w:rsidR="005970B6" w:rsidRPr="002D60D7" w14:paraId="470DEC4A" w14:textId="77777777">
        <w:tc>
          <w:tcPr>
            <w:tcW w:w="993" w:type="dxa"/>
          </w:tcPr>
          <w:p w14:paraId="3AFAF47E"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0170–0180</w:t>
            </w:r>
          </w:p>
        </w:tc>
        <w:tc>
          <w:tcPr>
            <w:tcW w:w="7869" w:type="dxa"/>
          </w:tcPr>
          <w:p w14:paraId="48824995"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KORRELAATIOKAUPANKÄYNTISALKUN ALARAJAA KOSKEVA ARVIOITU OMIEN VAROJEN VAATIMUS – PAINOTETUT PITKÄT/LYHYET NETTOPOSITIOT RAJAN JÄLKEEN</w:t>
            </w:r>
          </w:p>
          <w:p w14:paraId="494DC1BB" w14:textId="2CBA2FF8" w:rsidR="005970B6" w:rsidRPr="002D60D7" w:rsidRDefault="005970B6" w:rsidP="00910D3F">
            <w:pPr>
              <w:suppressAutoHyphens/>
              <w:autoSpaceDE w:val="0"/>
              <w:autoSpaceDN w:val="0"/>
              <w:adjustRightInd w:val="0"/>
              <w:rPr>
                <w:rStyle w:val="InstructionsTabelleberschrift"/>
                <w:rFonts w:ascii="Times New Roman" w:hAnsi="Times New Roman"/>
                <w:sz w:val="24"/>
              </w:rPr>
            </w:pPr>
            <w:r>
              <w:rPr>
                <w:rFonts w:ascii="Times New Roman" w:hAnsi="Times New Roman"/>
                <w:sz w:val="24"/>
              </w:rPr>
              <w:t xml:space="preserve">Tässä ilmoitetaan määrä, joka muodostaa perustan pääomavaatimuksen alarajan laskemiselle kaikkien hintariskien osalta asetuksen (EU) N:o 575/2013 364 artiklan 3 kohdan c alakohdan mukaisesti ja jonka laskennassa otetaan huomioon kyseisen asetuksen 335 artiklassa annettu harkintamahdollisuus, jonka mukaan laitos voi asettaa painon ja nettoposition tulon ylärajaksi maksukyvyttömyysriskiin liittyvän tappion enimmäismäärän. </w:t>
            </w:r>
          </w:p>
        </w:tc>
      </w:tr>
    </w:tbl>
    <w:p w14:paraId="7C2EA60D" w14:textId="77777777" w:rsidR="005970B6" w:rsidRPr="002D60D7" w:rsidRDefault="005970B6" w:rsidP="00910D3F">
      <w:pPr>
        <w:suppressAutoHyphens/>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03"/>
      </w:tblGrid>
      <w:tr w:rsidR="005970B6" w:rsidRPr="002D60D7" w14:paraId="708AEEEE" w14:textId="77777777" w:rsidTr="00332B2A">
        <w:trPr>
          <w:trHeight w:val="566"/>
        </w:trPr>
        <w:tc>
          <w:tcPr>
            <w:tcW w:w="8896" w:type="dxa"/>
            <w:gridSpan w:val="2"/>
            <w:shd w:val="clear" w:color="auto" w:fill="CCCCCC"/>
          </w:tcPr>
          <w:p w14:paraId="24A53264" w14:textId="77777777" w:rsidR="005970B6" w:rsidRPr="002D60D7" w:rsidRDefault="005970B6" w:rsidP="00910D3F">
            <w:pPr>
              <w:suppressAutoHyphens/>
              <w:autoSpaceDE w:val="0"/>
              <w:autoSpaceDN w:val="0"/>
              <w:adjustRightInd w:val="0"/>
              <w:spacing w:after="0"/>
              <w:rPr>
                <w:rFonts w:ascii="Times New Roman" w:hAnsi="Times New Roman"/>
                <w:b/>
                <w:sz w:val="24"/>
              </w:rPr>
            </w:pPr>
            <w:r>
              <w:rPr>
                <w:rFonts w:ascii="Times New Roman" w:hAnsi="Times New Roman"/>
                <w:b/>
                <w:sz w:val="24"/>
              </w:rPr>
              <w:t>Rivit</w:t>
            </w:r>
          </w:p>
        </w:tc>
      </w:tr>
      <w:tr w:rsidR="005970B6" w:rsidRPr="002D60D7" w14:paraId="02CF19A0" w14:textId="77777777" w:rsidTr="00332B2A">
        <w:tc>
          <w:tcPr>
            <w:tcW w:w="993" w:type="dxa"/>
          </w:tcPr>
          <w:p w14:paraId="1CFD210A"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903" w:type="dxa"/>
          </w:tcPr>
          <w:p w14:paraId="35E94AC9"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POSITIOT YHTEENSÄ</w:t>
            </w:r>
          </w:p>
          <w:p w14:paraId="51E6C5CE"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lang w:eastAsia="nl-BE"/>
              </w:rPr>
            </w:pPr>
          </w:p>
          <w:p w14:paraId="1D3F3FF0" w14:textId="7DCEF510" w:rsidR="005970B6" w:rsidRPr="002D60D7" w:rsidRDefault="005970B6" w:rsidP="00910D3F">
            <w:pPr>
              <w:suppressAutoHyphens/>
              <w:autoSpaceDE w:val="0"/>
              <w:autoSpaceDN w:val="0"/>
              <w:adjustRightInd w:val="0"/>
              <w:spacing w:before="0"/>
              <w:rPr>
                <w:rFonts w:ascii="Times New Roman" w:hAnsi="Times New Roman"/>
                <w:sz w:val="24"/>
              </w:rPr>
            </w:pPr>
            <w:r>
              <w:rPr>
                <w:rFonts w:ascii="Times New Roman" w:hAnsi="Times New Roman"/>
                <w:sz w:val="24"/>
              </w:rPr>
              <w:t>Tässä tarkoitetaan positio-, valuuttakurssi- ja hyödykeriskin osaa, johon viitataan asetuksen (EU) N:o 575/2013 363 artiklan 1 kohdassa ja joka liittyy kyseisen asetuksen 367 artiklan 2 kohdassa tarkoitettuihin riskitekijöihin.</w:t>
            </w:r>
          </w:p>
          <w:p w14:paraId="1E849456"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Sarakkeiden 0030–0060 (VaR-luku ja stressitestattu VaR-luku) luvut kokonaismäärää kuvaavalla rivillä eivät vastaa asianmukaisten riskitekijöiden jaettuja arvoja VaR-luvun / stressitestatun VaR-luvun osalta.</w:t>
            </w:r>
          </w:p>
          <w:p w14:paraId="5F3B58EB" w14:textId="77777777" w:rsidR="005970B6" w:rsidRPr="002D60D7" w:rsidRDefault="005970B6" w:rsidP="00910D3F">
            <w:pPr>
              <w:suppressAutoHyphens/>
              <w:autoSpaceDE w:val="0"/>
              <w:autoSpaceDN w:val="0"/>
              <w:adjustRightInd w:val="0"/>
              <w:spacing w:before="0" w:after="0"/>
              <w:rPr>
                <w:rFonts w:ascii="Times New Roman" w:hAnsi="Times New Roman"/>
                <w:sz w:val="24"/>
                <w:lang w:eastAsia="fr-FR"/>
              </w:rPr>
            </w:pPr>
          </w:p>
        </w:tc>
      </w:tr>
      <w:tr w:rsidR="005970B6" w:rsidRPr="002D60D7" w14:paraId="38DA43E4" w14:textId="77777777" w:rsidTr="00332B2A">
        <w:tc>
          <w:tcPr>
            <w:tcW w:w="993" w:type="dxa"/>
          </w:tcPr>
          <w:p w14:paraId="5E16B1F7"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0020</w:t>
            </w:r>
          </w:p>
        </w:tc>
        <w:tc>
          <w:tcPr>
            <w:tcW w:w="7903" w:type="dxa"/>
          </w:tcPr>
          <w:p w14:paraId="27B63C55"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KAUPANKÄYNNIN KOHTEENA OLEVAT VIERAAN PÄÄOMAN EHTOISET RAHOITUSINSTRUMENTIT (TDI)</w:t>
            </w:r>
          </w:p>
          <w:p w14:paraId="15354D11" w14:textId="035700E1" w:rsidR="005970B6" w:rsidRPr="002D60D7" w:rsidRDefault="005970B6" w:rsidP="00910D3F">
            <w:pPr>
              <w:suppressAutoHyphens/>
              <w:autoSpaceDE w:val="0"/>
              <w:autoSpaceDN w:val="0"/>
              <w:adjustRightInd w:val="0"/>
              <w:rPr>
                <w:rFonts w:ascii="Times New Roman" w:hAnsi="Times New Roman"/>
                <w:sz w:val="24"/>
              </w:rPr>
            </w:pPr>
            <w:r>
              <w:rPr>
                <w:rFonts w:ascii="Times New Roman" w:hAnsi="Times New Roman"/>
                <w:sz w:val="24"/>
              </w:rPr>
              <w:t>Tässä tarkoitetaan positioriskin osaa, johon viitataan asetuksen (EU) N:o 575/2013 363 artiklan 1 kohdassa ja joka liittyy kyseisen asetuksen 367 artiklan 2 </w:t>
            </w:r>
            <w:r w:rsidR="002F207F">
              <w:rPr>
                <w:rFonts w:ascii="Times New Roman" w:hAnsi="Times New Roman"/>
                <w:sz w:val="24"/>
              </w:rPr>
              <w:t>kohdan a ala</w:t>
            </w:r>
            <w:r>
              <w:rPr>
                <w:rFonts w:ascii="Times New Roman" w:hAnsi="Times New Roman"/>
                <w:sz w:val="24"/>
              </w:rPr>
              <w:t>kohdassa tarkoitettuihin korkoriskitekijöihin.</w:t>
            </w:r>
          </w:p>
        </w:tc>
      </w:tr>
      <w:tr w:rsidR="005970B6" w:rsidRPr="002D60D7" w14:paraId="49E5F163" w14:textId="77777777" w:rsidTr="00332B2A">
        <w:tc>
          <w:tcPr>
            <w:tcW w:w="993" w:type="dxa"/>
          </w:tcPr>
          <w:p w14:paraId="286B5CF1"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903" w:type="dxa"/>
          </w:tcPr>
          <w:p w14:paraId="39D95E98"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TDI – YLEISRISKI</w:t>
            </w:r>
          </w:p>
          <w:p w14:paraId="630ECD46" w14:textId="77777777" w:rsidR="005970B6" w:rsidRPr="002D60D7" w:rsidRDefault="005970B6" w:rsidP="00910D3F">
            <w:pPr>
              <w:suppressAutoHyphens/>
              <w:autoSpaceDE w:val="0"/>
              <w:autoSpaceDN w:val="0"/>
              <w:adjustRightInd w:val="0"/>
              <w:rPr>
                <w:rFonts w:ascii="Times New Roman" w:hAnsi="Times New Roman"/>
                <w:sz w:val="24"/>
              </w:rPr>
            </w:pPr>
            <w:r>
              <w:rPr>
                <w:rFonts w:ascii="Times New Roman" w:hAnsi="Times New Roman"/>
                <w:sz w:val="24"/>
              </w:rPr>
              <w:t xml:space="preserve">Asetuksen (EU) N:o 575/2013 362 artiklassa tarkoitettu yleisriski </w:t>
            </w:r>
          </w:p>
        </w:tc>
      </w:tr>
      <w:tr w:rsidR="005970B6" w:rsidRPr="002D60D7" w14:paraId="2085F588" w14:textId="77777777" w:rsidTr="00332B2A">
        <w:tc>
          <w:tcPr>
            <w:tcW w:w="993" w:type="dxa"/>
          </w:tcPr>
          <w:p w14:paraId="156A3F94"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903" w:type="dxa"/>
          </w:tcPr>
          <w:p w14:paraId="2815D7B9"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TDI – ERITYISRISKI</w:t>
            </w:r>
          </w:p>
          <w:p w14:paraId="6901AE92" w14:textId="77777777" w:rsidR="005970B6" w:rsidRPr="002D60D7" w:rsidRDefault="005970B6" w:rsidP="00910D3F">
            <w:pPr>
              <w:suppressAutoHyphens/>
              <w:autoSpaceDE w:val="0"/>
              <w:autoSpaceDN w:val="0"/>
              <w:adjustRightInd w:val="0"/>
              <w:spacing w:before="0" w:after="0"/>
              <w:rPr>
                <w:rFonts w:ascii="Times New Roman" w:hAnsi="Times New Roman"/>
                <w:sz w:val="24"/>
                <w:lang w:eastAsia="de-DE"/>
              </w:rPr>
            </w:pPr>
          </w:p>
          <w:p w14:paraId="0092F321" w14:textId="77777777" w:rsidR="005970B6" w:rsidRPr="002D60D7" w:rsidRDefault="005970B6" w:rsidP="00910D3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Asetuksen (EU) N:o 575/2013 362 artiklassa tarkoitettu erityisriski </w:t>
            </w:r>
          </w:p>
        </w:tc>
      </w:tr>
      <w:tr w:rsidR="005970B6" w:rsidRPr="002D60D7" w14:paraId="3B749D99" w14:textId="77777777" w:rsidTr="00332B2A">
        <w:tc>
          <w:tcPr>
            <w:tcW w:w="993" w:type="dxa"/>
          </w:tcPr>
          <w:p w14:paraId="4E293341"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903" w:type="dxa"/>
          </w:tcPr>
          <w:p w14:paraId="1DA02995"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OSAKKEET</w:t>
            </w:r>
          </w:p>
          <w:p w14:paraId="2467F692" w14:textId="77777777" w:rsidR="005970B6" w:rsidRPr="002D60D7" w:rsidRDefault="005970B6" w:rsidP="00910D3F">
            <w:pPr>
              <w:suppressAutoHyphens/>
              <w:autoSpaceDE w:val="0"/>
              <w:autoSpaceDN w:val="0"/>
              <w:adjustRightInd w:val="0"/>
              <w:spacing w:before="0" w:after="0"/>
              <w:rPr>
                <w:rFonts w:ascii="Times New Roman" w:hAnsi="Times New Roman"/>
                <w:sz w:val="24"/>
                <w:lang w:eastAsia="de-DE"/>
              </w:rPr>
            </w:pPr>
          </w:p>
          <w:p w14:paraId="436B16C8" w14:textId="145A0B19"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Tässä tarkoitetaan positioriskin osaa, johon viitataan asetuksen (EU) N:o 575/2013 363 artiklan 1 kohdassa ja joka liittyy kyseisen asetuksen 367 artiklan 2 kohdan c alakohdassa tarkoitettuihin osakeriskitekijöihin. </w:t>
            </w:r>
          </w:p>
          <w:p w14:paraId="7E55C507"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B6B921A" w14:textId="77777777" w:rsidTr="00332B2A">
        <w:tc>
          <w:tcPr>
            <w:tcW w:w="993" w:type="dxa"/>
          </w:tcPr>
          <w:p w14:paraId="03CEBA65"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903" w:type="dxa"/>
          </w:tcPr>
          <w:p w14:paraId="2CD176EE"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OSAKKEET – YLEISRISKI</w:t>
            </w:r>
          </w:p>
          <w:p w14:paraId="7ACC51D0" w14:textId="77777777" w:rsidR="005970B6" w:rsidRPr="002D60D7" w:rsidRDefault="005970B6" w:rsidP="00910D3F">
            <w:pPr>
              <w:suppressAutoHyphens/>
              <w:autoSpaceDE w:val="0"/>
              <w:autoSpaceDN w:val="0"/>
              <w:adjustRightInd w:val="0"/>
              <w:rPr>
                <w:rFonts w:ascii="Times New Roman" w:hAnsi="Times New Roman"/>
                <w:b/>
                <w:bCs/>
                <w:sz w:val="24"/>
                <w:u w:val="single"/>
              </w:rPr>
            </w:pPr>
            <w:r>
              <w:rPr>
                <w:rFonts w:ascii="Times New Roman" w:hAnsi="Times New Roman"/>
                <w:sz w:val="24"/>
              </w:rPr>
              <w:t>Asetuksen (EU) N:o 575/2013 362 artiklassa tarkoitettu yleisriski</w:t>
            </w:r>
          </w:p>
        </w:tc>
      </w:tr>
      <w:tr w:rsidR="005970B6" w:rsidRPr="002D60D7" w14:paraId="50D0A347" w14:textId="77777777" w:rsidTr="00332B2A">
        <w:tc>
          <w:tcPr>
            <w:tcW w:w="993" w:type="dxa"/>
          </w:tcPr>
          <w:p w14:paraId="38D09489"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903" w:type="dxa"/>
          </w:tcPr>
          <w:p w14:paraId="34DF223D"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OSAKKEET – ERITYISRISKI</w:t>
            </w:r>
          </w:p>
          <w:p w14:paraId="6F314929" w14:textId="77777777" w:rsidR="005970B6" w:rsidRPr="002D60D7" w:rsidRDefault="005970B6" w:rsidP="00910D3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Asetuksen (EU) N:o 575/2013 362 artiklassa tarkoitettu erityisriski </w:t>
            </w:r>
          </w:p>
        </w:tc>
      </w:tr>
      <w:tr w:rsidR="005970B6" w:rsidRPr="002D60D7" w14:paraId="5B986D45" w14:textId="77777777" w:rsidTr="00332B2A">
        <w:tc>
          <w:tcPr>
            <w:tcW w:w="993" w:type="dxa"/>
          </w:tcPr>
          <w:p w14:paraId="6F14BE85"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903" w:type="dxa"/>
          </w:tcPr>
          <w:p w14:paraId="09DDEB75"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VALUUTTAKURSSIRISKI</w:t>
            </w:r>
          </w:p>
          <w:p w14:paraId="219E93CA" w14:textId="77777777" w:rsidR="005970B6" w:rsidRPr="002D60D7" w:rsidRDefault="005970B6" w:rsidP="00910D3F">
            <w:pPr>
              <w:suppressAutoHyphens/>
              <w:autoSpaceDE w:val="0"/>
              <w:autoSpaceDN w:val="0"/>
              <w:adjustRightInd w:val="0"/>
              <w:rPr>
                <w:rFonts w:ascii="Times New Roman" w:hAnsi="Times New Roman"/>
                <w:b/>
                <w:bCs/>
                <w:sz w:val="24"/>
                <w:u w:val="single"/>
              </w:rPr>
            </w:pPr>
            <w:r>
              <w:rPr>
                <w:rFonts w:ascii="Times New Roman" w:hAnsi="Times New Roman"/>
                <w:sz w:val="24"/>
              </w:rPr>
              <w:t>Asetuksen (EU) N:o 575/2013 363 artiklan 1 kohta ja 367 artiklan 2 kohdan b alakohta</w:t>
            </w:r>
          </w:p>
        </w:tc>
      </w:tr>
      <w:tr w:rsidR="005970B6" w:rsidRPr="002D60D7" w14:paraId="6242B7DB" w14:textId="77777777" w:rsidTr="00332B2A">
        <w:tc>
          <w:tcPr>
            <w:tcW w:w="993" w:type="dxa"/>
          </w:tcPr>
          <w:p w14:paraId="01A4D573"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903" w:type="dxa"/>
          </w:tcPr>
          <w:p w14:paraId="2B9D470A"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HYÖDYKERISKI</w:t>
            </w:r>
          </w:p>
          <w:p w14:paraId="4BBB0F31" w14:textId="4679FFC1" w:rsidR="005970B6" w:rsidRPr="002D60D7" w:rsidRDefault="005970B6" w:rsidP="00910D3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Asetuksen (EU) N:o 575/2013 363 artiklan 1 kohta ja 367 artiklan 2 kohdan d alakohta </w:t>
            </w:r>
          </w:p>
        </w:tc>
      </w:tr>
      <w:tr w:rsidR="005970B6" w:rsidRPr="002D60D7" w14:paraId="5165C26D" w14:textId="77777777" w:rsidTr="00332B2A">
        <w:tc>
          <w:tcPr>
            <w:tcW w:w="993" w:type="dxa"/>
          </w:tcPr>
          <w:p w14:paraId="3494480B"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903" w:type="dxa"/>
          </w:tcPr>
          <w:p w14:paraId="379C8EA9"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YHTEENLASKETTU YLEISRISKI</w:t>
            </w:r>
          </w:p>
          <w:p w14:paraId="0C19B9DF"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lang w:eastAsia="nl-BE"/>
              </w:rPr>
            </w:pPr>
          </w:p>
          <w:p w14:paraId="51FC56A2"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Style w:val="InstructionsTabelleText"/>
                <w:rFonts w:ascii="Times New Roman" w:hAnsi="Times New Roman"/>
                <w:sz w:val="24"/>
              </w:rPr>
              <w:t xml:space="preserve">Tässä tarkoitetaan markkinariskiä, joka aiheutuu kaupankäynnin kohteena olevien vieraan pääoman ehtoisten rahoitusinstrumenttien, osakkeiden, valuutan ja hyödykkeiden yleisestä liikehdinnästä markkinoilla. Ilmoitetaan VaR-luku kaikkien riskitekijöiden muodostaman yleisriskin osalta (ottaen tarvittaessa huomioon korrelaatiovaikutukset). </w:t>
            </w:r>
          </w:p>
          <w:p w14:paraId="58946EA6"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lang w:eastAsia="nl-BE"/>
              </w:rPr>
            </w:pPr>
          </w:p>
        </w:tc>
      </w:tr>
      <w:tr w:rsidR="005970B6" w:rsidRPr="00696301" w14:paraId="5EA545F0" w14:textId="77777777" w:rsidTr="00332B2A">
        <w:tc>
          <w:tcPr>
            <w:tcW w:w="993" w:type="dxa"/>
          </w:tcPr>
          <w:p w14:paraId="47E0AD8F" w14:textId="77777777" w:rsidR="005970B6" w:rsidRPr="002D60D7" w:rsidRDefault="005970B6" w:rsidP="00910D3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903" w:type="dxa"/>
          </w:tcPr>
          <w:p w14:paraId="116F1840" w14:textId="77777777" w:rsidR="005970B6" w:rsidRPr="002D60D7" w:rsidRDefault="005970B6" w:rsidP="00910D3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YHTEENLASKETTU ERITYISRISKI</w:t>
            </w:r>
          </w:p>
          <w:p w14:paraId="6E0205CC" w14:textId="77777777" w:rsidR="005970B6" w:rsidRPr="00696301" w:rsidRDefault="005970B6" w:rsidP="00910D3F">
            <w:pPr>
              <w:suppressAutoHyphens/>
              <w:autoSpaceDE w:val="0"/>
              <w:autoSpaceDN w:val="0"/>
              <w:adjustRightInd w:val="0"/>
              <w:rPr>
                <w:rFonts w:ascii="Times New Roman" w:hAnsi="Times New Roman"/>
                <w:b/>
                <w:bCs/>
                <w:sz w:val="24"/>
                <w:u w:val="single"/>
              </w:rPr>
            </w:pPr>
            <w:r>
              <w:rPr>
                <w:rStyle w:val="InstructionsTabelleText"/>
                <w:rFonts w:ascii="Times New Roman" w:hAnsi="Times New Roman"/>
                <w:sz w:val="24"/>
              </w:rPr>
              <w:t>Tässä tarkoitetaan kaupankäynnin kohteena olevien vieraan pääoman ehtoisten rahoitusinstrumenttien ja osakkeiden erityisriskitekijää. Ilmoitetaan VaR-luku kaupankäyntivaraston osakkeiden ja vieraan pääoman ehtoisten rahoitusinstrumenttien erityisriskin osalta (ottaen tarvittaessa huomioon korrelaatiovaikutukset).</w:t>
            </w:r>
          </w:p>
        </w:tc>
      </w:tr>
    </w:tbl>
    <w:p w14:paraId="0578F882" w14:textId="77777777" w:rsidR="005970B6" w:rsidRPr="00696301" w:rsidRDefault="005970B6" w:rsidP="00910D3F">
      <w:pPr>
        <w:suppressAutoHyphens/>
        <w:spacing w:before="0" w:after="0"/>
        <w:jc w:val="left"/>
        <w:rPr>
          <w:rStyle w:val="InstructionsTabelleText"/>
          <w:rFonts w:ascii="Times New Roman" w:hAnsi="Times New Roman"/>
          <w:sz w:val="24"/>
        </w:rPr>
      </w:pPr>
    </w:p>
    <w:p w14:paraId="59BBB927" w14:textId="10C25CE3" w:rsidR="00DD00B4" w:rsidRPr="00696301" w:rsidRDefault="0076375E" w:rsidP="00910D3F">
      <w:pPr>
        <w:suppressAutoHyphens/>
        <w:spacing w:before="0" w:after="0"/>
        <w:jc w:val="left"/>
        <w:rPr>
          <w:rStyle w:val="InstructionsTabelleText"/>
          <w:rFonts w:ascii="Times New Roman" w:hAnsi="Times New Roman"/>
          <w:sz w:val="24"/>
        </w:rPr>
      </w:pPr>
      <w:r>
        <w:rPr>
          <w:rStyle w:val="InstructionsTabelleText"/>
          <w:rFonts w:ascii="Times New Roman" w:hAnsi="Times New Roman"/>
          <w:sz w:val="24"/>
        </w:rPr>
        <w:t>”</w:t>
      </w:r>
    </w:p>
    <w:sectPr w:rsidR="00DD00B4" w:rsidRPr="00696301" w:rsidSect="00B51F42">
      <w:headerReference w:type="even" r:id="rId17"/>
      <w:headerReference w:type="default" r:id="rId18"/>
      <w:footerReference w:type="even" r:id="rId19"/>
      <w:footerReference w:type="default" r:id="rId20"/>
      <w:headerReference w:type="first" r:id="rId21"/>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1557" w14:textId="77777777" w:rsidR="001D7222" w:rsidRDefault="001D7222" w:rsidP="00D946DB">
      <w:pPr>
        <w:spacing w:before="0" w:after="0"/>
      </w:pPr>
      <w:r>
        <w:separator/>
      </w:r>
    </w:p>
  </w:endnote>
  <w:endnote w:type="continuationSeparator" w:id="0">
    <w:p w14:paraId="78405556" w14:textId="77777777" w:rsidR="001D7222" w:rsidRDefault="001D7222" w:rsidP="00D946DB">
      <w:pPr>
        <w:spacing w:before="0" w:after="0"/>
      </w:pPr>
      <w:r>
        <w:continuationSeparator/>
      </w:r>
    </w:p>
  </w:endnote>
  <w:endnote w:type="continuationNotice" w:id="1">
    <w:p w14:paraId="1E4D48D1" w14:textId="77777777" w:rsidR="001D7222" w:rsidRDefault="001D72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6FB1" w14:textId="77777777" w:rsidR="004E7DCF" w:rsidRDefault="004E7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685E" w14:textId="7A2643B3" w:rsidR="00C3070C" w:rsidRPr="00ED1956" w:rsidRDefault="00C3070C">
    <w:pPr>
      <w:pStyle w:val="Footer"/>
      <w:jc w:val="right"/>
      <w:rPr>
        <w:rFonts w:ascii="Times New Roman" w:hAnsi="Times New Roman"/>
        <w:sz w:val="22"/>
        <w:szCs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sz w:val="22"/>
      </w:rPr>
      <w:t>8</w:t>
    </w:r>
    <w:r>
      <w:rPr>
        <w:rFonts w:ascii="Times New Roman" w:hAnsi="Times New Roman"/>
        <w:sz w:val="22"/>
      </w:rPr>
      <w:fldChar w:fldCharType="end"/>
    </w:r>
  </w:p>
  <w:p w14:paraId="4D97BBA9" w14:textId="77777777" w:rsidR="00C3070C" w:rsidRDefault="00C30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102A" w14:textId="7C6C6999" w:rsidR="00C3070C" w:rsidRPr="00E85358" w:rsidRDefault="00C3070C">
    <w:pPr>
      <w:pStyle w:val="Footer"/>
      <w:jc w:val="right"/>
      <w:rPr>
        <w:sz w:val="22"/>
        <w:szCs w:val="22"/>
      </w:rP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p>
  <w:p w14:paraId="0503D57B" w14:textId="77777777" w:rsidR="00C3070C" w:rsidRDefault="00C30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E4A5" w14:textId="77777777" w:rsidR="00C3070C" w:rsidRDefault="00C3070C">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68B5799" w14:textId="77777777" w:rsidR="00C3070C" w:rsidRDefault="00C3070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5885" w14:textId="71A1082C" w:rsidR="00C3070C" w:rsidRPr="00ED1956" w:rsidRDefault="00C3070C">
    <w:pPr>
      <w:pStyle w:val="Footer"/>
      <w:jc w:val="right"/>
      <w:rPr>
        <w:rFonts w:ascii="Times New Roman" w:hAnsi="Times New Roman"/>
        <w:sz w:val="20"/>
        <w:szCs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sz w:val="20"/>
      </w:rPr>
      <w:t>42</w:t>
    </w:r>
    <w:r>
      <w:rPr>
        <w:rFonts w:ascii="Times New Roman" w:hAnsi="Times New Roman"/>
        <w:sz w:val="20"/>
      </w:rPr>
      <w:fldChar w:fldCharType="end"/>
    </w:r>
  </w:p>
  <w:p w14:paraId="416ED6B6" w14:textId="77777777" w:rsidR="00C3070C" w:rsidRPr="00A772B4" w:rsidRDefault="00C3070C"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7FAA" w14:textId="77777777" w:rsidR="001D7222" w:rsidRDefault="001D7222" w:rsidP="00D946DB">
      <w:pPr>
        <w:spacing w:before="0" w:after="0"/>
      </w:pPr>
      <w:r>
        <w:separator/>
      </w:r>
    </w:p>
  </w:footnote>
  <w:footnote w:type="continuationSeparator" w:id="0">
    <w:p w14:paraId="6DB92C41" w14:textId="77777777" w:rsidR="001D7222" w:rsidRDefault="001D7222" w:rsidP="00D946DB">
      <w:pPr>
        <w:spacing w:before="0" w:after="0"/>
      </w:pPr>
      <w:r>
        <w:continuationSeparator/>
      </w:r>
    </w:p>
  </w:footnote>
  <w:footnote w:type="continuationNotice" w:id="1">
    <w:p w14:paraId="7F31BD24" w14:textId="77777777" w:rsidR="001D7222" w:rsidRDefault="001D7222">
      <w:pPr>
        <w:spacing w:before="0" w:after="0"/>
      </w:pPr>
    </w:p>
  </w:footnote>
  <w:footnote w:id="2">
    <w:p w14:paraId="3507A652" w14:textId="1546AF66" w:rsidR="00C3070C" w:rsidRPr="00B828CC" w:rsidRDefault="00C3070C" w:rsidP="00C91751">
      <w:r>
        <w:rPr>
          <w:rStyle w:val="FootnoteReference"/>
        </w:rPr>
        <w:footnoteRef/>
      </w:r>
      <w:r>
        <w:t xml:space="preserve"> </w:t>
      </w:r>
      <w:r>
        <w:rPr>
          <w:rFonts w:ascii="Times New Roman" w:hAnsi="Times New Roman"/>
        </w:rPr>
        <w:t>Komission delegoitu asetus (EU) N:o 525/2014, annettu 12 päivänä maaliskuuta 2014, Euroopan parlamentin ja neuvoston asetuksen (EU) N:o 575/2013 täydentämisestä markkinan määritelmää koskevilla teknisillä sääntelystandardeilla (EUVL L 148, 20.5.2014, s. 15,</w:t>
      </w:r>
      <w:r>
        <w:t xml:space="preserve"> </w:t>
      </w:r>
      <w:r>
        <w:rPr>
          <w:rFonts w:ascii="Times New Roman" w:hAnsi="Times New Roman"/>
        </w:rPr>
        <w:t>ELI: http://data.europa.eu/eli/reg_del/2014/525/oj)</w:t>
      </w:r>
      <w:r>
        <w:rPr>
          <w:rFonts w:ascii="Times New Roman" w:hAnsi="Times New Roman"/>
          <w:i/>
        </w:rPr>
        <w:t>.</w:t>
      </w:r>
    </w:p>
  </w:footnote>
  <w:footnote w:id="3">
    <w:p w14:paraId="018474C7" w14:textId="4B859446" w:rsidR="00C3070C" w:rsidRPr="00A11C6E" w:rsidRDefault="00C3070C">
      <w:pPr>
        <w:pStyle w:val="FootnoteText"/>
      </w:pPr>
      <w:r>
        <w:rPr>
          <w:rStyle w:val="FootnoteReference"/>
        </w:rPr>
        <w:footnoteRef/>
      </w:r>
      <w:r>
        <w:t xml:space="preserve"> Komission täytäntöönpanoasetus (EU) N:o 945/2014, annettu 4 päivänä syyskuuta 2014, Euroopan parlamentin ja neuvoston asetuksen (EU) N:o 575/2013 mukaisia relevantteja asianmukaisesti hajautettuja indeksejä koskevista teknisistä täytäntöönpanostandardeista (EUVL L 265, 5.9.2014, s. 3, ELI: http://data.europa.eu/eli/reg_impl/2014/945/oj).</w:t>
      </w:r>
    </w:p>
  </w:footnote>
  <w:footnote w:id="4">
    <w:p w14:paraId="22A9C113" w14:textId="5D688A5C" w:rsidR="0014702F" w:rsidRPr="006B7076" w:rsidRDefault="0014702F" w:rsidP="006B7076">
      <w:pPr>
        <w:pStyle w:val="FootnoteText"/>
        <w:jc w:val="left"/>
      </w:pPr>
      <w:r>
        <w:rPr>
          <w:rStyle w:val="FootnoteReference"/>
        </w:rPr>
        <w:footnoteRef/>
      </w:r>
      <w:r>
        <w:t xml:space="preserve"> </w:t>
      </w:r>
      <w:bookmarkStart w:id="129" w:name="_Hlk204078738"/>
      <w:r>
        <w:t>Euroopan parlamentin ja neuvoston direktiivi</w:t>
      </w:r>
      <w:bookmarkEnd w:id="129"/>
      <w:r>
        <w:t xml:space="preserve"> 2014/65/EU, annettu 15 päivänä toukokuuta 2014, rahoitusvälineiden markkinoista sekä direktiivin 2002/92/EY ja direktiivin 2011/61/EU muuttamisesta (EUVL L 173, 12.6.2014, s. 349, ELI: http://data.europa.eu/eli/dir/2014/65/oj).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E71A" w14:textId="7B4511CB" w:rsidR="00C3070C" w:rsidRDefault="00C3070C">
    <w:pPr>
      <w:pStyle w:val="Header"/>
    </w:pPr>
    <w:r>
      <w:rPr>
        <w:noProof/>
      </w:rPr>
      <mc:AlternateContent>
        <mc:Choice Requires="wps">
          <w:drawing>
            <wp:anchor distT="0" distB="0" distL="0" distR="0" simplePos="0" relativeHeight="251658240" behindDoc="0" locked="0" layoutInCell="1" allowOverlap="1" wp14:anchorId="23C8943B" wp14:editId="41043202">
              <wp:simplePos x="635" y="635"/>
              <wp:positionH relativeFrom="leftMargin">
                <wp:align>left</wp:align>
              </wp:positionH>
              <wp:positionV relativeFrom="paragraph">
                <wp:posOffset>635</wp:posOffset>
              </wp:positionV>
              <wp:extent cx="443865" cy="443865"/>
              <wp:effectExtent l="0" t="0" r="3175" b="4445"/>
              <wp:wrapSquare wrapText="bothSides"/>
              <wp:docPr id="18" name="Text Box 18" descr="EPV – Normaaliin käyttöön"/>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EPV – Normaaliin käyttöön</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C8943B" id="_x0000_t202" coordsize="21600,21600" o:spt="202" path="m,l,21600r21600,l21600,xe">
              <v:stroke joinstyle="miter"/>
              <v:path gradientshapeok="t" o:connecttype="rect"/>
            </v:shapetype>
            <v:shape id="Text Box 18" o:spid="_x0000_s1026" type="#_x0000_t202" alt="EPV – Normaaliin käyttöön"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EPV – Normaaliin käyttöön</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7757" w14:textId="77777777" w:rsidR="004E7DCF" w:rsidRDefault="004E7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03B2" w14:textId="77777777" w:rsidR="004E7DCF" w:rsidRDefault="004E7D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98C1" w14:textId="7C971337" w:rsidR="00C3070C" w:rsidRDefault="00C3070C">
    <w:pPr>
      <w:pStyle w:val="Header"/>
    </w:pPr>
    <w:r>
      <w:rPr>
        <w:noProof/>
      </w:rPr>
      <mc:AlternateContent>
        <mc:Choice Requires="wps">
          <w:drawing>
            <wp:anchor distT="0" distB="0" distL="0" distR="0" simplePos="0" relativeHeight="251658242"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PV – Normaaliin käyttöön"/>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EPV – Normaaliin käyttöön</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7" type="#_x0000_t202" alt="EPV – Normaaliin käyttöön"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EPV – Normaaliin käyttöön</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BBC0" w14:textId="57E2581D" w:rsidR="00C3070C" w:rsidRDefault="00C307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755F" w14:textId="0211D059" w:rsidR="00C3070C" w:rsidRDefault="00C3070C">
    <w:pPr>
      <w:rPr>
        <w:rFonts w:ascii="Arial" w:hAnsi="Arial" w:cs="Arial"/>
      </w:rPr>
    </w:pPr>
    <w:r>
      <w:rPr>
        <w:rFonts w:ascii="Arial" w:hAnsi="Arial"/>
        <w:noProof/>
      </w:rPr>
      <mc:AlternateContent>
        <mc:Choice Requires="wps">
          <w:drawing>
            <wp:anchor distT="0" distB="0" distL="0" distR="0" simplePos="0" relativeHeight="251658241"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PV – Normaaliin käyttöön"/>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EPV – Normaaliin käyttöön</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PV – Normaaliin käyttöön"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EPV – Normaaliin käyttöön</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5"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7D7F02"/>
    <w:multiLevelType w:val="multilevel"/>
    <w:tmpl w:val="0407001D"/>
    <w:numStyleLink w:val="Formatvorlage3"/>
  </w:abstractNum>
  <w:abstractNum w:abstractNumId="10"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1"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E0F25"/>
    <w:multiLevelType w:val="hybridMultilevel"/>
    <w:tmpl w:val="756E5EAE"/>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6"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C2500"/>
    <w:multiLevelType w:val="hybridMultilevel"/>
    <w:tmpl w:val="76A055C0"/>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2027752466">
    <w:abstractNumId w:val="3"/>
  </w:num>
  <w:num w:numId="2" w16cid:durableId="873691100">
    <w:abstractNumId w:val="21"/>
  </w:num>
  <w:num w:numId="3" w16cid:durableId="64646718">
    <w:abstractNumId w:val="29"/>
  </w:num>
  <w:num w:numId="4" w16cid:durableId="2143423029">
    <w:abstractNumId w:val="15"/>
  </w:num>
  <w:num w:numId="5" w16cid:durableId="248462709">
    <w:abstractNumId w:val="24"/>
  </w:num>
  <w:num w:numId="6" w16cid:durableId="1615551260">
    <w:abstractNumId w:val="13"/>
  </w:num>
  <w:num w:numId="7" w16cid:durableId="1802721498">
    <w:abstractNumId w:val="28"/>
  </w:num>
  <w:num w:numId="8" w16cid:durableId="1196040528">
    <w:abstractNumId w:val="5"/>
  </w:num>
  <w:num w:numId="9" w16cid:durableId="394359329">
    <w:abstractNumId w:val="22"/>
  </w:num>
  <w:num w:numId="10" w16cid:durableId="919633677">
    <w:abstractNumId w:val="11"/>
  </w:num>
  <w:num w:numId="11" w16cid:durableId="666446483">
    <w:abstractNumId w:val="17"/>
  </w:num>
  <w:num w:numId="12" w16cid:durableId="1545752287">
    <w:abstractNumId w:val="6"/>
  </w:num>
  <w:num w:numId="13" w16cid:durableId="318656491">
    <w:abstractNumId w:val="23"/>
  </w:num>
  <w:num w:numId="14" w16cid:durableId="943851024">
    <w:abstractNumId w:val="20"/>
  </w:num>
  <w:num w:numId="15" w16cid:durableId="2068988913">
    <w:abstractNumId w:val="10"/>
  </w:num>
  <w:num w:numId="16" w16cid:durableId="750932434">
    <w:abstractNumId w:val="16"/>
  </w:num>
  <w:num w:numId="17" w16cid:durableId="1147473194">
    <w:abstractNumId w:val="9"/>
  </w:num>
  <w:num w:numId="18" w16cid:durableId="916598601">
    <w:abstractNumId w:val="25"/>
  </w:num>
  <w:num w:numId="19" w16cid:durableId="420293218">
    <w:abstractNumId w:val="4"/>
  </w:num>
  <w:num w:numId="20" w16cid:durableId="963775391">
    <w:abstractNumId w:val="14"/>
  </w:num>
  <w:num w:numId="21" w16cid:durableId="813450315">
    <w:abstractNumId w:val="2"/>
  </w:num>
  <w:num w:numId="22" w16cid:durableId="367880198">
    <w:abstractNumId w:val="12"/>
  </w:num>
  <w:num w:numId="23" w16cid:durableId="1272010103">
    <w:abstractNumId w:val="27"/>
  </w:num>
  <w:num w:numId="24" w16cid:durableId="1006593110">
    <w:abstractNumId w:val="1"/>
  </w:num>
  <w:num w:numId="25" w16cid:durableId="1965580885">
    <w:abstractNumId w:val="26"/>
  </w:num>
  <w:num w:numId="26" w16cid:durableId="402915401">
    <w:abstractNumId w:val="18"/>
  </w:num>
  <w:num w:numId="27" w16cid:durableId="627201129">
    <w:abstractNumId w:val="0"/>
  </w:num>
  <w:num w:numId="28" w16cid:durableId="297565844">
    <w:abstractNumId w:val="7"/>
  </w:num>
  <w:num w:numId="29" w16cid:durableId="1297876156">
    <w:abstractNumId w:val="19"/>
  </w:num>
  <w:num w:numId="30" w16cid:durableId="247811965">
    <w:abstractNumId w:val="8"/>
  </w:num>
  <w:num w:numId="31" w16cid:durableId="344554180">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cs-CZ" w:vendorID="64" w:dllVersion="0" w:nlCheck="1" w:checkStyle="0"/>
  <w:activeWritingStyle w:appName="MSWord" w:lang="fi-FI" w:vendorID="64" w:dllVersion="0" w:nlCheck="1" w:checkStyle="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6"/>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70"/>
    <w:rsid w:val="000017F3"/>
    <w:rsid w:val="00001AF1"/>
    <w:rsid w:val="000020E5"/>
    <w:rsid w:val="00002933"/>
    <w:rsid w:val="00002D28"/>
    <w:rsid w:val="00002E14"/>
    <w:rsid w:val="00004478"/>
    <w:rsid w:val="000044B7"/>
    <w:rsid w:val="00004978"/>
    <w:rsid w:val="00004D21"/>
    <w:rsid w:val="00004FE8"/>
    <w:rsid w:val="00005078"/>
    <w:rsid w:val="00005765"/>
    <w:rsid w:val="00005FFC"/>
    <w:rsid w:val="00007605"/>
    <w:rsid w:val="00007D0D"/>
    <w:rsid w:val="00010124"/>
    <w:rsid w:val="00011AFA"/>
    <w:rsid w:val="00011BD0"/>
    <w:rsid w:val="000120EB"/>
    <w:rsid w:val="00014890"/>
    <w:rsid w:val="00014DC3"/>
    <w:rsid w:val="0001693F"/>
    <w:rsid w:val="000169A0"/>
    <w:rsid w:val="00020200"/>
    <w:rsid w:val="00020516"/>
    <w:rsid w:val="00020857"/>
    <w:rsid w:val="00020AF9"/>
    <w:rsid w:val="000212B7"/>
    <w:rsid w:val="0002157C"/>
    <w:rsid w:val="00021A05"/>
    <w:rsid w:val="0002267E"/>
    <w:rsid w:val="00023102"/>
    <w:rsid w:val="000232E2"/>
    <w:rsid w:val="00023383"/>
    <w:rsid w:val="000242CC"/>
    <w:rsid w:val="000243CE"/>
    <w:rsid w:val="0002657F"/>
    <w:rsid w:val="00027235"/>
    <w:rsid w:val="00027D90"/>
    <w:rsid w:val="000313B7"/>
    <w:rsid w:val="00031FA5"/>
    <w:rsid w:val="000326C1"/>
    <w:rsid w:val="00032937"/>
    <w:rsid w:val="00033301"/>
    <w:rsid w:val="00033B7C"/>
    <w:rsid w:val="00033C55"/>
    <w:rsid w:val="00034431"/>
    <w:rsid w:val="000346A9"/>
    <w:rsid w:val="00034834"/>
    <w:rsid w:val="000359E1"/>
    <w:rsid w:val="00035DCC"/>
    <w:rsid w:val="00035E44"/>
    <w:rsid w:val="000364CE"/>
    <w:rsid w:val="00037093"/>
    <w:rsid w:val="000377CC"/>
    <w:rsid w:val="00037FCC"/>
    <w:rsid w:val="00041480"/>
    <w:rsid w:val="000433C4"/>
    <w:rsid w:val="00043C7C"/>
    <w:rsid w:val="00045036"/>
    <w:rsid w:val="0004590F"/>
    <w:rsid w:val="00050E97"/>
    <w:rsid w:val="00052CAE"/>
    <w:rsid w:val="000530BC"/>
    <w:rsid w:val="0005400A"/>
    <w:rsid w:val="000548A2"/>
    <w:rsid w:val="0005609F"/>
    <w:rsid w:val="000565B6"/>
    <w:rsid w:val="00056C0F"/>
    <w:rsid w:val="00056C8D"/>
    <w:rsid w:val="00057154"/>
    <w:rsid w:val="00057362"/>
    <w:rsid w:val="0005746D"/>
    <w:rsid w:val="00061C24"/>
    <w:rsid w:val="00061E48"/>
    <w:rsid w:val="00062A1F"/>
    <w:rsid w:val="00063085"/>
    <w:rsid w:val="00063B3F"/>
    <w:rsid w:val="00064158"/>
    <w:rsid w:val="0006666B"/>
    <w:rsid w:val="00067DC1"/>
    <w:rsid w:val="00067EEA"/>
    <w:rsid w:val="00070113"/>
    <w:rsid w:val="00070518"/>
    <w:rsid w:val="00070AF9"/>
    <w:rsid w:val="00070E18"/>
    <w:rsid w:val="00071341"/>
    <w:rsid w:val="00071622"/>
    <w:rsid w:val="000716F4"/>
    <w:rsid w:val="00071D95"/>
    <w:rsid w:val="000726BC"/>
    <w:rsid w:val="000737D3"/>
    <w:rsid w:val="000758FE"/>
    <w:rsid w:val="00076091"/>
    <w:rsid w:val="000763E0"/>
    <w:rsid w:val="00076880"/>
    <w:rsid w:val="00077C5F"/>
    <w:rsid w:val="00080DDC"/>
    <w:rsid w:val="0008111C"/>
    <w:rsid w:val="0008126E"/>
    <w:rsid w:val="00082265"/>
    <w:rsid w:val="000828C6"/>
    <w:rsid w:val="00084339"/>
    <w:rsid w:val="000843B3"/>
    <w:rsid w:val="00084A4D"/>
    <w:rsid w:val="00085019"/>
    <w:rsid w:val="000858A9"/>
    <w:rsid w:val="000860B6"/>
    <w:rsid w:val="00086A31"/>
    <w:rsid w:val="00086C6E"/>
    <w:rsid w:val="00087700"/>
    <w:rsid w:val="00087E1A"/>
    <w:rsid w:val="000903FA"/>
    <w:rsid w:val="000904F3"/>
    <w:rsid w:val="00090583"/>
    <w:rsid w:val="000911FE"/>
    <w:rsid w:val="0009195D"/>
    <w:rsid w:val="00091CBC"/>
    <w:rsid w:val="000921E0"/>
    <w:rsid w:val="0009290C"/>
    <w:rsid w:val="00092F67"/>
    <w:rsid w:val="00093686"/>
    <w:rsid w:val="00093BF7"/>
    <w:rsid w:val="00094D25"/>
    <w:rsid w:val="00095191"/>
    <w:rsid w:val="00095CAD"/>
    <w:rsid w:val="00096566"/>
    <w:rsid w:val="00096876"/>
    <w:rsid w:val="0009761E"/>
    <w:rsid w:val="00097A17"/>
    <w:rsid w:val="00097C81"/>
    <w:rsid w:val="00097E91"/>
    <w:rsid w:val="000A0FC4"/>
    <w:rsid w:val="000A1955"/>
    <w:rsid w:val="000A368E"/>
    <w:rsid w:val="000A3B1A"/>
    <w:rsid w:val="000A46E0"/>
    <w:rsid w:val="000A4B61"/>
    <w:rsid w:val="000A4C10"/>
    <w:rsid w:val="000A57BC"/>
    <w:rsid w:val="000A6BBC"/>
    <w:rsid w:val="000A7D27"/>
    <w:rsid w:val="000A7F37"/>
    <w:rsid w:val="000B0694"/>
    <w:rsid w:val="000B0B09"/>
    <w:rsid w:val="000B0E46"/>
    <w:rsid w:val="000B0EBE"/>
    <w:rsid w:val="000B13A1"/>
    <w:rsid w:val="000B22F6"/>
    <w:rsid w:val="000B267A"/>
    <w:rsid w:val="000B3C33"/>
    <w:rsid w:val="000B3E00"/>
    <w:rsid w:val="000B4DFF"/>
    <w:rsid w:val="000B6A14"/>
    <w:rsid w:val="000B70E1"/>
    <w:rsid w:val="000B73C4"/>
    <w:rsid w:val="000C0127"/>
    <w:rsid w:val="000C0A34"/>
    <w:rsid w:val="000C24B5"/>
    <w:rsid w:val="000C30A6"/>
    <w:rsid w:val="000C4A6C"/>
    <w:rsid w:val="000C5A1A"/>
    <w:rsid w:val="000C5EA7"/>
    <w:rsid w:val="000C6938"/>
    <w:rsid w:val="000C7632"/>
    <w:rsid w:val="000C7B1D"/>
    <w:rsid w:val="000C7EAA"/>
    <w:rsid w:val="000D04B6"/>
    <w:rsid w:val="000D0A23"/>
    <w:rsid w:val="000D194E"/>
    <w:rsid w:val="000D1FBE"/>
    <w:rsid w:val="000D220D"/>
    <w:rsid w:val="000D3222"/>
    <w:rsid w:val="000D3CBC"/>
    <w:rsid w:val="000D4352"/>
    <w:rsid w:val="000D5292"/>
    <w:rsid w:val="000D5958"/>
    <w:rsid w:val="000D6B9B"/>
    <w:rsid w:val="000E093A"/>
    <w:rsid w:val="000E1572"/>
    <w:rsid w:val="000E197A"/>
    <w:rsid w:val="000E2774"/>
    <w:rsid w:val="000E29C9"/>
    <w:rsid w:val="000E3F99"/>
    <w:rsid w:val="000E40DD"/>
    <w:rsid w:val="000E6835"/>
    <w:rsid w:val="000E7BA8"/>
    <w:rsid w:val="000E7F08"/>
    <w:rsid w:val="000F0D99"/>
    <w:rsid w:val="000F11B2"/>
    <w:rsid w:val="000F13F9"/>
    <w:rsid w:val="000F1CEA"/>
    <w:rsid w:val="000F2470"/>
    <w:rsid w:val="000F2EC8"/>
    <w:rsid w:val="000F2F09"/>
    <w:rsid w:val="000F33AF"/>
    <w:rsid w:val="000F46D5"/>
    <w:rsid w:val="000F4702"/>
    <w:rsid w:val="000F6A80"/>
    <w:rsid w:val="000F6B25"/>
    <w:rsid w:val="000F7045"/>
    <w:rsid w:val="000F70EC"/>
    <w:rsid w:val="0010177C"/>
    <w:rsid w:val="00102C6F"/>
    <w:rsid w:val="00104370"/>
    <w:rsid w:val="0010455D"/>
    <w:rsid w:val="00104A65"/>
    <w:rsid w:val="0010559F"/>
    <w:rsid w:val="00105A75"/>
    <w:rsid w:val="0010605A"/>
    <w:rsid w:val="00106FC5"/>
    <w:rsid w:val="001102E5"/>
    <w:rsid w:val="00110F40"/>
    <w:rsid w:val="0011240A"/>
    <w:rsid w:val="00113D25"/>
    <w:rsid w:val="00113E45"/>
    <w:rsid w:val="00113EA5"/>
    <w:rsid w:val="001151C1"/>
    <w:rsid w:val="0011539B"/>
    <w:rsid w:val="00115685"/>
    <w:rsid w:val="0012049B"/>
    <w:rsid w:val="00121008"/>
    <w:rsid w:val="001219C2"/>
    <w:rsid w:val="00121BFD"/>
    <w:rsid w:val="001235ED"/>
    <w:rsid w:val="00123AFA"/>
    <w:rsid w:val="00123D62"/>
    <w:rsid w:val="00124A44"/>
    <w:rsid w:val="00124B85"/>
    <w:rsid w:val="001250CC"/>
    <w:rsid w:val="00125707"/>
    <w:rsid w:val="00125D44"/>
    <w:rsid w:val="00125DEE"/>
    <w:rsid w:val="00126395"/>
    <w:rsid w:val="001273B5"/>
    <w:rsid w:val="00127986"/>
    <w:rsid w:val="00127FEA"/>
    <w:rsid w:val="00130586"/>
    <w:rsid w:val="00130EEF"/>
    <w:rsid w:val="001323BF"/>
    <w:rsid w:val="00132563"/>
    <w:rsid w:val="00132778"/>
    <w:rsid w:val="00133107"/>
    <w:rsid w:val="001331F5"/>
    <w:rsid w:val="00133396"/>
    <w:rsid w:val="00133AC1"/>
    <w:rsid w:val="001357A2"/>
    <w:rsid w:val="00136316"/>
    <w:rsid w:val="001379D4"/>
    <w:rsid w:val="00137AC5"/>
    <w:rsid w:val="00137C09"/>
    <w:rsid w:val="001402DB"/>
    <w:rsid w:val="00140571"/>
    <w:rsid w:val="001409D9"/>
    <w:rsid w:val="00140F6E"/>
    <w:rsid w:val="00141DD1"/>
    <w:rsid w:val="0014209A"/>
    <w:rsid w:val="0014210E"/>
    <w:rsid w:val="00142917"/>
    <w:rsid w:val="001432EE"/>
    <w:rsid w:val="00144F03"/>
    <w:rsid w:val="001452FC"/>
    <w:rsid w:val="0014657C"/>
    <w:rsid w:val="00146D50"/>
    <w:rsid w:val="0014702F"/>
    <w:rsid w:val="001474E0"/>
    <w:rsid w:val="0015008C"/>
    <w:rsid w:val="00151071"/>
    <w:rsid w:val="00151B44"/>
    <w:rsid w:val="00151D8A"/>
    <w:rsid w:val="0015288B"/>
    <w:rsid w:val="00152B33"/>
    <w:rsid w:val="00153BEC"/>
    <w:rsid w:val="00154859"/>
    <w:rsid w:val="001550FA"/>
    <w:rsid w:val="00155114"/>
    <w:rsid w:val="00156555"/>
    <w:rsid w:val="00156849"/>
    <w:rsid w:val="001570C4"/>
    <w:rsid w:val="00157883"/>
    <w:rsid w:val="00157B19"/>
    <w:rsid w:val="0016072E"/>
    <w:rsid w:val="0016282F"/>
    <w:rsid w:val="001628F4"/>
    <w:rsid w:val="00162CCF"/>
    <w:rsid w:val="00162E47"/>
    <w:rsid w:val="0016365E"/>
    <w:rsid w:val="00163DBA"/>
    <w:rsid w:val="001644B8"/>
    <w:rsid w:val="00164970"/>
    <w:rsid w:val="00164B62"/>
    <w:rsid w:val="00167602"/>
    <w:rsid w:val="00167619"/>
    <w:rsid w:val="00167E59"/>
    <w:rsid w:val="001721BD"/>
    <w:rsid w:val="001734AB"/>
    <w:rsid w:val="0017440D"/>
    <w:rsid w:val="00175957"/>
    <w:rsid w:val="00176495"/>
    <w:rsid w:val="001771A4"/>
    <w:rsid w:val="00181174"/>
    <w:rsid w:val="00181888"/>
    <w:rsid w:val="00181AC7"/>
    <w:rsid w:val="001822DF"/>
    <w:rsid w:val="00183B7A"/>
    <w:rsid w:val="00184045"/>
    <w:rsid w:val="001840A5"/>
    <w:rsid w:val="001843F9"/>
    <w:rsid w:val="0018450D"/>
    <w:rsid w:val="00184E8A"/>
    <w:rsid w:val="0018533B"/>
    <w:rsid w:val="001854F6"/>
    <w:rsid w:val="00185877"/>
    <w:rsid w:val="00185A19"/>
    <w:rsid w:val="00185FA8"/>
    <w:rsid w:val="00187348"/>
    <w:rsid w:val="00187488"/>
    <w:rsid w:val="0019088A"/>
    <w:rsid w:val="00190FA3"/>
    <w:rsid w:val="001919E9"/>
    <w:rsid w:val="001924F4"/>
    <w:rsid w:val="00192744"/>
    <w:rsid w:val="0019394E"/>
    <w:rsid w:val="001959EF"/>
    <w:rsid w:val="00195FDC"/>
    <w:rsid w:val="0019727D"/>
    <w:rsid w:val="00197C28"/>
    <w:rsid w:val="001A0143"/>
    <w:rsid w:val="001A2115"/>
    <w:rsid w:val="001A217F"/>
    <w:rsid w:val="001A370B"/>
    <w:rsid w:val="001A388F"/>
    <w:rsid w:val="001A3980"/>
    <w:rsid w:val="001A40DB"/>
    <w:rsid w:val="001A44B3"/>
    <w:rsid w:val="001A523B"/>
    <w:rsid w:val="001A531E"/>
    <w:rsid w:val="001A627D"/>
    <w:rsid w:val="001A741B"/>
    <w:rsid w:val="001A7742"/>
    <w:rsid w:val="001A7FE5"/>
    <w:rsid w:val="001B023A"/>
    <w:rsid w:val="001B140A"/>
    <w:rsid w:val="001B1531"/>
    <w:rsid w:val="001B17E6"/>
    <w:rsid w:val="001B1F77"/>
    <w:rsid w:val="001B21AE"/>
    <w:rsid w:val="001B21EA"/>
    <w:rsid w:val="001B43AF"/>
    <w:rsid w:val="001B43BD"/>
    <w:rsid w:val="001B44EE"/>
    <w:rsid w:val="001B4EA5"/>
    <w:rsid w:val="001B5499"/>
    <w:rsid w:val="001B5725"/>
    <w:rsid w:val="001B6114"/>
    <w:rsid w:val="001B6D4D"/>
    <w:rsid w:val="001B7D0F"/>
    <w:rsid w:val="001B7F1A"/>
    <w:rsid w:val="001C1392"/>
    <w:rsid w:val="001C1571"/>
    <w:rsid w:val="001C24B0"/>
    <w:rsid w:val="001C2A41"/>
    <w:rsid w:val="001C2BA5"/>
    <w:rsid w:val="001C3443"/>
    <w:rsid w:val="001C36B0"/>
    <w:rsid w:val="001C3D30"/>
    <w:rsid w:val="001C5557"/>
    <w:rsid w:val="001C5CA8"/>
    <w:rsid w:val="001C6166"/>
    <w:rsid w:val="001C6416"/>
    <w:rsid w:val="001C743D"/>
    <w:rsid w:val="001C7897"/>
    <w:rsid w:val="001C79CB"/>
    <w:rsid w:val="001C7AB7"/>
    <w:rsid w:val="001C7F2A"/>
    <w:rsid w:val="001D19F9"/>
    <w:rsid w:val="001D1D37"/>
    <w:rsid w:val="001D1F64"/>
    <w:rsid w:val="001D2FE6"/>
    <w:rsid w:val="001D3409"/>
    <w:rsid w:val="001D3CE7"/>
    <w:rsid w:val="001D4848"/>
    <w:rsid w:val="001D4B9D"/>
    <w:rsid w:val="001D5403"/>
    <w:rsid w:val="001D54D3"/>
    <w:rsid w:val="001D6D7C"/>
    <w:rsid w:val="001D7222"/>
    <w:rsid w:val="001D7382"/>
    <w:rsid w:val="001D7C9D"/>
    <w:rsid w:val="001E01BA"/>
    <w:rsid w:val="001E0C80"/>
    <w:rsid w:val="001E332C"/>
    <w:rsid w:val="001E38FD"/>
    <w:rsid w:val="001E39E5"/>
    <w:rsid w:val="001E3EF1"/>
    <w:rsid w:val="001E4D45"/>
    <w:rsid w:val="001E5A75"/>
    <w:rsid w:val="001E6127"/>
    <w:rsid w:val="001E6B9D"/>
    <w:rsid w:val="001E71B5"/>
    <w:rsid w:val="001E7AE4"/>
    <w:rsid w:val="001E7EA7"/>
    <w:rsid w:val="001F0111"/>
    <w:rsid w:val="001F0D60"/>
    <w:rsid w:val="001F1711"/>
    <w:rsid w:val="001F1B80"/>
    <w:rsid w:val="001F2389"/>
    <w:rsid w:val="001F2830"/>
    <w:rsid w:val="001F2920"/>
    <w:rsid w:val="001F3BBE"/>
    <w:rsid w:val="001F3D6A"/>
    <w:rsid w:val="001F4225"/>
    <w:rsid w:val="001F5AC3"/>
    <w:rsid w:val="001F5BC1"/>
    <w:rsid w:val="001F60B8"/>
    <w:rsid w:val="001F6487"/>
    <w:rsid w:val="001F73EA"/>
    <w:rsid w:val="00200D6E"/>
    <w:rsid w:val="00200E8E"/>
    <w:rsid w:val="002013B1"/>
    <w:rsid w:val="00201704"/>
    <w:rsid w:val="00201F3E"/>
    <w:rsid w:val="00202198"/>
    <w:rsid w:val="00202466"/>
    <w:rsid w:val="00202742"/>
    <w:rsid w:val="0020282E"/>
    <w:rsid w:val="00204265"/>
    <w:rsid w:val="00204383"/>
    <w:rsid w:val="00205AE8"/>
    <w:rsid w:val="00206687"/>
    <w:rsid w:val="00206BD0"/>
    <w:rsid w:val="00206D7E"/>
    <w:rsid w:val="00211293"/>
    <w:rsid w:val="00213102"/>
    <w:rsid w:val="0021389C"/>
    <w:rsid w:val="00213DC3"/>
    <w:rsid w:val="00213E0E"/>
    <w:rsid w:val="00214FDA"/>
    <w:rsid w:val="002154E5"/>
    <w:rsid w:val="00215548"/>
    <w:rsid w:val="00215CD7"/>
    <w:rsid w:val="00216D67"/>
    <w:rsid w:val="0021767A"/>
    <w:rsid w:val="00220265"/>
    <w:rsid w:val="00220B85"/>
    <w:rsid w:val="00221103"/>
    <w:rsid w:val="00221C2F"/>
    <w:rsid w:val="00222596"/>
    <w:rsid w:val="002229FF"/>
    <w:rsid w:val="00222AC6"/>
    <w:rsid w:val="00222CD3"/>
    <w:rsid w:val="0022311E"/>
    <w:rsid w:val="0022315F"/>
    <w:rsid w:val="00224016"/>
    <w:rsid w:val="00224828"/>
    <w:rsid w:val="002249DB"/>
    <w:rsid w:val="00224FE5"/>
    <w:rsid w:val="0022597E"/>
    <w:rsid w:val="00225D42"/>
    <w:rsid w:val="002272E2"/>
    <w:rsid w:val="002300C6"/>
    <w:rsid w:val="002301C6"/>
    <w:rsid w:val="00230536"/>
    <w:rsid w:val="002305D2"/>
    <w:rsid w:val="00230DA8"/>
    <w:rsid w:val="00230E9F"/>
    <w:rsid w:val="00232217"/>
    <w:rsid w:val="00232702"/>
    <w:rsid w:val="0023276A"/>
    <w:rsid w:val="002327CE"/>
    <w:rsid w:val="00232921"/>
    <w:rsid w:val="002331CC"/>
    <w:rsid w:val="00233577"/>
    <w:rsid w:val="002339F2"/>
    <w:rsid w:val="0023488F"/>
    <w:rsid w:val="00234E7D"/>
    <w:rsid w:val="0023571F"/>
    <w:rsid w:val="002357EA"/>
    <w:rsid w:val="00235897"/>
    <w:rsid w:val="002367E6"/>
    <w:rsid w:val="00236E33"/>
    <w:rsid w:val="0023700C"/>
    <w:rsid w:val="00237276"/>
    <w:rsid w:val="0023738B"/>
    <w:rsid w:val="0023769E"/>
    <w:rsid w:val="002376B2"/>
    <w:rsid w:val="002409C1"/>
    <w:rsid w:val="00240B06"/>
    <w:rsid w:val="00241190"/>
    <w:rsid w:val="00241845"/>
    <w:rsid w:val="00242134"/>
    <w:rsid w:val="002423CA"/>
    <w:rsid w:val="0024244E"/>
    <w:rsid w:val="0024258C"/>
    <w:rsid w:val="002446F1"/>
    <w:rsid w:val="00244B6A"/>
    <w:rsid w:val="002450B6"/>
    <w:rsid w:val="002451F4"/>
    <w:rsid w:val="00245325"/>
    <w:rsid w:val="00245E37"/>
    <w:rsid w:val="00246BCA"/>
    <w:rsid w:val="00246F65"/>
    <w:rsid w:val="00247193"/>
    <w:rsid w:val="00250176"/>
    <w:rsid w:val="002506A3"/>
    <w:rsid w:val="002514C9"/>
    <w:rsid w:val="00251CF4"/>
    <w:rsid w:val="00251F24"/>
    <w:rsid w:val="00252454"/>
    <w:rsid w:val="0025267A"/>
    <w:rsid w:val="0025290C"/>
    <w:rsid w:val="00253022"/>
    <w:rsid w:val="002530E8"/>
    <w:rsid w:val="002540B2"/>
    <w:rsid w:val="002547C1"/>
    <w:rsid w:val="00254DF6"/>
    <w:rsid w:val="00255BA9"/>
    <w:rsid w:val="0025607F"/>
    <w:rsid w:val="002562F9"/>
    <w:rsid w:val="00257BF5"/>
    <w:rsid w:val="00257FBC"/>
    <w:rsid w:val="002601AB"/>
    <w:rsid w:val="00260AA2"/>
    <w:rsid w:val="002618F4"/>
    <w:rsid w:val="00261B63"/>
    <w:rsid w:val="002625C0"/>
    <w:rsid w:val="00262B22"/>
    <w:rsid w:val="00262B48"/>
    <w:rsid w:val="00262C1B"/>
    <w:rsid w:val="002630FB"/>
    <w:rsid w:val="0026352F"/>
    <w:rsid w:val="002647D2"/>
    <w:rsid w:val="0026485D"/>
    <w:rsid w:val="002648B0"/>
    <w:rsid w:val="00264C8C"/>
    <w:rsid w:val="002664C7"/>
    <w:rsid w:val="002669F8"/>
    <w:rsid w:val="002678CE"/>
    <w:rsid w:val="00267A21"/>
    <w:rsid w:val="0027034D"/>
    <w:rsid w:val="00271C8B"/>
    <w:rsid w:val="00272F65"/>
    <w:rsid w:val="00273432"/>
    <w:rsid w:val="002735FE"/>
    <w:rsid w:val="00273A4D"/>
    <w:rsid w:val="002754C0"/>
    <w:rsid w:val="00276720"/>
    <w:rsid w:val="00276B41"/>
    <w:rsid w:val="00277058"/>
    <w:rsid w:val="002771C5"/>
    <w:rsid w:val="002805FD"/>
    <w:rsid w:val="0028072E"/>
    <w:rsid w:val="00280B99"/>
    <w:rsid w:val="002816EA"/>
    <w:rsid w:val="00283B5F"/>
    <w:rsid w:val="00283C5E"/>
    <w:rsid w:val="00284A6D"/>
    <w:rsid w:val="0028519C"/>
    <w:rsid w:val="00285E2F"/>
    <w:rsid w:val="0028628A"/>
    <w:rsid w:val="00290286"/>
    <w:rsid w:val="0029097C"/>
    <w:rsid w:val="00290CAD"/>
    <w:rsid w:val="002917CA"/>
    <w:rsid w:val="002920FF"/>
    <w:rsid w:val="00292409"/>
    <w:rsid w:val="00292A20"/>
    <w:rsid w:val="00294B07"/>
    <w:rsid w:val="0029520F"/>
    <w:rsid w:val="00295225"/>
    <w:rsid w:val="0029630E"/>
    <w:rsid w:val="00297074"/>
    <w:rsid w:val="0029716F"/>
    <w:rsid w:val="0029726F"/>
    <w:rsid w:val="002A04D3"/>
    <w:rsid w:val="002A09D5"/>
    <w:rsid w:val="002A1B49"/>
    <w:rsid w:val="002A36BB"/>
    <w:rsid w:val="002A4B85"/>
    <w:rsid w:val="002A5969"/>
    <w:rsid w:val="002A5BC5"/>
    <w:rsid w:val="002A677E"/>
    <w:rsid w:val="002A67C8"/>
    <w:rsid w:val="002A6913"/>
    <w:rsid w:val="002A7C84"/>
    <w:rsid w:val="002B004B"/>
    <w:rsid w:val="002B15B5"/>
    <w:rsid w:val="002B1600"/>
    <w:rsid w:val="002B2B6E"/>
    <w:rsid w:val="002B2BA3"/>
    <w:rsid w:val="002B3E36"/>
    <w:rsid w:val="002B5403"/>
    <w:rsid w:val="002B5492"/>
    <w:rsid w:val="002B5B50"/>
    <w:rsid w:val="002B5CD1"/>
    <w:rsid w:val="002B5F2D"/>
    <w:rsid w:val="002B66BD"/>
    <w:rsid w:val="002C0206"/>
    <w:rsid w:val="002C053E"/>
    <w:rsid w:val="002C06FD"/>
    <w:rsid w:val="002C0985"/>
    <w:rsid w:val="002C1068"/>
    <w:rsid w:val="002C1251"/>
    <w:rsid w:val="002C1FEC"/>
    <w:rsid w:val="002C37D9"/>
    <w:rsid w:val="002C41F1"/>
    <w:rsid w:val="002C4D74"/>
    <w:rsid w:val="002C5671"/>
    <w:rsid w:val="002C6263"/>
    <w:rsid w:val="002C66A4"/>
    <w:rsid w:val="002C674A"/>
    <w:rsid w:val="002D102E"/>
    <w:rsid w:val="002D2C75"/>
    <w:rsid w:val="002D318D"/>
    <w:rsid w:val="002D31E5"/>
    <w:rsid w:val="002D3982"/>
    <w:rsid w:val="002D4561"/>
    <w:rsid w:val="002D4E10"/>
    <w:rsid w:val="002D4F6A"/>
    <w:rsid w:val="002D60D7"/>
    <w:rsid w:val="002D68CE"/>
    <w:rsid w:val="002D6B9E"/>
    <w:rsid w:val="002D7779"/>
    <w:rsid w:val="002E0148"/>
    <w:rsid w:val="002E0174"/>
    <w:rsid w:val="002E053A"/>
    <w:rsid w:val="002E0DDB"/>
    <w:rsid w:val="002E12E6"/>
    <w:rsid w:val="002E136A"/>
    <w:rsid w:val="002E2061"/>
    <w:rsid w:val="002E2164"/>
    <w:rsid w:val="002E27B0"/>
    <w:rsid w:val="002E3720"/>
    <w:rsid w:val="002E4EB7"/>
    <w:rsid w:val="002E5096"/>
    <w:rsid w:val="002E587F"/>
    <w:rsid w:val="002E58AF"/>
    <w:rsid w:val="002E7287"/>
    <w:rsid w:val="002E796C"/>
    <w:rsid w:val="002F07EA"/>
    <w:rsid w:val="002F0FB3"/>
    <w:rsid w:val="002F1163"/>
    <w:rsid w:val="002F11F3"/>
    <w:rsid w:val="002F170E"/>
    <w:rsid w:val="002F1920"/>
    <w:rsid w:val="002F19BB"/>
    <w:rsid w:val="002F1E8D"/>
    <w:rsid w:val="002F207F"/>
    <w:rsid w:val="002F2663"/>
    <w:rsid w:val="002F29AF"/>
    <w:rsid w:val="002F29CB"/>
    <w:rsid w:val="002F3261"/>
    <w:rsid w:val="002F39A7"/>
    <w:rsid w:val="002F4A67"/>
    <w:rsid w:val="002F4A87"/>
    <w:rsid w:val="002F5571"/>
    <w:rsid w:val="002F707B"/>
    <w:rsid w:val="002F78EA"/>
    <w:rsid w:val="002F79EA"/>
    <w:rsid w:val="002F7E28"/>
    <w:rsid w:val="00300224"/>
    <w:rsid w:val="00302C3F"/>
    <w:rsid w:val="003030A3"/>
    <w:rsid w:val="00303974"/>
    <w:rsid w:val="00304CA5"/>
    <w:rsid w:val="0030572F"/>
    <w:rsid w:val="00306163"/>
    <w:rsid w:val="00306AD1"/>
    <w:rsid w:val="00306F71"/>
    <w:rsid w:val="00306F8E"/>
    <w:rsid w:val="003073B2"/>
    <w:rsid w:val="0031001C"/>
    <w:rsid w:val="0031055A"/>
    <w:rsid w:val="003105C6"/>
    <w:rsid w:val="00310F05"/>
    <w:rsid w:val="00310F96"/>
    <w:rsid w:val="00311119"/>
    <w:rsid w:val="00311B2D"/>
    <w:rsid w:val="00312BA3"/>
    <w:rsid w:val="00313274"/>
    <w:rsid w:val="003132E6"/>
    <w:rsid w:val="003137B9"/>
    <w:rsid w:val="00313D20"/>
    <w:rsid w:val="003141F6"/>
    <w:rsid w:val="00314971"/>
    <w:rsid w:val="003150E6"/>
    <w:rsid w:val="003172C8"/>
    <w:rsid w:val="00317451"/>
    <w:rsid w:val="003175FE"/>
    <w:rsid w:val="00320BB4"/>
    <w:rsid w:val="00321A3B"/>
    <w:rsid w:val="003220BD"/>
    <w:rsid w:val="003232D5"/>
    <w:rsid w:val="00325654"/>
    <w:rsid w:val="003259DA"/>
    <w:rsid w:val="0032635E"/>
    <w:rsid w:val="0032755B"/>
    <w:rsid w:val="003276AF"/>
    <w:rsid w:val="003300FF"/>
    <w:rsid w:val="00330199"/>
    <w:rsid w:val="00331FE6"/>
    <w:rsid w:val="00332B2A"/>
    <w:rsid w:val="00333A44"/>
    <w:rsid w:val="00334093"/>
    <w:rsid w:val="0033476C"/>
    <w:rsid w:val="003374C1"/>
    <w:rsid w:val="00337849"/>
    <w:rsid w:val="00337BEA"/>
    <w:rsid w:val="00340094"/>
    <w:rsid w:val="003400BB"/>
    <w:rsid w:val="00341E9B"/>
    <w:rsid w:val="00342261"/>
    <w:rsid w:val="00342B6A"/>
    <w:rsid w:val="00342BB2"/>
    <w:rsid w:val="00342C4B"/>
    <w:rsid w:val="003438E8"/>
    <w:rsid w:val="003443EF"/>
    <w:rsid w:val="003459F8"/>
    <w:rsid w:val="00345A82"/>
    <w:rsid w:val="00345E53"/>
    <w:rsid w:val="00346C65"/>
    <w:rsid w:val="0034786E"/>
    <w:rsid w:val="00347FF9"/>
    <w:rsid w:val="00350AC4"/>
    <w:rsid w:val="00350DDB"/>
    <w:rsid w:val="00351DD4"/>
    <w:rsid w:val="00352A45"/>
    <w:rsid w:val="00352C6E"/>
    <w:rsid w:val="00352FB3"/>
    <w:rsid w:val="00353D40"/>
    <w:rsid w:val="0035403D"/>
    <w:rsid w:val="003541BA"/>
    <w:rsid w:val="003556A3"/>
    <w:rsid w:val="003557B5"/>
    <w:rsid w:val="00356773"/>
    <w:rsid w:val="00357CD1"/>
    <w:rsid w:val="00357F63"/>
    <w:rsid w:val="003616A1"/>
    <w:rsid w:val="00361D60"/>
    <w:rsid w:val="00363505"/>
    <w:rsid w:val="00363969"/>
    <w:rsid w:val="0036415F"/>
    <w:rsid w:val="00364EBB"/>
    <w:rsid w:val="00366794"/>
    <w:rsid w:val="00366CAF"/>
    <w:rsid w:val="00370576"/>
    <w:rsid w:val="0037077A"/>
    <w:rsid w:val="00370D79"/>
    <w:rsid w:val="00371593"/>
    <w:rsid w:val="00371653"/>
    <w:rsid w:val="00373E3E"/>
    <w:rsid w:val="00375C47"/>
    <w:rsid w:val="00380D47"/>
    <w:rsid w:val="003812AC"/>
    <w:rsid w:val="003813DF"/>
    <w:rsid w:val="0038147E"/>
    <w:rsid w:val="00381685"/>
    <w:rsid w:val="003826D9"/>
    <w:rsid w:val="00383D4B"/>
    <w:rsid w:val="00383FF2"/>
    <w:rsid w:val="00384770"/>
    <w:rsid w:val="00386492"/>
    <w:rsid w:val="00387E40"/>
    <w:rsid w:val="003908C5"/>
    <w:rsid w:val="00390DDA"/>
    <w:rsid w:val="00391406"/>
    <w:rsid w:val="003927BE"/>
    <w:rsid w:val="00392C11"/>
    <w:rsid w:val="00392FFD"/>
    <w:rsid w:val="0039346B"/>
    <w:rsid w:val="00393539"/>
    <w:rsid w:val="00393FF2"/>
    <w:rsid w:val="00394410"/>
    <w:rsid w:val="00394FF1"/>
    <w:rsid w:val="003953E6"/>
    <w:rsid w:val="00397314"/>
    <w:rsid w:val="00397A77"/>
    <w:rsid w:val="003A0532"/>
    <w:rsid w:val="003A07D6"/>
    <w:rsid w:val="003A0835"/>
    <w:rsid w:val="003A0C05"/>
    <w:rsid w:val="003A1469"/>
    <w:rsid w:val="003A1B96"/>
    <w:rsid w:val="003A200A"/>
    <w:rsid w:val="003A3877"/>
    <w:rsid w:val="003A3899"/>
    <w:rsid w:val="003A449C"/>
    <w:rsid w:val="003A497B"/>
    <w:rsid w:val="003A4C8B"/>
    <w:rsid w:val="003A50FB"/>
    <w:rsid w:val="003A5266"/>
    <w:rsid w:val="003A5743"/>
    <w:rsid w:val="003A5D8C"/>
    <w:rsid w:val="003A7214"/>
    <w:rsid w:val="003A7336"/>
    <w:rsid w:val="003B00F4"/>
    <w:rsid w:val="003B05AE"/>
    <w:rsid w:val="003B06B9"/>
    <w:rsid w:val="003B09EA"/>
    <w:rsid w:val="003B0B15"/>
    <w:rsid w:val="003B20D7"/>
    <w:rsid w:val="003B219A"/>
    <w:rsid w:val="003B256A"/>
    <w:rsid w:val="003B25F0"/>
    <w:rsid w:val="003B2712"/>
    <w:rsid w:val="003B3112"/>
    <w:rsid w:val="003B3533"/>
    <w:rsid w:val="003B3DBB"/>
    <w:rsid w:val="003B43BA"/>
    <w:rsid w:val="003B6094"/>
    <w:rsid w:val="003B66A1"/>
    <w:rsid w:val="003B7060"/>
    <w:rsid w:val="003C050A"/>
    <w:rsid w:val="003C0FB5"/>
    <w:rsid w:val="003C1BB1"/>
    <w:rsid w:val="003C2409"/>
    <w:rsid w:val="003C2566"/>
    <w:rsid w:val="003C3168"/>
    <w:rsid w:val="003C3AAB"/>
    <w:rsid w:val="003C3B79"/>
    <w:rsid w:val="003C3FD5"/>
    <w:rsid w:val="003C4307"/>
    <w:rsid w:val="003C4BA6"/>
    <w:rsid w:val="003C60B9"/>
    <w:rsid w:val="003C76A2"/>
    <w:rsid w:val="003C7853"/>
    <w:rsid w:val="003D07E3"/>
    <w:rsid w:val="003D10E9"/>
    <w:rsid w:val="003D11AD"/>
    <w:rsid w:val="003D14AE"/>
    <w:rsid w:val="003D1657"/>
    <w:rsid w:val="003D17D0"/>
    <w:rsid w:val="003D199D"/>
    <w:rsid w:val="003D3CED"/>
    <w:rsid w:val="003D431C"/>
    <w:rsid w:val="003D485B"/>
    <w:rsid w:val="003D56DE"/>
    <w:rsid w:val="003D655D"/>
    <w:rsid w:val="003D69CB"/>
    <w:rsid w:val="003D725D"/>
    <w:rsid w:val="003D7822"/>
    <w:rsid w:val="003D7F50"/>
    <w:rsid w:val="003E02B3"/>
    <w:rsid w:val="003E0950"/>
    <w:rsid w:val="003E098F"/>
    <w:rsid w:val="003E3102"/>
    <w:rsid w:val="003E47C5"/>
    <w:rsid w:val="003E4EF2"/>
    <w:rsid w:val="003E5145"/>
    <w:rsid w:val="003E52DA"/>
    <w:rsid w:val="003E7AEC"/>
    <w:rsid w:val="003F0298"/>
    <w:rsid w:val="003F05A0"/>
    <w:rsid w:val="003F0E76"/>
    <w:rsid w:val="003F1103"/>
    <w:rsid w:val="003F15BB"/>
    <w:rsid w:val="003F17BB"/>
    <w:rsid w:val="003F19BA"/>
    <w:rsid w:val="003F3523"/>
    <w:rsid w:val="00401111"/>
    <w:rsid w:val="0040156B"/>
    <w:rsid w:val="00401E48"/>
    <w:rsid w:val="00402284"/>
    <w:rsid w:val="00403B9F"/>
    <w:rsid w:val="0040521E"/>
    <w:rsid w:val="00405C0A"/>
    <w:rsid w:val="00407110"/>
    <w:rsid w:val="00407505"/>
    <w:rsid w:val="00407936"/>
    <w:rsid w:val="00410796"/>
    <w:rsid w:val="004120DF"/>
    <w:rsid w:val="004127F7"/>
    <w:rsid w:val="004129D0"/>
    <w:rsid w:val="00412D44"/>
    <w:rsid w:val="004133D9"/>
    <w:rsid w:val="004134E6"/>
    <w:rsid w:val="004157CC"/>
    <w:rsid w:val="00415A1B"/>
    <w:rsid w:val="00417984"/>
    <w:rsid w:val="00422449"/>
    <w:rsid w:val="00422B88"/>
    <w:rsid w:val="00423372"/>
    <w:rsid w:val="00423556"/>
    <w:rsid w:val="00423D6C"/>
    <w:rsid w:val="00423F7E"/>
    <w:rsid w:val="004255D6"/>
    <w:rsid w:val="0042594B"/>
    <w:rsid w:val="00425F4C"/>
    <w:rsid w:val="0042766A"/>
    <w:rsid w:val="0043001B"/>
    <w:rsid w:val="004304C0"/>
    <w:rsid w:val="00430F6F"/>
    <w:rsid w:val="0043168D"/>
    <w:rsid w:val="004317F7"/>
    <w:rsid w:val="004319EB"/>
    <w:rsid w:val="00431A2E"/>
    <w:rsid w:val="0043231D"/>
    <w:rsid w:val="004350F2"/>
    <w:rsid w:val="004357B9"/>
    <w:rsid w:val="00435BA9"/>
    <w:rsid w:val="00435EB0"/>
    <w:rsid w:val="00436204"/>
    <w:rsid w:val="00436490"/>
    <w:rsid w:val="00436A46"/>
    <w:rsid w:val="00436BBC"/>
    <w:rsid w:val="004377DA"/>
    <w:rsid w:val="004377E2"/>
    <w:rsid w:val="004408E7"/>
    <w:rsid w:val="004415C8"/>
    <w:rsid w:val="00441F78"/>
    <w:rsid w:val="00443003"/>
    <w:rsid w:val="00443DD0"/>
    <w:rsid w:val="0044539D"/>
    <w:rsid w:val="00445E06"/>
    <w:rsid w:val="0044639C"/>
    <w:rsid w:val="00446FAC"/>
    <w:rsid w:val="0045099E"/>
    <w:rsid w:val="00450A2E"/>
    <w:rsid w:val="00451220"/>
    <w:rsid w:val="00451B63"/>
    <w:rsid w:val="0045251C"/>
    <w:rsid w:val="00452AB0"/>
    <w:rsid w:val="00452FEF"/>
    <w:rsid w:val="00453999"/>
    <w:rsid w:val="00454026"/>
    <w:rsid w:val="00454082"/>
    <w:rsid w:val="00454139"/>
    <w:rsid w:val="00454CFC"/>
    <w:rsid w:val="00455314"/>
    <w:rsid w:val="00455364"/>
    <w:rsid w:val="00455B49"/>
    <w:rsid w:val="004600E4"/>
    <w:rsid w:val="004603C7"/>
    <w:rsid w:val="00460A9C"/>
    <w:rsid w:val="00461A5A"/>
    <w:rsid w:val="004629A2"/>
    <w:rsid w:val="00462BAB"/>
    <w:rsid w:val="00463E3C"/>
    <w:rsid w:val="00463F88"/>
    <w:rsid w:val="00464DCB"/>
    <w:rsid w:val="00464F34"/>
    <w:rsid w:val="0046517B"/>
    <w:rsid w:val="004656E1"/>
    <w:rsid w:val="00467F08"/>
    <w:rsid w:val="00467F65"/>
    <w:rsid w:val="00471159"/>
    <w:rsid w:val="00471A96"/>
    <w:rsid w:val="00474C49"/>
    <w:rsid w:val="0047503C"/>
    <w:rsid w:val="0047563E"/>
    <w:rsid w:val="00475B6A"/>
    <w:rsid w:val="0047602E"/>
    <w:rsid w:val="00476209"/>
    <w:rsid w:val="00476566"/>
    <w:rsid w:val="004766D4"/>
    <w:rsid w:val="0047693D"/>
    <w:rsid w:val="004773AB"/>
    <w:rsid w:val="00477C45"/>
    <w:rsid w:val="00477CB6"/>
    <w:rsid w:val="00480A69"/>
    <w:rsid w:val="00480AF8"/>
    <w:rsid w:val="0048116C"/>
    <w:rsid w:val="0048143B"/>
    <w:rsid w:val="0048345E"/>
    <w:rsid w:val="00483FC9"/>
    <w:rsid w:val="00484DDA"/>
    <w:rsid w:val="004852B9"/>
    <w:rsid w:val="00486DA5"/>
    <w:rsid w:val="00487597"/>
    <w:rsid w:val="00487A02"/>
    <w:rsid w:val="004901BE"/>
    <w:rsid w:val="0049092A"/>
    <w:rsid w:val="004913CE"/>
    <w:rsid w:val="00491F4D"/>
    <w:rsid w:val="004928AC"/>
    <w:rsid w:val="00492D77"/>
    <w:rsid w:val="00493D5E"/>
    <w:rsid w:val="00495C50"/>
    <w:rsid w:val="00496C53"/>
    <w:rsid w:val="00496F5D"/>
    <w:rsid w:val="004970FA"/>
    <w:rsid w:val="00497D60"/>
    <w:rsid w:val="004A01BF"/>
    <w:rsid w:val="004A0885"/>
    <w:rsid w:val="004A0D4A"/>
    <w:rsid w:val="004A11BD"/>
    <w:rsid w:val="004A1D97"/>
    <w:rsid w:val="004A3247"/>
    <w:rsid w:val="004A3A58"/>
    <w:rsid w:val="004A3B3D"/>
    <w:rsid w:val="004A47BA"/>
    <w:rsid w:val="004A5880"/>
    <w:rsid w:val="004A6C52"/>
    <w:rsid w:val="004A6FAC"/>
    <w:rsid w:val="004A705D"/>
    <w:rsid w:val="004A7B60"/>
    <w:rsid w:val="004B031B"/>
    <w:rsid w:val="004B135C"/>
    <w:rsid w:val="004B2A17"/>
    <w:rsid w:val="004B38D3"/>
    <w:rsid w:val="004B38D7"/>
    <w:rsid w:val="004B3B58"/>
    <w:rsid w:val="004B4075"/>
    <w:rsid w:val="004B4DF9"/>
    <w:rsid w:val="004B572C"/>
    <w:rsid w:val="004B584D"/>
    <w:rsid w:val="004B5870"/>
    <w:rsid w:val="004B67ED"/>
    <w:rsid w:val="004B6F60"/>
    <w:rsid w:val="004B7F4A"/>
    <w:rsid w:val="004C03BC"/>
    <w:rsid w:val="004C0508"/>
    <w:rsid w:val="004C15A0"/>
    <w:rsid w:val="004C1ACF"/>
    <w:rsid w:val="004C445F"/>
    <w:rsid w:val="004C4478"/>
    <w:rsid w:val="004C6E6F"/>
    <w:rsid w:val="004C74EC"/>
    <w:rsid w:val="004D0C15"/>
    <w:rsid w:val="004D2031"/>
    <w:rsid w:val="004D2753"/>
    <w:rsid w:val="004D36B6"/>
    <w:rsid w:val="004D3C0E"/>
    <w:rsid w:val="004D4419"/>
    <w:rsid w:val="004D45AA"/>
    <w:rsid w:val="004D4BDB"/>
    <w:rsid w:val="004D5161"/>
    <w:rsid w:val="004D6755"/>
    <w:rsid w:val="004D6C74"/>
    <w:rsid w:val="004D780C"/>
    <w:rsid w:val="004E0244"/>
    <w:rsid w:val="004E04BF"/>
    <w:rsid w:val="004E081B"/>
    <w:rsid w:val="004E0A91"/>
    <w:rsid w:val="004E2725"/>
    <w:rsid w:val="004E28B1"/>
    <w:rsid w:val="004E2BE7"/>
    <w:rsid w:val="004E5B02"/>
    <w:rsid w:val="004E6AC0"/>
    <w:rsid w:val="004E6D5F"/>
    <w:rsid w:val="004E7936"/>
    <w:rsid w:val="004E7D09"/>
    <w:rsid w:val="004E7DCF"/>
    <w:rsid w:val="004E7DF2"/>
    <w:rsid w:val="004F0068"/>
    <w:rsid w:val="004F0474"/>
    <w:rsid w:val="004F0D16"/>
    <w:rsid w:val="004F0F3D"/>
    <w:rsid w:val="004F1DDB"/>
    <w:rsid w:val="004F2AB4"/>
    <w:rsid w:val="004F2B30"/>
    <w:rsid w:val="004F3766"/>
    <w:rsid w:val="004F458D"/>
    <w:rsid w:val="004F4775"/>
    <w:rsid w:val="004F4BB8"/>
    <w:rsid w:val="004F50AF"/>
    <w:rsid w:val="004F5C89"/>
    <w:rsid w:val="004F6B6B"/>
    <w:rsid w:val="00502363"/>
    <w:rsid w:val="00502FC6"/>
    <w:rsid w:val="0050394C"/>
    <w:rsid w:val="0050399F"/>
    <w:rsid w:val="00503F93"/>
    <w:rsid w:val="00504A16"/>
    <w:rsid w:val="005050CE"/>
    <w:rsid w:val="00505B5C"/>
    <w:rsid w:val="005067A1"/>
    <w:rsid w:val="00507065"/>
    <w:rsid w:val="00512CC7"/>
    <w:rsid w:val="005130D9"/>
    <w:rsid w:val="005135D6"/>
    <w:rsid w:val="00513822"/>
    <w:rsid w:val="00514158"/>
    <w:rsid w:val="00514783"/>
    <w:rsid w:val="00517EE9"/>
    <w:rsid w:val="00520B00"/>
    <w:rsid w:val="00521D56"/>
    <w:rsid w:val="00522F33"/>
    <w:rsid w:val="0052367C"/>
    <w:rsid w:val="00523DD6"/>
    <w:rsid w:val="0052490C"/>
    <w:rsid w:val="0052508A"/>
    <w:rsid w:val="00525295"/>
    <w:rsid w:val="0053078D"/>
    <w:rsid w:val="00530BA1"/>
    <w:rsid w:val="00530FC7"/>
    <w:rsid w:val="00531FC9"/>
    <w:rsid w:val="00532026"/>
    <w:rsid w:val="0053327A"/>
    <w:rsid w:val="00533D6A"/>
    <w:rsid w:val="00533D84"/>
    <w:rsid w:val="00533E53"/>
    <w:rsid w:val="005342A5"/>
    <w:rsid w:val="00535350"/>
    <w:rsid w:val="00535792"/>
    <w:rsid w:val="00535A98"/>
    <w:rsid w:val="00536B6D"/>
    <w:rsid w:val="0053702D"/>
    <w:rsid w:val="0054122B"/>
    <w:rsid w:val="0054224E"/>
    <w:rsid w:val="005429A0"/>
    <w:rsid w:val="00542C33"/>
    <w:rsid w:val="00542EAE"/>
    <w:rsid w:val="00543964"/>
    <w:rsid w:val="00543DBD"/>
    <w:rsid w:val="00544DA4"/>
    <w:rsid w:val="00544E37"/>
    <w:rsid w:val="00547047"/>
    <w:rsid w:val="005474CB"/>
    <w:rsid w:val="00550113"/>
    <w:rsid w:val="00550997"/>
    <w:rsid w:val="005511AD"/>
    <w:rsid w:val="00551271"/>
    <w:rsid w:val="0055144E"/>
    <w:rsid w:val="0055245C"/>
    <w:rsid w:val="005528C1"/>
    <w:rsid w:val="00552A83"/>
    <w:rsid w:val="00552BF3"/>
    <w:rsid w:val="00552E3E"/>
    <w:rsid w:val="00554261"/>
    <w:rsid w:val="00554886"/>
    <w:rsid w:val="00554A32"/>
    <w:rsid w:val="005563DA"/>
    <w:rsid w:val="0055657F"/>
    <w:rsid w:val="0055791B"/>
    <w:rsid w:val="00557D09"/>
    <w:rsid w:val="0056002D"/>
    <w:rsid w:val="00560A14"/>
    <w:rsid w:val="005617F7"/>
    <w:rsid w:val="00562181"/>
    <w:rsid w:val="00563313"/>
    <w:rsid w:val="005643EA"/>
    <w:rsid w:val="00564A89"/>
    <w:rsid w:val="00565031"/>
    <w:rsid w:val="00566665"/>
    <w:rsid w:val="005666F4"/>
    <w:rsid w:val="00566A45"/>
    <w:rsid w:val="00566DB5"/>
    <w:rsid w:val="005723E9"/>
    <w:rsid w:val="00572C82"/>
    <w:rsid w:val="0057350E"/>
    <w:rsid w:val="00573DB4"/>
    <w:rsid w:val="00576215"/>
    <w:rsid w:val="0057632A"/>
    <w:rsid w:val="00576664"/>
    <w:rsid w:val="00577AA3"/>
    <w:rsid w:val="005808DE"/>
    <w:rsid w:val="00581FA5"/>
    <w:rsid w:val="00582399"/>
    <w:rsid w:val="00582923"/>
    <w:rsid w:val="00583884"/>
    <w:rsid w:val="00584165"/>
    <w:rsid w:val="00585466"/>
    <w:rsid w:val="00585B5B"/>
    <w:rsid w:val="0058617B"/>
    <w:rsid w:val="00587E96"/>
    <w:rsid w:val="00590386"/>
    <w:rsid w:val="005911AC"/>
    <w:rsid w:val="0059138D"/>
    <w:rsid w:val="00592A08"/>
    <w:rsid w:val="00593E1F"/>
    <w:rsid w:val="00595FAD"/>
    <w:rsid w:val="0059657D"/>
    <w:rsid w:val="005965CE"/>
    <w:rsid w:val="005970B6"/>
    <w:rsid w:val="00597BBC"/>
    <w:rsid w:val="005A020C"/>
    <w:rsid w:val="005A1898"/>
    <w:rsid w:val="005A18FB"/>
    <w:rsid w:val="005A2182"/>
    <w:rsid w:val="005A2363"/>
    <w:rsid w:val="005A2C21"/>
    <w:rsid w:val="005A43B1"/>
    <w:rsid w:val="005A6305"/>
    <w:rsid w:val="005A760D"/>
    <w:rsid w:val="005A7CA9"/>
    <w:rsid w:val="005B02DE"/>
    <w:rsid w:val="005B0463"/>
    <w:rsid w:val="005B04C9"/>
    <w:rsid w:val="005B0C8D"/>
    <w:rsid w:val="005B13A0"/>
    <w:rsid w:val="005B321D"/>
    <w:rsid w:val="005B3AEF"/>
    <w:rsid w:val="005B3B7C"/>
    <w:rsid w:val="005B5390"/>
    <w:rsid w:val="005B54BB"/>
    <w:rsid w:val="005B57EC"/>
    <w:rsid w:val="005B591C"/>
    <w:rsid w:val="005B5C89"/>
    <w:rsid w:val="005B5D85"/>
    <w:rsid w:val="005B76D3"/>
    <w:rsid w:val="005C0B75"/>
    <w:rsid w:val="005C14B0"/>
    <w:rsid w:val="005C1BC9"/>
    <w:rsid w:val="005C287F"/>
    <w:rsid w:val="005C29CD"/>
    <w:rsid w:val="005C2A1D"/>
    <w:rsid w:val="005C5136"/>
    <w:rsid w:val="005C517E"/>
    <w:rsid w:val="005C6CF7"/>
    <w:rsid w:val="005C6DEB"/>
    <w:rsid w:val="005C7542"/>
    <w:rsid w:val="005C7A65"/>
    <w:rsid w:val="005C7A91"/>
    <w:rsid w:val="005D0B5D"/>
    <w:rsid w:val="005D2F62"/>
    <w:rsid w:val="005D3034"/>
    <w:rsid w:val="005D3318"/>
    <w:rsid w:val="005D35A0"/>
    <w:rsid w:val="005D3DD9"/>
    <w:rsid w:val="005D3E00"/>
    <w:rsid w:val="005D40D9"/>
    <w:rsid w:val="005D411E"/>
    <w:rsid w:val="005D423C"/>
    <w:rsid w:val="005D479B"/>
    <w:rsid w:val="005D5914"/>
    <w:rsid w:val="005E0301"/>
    <w:rsid w:val="005E03B8"/>
    <w:rsid w:val="005E0917"/>
    <w:rsid w:val="005E1B10"/>
    <w:rsid w:val="005E3471"/>
    <w:rsid w:val="005E3ABC"/>
    <w:rsid w:val="005E4BEC"/>
    <w:rsid w:val="005E5070"/>
    <w:rsid w:val="005E59EB"/>
    <w:rsid w:val="005E61A3"/>
    <w:rsid w:val="005E7377"/>
    <w:rsid w:val="005E7DF2"/>
    <w:rsid w:val="005E7F24"/>
    <w:rsid w:val="005E7FAD"/>
    <w:rsid w:val="005F05ED"/>
    <w:rsid w:val="005F1095"/>
    <w:rsid w:val="005F12F9"/>
    <w:rsid w:val="005F1957"/>
    <w:rsid w:val="005F1EB8"/>
    <w:rsid w:val="005F266B"/>
    <w:rsid w:val="005F3409"/>
    <w:rsid w:val="005F3BBE"/>
    <w:rsid w:val="005F5B6B"/>
    <w:rsid w:val="005F5DF8"/>
    <w:rsid w:val="005F6354"/>
    <w:rsid w:val="005F6603"/>
    <w:rsid w:val="005F6FDF"/>
    <w:rsid w:val="0060043C"/>
    <w:rsid w:val="00600733"/>
    <w:rsid w:val="00601450"/>
    <w:rsid w:val="006015FF"/>
    <w:rsid w:val="0060179C"/>
    <w:rsid w:val="006022CB"/>
    <w:rsid w:val="00602764"/>
    <w:rsid w:val="00602FA5"/>
    <w:rsid w:val="0060500C"/>
    <w:rsid w:val="00605A9A"/>
    <w:rsid w:val="00605F23"/>
    <w:rsid w:val="00606735"/>
    <w:rsid w:val="0060673F"/>
    <w:rsid w:val="00606885"/>
    <w:rsid w:val="0060723F"/>
    <w:rsid w:val="00607523"/>
    <w:rsid w:val="006108B8"/>
    <w:rsid w:val="00610920"/>
    <w:rsid w:val="00610B56"/>
    <w:rsid w:val="00611073"/>
    <w:rsid w:val="0061222C"/>
    <w:rsid w:val="0061248F"/>
    <w:rsid w:val="00612780"/>
    <w:rsid w:val="006128D7"/>
    <w:rsid w:val="00613578"/>
    <w:rsid w:val="0061382B"/>
    <w:rsid w:val="00614509"/>
    <w:rsid w:val="006147CF"/>
    <w:rsid w:val="0061482E"/>
    <w:rsid w:val="00615252"/>
    <w:rsid w:val="0061552A"/>
    <w:rsid w:val="006161E5"/>
    <w:rsid w:val="00616264"/>
    <w:rsid w:val="00616690"/>
    <w:rsid w:val="00616E90"/>
    <w:rsid w:val="00620AB3"/>
    <w:rsid w:val="006219A7"/>
    <w:rsid w:val="00622B37"/>
    <w:rsid w:val="00622B8C"/>
    <w:rsid w:val="00622DF8"/>
    <w:rsid w:val="0062362F"/>
    <w:rsid w:val="00623BD2"/>
    <w:rsid w:val="00623EAD"/>
    <w:rsid w:val="00624117"/>
    <w:rsid w:val="00624624"/>
    <w:rsid w:val="0062558D"/>
    <w:rsid w:val="006259C7"/>
    <w:rsid w:val="006269F7"/>
    <w:rsid w:val="00626A88"/>
    <w:rsid w:val="00627143"/>
    <w:rsid w:val="00630711"/>
    <w:rsid w:val="00630EF6"/>
    <w:rsid w:val="00631405"/>
    <w:rsid w:val="006317A9"/>
    <w:rsid w:val="0063337F"/>
    <w:rsid w:val="00633D3C"/>
    <w:rsid w:val="00633DEB"/>
    <w:rsid w:val="0063493E"/>
    <w:rsid w:val="00634EC4"/>
    <w:rsid w:val="00635440"/>
    <w:rsid w:val="006364E5"/>
    <w:rsid w:val="0063773C"/>
    <w:rsid w:val="00640475"/>
    <w:rsid w:val="006418A0"/>
    <w:rsid w:val="00643011"/>
    <w:rsid w:val="00643362"/>
    <w:rsid w:val="00643B18"/>
    <w:rsid w:val="0064497A"/>
    <w:rsid w:val="006452A4"/>
    <w:rsid w:val="00645573"/>
    <w:rsid w:val="006455B0"/>
    <w:rsid w:val="00646287"/>
    <w:rsid w:val="00646D1B"/>
    <w:rsid w:val="006477B8"/>
    <w:rsid w:val="00647F9C"/>
    <w:rsid w:val="00650529"/>
    <w:rsid w:val="00650B6C"/>
    <w:rsid w:val="00650D5A"/>
    <w:rsid w:val="00650DB8"/>
    <w:rsid w:val="00651C18"/>
    <w:rsid w:val="00652460"/>
    <w:rsid w:val="00652DF7"/>
    <w:rsid w:val="00652F11"/>
    <w:rsid w:val="00652FA2"/>
    <w:rsid w:val="00654A02"/>
    <w:rsid w:val="00655B6E"/>
    <w:rsid w:val="00656BF0"/>
    <w:rsid w:val="006577F9"/>
    <w:rsid w:val="00661595"/>
    <w:rsid w:val="0066173C"/>
    <w:rsid w:val="0066186C"/>
    <w:rsid w:val="00662545"/>
    <w:rsid w:val="00662E37"/>
    <w:rsid w:val="00664361"/>
    <w:rsid w:val="006646B6"/>
    <w:rsid w:val="00664874"/>
    <w:rsid w:val="006657C2"/>
    <w:rsid w:val="006660B9"/>
    <w:rsid w:val="00666996"/>
    <w:rsid w:val="00667262"/>
    <w:rsid w:val="006674B5"/>
    <w:rsid w:val="00670758"/>
    <w:rsid w:val="00672D2A"/>
    <w:rsid w:val="0067375E"/>
    <w:rsid w:val="006746DB"/>
    <w:rsid w:val="00674BF5"/>
    <w:rsid w:val="00674FCA"/>
    <w:rsid w:val="006750B8"/>
    <w:rsid w:val="00676B42"/>
    <w:rsid w:val="00676B98"/>
    <w:rsid w:val="006771CE"/>
    <w:rsid w:val="006778A2"/>
    <w:rsid w:val="00677A91"/>
    <w:rsid w:val="00680478"/>
    <w:rsid w:val="00681382"/>
    <w:rsid w:val="00684DC8"/>
    <w:rsid w:val="00685182"/>
    <w:rsid w:val="006855AB"/>
    <w:rsid w:val="0068594D"/>
    <w:rsid w:val="00690B40"/>
    <w:rsid w:val="00690D01"/>
    <w:rsid w:val="006916DC"/>
    <w:rsid w:val="00691F49"/>
    <w:rsid w:val="00691F9C"/>
    <w:rsid w:val="00692A55"/>
    <w:rsid w:val="00692B10"/>
    <w:rsid w:val="0069572F"/>
    <w:rsid w:val="00695A63"/>
    <w:rsid w:val="00695ABB"/>
    <w:rsid w:val="00696301"/>
    <w:rsid w:val="00696434"/>
    <w:rsid w:val="006966FF"/>
    <w:rsid w:val="00696F12"/>
    <w:rsid w:val="006972E8"/>
    <w:rsid w:val="006A01F5"/>
    <w:rsid w:val="006A14F6"/>
    <w:rsid w:val="006A20A0"/>
    <w:rsid w:val="006A2ED8"/>
    <w:rsid w:val="006A3201"/>
    <w:rsid w:val="006A3A82"/>
    <w:rsid w:val="006A4B1B"/>
    <w:rsid w:val="006A6049"/>
    <w:rsid w:val="006A66C9"/>
    <w:rsid w:val="006A6822"/>
    <w:rsid w:val="006A6CCF"/>
    <w:rsid w:val="006A7AEE"/>
    <w:rsid w:val="006A7EC8"/>
    <w:rsid w:val="006B08A5"/>
    <w:rsid w:val="006B0EEE"/>
    <w:rsid w:val="006B19A0"/>
    <w:rsid w:val="006B1A77"/>
    <w:rsid w:val="006B2333"/>
    <w:rsid w:val="006B2A31"/>
    <w:rsid w:val="006B2B59"/>
    <w:rsid w:val="006B2C9D"/>
    <w:rsid w:val="006B36C2"/>
    <w:rsid w:val="006B3BAE"/>
    <w:rsid w:val="006B42A7"/>
    <w:rsid w:val="006B4AC8"/>
    <w:rsid w:val="006B4E35"/>
    <w:rsid w:val="006B5308"/>
    <w:rsid w:val="006B55D6"/>
    <w:rsid w:val="006B5A2B"/>
    <w:rsid w:val="006B5BA8"/>
    <w:rsid w:val="006B7076"/>
    <w:rsid w:val="006B7228"/>
    <w:rsid w:val="006B72F3"/>
    <w:rsid w:val="006C0691"/>
    <w:rsid w:val="006C0915"/>
    <w:rsid w:val="006C0EF3"/>
    <w:rsid w:val="006C11BB"/>
    <w:rsid w:val="006C163A"/>
    <w:rsid w:val="006C1758"/>
    <w:rsid w:val="006C1FB5"/>
    <w:rsid w:val="006C2F61"/>
    <w:rsid w:val="006C35BA"/>
    <w:rsid w:val="006C3FF9"/>
    <w:rsid w:val="006C4136"/>
    <w:rsid w:val="006C4174"/>
    <w:rsid w:val="006C45C6"/>
    <w:rsid w:val="006C4A8F"/>
    <w:rsid w:val="006C4D76"/>
    <w:rsid w:val="006C52E6"/>
    <w:rsid w:val="006C5419"/>
    <w:rsid w:val="006C5A49"/>
    <w:rsid w:val="006C66DB"/>
    <w:rsid w:val="006C6D3F"/>
    <w:rsid w:val="006C6EE0"/>
    <w:rsid w:val="006C7201"/>
    <w:rsid w:val="006D0C24"/>
    <w:rsid w:val="006D1BC0"/>
    <w:rsid w:val="006D2499"/>
    <w:rsid w:val="006D35FC"/>
    <w:rsid w:val="006D3B1A"/>
    <w:rsid w:val="006D49F3"/>
    <w:rsid w:val="006D665A"/>
    <w:rsid w:val="006D6AE0"/>
    <w:rsid w:val="006D7512"/>
    <w:rsid w:val="006E01DA"/>
    <w:rsid w:val="006E0809"/>
    <w:rsid w:val="006E0E76"/>
    <w:rsid w:val="006E3440"/>
    <w:rsid w:val="006E347B"/>
    <w:rsid w:val="006E52E7"/>
    <w:rsid w:val="006E5764"/>
    <w:rsid w:val="006E5D07"/>
    <w:rsid w:val="006E6778"/>
    <w:rsid w:val="006E6AEF"/>
    <w:rsid w:val="006F07BF"/>
    <w:rsid w:val="006F0968"/>
    <w:rsid w:val="006F1CCF"/>
    <w:rsid w:val="006F20A4"/>
    <w:rsid w:val="006F2637"/>
    <w:rsid w:val="006F2989"/>
    <w:rsid w:val="006F3626"/>
    <w:rsid w:val="006F3B33"/>
    <w:rsid w:val="006F503D"/>
    <w:rsid w:val="006F53D7"/>
    <w:rsid w:val="00700D33"/>
    <w:rsid w:val="00700DE8"/>
    <w:rsid w:val="00700DFD"/>
    <w:rsid w:val="007027F2"/>
    <w:rsid w:val="007038D5"/>
    <w:rsid w:val="00703C87"/>
    <w:rsid w:val="00705025"/>
    <w:rsid w:val="007062FD"/>
    <w:rsid w:val="007063EE"/>
    <w:rsid w:val="007065FE"/>
    <w:rsid w:val="00706D25"/>
    <w:rsid w:val="00706FD8"/>
    <w:rsid w:val="0070781A"/>
    <w:rsid w:val="007079CE"/>
    <w:rsid w:val="007106FB"/>
    <w:rsid w:val="007111B3"/>
    <w:rsid w:val="00711F3A"/>
    <w:rsid w:val="00711F45"/>
    <w:rsid w:val="007121C9"/>
    <w:rsid w:val="00712B6C"/>
    <w:rsid w:val="00712C8C"/>
    <w:rsid w:val="00712DE1"/>
    <w:rsid w:val="00712F56"/>
    <w:rsid w:val="0071377A"/>
    <w:rsid w:val="00713E91"/>
    <w:rsid w:val="00714734"/>
    <w:rsid w:val="007158B2"/>
    <w:rsid w:val="007172B2"/>
    <w:rsid w:val="00717926"/>
    <w:rsid w:val="00720ADC"/>
    <w:rsid w:val="00721A22"/>
    <w:rsid w:val="00721CEA"/>
    <w:rsid w:val="0072265E"/>
    <w:rsid w:val="00722A10"/>
    <w:rsid w:val="007233B1"/>
    <w:rsid w:val="00723A50"/>
    <w:rsid w:val="00724108"/>
    <w:rsid w:val="007241D3"/>
    <w:rsid w:val="007247ED"/>
    <w:rsid w:val="007248BD"/>
    <w:rsid w:val="007260DA"/>
    <w:rsid w:val="00727756"/>
    <w:rsid w:val="00730040"/>
    <w:rsid w:val="0073242B"/>
    <w:rsid w:val="00732D6D"/>
    <w:rsid w:val="00733B77"/>
    <w:rsid w:val="00733F21"/>
    <w:rsid w:val="007345D3"/>
    <w:rsid w:val="0073473E"/>
    <w:rsid w:val="0073527C"/>
    <w:rsid w:val="0073581C"/>
    <w:rsid w:val="00735F76"/>
    <w:rsid w:val="00736AD5"/>
    <w:rsid w:val="00736D27"/>
    <w:rsid w:val="00736F34"/>
    <w:rsid w:val="00741BA6"/>
    <w:rsid w:val="007420C6"/>
    <w:rsid w:val="007421F4"/>
    <w:rsid w:val="0074244B"/>
    <w:rsid w:val="007434D0"/>
    <w:rsid w:val="007445C4"/>
    <w:rsid w:val="00745142"/>
    <w:rsid w:val="00745369"/>
    <w:rsid w:val="007463E2"/>
    <w:rsid w:val="007466A4"/>
    <w:rsid w:val="00747FFA"/>
    <w:rsid w:val="007503D4"/>
    <w:rsid w:val="0075112B"/>
    <w:rsid w:val="00751FBE"/>
    <w:rsid w:val="00752B94"/>
    <w:rsid w:val="0075303E"/>
    <w:rsid w:val="0075306B"/>
    <w:rsid w:val="00754ADC"/>
    <w:rsid w:val="0075517F"/>
    <w:rsid w:val="0075706D"/>
    <w:rsid w:val="007574C3"/>
    <w:rsid w:val="00757C76"/>
    <w:rsid w:val="007608E4"/>
    <w:rsid w:val="00760D4A"/>
    <w:rsid w:val="007615A8"/>
    <w:rsid w:val="00761856"/>
    <w:rsid w:val="00761891"/>
    <w:rsid w:val="0076257F"/>
    <w:rsid w:val="0076375E"/>
    <w:rsid w:val="00763A4B"/>
    <w:rsid w:val="00763B4B"/>
    <w:rsid w:val="00764BC5"/>
    <w:rsid w:val="00764E61"/>
    <w:rsid w:val="00765008"/>
    <w:rsid w:val="007676ED"/>
    <w:rsid w:val="007679BF"/>
    <w:rsid w:val="00770830"/>
    <w:rsid w:val="0077085A"/>
    <w:rsid w:val="00770D40"/>
    <w:rsid w:val="00770EAF"/>
    <w:rsid w:val="00770F0C"/>
    <w:rsid w:val="00771068"/>
    <w:rsid w:val="007711E7"/>
    <w:rsid w:val="007715D6"/>
    <w:rsid w:val="00771E97"/>
    <w:rsid w:val="0077276E"/>
    <w:rsid w:val="007745EB"/>
    <w:rsid w:val="0077559A"/>
    <w:rsid w:val="0078015D"/>
    <w:rsid w:val="00781160"/>
    <w:rsid w:val="007827A3"/>
    <w:rsid w:val="00782DD2"/>
    <w:rsid w:val="00783881"/>
    <w:rsid w:val="00783DA7"/>
    <w:rsid w:val="00784477"/>
    <w:rsid w:val="00784A19"/>
    <w:rsid w:val="0078506A"/>
    <w:rsid w:val="00785E60"/>
    <w:rsid w:val="00785F3E"/>
    <w:rsid w:val="00785F88"/>
    <w:rsid w:val="007864CA"/>
    <w:rsid w:val="00787028"/>
    <w:rsid w:val="00787733"/>
    <w:rsid w:val="00787CDE"/>
    <w:rsid w:val="00790738"/>
    <w:rsid w:val="00791DA9"/>
    <w:rsid w:val="0079311D"/>
    <w:rsid w:val="00795EC6"/>
    <w:rsid w:val="007968EE"/>
    <w:rsid w:val="007969A4"/>
    <w:rsid w:val="00796EBB"/>
    <w:rsid w:val="00797715"/>
    <w:rsid w:val="00797C89"/>
    <w:rsid w:val="007A00D6"/>
    <w:rsid w:val="007A0CE8"/>
    <w:rsid w:val="007A1067"/>
    <w:rsid w:val="007A1D61"/>
    <w:rsid w:val="007A1E2E"/>
    <w:rsid w:val="007A212A"/>
    <w:rsid w:val="007A3184"/>
    <w:rsid w:val="007A40CB"/>
    <w:rsid w:val="007A49AC"/>
    <w:rsid w:val="007A4CFD"/>
    <w:rsid w:val="007B0068"/>
    <w:rsid w:val="007B025E"/>
    <w:rsid w:val="007B0AC3"/>
    <w:rsid w:val="007B16A3"/>
    <w:rsid w:val="007B2006"/>
    <w:rsid w:val="007B2F85"/>
    <w:rsid w:val="007B4067"/>
    <w:rsid w:val="007B42DB"/>
    <w:rsid w:val="007B4F0B"/>
    <w:rsid w:val="007B4FD3"/>
    <w:rsid w:val="007B54D6"/>
    <w:rsid w:val="007B5523"/>
    <w:rsid w:val="007B741C"/>
    <w:rsid w:val="007C099C"/>
    <w:rsid w:val="007C2334"/>
    <w:rsid w:val="007C2F65"/>
    <w:rsid w:val="007C3B71"/>
    <w:rsid w:val="007C4C33"/>
    <w:rsid w:val="007C5DF2"/>
    <w:rsid w:val="007C64F7"/>
    <w:rsid w:val="007C6E13"/>
    <w:rsid w:val="007C6E66"/>
    <w:rsid w:val="007C795D"/>
    <w:rsid w:val="007C7C9C"/>
    <w:rsid w:val="007D0ABB"/>
    <w:rsid w:val="007D1696"/>
    <w:rsid w:val="007D183F"/>
    <w:rsid w:val="007D1F12"/>
    <w:rsid w:val="007D2AEF"/>
    <w:rsid w:val="007D2CE6"/>
    <w:rsid w:val="007D4FF8"/>
    <w:rsid w:val="007D633B"/>
    <w:rsid w:val="007D63B3"/>
    <w:rsid w:val="007D7D73"/>
    <w:rsid w:val="007E16E5"/>
    <w:rsid w:val="007E18BB"/>
    <w:rsid w:val="007E33D4"/>
    <w:rsid w:val="007E39E6"/>
    <w:rsid w:val="007E3DCF"/>
    <w:rsid w:val="007E475F"/>
    <w:rsid w:val="007E4981"/>
    <w:rsid w:val="007E5285"/>
    <w:rsid w:val="007E617C"/>
    <w:rsid w:val="007E6F35"/>
    <w:rsid w:val="007E7340"/>
    <w:rsid w:val="007F0343"/>
    <w:rsid w:val="007F0442"/>
    <w:rsid w:val="007F097C"/>
    <w:rsid w:val="007F0999"/>
    <w:rsid w:val="007F1856"/>
    <w:rsid w:val="007F1970"/>
    <w:rsid w:val="007F3089"/>
    <w:rsid w:val="007F360A"/>
    <w:rsid w:val="007F5225"/>
    <w:rsid w:val="007F5488"/>
    <w:rsid w:val="007F638B"/>
    <w:rsid w:val="007F6D99"/>
    <w:rsid w:val="007F6E9E"/>
    <w:rsid w:val="007F7831"/>
    <w:rsid w:val="007F7842"/>
    <w:rsid w:val="007F7A60"/>
    <w:rsid w:val="007F7D3B"/>
    <w:rsid w:val="007F7FC3"/>
    <w:rsid w:val="008004DF"/>
    <w:rsid w:val="008015A0"/>
    <w:rsid w:val="00802421"/>
    <w:rsid w:val="008024B2"/>
    <w:rsid w:val="00802958"/>
    <w:rsid w:val="00803C30"/>
    <w:rsid w:val="00804D12"/>
    <w:rsid w:val="00804D43"/>
    <w:rsid w:val="00805255"/>
    <w:rsid w:val="00810D73"/>
    <w:rsid w:val="00810F87"/>
    <w:rsid w:val="0081176B"/>
    <w:rsid w:val="008122CC"/>
    <w:rsid w:val="00812582"/>
    <w:rsid w:val="008125D7"/>
    <w:rsid w:val="008126F5"/>
    <w:rsid w:val="008136B4"/>
    <w:rsid w:val="00813B8E"/>
    <w:rsid w:val="008143A4"/>
    <w:rsid w:val="008145C0"/>
    <w:rsid w:val="008151A6"/>
    <w:rsid w:val="00815EE9"/>
    <w:rsid w:val="00816B32"/>
    <w:rsid w:val="00816F2D"/>
    <w:rsid w:val="0082014C"/>
    <w:rsid w:val="00820E23"/>
    <w:rsid w:val="0082105B"/>
    <w:rsid w:val="008221EB"/>
    <w:rsid w:val="008226CF"/>
    <w:rsid w:val="00822727"/>
    <w:rsid w:val="008233A4"/>
    <w:rsid w:val="008241B9"/>
    <w:rsid w:val="008248E0"/>
    <w:rsid w:val="00826E25"/>
    <w:rsid w:val="00827BBD"/>
    <w:rsid w:val="00827C9A"/>
    <w:rsid w:val="008304E8"/>
    <w:rsid w:val="00830F86"/>
    <w:rsid w:val="0083278B"/>
    <w:rsid w:val="0083285E"/>
    <w:rsid w:val="00833EC0"/>
    <w:rsid w:val="008343BD"/>
    <w:rsid w:val="0083444D"/>
    <w:rsid w:val="00834E93"/>
    <w:rsid w:val="00836845"/>
    <w:rsid w:val="00837612"/>
    <w:rsid w:val="00840A22"/>
    <w:rsid w:val="00840F72"/>
    <w:rsid w:val="00841322"/>
    <w:rsid w:val="00841645"/>
    <w:rsid w:val="008420D9"/>
    <w:rsid w:val="008427C5"/>
    <w:rsid w:val="00842A5C"/>
    <w:rsid w:val="00843119"/>
    <w:rsid w:val="00844689"/>
    <w:rsid w:val="00845545"/>
    <w:rsid w:val="00845551"/>
    <w:rsid w:val="008469DF"/>
    <w:rsid w:val="008503E1"/>
    <w:rsid w:val="00850412"/>
    <w:rsid w:val="00850C75"/>
    <w:rsid w:val="00851278"/>
    <w:rsid w:val="00852CAD"/>
    <w:rsid w:val="00852EA6"/>
    <w:rsid w:val="00854146"/>
    <w:rsid w:val="00854E5A"/>
    <w:rsid w:val="0085520E"/>
    <w:rsid w:val="00855D5F"/>
    <w:rsid w:val="00855EAC"/>
    <w:rsid w:val="008564FF"/>
    <w:rsid w:val="00856854"/>
    <w:rsid w:val="0085692D"/>
    <w:rsid w:val="00856E42"/>
    <w:rsid w:val="00860B35"/>
    <w:rsid w:val="0086119A"/>
    <w:rsid w:val="0086634C"/>
    <w:rsid w:val="00866C27"/>
    <w:rsid w:val="00867C62"/>
    <w:rsid w:val="00867EDC"/>
    <w:rsid w:val="00870531"/>
    <w:rsid w:val="00871877"/>
    <w:rsid w:val="00871CAF"/>
    <w:rsid w:val="008726CA"/>
    <w:rsid w:val="00872B0F"/>
    <w:rsid w:val="008737EA"/>
    <w:rsid w:val="00873855"/>
    <w:rsid w:val="00873BC6"/>
    <w:rsid w:val="0087411F"/>
    <w:rsid w:val="008744A5"/>
    <w:rsid w:val="008745D3"/>
    <w:rsid w:val="0087489F"/>
    <w:rsid w:val="00874F0C"/>
    <w:rsid w:val="00875044"/>
    <w:rsid w:val="00875C7F"/>
    <w:rsid w:val="00877CEF"/>
    <w:rsid w:val="00880E92"/>
    <w:rsid w:val="008815DE"/>
    <w:rsid w:val="0088172D"/>
    <w:rsid w:val="00881778"/>
    <w:rsid w:val="00882103"/>
    <w:rsid w:val="008824B3"/>
    <w:rsid w:val="00883142"/>
    <w:rsid w:val="00884384"/>
    <w:rsid w:val="00884B2C"/>
    <w:rsid w:val="00884FEB"/>
    <w:rsid w:val="00885185"/>
    <w:rsid w:val="00885309"/>
    <w:rsid w:val="0088587E"/>
    <w:rsid w:val="0088630E"/>
    <w:rsid w:val="00887637"/>
    <w:rsid w:val="00887929"/>
    <w:rsid w:val="00887A83"/>
    <w:rsid w:val="0089010B"/>
    <w:rsid w:val="00893133"/>
    <w:rsid w:val="008932B5"/>
    <w:rsid w:val="00894221"/>
    <w:rsid w:val="008968A4"/>
    <w:rsid w:val="00897812"/>
    <w:rsid w:val="008A05EC"/>
    <w:rsid w:val="008A0983"/>
    <w:rsid w:val="008A1203"/>
    <w:rsid w:val="008A15A6"/>
    <w:rsid w:val="008A1A1E"/>
    <w:rsid w:val="008A1C51"/>
    <w:rsid w:val="008A301C"/>
    <w:rsid w:val="008A3152"/>
    <w:rsid w:val="008A3D96"/>
    <w:rsid w:val="008A49E8"/>
    <w:rsid w:val="008A509C"/>
    <w:rsid w:val="008A5DBC"/>
    <w:rsid w:val="008A61B3"/>
    <w:rsid w:val="008A7A5D"/>
    <w:rsid w:val="008B17E8"/>
    <w:rsid w:val="008B1A0F"/>
    <w:rsid w:val="008B2119"/>
    <w:rsid w:val="008B23C9"/>
    <w:rsid w:val="008B2F5E"/>
    <w:rsid w:val="008B37B1"/>
    <w:rsid w:val="008B3A5F"/>
    <w:rsid w:val="008B3E8F"/>
    <w:rsid w:val="008B6066"/>
    <w:rsid w:val="008B695F"/>
    <w:rsid w:val="008B6B86"/>
    <w:rsid w:val="008B7267"/>
    <w:rsid w:val="008B73EE"/>
    <w:rsid w:val="008C017D"/>
    <w:rsid w:val="008C09FE"/>
    <w:rsid w:val="008C1133"/>
    <w:rsid w:val="008C122C"/>
    <w:rsid w:val="008C2330"/>
    <w:rsid w:val="008C26F8"/>
    <w:rsid w:val="008C2DC4"/>
    <w:rsid w:val="008C5233"/>
    <w:rsid w:val="008C5886"/>
    <w:rsid w:val="008C624D"/>
    <w:rsid w:val="008C66C7"/>
    <w:rsid w:val="008C6A9B"/>
    <w:rsid w:val="008C6E0B"/>
    <w:rsid w:val="008C732E"/>
    <w:rsid w:val="008D0D6A"/>
    <w:rsid w:val="008D1D6C"/>
    <w:rsid w:val="008D2210"/>
    <w:rsid w:val="008D230A"/>
    <w:rsid w:val="008D24A6"/>
    <w:rsid w:val="008D274F"/>
    <w:rsid w:val="008D2979"/>
    <w:rsid w:val="008D30F0"/>
    <w:rsid w:val="008D4535"/>
    <w:rsid w:val="008D53B8"/>
    <w:rsid w:val="008D5CDE"/>
    <w:rsid w:val="008D6256"/>
    <w:rsid w:val="008D6581"/>
    <w:rsid w:val="008D696E"/>
    <w:rsid w:val="008D7455"/>
    <w:rsid w:val="008D7D83"/>
    <w:rsid w:val="008E0688"/>
    <w:rsid w:val="008E0E86"/>
    <w:rsid w:val="008E0F08"/>
    <w:rsid w:val="008E10EF"/>
    <w:rsid w:val="008E20BD"/>
    <w:rsid w:val="008E38E8"/>
    <w:rsid w:val="008E3CA9"/>
    <w:rsid w:val="008E47D2"/>
    <w:rsid w:val="008E5ADB"/>
    <w:rsid w:val="008F0BB5"/>
    <w:rsid w:val="008F1D51"/>
    <w:rsid w:val="008F2C6B"/>
    <w:rsid w:val="008F2D4E"/>
    <w:rsid w:val="008F3052"/>
    <w:rsid w:val="008F42E6"/>
    <w:rsid w:val="008F50DF"/>
    <w:rsid w:val="008F54B0"/>
    <w:rsid w:val="008F5BFE"/>
    <w:rsid w:val="008F6C88"/>
    <w:rsid w:val="008F7C56"/>
    <w:rsid w:val="0090036A"/>
    <w:rsid w:val="00900C1D"/>
    <w:rsid w:val="00901501"/>
    <w:rsid w:val="00901574"/>
    <w:rsid w:val="00902B4D"/>
    <w:rsid w:val="00902BCE"/>
    <w:rsid w:val="00902EFC"/>
    <w:rsid w:val="00905EA9"/>
    <w:rsid w:val="009068C9"/>
    <w:rsid w:val="00907115"/>
    <w:rsid w:val="00907513"/>
    <w:rsid w:val="00907AF9"/>
    <w:rsid w:val="00910210"/>
    <w:rsid w:val="009109C8"/>
    <w:rsid w:val="00910D3F"/>
    <w:rsid w:val="009118EE"/>
    <w:rsid w:val="00912DF5"/>
    <w:rsid w:val="00913A2F"/>
    <w:rsid w:val="00913FC0"/>
    <w:rsid w:val="00914623"/>
    <w:rsid w:val="00916197"/>
    <w:rsid w:val="00920491"/>
    <w:rsid w:val="00921700"/>
    <w:rsid w:val="00922B19"/>
    <w:rsid w:val="00922F04"/>
    <w:rsid w:val="009239A1"/>
    <w:rsid w:val="0092451B"/>
    <w:rsid w:val="009247A0"/>
    <w:rsid w:val="00924EEF"/>
    <w:rsid w:val="00924FE7"/>
    <w:rsid w:val="009258A2"/>
    <w:rsid w:val="009265F9"/>
    <w:rsid w:val="009270FE"/>
    <w:rsid w:val="00927A7A"/>
    <w:rsid w:val="00927A8B"/>
    <w:rsid w:val="00927B49"/>
    <w:rsid w:val="00927F02"/>
    <w:rsid w:val="009301D3"/>
    <w:rsid w:val="0093055F"/>
    <w:rsid w:val="00930817"/>
    <w:rsid w:val="009308DB"/>
    <w:rsid w:val="00931528"/>
    <w:rsid w:val="009317AA"/>
    <w:rsid w:val="0093202C"/>
    <w:rsid w:val="00932E47"/>
    <w:rsid w:val="009339C1"/>
    <w:rsid w:val="00933C5E"/>
    <w:rsid w:val="00934BDB"/>
    <w:rsid w:val="00934F04"/>
    <w:rsid w:val="00936395"/>
    <w:rsid w:val="00936BB3"/>
    <w:rsid w:val="00936DD1"/>
    <w:rsid w:val="009371BA"/>
    <w:rsid w:val="00937A7D"/>
    <w:rsid w:val="0094162B"/>
    <w:rsid w:val="00941843"/>
    <w:rsid w:val="00942368"/>
    <w:rsid w:val="009433BC"/>
    <w:rsid w:val="0094380A"/>
    <w:rsid w:val="00944530"/>
    <w:rsid w:val="00945ED3"/>
    <w:rsid w:val="00947028"/>
    <w:rsid w:val="00947A01"/>
    <w:rsid w:val="00950950"/>
    <w:rsid w:val="00950EE5"/>
    <w:rsid w:val="00951204"/>
    <w:rsid w:val="00952ECC"/>
    <w:rsid w:val="0095353C"/>
    <w:rsid w:val="00954485"/>
    <w:rsid w:val="00954A0C"/>
    <w:rsid w:val="00955AA6"/>
    <w:rsid w:val="00955C81"/>
    <w:rsid w:val="00955F25"/>
    <w:rsid w:val="00960B47"/>
    <w:rsid w:val="00962BBD"/>
    <w:rsid w:val="009633A5"/>
    <w:rsid w:val="0096378F"/>
    <w:rsid w:val="00964E1D"/>
    <w:rsid w:val="00965272"/>
    <w:rsid w:val="00965D27"/>
    <w:rsid w:val="00966663"/>
    <w:rsid w:val="00967868"/>
    <w:rsid w:val="00967FAE"/>
    <w:rsid w:val="00971A2C"/>
    <w:rsid w:val="009720F9"/>
    <w:rsid w:val="009721E6"/>
    <w:rsid w:val="00972A1C"/>
    <w:rsid w:val="00973707"/>
    <w:rsid w:val="00973973"/>
    <w:rsid w:val="00973B8E"/>
    <w:rsid w:val="00974150"/>
    <w:rsid w:val="009742FC"/>
    <w:rsid w:val="00974E3F"/>
    <w:rsid w:val="00974F0C"/>
    <w:rsid w:val="00975344"/>
    <w:rsid w:val="00975CA2"/>
    <w:rsid w:val="00975F7F"/>
    <w:rsid w:val="009769DE"/>
    <w:rsid w:val="009807C6"/>
    <w:rsid w:val="00981540"/>
    <w:rsid w:val="009817E3"/>
    <w:rsid w:val="0098182F"/>
    <w:rsid w:val="0098245F"/>
    <w:rsid w:val="00984A5C"/>
    <w:rsid w:val="00985397"/>
    <w:rsid w:val="00985B99"/>
    <w:rsid w:val="00986D41"/>
    <w:rsid w:val="00986FA9"/>
    <w:rsid w:val="0098757C"/>
    <w:rsid w:val="0098778D"/>
    <w:rsid w:val="00991C37"/>
    <w:rsid w:val="00991D59"/>
    <w:rsid w:val="009921F0"/>
    <w:rsid w:val="0099270E"/>
    <w:rsid w:val="00992C04"/>
    <w:rsid w:val="00994D07"/>
    <w:rsid w:val="00995A7F"/>
    <w:rsid w:val="00995B12"/>
    <w:rsid w:val="0099694B"/>
    <w:rsid w:val="009A0C4E"/>
    <w:rsid w:val="009A1317"/>
    <w:rsid w:val="009A1662"/>
    <w:rsid w:val="009A1A9B"/>
    <w:rsid w:val="009A2864"/>
    <w:rsid w:val="009A2E43"/>
    <w:rsid w:val="009A3874"/>
    <w:rsid w:val="009A4399"/>
    <w:rsid w:val="009A455A"/>
    <w:rsid w:val="009A47E2"/>
    <w:rsid w:val="009A4B3E"/>
    <w:rsid w:val="009A6E08"/>
    <w:rsid w:val="009A7A38"/>
    <w:rsid w:val="009B09F5"/>
    <w:rsid w:val="009B0E38"/>
    <w:rsid w:val="009B25C7"/>
    <w:rsid w:val="009B3008"/>
    <w:rsid w:val="009B355E"/>
    <w:rsid w:val="009B4D6A"/>
    <w:rsid w:val="009B511B"/>
    <w:rsid w:val="009B526D"/>
    <w:rsid w:val="009B591B"/>
    <w:rsid w:val="009B5985"/>
    <w:rsid w:val="009B627A"/>
    <w:rsid w:val="009B688D"/>
    <w:rsid w:val="009B6CE4"/>
    <w:rsid w:val="009C001E"/>
    <w:rsid w:val="009C083D"/>
    <w:rsid w:val="009C2C58"/>
    <w:rsid w:val="009C3801"/>
    <w:rsid w:val="009C3D16"/>
    <w:rsid w:val="009C3DD6"/>
    <w:rsid w:val="009C4291"/>
    <w:rsid w:val="009C43C7"/>
    <w:rsid w:val="009C44E7"/>
    <w:rsid w:val="009C4702"/>
    <w:rsid w:val="009C5582"/>
    <w:rsid w:val="009C68BF"/>
    <w:rsid w:val="009C7899"/>
    <w:rsid w:val="009C7D6A"/>
    <w:rsid w:val="009D288A"/>
    <w:rsid w:val="009D30AF"/>
    <w:rsid w:val="009D3244"/>
    <w:rsid w:val="009D50E7"/>
    <w:rsid w:val="009D5501"/>
    <w:rsid w:val="009D5D1A"/>
    <w:rsid w:val="009D6EDB"/>
    <w:rsid w:val="009D7A90"/>
    <w:rsid w:val="009E283E"/>
    <w:rsid w:val="009E2BBD"/>
    <w:rsid w:val="009E42EE"/>
    <w:rsid w:val="009E4A27"/>
    <w:rsid w:val="009E4FA0"/>
    <w:rsid w:val="009E563E"/>
    <w:rsid w:val="009E5CC6"/>
    <w:rsid w:val="009E5DCC"/>
    <w:rsid w:val="009E61D8"/>
    <w:rsid w:val="009E655E"/>
    <w:rsid w:val="009E718A"/>
    <w:rsid w:val="009E7D0C"/>
    <w:rsid w:val="009E7D4D"/>
    <w:rsid w:val="009E7DDE"/>
    <w:rsid w:val="009F0653"/>
    <w:rsid w:val="009F1084"/>
    <w:rsid w:val="009F1550"/>
    <w:rsid w:val="009F19E9"/>
    <w:rsid w:val="009F1F3F"/>
    <w:rsid w:val="009F2B54"/>
    <w:rsid w:val="009F362C"/>
    <w:rsid w:val="009F3AD0"/>
    <w:rsid w:val="009F3BF5"/>
    <w:rsid w:val="009F45B7"/>
    <w:rsid w:val="009F5262"/>
    <w:rsid w:val="009F78B4"/>
    <w:rsid w:val="009F7C08"/>
    <w:rsid w:val="00A01C72"/>
    <w:rsid w:val="00A0239C"/>
    <w:rsid w:val="00A02850"/>
    <w:rsid w:val="00A03C89"/>
    <w:rsid w:val="00A03DC9"/>
    <w:rsid w:val="00A045D1"/>
    <w:rsid w:val="00A0483F"/>
    <w:rsid w:val="00A04CFA"/>
    <w:rsid w:val="00A07646"/>
    <w:rsid w:val="00A10210"/>
    <w:rsid w:val="00A10C90"/>
    <w:rsid w:val="00A11C6E"/>
    <w:rsid w:val="00A12B66"/>
    <w:rsid w:val="00A136CD"/>
    <w:rsid w:val="00A14679"/>
    <w:rsid w:val="00A159E2"/>
    <w:rsid w:val="00A15AAC"/>
    <w:rsid w:val="00A16FFF"/>
    <w:rsid w:val="00A201CF"/>
    <w:rsid w:val="00A20B73"/>
    <w:rsid w:val="00A2220F"/>
    <w:rsid w:val="00A232F8"/>
    <w:rsid w:val="00A24751"/>
    <w:rsid w:val="00A248E2"/>
    <w:rsid w:val="00A26662"/>
    <w:rsid w:val="00A2674E"/>
    <w:rsid w:val="00A2757B"/>
    <w:rsid w:val="00A27BBC"/>
    <w:rsid w:val="00A30C4C"/>
    <w:rsid w:val="00A31125"/>
    <w:rsid w:val="00A31E59"/>
    <w:rsid w:val="00A320B1"/>
    <w:rsid w:val="00A325F5"/>
    <w:rsid w:val="00A33695"/>
    <w:rsid w:val="00A33C55"/>
    <w:rsid w:val="00A34026"/>
    <w:rsid w:val="00A3453C"/>
    <w:rsid w:val="00A369B8"/>
    <w:rsid w:val="00A369C3"/>
    <w:rsid w:val="00A37988"/>
    <w:rsid w:val="00A37A04"/>
    <w:rsid w:val="00A402A8"/>
    <w:rsid w:val="00A41661"/>
    <w:rsid w:val="00A4281F"/>
    <w:rsid w:val="00A4309F"/>
    <w:rsid w:val="00A4319E"/>
    <w:rsid w:val="00A433ED"/>
    <w:rsid w:val="00A44410"/>
    <w:rsid w:val="00A4645E"/>
    <w:rsid w:val="00A50EB7"/>
    <w:rsid w:val="00A51AA9"/>
    <w:rsid w:val="00A5221E"/>
    <w:rsid w:val="00A53185"/>
    <w:rsid w:val="00A532F5"/>
    <w:rsid w:val="00A53C11"/>
    <w:rsid w:val="00A5427A"/>
    <w:rsid w:val="00A5527A"/>
    <w:rsid w:val="00A55DC4"/>
    <w:rsid w:val="00A56F0F"/>
    <w:rsid w:val="00A60195"/>
    <w:rsid w:val="00A6393D"/>
    <w:rsid w:val="00A6394C"/>
    <w:rsid w:val="00A64421"/>
    <w:rsid w:val="00A648C2"/>
    <w:rsid w:val="00A66053"/>
    <w:rsid w:val="00A6683C"/>
    <w:rsid w:val="00A66EC6"/>
    <w:rsid w:val="00A6706B"/>
    <w:rsid w:val="00A672A8"/>
    <w:rsid w:val="00A675D9"/>
    <w:rsid w:val="00A700A3"/>
    <w:rsid w:val="00A70159"/>
    <w:rsid w:val="00A70245"/>
    <w:rsid w:val="00A707F3"/>
    <w:rsid w:val="00A72DF3"/>
    <w:rsid w:val="00A73282"/>
    <w:rsid w:val="00A732AE"/>
    <w:rsid w:val="00A7376F"/>
    <w:rsid w:val="00A74B40"/>
    <w:rsid w:val="00A74D8D"/>
    <w:rsid w:val="00A75338"/>
    <w:rsid w:val="00A76381"/>
    <w:rsid w:val="00A767BE"/>
    <w:rsid w:val="00A772B4"/>
    <w:rsid w:val="00A774C1"/>
    <w:rsid w:val="00A779E9"/>
    <w:rsid w:val="00A801A9"/>
    <w:rsid w:val="00A807E1"/>
    <w:rsid w:val="00A80A02"/>
    <w:rsid w:val="00A80C2E"/>
    <w:rsid w:val="00A826E9"/>
    <w:rsid w:val="00A8286E"/>
    <w:rsid w:val="00A82F95"/>
    <w:rsid w:val="00A8318E"/>
    <w:rsid w:val="00A840BE"/>
    <w:rsid w:val="00A840D5"/>
    <w:rsid w:val="00A85CE0"/>
    <w:rsid w:val="00A85E91"/>
    <w:rsid w:val="00A85EDB"/>
    <w:rsid w:val="00A86139"/>
    <w:rsid w:val="00A86C99"/>
    <w:rsid w:val="00A86EB4"/>
    <w:rsid w:val="00A90BDF"/>
    <w:rsid w:val="00A92865"/>
    <w:rsid w:val="00A92CFF"/>
    <w:rsid w:val="00A92F0D"/>
    <w:rsid w:val="00A94497"/>
    <w:rsid w:val="00A94F5F"/>
    <w:rsid w:val="00A94FBC"/>
    <w:rsid w:val="00A95150"/>
    <w:rsid w:val="00A9559C"/>
    <w:rsid w:val="00A95FD0"/>
    <w:rsid w:val="00A97C62"/>
    <w:rsid w:val="00A97DCA"/>
    <w:rsid w:val="00A97FED"/>
    <w:rsid w:val="00AA02BE"/>
    <w:rsid w:val="00AA1B66"/>
    <w:rsid w:val="00AA3189"/>
    <w:rsid w:val="00AA629F"/>
    <w:rsid w:val="00AA6A66"/>
    <w:rsid w:val="00AA72D7"/>
    <w:rsid w:val="00AA7658"/>
    <w:rsid w:val="00AB01A1"/>
    <w:rsid w:val="00AB0412"/>
    <w:rsid w:val="00AB0885"/>
    <w:rsid w:val="00AB1C4B"/>
    <w:rsid w:val="00AB2389"/>
    <w:rsid w:val="00AB2C97"/>
    <w:rsid w:val="00AB2F46"/>
    <w:rsid w:val="00AB393F"/>
    <w:rsid w:val="00AB3FE1"/>
    <w:rsid w:val="00AB4C74"/>
    <w:rsid w:val="00AB4E51"/>
    <w:rsid w:val="00AB5C94"/>
    <w:rsid w:val="00AB63E5"/>
    <w:rsid w:val="00AB6610"/>
    <w:rsid w:val="00AB67AA"/>
    <w:rsid w:val="00AB68B2"/>
    <w:rsid w:val="00AB7835"/>
    <w:rsid w:val="00AB7B8D"/>
    <w:rsid w:val="00AB7EF6"/>
    <w:rsid w:val="00AC06B8"/>
    <w:rsid w:val="00AC0C9F"/>
    <w:rsid w:val="00AC0F2C"/>
    <w:rsid w:val="00AC14E2"/>
    <w:rsid w:val="00AC1F38"/>
    <w:rsid w:val="00AC3054"/>
    <w:rsid w:val="00AC4299"/>
    <w:rsid w:val="00AC4E3A"/>
    <w:rsid w:val="00AC5975"/>
    <w:rsid w:val="00AC5D72"/>
    <w:rsid w:val="00AC5F45"/>
    <w:rsid w:val="00AC6255"/>
    <w:rsid w:val="00AC654C"/>
    <w:rsid w:val="00AC6570"/>
    <w:rsid w:val="00AC6619"/>
    <w:rsid w:val="00AC7107"/>
    <w:rsid w:val="00AD061B"/>
    <w:rsid w:val="00AD0C6F"/>
    <w:rsid w:val="00AD1A08"/>
    <w:rsid w:val="00AD4571"/>
    <w:rsid w:val="00AD70F1"/>
    <w:rsid w:val="00AD7567"/>
    <w:rsid w:val="00AE0C1B"/>
    <w:rsid w:val="00AE1CD7"/>
    <w:rsid w:val="00AE3D79"/>
    <w:rsid w:val="00AE7CD3"/>
    <w:rsid w:val="00AF003B"/>
    <w:rsid w:val="00AF07E2"/>
    <w:rsid w:val="00AF1037"/>
    <w:rsid w:val="00AF1E50"/>
    <w:rsid w:val="00AF1F57"/>
    <w:rsid w:val="00AF2910"/>
    <w:rsid w:val="00AF3C10"/>
    <w:rsid w:val="00AF3C69"/>
    <w:rsid w:val="00AF3D7A"/>
    <w:rsid w:val="00AF4ED2"/>
    <w:rsid w:val="00AF61D0"/>
    <w:rsid w:val="00AF6219"/>
    <w:rsid w:val="00AF62BC"/>
    <w:rsid w:val="00AF672F"/>
    <w:rsid w:val="00AF6862"/>
    <w:rsid w:val="00AF6F2C"/>
    <w:rsid w:val="00AF7FA5"/>
    <w:rsid w:val="00B006E9"/>
    <w:rsid w:val="00B01163"/>
    <w:rsid w:val="00B024AD"/>
    <w:rsid w:val="00B024D7"/>
    <w:rsid w:val="00B03CD3"/>
    <w:rsid w:val="00B048F1"/>
    <w:rsid w:val="00B049B4"/>
    <w:rsid w:val="00B04D23"/>
    <w:rsid w:val="00B057CA"/>
    <w:rsid w:val="00B06C38"/>
    <w:rsid w:val="00B11505"/>
    <w:rsid w:val="00B11D0D"/>
    <w:rsid w:val="00B12E10"/>
    <w:rsid w:val="00B12EA6"/>
    <w:rsid w:val="00B13F06"/>
    <w:rsid w:val="00B14047"/>
    <w:rsid w:val="00B14253"/>
    <w:rsid w:val="00B145A2"/>
    <w:rsid w:val="00B15280"/>
    <w:rsid w:val="00B15761"/>
    <w:rsid w:val="00B15DB6"/>
    <w:rsid w:val="00B15F2D"/>
    <w:rsid w:val="00B17100"/>
    <w:rsid w:val="00B171C0"/>
    <w:rsid w:val="00B17999"/>
    <w:rsid w:val="00B20317"/>
    <w:rsid w:val="00B20E5D"/>
    <w:rsid w:val="00B212C5"/>
    <w:rsid w:val="00B21DE2"/>
    <w:rsid w:val="00B21E50"/>
    <w:rsid w:val="00B22110"/>
    <w:rsid w:val="00B22E27"/>
    <w:rsid w:val="00B23005"/>
    <w:rsid w:val="00B267A1"/>
    <w:rsid w:val="00B26927"/>
    <w:rsid w:val="00B275C0"/>
    <w:rsid w:val="00B30046"/>
    <w:rsid w:val="00B31D8A"/>
    <w:rsid w:val="00B32AFB"/>
    <w:rsid w:val="00B32C78"/>
    <w:rsid w:val="00B34001"/>
    <w:rsid w:val="00B34B0B"/>
    <w:rsid w:val="00B34B77"/>
    <w:rsid w:val="00B34DD6"/>
    <w:rsid w:val="00B35F80"/>
    <w:rsid w:val="00B3602B"/>
    <w:rsid w:val="00B36BA6"/>
    <w:rsid w:val="00B36EAA"/>
    <w:rsid w:val="00B4088C"/>
    <w:rsid w:val="00B4177D"/>
    <w:rsid w:val="00B429FB"/>
    <w:rsid w:val="00B431BD"/>
    <w:rsid w:val="00B439B1"/>
    <w:rsid w:val="00B43C2A"/>
    <w:rsid w:val="00B43F29"/>
    <w:rsid w:val="00B4423C"/>
    <w:rsid w:val="00B442BD"/>
    <w:rsid w:val="00B44FD0"/>
    <w:rsid w:val="00B4512A"/>
    <w:rsid w:val="00B45BCF"/>
    <w:rsid w:val="00B47F0C"/>
    <w:rsid w:val="00B50194"/>
    <w:rsid w:val="00B50C55"/>
    <w:rsid w:val="00B50D11"/>
    <w:rsid w:val="00B51A5D"/>
    <w:rsid w:val="00B51CC6"/>
    <w:rsid w:val="00B51F42"/>
    <w:rsid w:val="00B522A4"/>
    <w:rsid w:val="00B52872"/>
    <w:rsid w:val="00B53030"/>
    <w:rsid w:val="00B53847"/>
    <w:rsid w:val="00B53939"/>
    <w:rsid w:val="00B542AB"/>
    <w:rsid w:val="00B62635"/>
    <w:rsid w:val="00B64EB6"/>
    <w:rsid w:val="00B65593"/>
    <w:rsid w:val="00B65598"/>
    <w:rsid w:val="00B704AB"/>
    <w:rsid w:val="00B71CD5"/>
    <w:rsid w:val="00B71DAC"/>
    <w:rsid w:val="00B723C6"/>
    <w:rsid w:val="00B72E87"/>
    <w:rsid w:val="00B730C7"/>
    <w:rsid w:val="00B734C4"/>
    <w:rsid w:val="00B7350E"/>
    <w:rsid w:val="00B74792"/>
    <w:rsid w:val="00B74827"/>
    <w:rsid w:val="00B7583B"/>
    <w:rsid w:val="00B759BA"/>
    <w:rsid w:val="00B811B0"/>
    <w:rsid w:val="00B814CA"/>
    <w:rsid w:val="00B816A3"/>
    <w:rsid w:val="00B822A4"/>
    <w:rsid w:val="00B828CC"/>
    <w:rsid w:val="00B83834"/>
    <w:rsid w:val="00B83DDE"/>
    <w:rsid w:val="00B846EC"/>
    <w:rsid w:val="00B8560C"/>
    <w:rsid w:val="00B856D5"/>
    <w:rsid w:val="00B8575F"/>
    <w:rsid w:val="00B85B8C"/>
    <w:rsid w:val="00B85C48"/>
    <w:rsid w:val="00B85DD0"/>
    <w:rsid w:val="00B85F75"/>
    <w:rsid w:val="00B86114"/>
    <w:rsid w:val="00B86CA9"/>
    <w:rsid w:val="00B912BF"/>
    <w:rsid w:val="00B91440"/>
    <w:rsid w:val="00B918B1"/>
    <w:rsid w:val="00B92AAD"/>
    <w:rsid w:val="00B93FA1"/>
    <w:rsid w:val="00B94F66"/>
    <w:rsid w:val="00B96FBD"/>
    <w:rsid w:val="00B976B5"/>
    <w:rsid w:val="00B976CF"/>
    <w:rsid w:val="00B97F1B"/>
    <w:rsid w:val="00BA05FE"/>
    <w:rsid w:val="00BA1BF6"/>
    <w:rsid w:val="00BA1C6C"/>
    <w:rsid w:val="00BA1CD6"/>
    <w:rsid w:val="00BA2863"/>
    <w:rsid w:val="00BA325A"/>
    <w:rsid w:val="00BA4A8E"/>
    <w:rsid w:val="00BA5699"/>
    <w:rsid w:val="00BA58FE"/>
    <w:rsid w:val="00BA5C1F"/>
    <w:rsid w:val="00BA6384"/>
    <w:rsid w:val="00BA6E03"/>
    <w:rsid w:val="00BA7308"/>
    <w:rsid w:val="00BA7CE0"/>
    <w:rsid w:val="00BB169C"/>
    <w:rsid w:val="00BB18C2"/>
    <w:rsid w:val="00BB1DFE"/>
    <w:rsid w:val="00BB225B"/>
    <w:rsid w:val="00BB22D4"/>
    <w:rsid w:val="00BB3CBE"/>
    <w:rsid w:val="00BB50BB"/>
    <w:rsid w:val="00BB5B5D"/>
    <w:rsid w:val="00BB6397"/>
    <w:rsid w:val="00BB6B9C"/>
    <w:rsid w:val="00BB73C8"/>
    <w:rsid w:val="00BB7E19"/>
    <w:rsid w:val="00BC068F"/>
    <w:rsid w:val="00BC0A7F"/>
    <w:rsid w:val="00BC1220"/>
    <w:rsid w:val="00BC177F"/>
    <w:rsid w:val="00BC2C58"/>
    <w:rsid w:val="00BC3A29"/>
    <w:rsid w:val="00BC3F13"/>
    <w:rsid w:val="00BC40B5"/>
    <w:rsid w:val="00BC43FD"/>
    <w:rsid w:val="00BC47BF"/>
    <w:rsid w:val="00BC4F1C"/>
    <w:rsid w:val="00BC51F5"/>
    <w:rsid w:val="00BC61CD"/>
    <w:rsid w:val="00BC61F2"/>
    <w:rsid w:val="00BC67C0"/>
    <w:rsid w:val="00BC6F32"/>
    <w:rsid w:val="00BC6F41"/>
    <w:rsid w:val="00BC793E"/>
    <w:rsid w:val="00BC7E64"/>
    <w:rsid w:val="00BD1270"/>
    <w:rsid w:val="00BD1342"/>
    <w:rsid w:val="00BD1379"/>
    <w:rsid w:val="00BD2FE7"/>
    <w:rsid w:val="00BD36DE"/>
    <w:rsid w:val="00BD4E13"/>
    <w:rsid w:val="00BD52C3"/>
    <w:rsid w:val="00BD5485"/>
    <w:rsid w:val="00BD5A14"/>
    <w:rsid w:val="00BD5F43"/>
    <w:rsid w:val="00BD661B"/>
    <w:rsid w:val="00BD687C"/>
    <w:rsid w:val="00BD6DB9"/>
    <w:rsid w:val="00BD71A3"/>
    <w:rsid w:val="00BD75D1"/>
    <w:rsid w:val="00BE0363"/>
    <w:rsid w:val="00BE0A45"/>
    <w:rsid w:val="00BE1233"/>
    <w:rsid w:val="00BE1277"/>
    <w:rsid w:val="00BE1311"/>
    <w:rsid w:val="00BE19C2"/>
    <w:rsid w:val="00BE358B"/>
    <w:rsid w:val="00BE4109"/>
    <w:rsid w:val="00BE447B"/>
    <w:rsid w:val="00BE4782"/>
    <w:rsid w:val="00BE47D8"/>
    <w:rsid w:val="00BE4FD9"/>
    <w:rsid w:val="00BE57BF"/>
    <w:rsid w:val="00BE5D73"/>
    <w:rsid w:val="00BE6DFE"/>
    <w:rsid w:val="00BE79AB"/>
    <w:rsid w:val="00BF0637"/>
    <w:rsid w:val="00BF124A"/>
    <w:rsid w:val="00BF1F1D"/>
    <w:rsid w:val="00BF37A9"/>
    <w:rsid w:val="00BF3C23"/>
    <w:rsid w:val="00BF4770"/>
    <w:rsid w:val="00BF540A"/>
    <w:rsid w:val="00BF67D7"/>
    <w:rsid w:val="00BF6EC1"/>
    <w:rsid w:val="00BF7257"/>
    <w:rsid w:val="00BF7347"/>
    <w:rsid w:val="00C017D1"/>
    <w:rsid w:val="00C029BC"/>
    <w:rsid w:val="00C04D37"/>
    <w:rsid w:val="00C05941"/>
    <w:rsid w:val="00C0657C"/>
    <w:rsid w:val="00C074C4"/>
    <w:rsid w:val="00C10CD4"/>
    <w:rsid w:val="00C11B8D"/>
    <w:rsid w:val="00C12AE0"/>
    <w:rsid w:val="00C12FEB"/>
    <w:rsid w:val="00C1357C"/>
    <w:rsid w:val="00C140C6"/>
    <w:rsid w:val="00C144EF"/>
    <w:rsid w:val="00C1534E"/>
    <w:rsid w:val="00C211DC"/>
    <w:rsid w:val="00C2135F"/>
    <w:rsid w:val="00C22B34"/>
    <w:rsid w:val="00C233C6"/>
    <w:rsid w:val="00C23D4E"/>
    <w:rsid w:val="00C24ED2"/>
    <w:rsid w:val="00C24F3F"/>
    <w:rsid w:val="00C25670"/>
    <w:rsid w:val="00C259E2"/>
    <w:rsid w:val="00C2636B"/>
    <w:rsid w:val="00C26C3A"/>
    <w:rsid w:val="00C27140"/>
    <w:rsid w:val="00C277FB"/>
    <w:rsid w:val="00C27CEA"/>
    <w:rsid w:val="00C30639"/>
    <w:rsid w:val="00C306B3"/>
    <w:rsid w:val="00C306F6"/>
    <w:rsid w:val="00C3070C"/>
    <w:rsid w:val="00C3194E"/>
    <w:rsid w:val="00C31BBB"/>
    <w:rsid w:val="00C3220C"/>
    <w:rsid w:val="00C345ED"/>
    <w:rsid w:val="00C34837"/>
    <w:rsid w:val="00C348B3"/>
    <w:rsid w:val="00C34F38"/>
    <w:rsid w:val="00C3548F"/>
    <w:rsid w:val="00C356C8"/>
    <w:rsid w:val="00C367B4"/>
    <w:rsid w:val="00C36B2D"/>
    <w:rsid w:val="00C37615"/>
    <w:rsid w:val="00C37B29"/>
    <w:rsid w:val="00C40D60"/>
    <w:rsid w:val="00C43A7D"/>
    <w:rsid w:val="00C4425F"/>
    <w:rsid w:val="00C44421"/>
    <w:rsid w:val="00C44A04"/>
    <w:rsid w:val="00C44C83"/>
    <w:rsid w:val="00C46058"/>
    <w:rsid w:val="00C4623C"/>
    <w:rsid w:val="00C46DB1"/>
    <w:rsid w:val="00C4706F"/>
    <w:rsid w:val="00C47BD3"/>
    <w:rsid w:val="00C47E57"/>
    <w:rsid w:val="00C504D3"/>
    <w:rsid w:val="00C536B3"/>
    <w:rsid w:val="00C53836"/>
    <w:rsid w:val="00C53B22"/>
    <w:rsid w:val="00C53C4E"/>
    <w:rsid w:val="00C53D24"/>
    <w:rsid w:val="00C542A9"/>
    <w:rsid w:val="00C54763"/>
    <w:rsid w:val="00C55547"/>
    <w:rsid w:val="00C55649"/>
    <w:rsid w:val="00C563A1"/>
    <w:rsid w:val="00C576F8"/>
    <w:rsid w:val="00C57F07"/>
    <w:rsid w:val="00C604F5"/>
    <w:rsid w:val="00C61583"/>
    <w:rsid w:val="00C61B48"/>
    <w:rsid w:val="00C61FF5"/>
    <w:rsid w:val="00C62977"/>
    <w:rsid w:val="00C62CD3"/>
    <w:rsid w:val="00C635CF"/>
    <w:rsid w:val="00C635FD"/>
    <w:rsid w:val="00C63986"/>
    <w:rsid w:val="00C64027"/>
    <w:rsid w:val="00C66473"/>
    <w:rsid w:val="00C67004"/>
    <w:rsid w:val="00C679E4"/>
    <w:rsid w:val="00C7073E"/>
    <w:rsid w:val="00C707EE"/>
    <w:rsid w:val="00C7103D"/>
    <w:rsid w:val="00C717C8"/>
    <w:rsid w:val="00C7187C"/>
    <w:rsid w:val="00C71AF2"/>
    <w:rsid w:val="00C71B86"/>
    <w:rsid w:val="00C71D62"/>
    <w:rsid w:val="00C723EA"/>
    <w:rsid w:val="00C731CE"/>
    <w:rsid w:val="00C76804"/>
    <w:rsid w:val="00C76E4A"/>
    <w:rsid w:val="00C80231"/>
    <w:rsid w:val="00C80731"/>
    <w:rsid w:val="00C80811"/>
    <w:rsid w:val="00C81C8B"/>
    <w:rsid w:val="00C82BBD"/>
    <w:rsid w:val="00C82C15"/>
    <w:rsid w:val="00C82F83"/>
    <w:rsid w:val="00C839AF"/>
    <w:rsid w:val="00C84BAF"/>
    <w:rsid w:val="00C84C64"/>
    <w:rsid w:val="00C8571F"/>
    <w:rsid w:val="00C85EAB"/>
    <w:rsid w:val="00C86C33"/>
    <w:rsid w:val="00C87CEE"/>
    <w:rsid w:val="00C9009E"/>
    <w:rsid w:val="00C91751"/>
    <w:rsid w:val="00C917B0"/>
    <w:rsid w:val="00C91DC9"/>
    <w:rsid w:val="00C931A3"/>
    <w:rsid w:val="00C93697"/>
    <w:rsid w:val="00C93FC2"/>
    <w:rsid w:val="00C941FF"/>
    <w:rsid w:val="00C94812"/>
    <w:rsid w:val="00C94AFD"/>
    <w:rsid w:val="00C95414"/>
    <w:rsid w:val="00C95E48"/>
    <w:rsid w:val="00C960CE"/>
    <w:rsid w:val="00C9673B"/>
    <w:rsid w:val="00C973FB"/>
    <w:rsid w:val="00CA0C40"/>
    <w:rsid w:val="00CA126C"/>
    <w:rsid w:val="00CA13B9"/>
    <w:rsid w:val="00CA21CA"/>
    <w:rsid w:val="00CA236C"/>
    <w:rsid w:val="00CA270D"/>
    <w:rsid w:val="00CA2E80"/>
    <w:rsid w:val="00CA2E92"/>
    <w:rsid w:val="00CA4EB2"/>
    <w:rsid w:val="00CA61EE"/>
    <w:rsid w:val="00CA6F54"/>
    <w:rsid w:val="00CB1F27"/>
    <w:rsid w:val="00CB256D"/>
    <w:rsid w:val="00CB3146"/>
    <w:rsid w:val="00CB3376"/>
    <w:rsid w:val="00CB3C8D"/>
    <w:rsid w:val="00CB484B"/>
    <w:rsid w:val="00CB4E0C"/>
    <w:rsid w:val="00CB5059"/>
    <w:rsid w:val="00CB6C8D"/>
    <w:rsid w:val="00CB7F46"/>
    <w:rsid w:val="00CC030A"/>
    <w:rsid w:val="00CC112B"/>
    <w:rsid w:val="00CC2508"/>
    <w:rsid w:val="00CC26A6"/>
    <w:rsid w:val="00CC2B5B"/>
    <w:rsid w:val="00CC2F2F"/>
    <w:rsid w:val="00CC47A1"/>
    <w:rsid w:val="00CC4F4F"/>
    <w:rsid w:val="00CC4F94"/>
    <w:rsid w:val="00CC6811"/>
    <w:rsid w:val="00CC6A7B"/>
    <w:rsid w:val="00CC7195"/>
    <w:rsid w:val="00CC73DA"/>
    <w:rsid w:val="00CD1420"/>
    <w:rsid w:val="00CD1762"/>
    <w:rsid w:val="00CD1B30"/>
    <w:rsid w:val="00CD33AB"/>
    <w:rsid w:val="00CD35F2"/>
    <w:rsid w:val="00CD385E"/>
    <w:rsid w:val="00CD3F0E"/>
    <w:rsid w:val="00CD4356"/>
    <w:rsid w:val="00CD6CEB"/>
    <w:rsid w:val="00CD7623"/>
    <w:rsid w:val="00CD7D5B"/>
    <w:rsid w:val="00CD7ED8"/>
    <w:rsid w:val="00CE04E5"/>
    <w:rsid w:val="00CE1093"/>
    <w:rsid w:val="00CE2A31"/>
    <w:rsid w:val="00CE2B78"/>
    <w:rsid w:val="00CE31F7"/>
    <w:rsid w:val="00CE47AF"/>
    <w:rsid w:val="00CE4BEB"/>
    <w:rsid w:val="00CE4C49"/>
    <w:rsid w:val="00CE51FF"/>
    <w:rsid w:val="00CE5491"/>
    <w:rsid w:val="00CE5754"/>
    <w:rsid w:val="00CE5ACF"/>
    <w:rsid w:val="00CE7048"/>
    <w:rsid w:val="00CE7221"/>
    <w:rsid w:val="00CE797B"/>
    <w:rsid w:val="00CE7F91"/>
    <w:rsid w:val="00CF0568"/>
    <w:rsid w:val="00CF0D1C"/>
    <w:rsid w:val="00CF1093"/>
    <w:rsid w:val="00CF206F"/>
    <w:rsid w:val="00CF2D64"/>
    <w:rsid w:val="00CF4C30"/>
    <w:rsid w:val="00CF5466"/>
    <w:rsid w:val="00CF5957"/>
    <w:rsid w:val="00CF5CD0"/>
    <w:rsid w:val="00CF6B09"/>
    <w:rsid w:val="00CF6D85"/>
    <w:rsid w:val="00CF6F63"/>
    <w:rsid w:val="00D02151"/>
    <w:rsid w:val="00D021AF"/>
    <w:rsid w:val="00D024BD"/>
    <w:rsid w:val="00D02770"/>
    <w:rsid w:val="00D02E89"/>
    <w:rsid w:val="00D054C0"/>
    <w:rsid w:val="00D057A6"/>
    <w:rsid w:val="00D05A94"/>
    <w:rsid w:val="00D06F70"/>
    <w:rsid w:val="00D10700"/>
    <w:rsid w:val="00D11201"/>
    <w:rsid w:val="00D11D41"/>
    <w:rsid w:val="00D11E4C"/>
    <w:rsid w:val="00D1223C"/>
    <w:rsid w:val="00D14A32"/>
    <w:rsid w:val="00D14EE0"/>
    <w:rsid w:val="00D15808"/>
    <w:rsid w:val="00D16380"/>
    <w:rsid w:val="00D1690D"/>
    <w:rsid w:val="00D16FBF"/>
    <w:rsid w:val="00D17259"/>
    <w:rsid w:val="00D1786A"/>
    <w:rsid w:val="00D2018B"/>
    <w:rsid w:val="00D20799"/>
    <w:rsid w:val="00D209AF"/>
    <w:rsid w:val="00D20C67"/>
    <w:rsid w:val="00D212FE"/>
    <w:rsid w:val="00D21548"/>
    <w:rsid w:val="00D21B29"/>
    <w:rsid w:val="00D2428D"/>
    <w:rsid w:val="00D24331"/>
    <w:rsid w:val="00D2506C"/>
    <w:rsid w:val="00D27F99"/>
    <w:rsid w:val="00D300D9"/>
    <w:rsid w:val="00D30A68"/>
    <w:rsid w:val="00D30BE6"/>
    <w:rsid w:val="00D30C04"/>
    <w:rsid w:val="00D314D5"/>
    <w:rsid w:val="00D318BC"/>
    <w:rsid w:val="00D31C7A"/>
    <w:rsid w:val="00D32447"/>
    <w:rsid w:val="00D33AA1"/>
    <w:rsid w:val="00D3421C"/>
    <w:rsid w:val="00D34F75"/>
    <w:rsid w:val="00D35BD5"/>
    <w:rsid w:val="00D35C30"/>
    <w:rsid w:val="00D36501"/>
    <w:rsid w:val="00D3686E"/>
    <w:rsid w:val="00D412C0"/>
    <w:rsid w:val="00D4194D"/>
    <w:rsid w:val="00D424CA"/>
    <w:rsid w:val="00D42942"/>
    <w:rsid w:val="00D42EDE"/>
    <w:rsid w:val="00D4457C"/>
    <w:rsid w:val="00D44F8B"/>
    <w:rsid w:val="00D459F5"/>
    <w:rsid w:val="00D45B15"/>
    <w:rsid w:val="00D47551"/>
    <w:rsid w:val="00D47CD7"/>
    <w:rsid w:val="00D51A17"/>
    <w:rsid w:val="00D52387"/>
    <w:rsid w:val="00D5285D"/>
    <w:rsid w:val="00D52A03"/>
    <w:rsid w:val="00D52FC3"/>
    <w:rsid w:val="00D52FEA"/>
    <w:rsid w:val="00D533DD"/>
    <w:rsid w:val="00D53774"/>
    <w:rsid w:val="00D5433B"/>
    <w:rsid w:val="00D548CD"/>
    <w:rsid w:val="00D54C42"/>
    <w:rsid w:val="00D550E7"/>
    <w:rsid w:val="00D55777"/>
    <w:rsid w:val="00D5668A"/>
    <w:rsid w:val="00D5689B"/>
    <w:rsid w:val="00D56AF5"/>
    <w:rsid w:val="00D57780"/>
    <w:rsid w:val="00D60795"/>
    <w:rsid w:val="00D60F96"/>
    <w:rsid w:val="00D61651"/>
    <w:rsid w:val="00D618CD"/>
    <w:rsid w:val="00D634CB"/>
    <w:rsid w:val="00D645B2"/>
    <w:rsid w:val="00D6494A"/>
    <w:rsid w:val="00D64ADE"/>
    <w:rsid w:val="00D64B66"/>
    <w:rsid w:val="00D6607A"/>
    <w:rsid w:val="00D66CAA"/>
    <w:rsid w:val="00D66F87"/>
    <w:rsid w:val="00D67483"/>
    <w:rsid w:val="00D70AD1"/>
    <w:rsid w:val="00D70F07"/>
    <w:rsid w:val="00D7242F"/>
    <w:rsid w:val="00D731E3"/>
    <w:rsid w:val="00D742A8"/>
    <w:rsid w:val="00D74308"/>
    <w:rsid w:val="00D75438"/>
    <w:rsid w:val="00D768D3"/>
    <w:rsid w:val="00D77799"/>
    <w:rsid w:val="00D8096D"/>
    <w:rsid w:val="00D81422"/>
    <w:rsid w:val="00D81C35"/>
    <w:rsid w:val="00D8254C"/>
    <w:rsid w:val="00D826AC"/>
    <w:rsid w:val="00D82913"/>
    <w:rsid w:val="00D82B60"/>
    <w:rsid w:val="00D8369E"/>
    <w:rsid w:val="00D8416E"/>
    <w:rsid w:val="00D84EB7"/>
    <w:rsid w:val="00D8545A"/>
    <w:rsid w:val="00D85AC7"/>
    <w:rsid w:val="00D8617F"/>
    <w:rsid w:val="00D87007"/>
    <w:rsid w:val="00D87BAB"/>
    <w:rsid w:val="00D90713"/>
    <w:rsid w:val="00D90BFF"/>
    <w:rsid w:val="00D92396"/>
    <w:rsid w:val="00D946DB"/>
    <w:rsid w:val="00D95045"/>
    <w:rsid w:val="00D95228"/>
    <w:rsid w:val="00D956C2"/>
    <w:rsid w:val="00D967FA"/>
    <w:rsid w:val="00D96E61"/>
    <w:rsid w:val="00DA040A"/>
    <w:rsid w:val="00DA0B84"/>
    <w:rsid w:val="00DA0BDB"/>
    <w:rsid w:val="00DA0D0F"/>
    <w:rsid w:val="00DA0DB4"/>
    <w:rsid w:val="00DA1253"/>
    <w:rsid w:val="00DA1525"/>
    <w:rsid w:val="00DA3B36"/>
    <w:rsid w:val="00DA3E72"/>
    <w:rsid w:val="00DA3FEB"/>
    <w:rsid w:val="00DA4727"/>
    <w:rsid w:val="00DA4A2F"/>
    <w:rsid w:val="00DA4AAA"/>
    <w:rsid w:val="00DA4AAE"/>
    <w:rsid w:val="00DA4D9D"/>
    <w:rsid w:val="00DA6CB8"/>
    <w:rsid w:val="00DA77E1"/>
    <w:rsid w:val="00DA7C34"/>
    <w:rsid w:val="00DA7F01"/>
    <w:rsid w:val="00DB0274"/>
    <w:rsid w:val="00DB0F07"/>
    <w:rsid w:val="00DB2DD0"/>
    <w:rsid w:val="00DB3B68"/>
    <w:rsid w:val="00DB3EEA"/>
    <w:rsid w:val="00DB40CA"/>
    <w:rsid w:val="00DB4C59"/>
    <w:rsid w:val="00DB5503"/>
    <w:rsid w:val="00DB61BB"/>
    <w:rsid w:val="00DC03E0"/>
    <w:rsid w:val="00DC0817"/>
    <w:rsid w:val="00DC09EA"/>
    <w:rsid w:val="00DC0A81"/>
    <w:rsid w:val="00DC1E40"/>
    <w:rsid w:val="00DC1FD1"/>
    <w:rsid w:val="00DC2D05"/>
    <w:rsid w:val="00DC3A83"/>
    <w:rsid w:val="00DC3B38"/>
    <w:rsid w:val="00DC40DA"/>
    <w:rsid w:val="00DC4CE4"/>
    <w:rsid w:val="00DD00B4"/>
    <w:rsid w:val="00DD07FF"/>
    <w:rsid w:val="00DD092D"/>
    <w:rsid w:val="00DD156E"/>
    <w:rsid w:val="00DD1906"/>
    <w:rsid w:val="00DD1E64"/>
    <w:rsid w:val="00DD2C1E"/>
    <w:rsid w:val="00DD41BE"/>
    <w:rsid w:val="00DD4CFC"/>
    <w:rsid w:val="00DD5F87"/>
    <w:rsid w:val="00DD60DF"/>
    <w:rsid w:val="00DD6D54"/>
    <w:rsid w:val="00DD6F35"/>
    <w:rsid w:val="00DD72AA"/>
    <w:rsid w:val="00DD791B"/>
    <w:rsid w:val="00DE0157"/>
    <w:rsid w:val="00DE08E6"/>
    <w:rsid w:val="00DE0962"/>
    <w:rsid w:val="00DE21B5"/>
    <w:rsid w:val="00DE223B"/>
    <w:rsid w:val="00DE230A"/>
    <w:rsid w:val="00DE26F2"/>
    <w:rsid w:val="00DE3389"/>
    <w:rsid w:val="00DE4001"/>
    <w:rsid w:val="00DE489B"/>
    <w:rsid w:val="00DE48EF"/>
    <w:rsid w:val="00DE4EF2"/>
    <w:rsid w:val="00DE583B"/>
    <w:rsid w:val="00DE5A31"/>
    <w:rsid w:val="00DE73B4"/>
    <w:rsid w:val="00DE7B41"/>
    <w:rsid w:val="00DE7C81"/>
    <w:rsid w:val="00DF0BF5"/>
    <w:rsid w:val="00DF0EF2"/>
    <w:rsid w:val="00DF30EB"/>
    <w:rsid w:val="00DF3475"/>
    <w:rsid w:val="00DF4FF2"/>
    <w:rsid w:val="00DF65DF"/>
    <w:rsid w:val="00DF70AE"/>
    <w:rsid w:val="00DF7382"/>
    <w:rsid w:val="00E01601"/>
    <w:rsid w:val="00E0175F"/>
    <w:rsid w:val="00E01F9D"/>
    <w:rsid w:val="00E026FB"/>
    <w:rsid w:val="00E02F76"/>
    <w:rsid w:val="00E03E51"/>
    <w:rsid w:val="00E03E93"/>
    <w:rsid w:val="00E050F3"/>
    <w:rsid w:val="00E052A9"/>
    <w:rsid w:val="00E0639C"/>
    <w:rsid w:val="00E06628"/>
    <w:rsid w:val="00E06E19"/>
    <w:rsid w:val="00E07C8E"/>
    <w:rsid w:val="00E10726"/>
    <w:rsid w:val="00E10B85"/>
    <w:rsid w:val="00E11731"/>
    <w:rsid w:val="00E11EF5"/>
    <w:rsid w:val="00E11F7B"/>
    <w:rsid w:val="00E120F4"/>
    <w:rsid w:val="00E1421C"/>
    <w:rsid w:val="00E143FD"/>
    <w:rsid w:val="00E14C4D"/>
    <w:rsid w:val="00E16498"/>
    <w:rsid w:val="00E1685B"/>
    <w:rsid w:val="00E1696D"/>
    <w:rsid w:val="00E172EA"/>
    <w:rsid w:val="00E1750A"/>
    <w:rsid w:val="00E17AB7"/>
    <w:rsid w:val="00E20FAC"/>
    <w:rsid w:val="00E2178E"/>
    <w:rsid w:val="00E2447E"/>
    <w:rsid w:val="00E249EF"/>
    <w:rsid w:val="00E25862"/>
    <w:rsid w:val="00E26CB6"/>
    <w:rsid w:val="00E27969"/>
    <w:rsid w:val="00E31A99"/>
    <w:rsid w:val="00E3279F"/>
    <w:rsid w:val="00E32BAE"/>
    <w:rsid w:val="00E32DA2"/>
    <w:rsid w:val="00E33BF7"/>
    <w:rsid w:val="00E340D7"/>
    <w:rsid w:val="00E34533"/>
    <w:rsid w:val="00E41A58"/>
    <w:rsid w:val="00E41E4F"/>
    <w:rsid w:val="00E42A4D"/>
    <w:rsid w:val="00E4334F"/>
    <w:rsid w:val="00E43CD2"/>
    <w:rsid w:val="00E440D2"/>
    <w:rsid w:val="00E44336"/>
    <w:rsid w:val="00E449CC"/>
    <w:rsid w:val="00E45F52"/>
    <w:rsid w:val="00E46936"/>
    <w:rsid w:val="00E46AC0"/>
    <w:rsid w:val="00E473B0"/>
    <w:rsid w:val="00E47B54"/>
    <w:rsid w:val="00E47CCD"/>
    <w:rsid w:val="00E50750"/>
    <w:rsid w:val="00E509EA"/>
    <w:rsid w:val="00E50E79"/>
    <w:rsid w:val="00E50FA0"/>
    <w:rsid w:val="00E515D5"/>
    <w:rsid w:val="00E52782"/>
    <w:rsid w:val="00E53E55"/>
    <w:rsid w:val="00E543B2"/>
    <w:rsid w:val="00E54B05"/>
    <w:rsid w:val="00E5703B"/>
    <w:rsid w:val="00E5715E"/>
    <w:rsid w:val="00E60B53"/>
    <w:rsid w:val="00E60C82"/>
    <w:rsid w:val="00E610EA"/>
    <w:rsid w:val="00E61840"/>
    <w:rsid w:val="00E6373B"/>
    <w:rsid w:val="00E63DC8"/>
    <w:rsid w:val="00E64990"/>
    <w:rsid w:val="00E64BFE"/>
    <w:rsid w:val="00E66040"/>
    <w:rsid w:val="00E6616A"/>
    <w:rsid w:val="00E67B4A"/>
    <w:rsid w:val="00E67F16"/>
    <w:rsid w:val="00E70AB0"/>
    <w:rsid w:val="00E71171"/>
    <w:rsid w:val="00E7205D"/>
    <w:rsid w:val="00E721D9"/>
    <w:rsid w:val="00E72404"/>
    <w:rsid w:val="00E73F4B"/>
    <w:rsid w:val="00E74C2C"/>
    <w:rsid w:val="00E75993"/>
    <w:rsid w:val="00E764E7"/>
    <w:rsid w:val="00E80172"/>
    <w:rsid w:val="00E804CC"/>
    <w:rsid w:val="00E81DB9"/>
    <w:rsid w:val="00E81F69"/>
    <w:rsid w:val="00E822F7"/>
    <w:rsid w:val="00E8231C"/>
    <w:rsid w:val="00E8262F"/>
    <w:rsid w:val="00E84C8E"/>
    <w:rsid w:val="00E85358"/>
    <w:rsid w:val="00E863C1"/>
    <w:rsid w:val="00E86638"/>
    <w:rsid w:val="00E86B98"/>
    <w:rsid w:val="00E871FE"/>
    <w:rsid w:val="00E87B6C"/>
    <w:rsid w:val="00E91D08"/>
    <w:rsid w:val="00E9217C"/>
    <w:rsid w:val="00E921F1"/>
    <w:rsid w:val="00E92C04"/>
    <w:rsid w:val="00E92C65"/>
    <w:rsid w:val="00E92EE4"/>
    <w:rsid w:val="00E93AB5"/>
    <w:rsid w:val="00E96511"/>
    <w:rsid w:val="00E96A85"/>
    <w:rsid w:val="00E9758A"/>
    <w:rsid w:val="00E979E9"/>
    <w:rsid w:val="00E97CD2"/>
    <w:rsid w:val="00EA050A"/>
    <w:rsid w:val="00EA0754"/>
    <w:rsid w:val="00EA0BAB"/>
    <w:rsid w:val="00EA0F2F"/>
    <w:rsid w:val="00EA11F0"/>
    <w:rsid w:val="00EA1C37"/>
    <w:rsid w:val="00EA1F5A"/>
    <w:rsid w:val="00EA2AFF"/>
    <w:rsid w:val="00EA3FEF"/>
    <w:rsid w:val="00EA4108"/>
    <w:rsid w:val="00EA419C"/>
    <w:rsid w:val="00EA45F4"/>
    <w:rsid w:val="00EA4F4F"/>
    <w:rsid w:val="00EA56D1"/>
    <w:rsid w:val="00EA6388"/>
    <w:rsid w:val="00EA7544"/>
    <w:rsid w:val="00EB0EE6"/>
    <w:rsid w:val="00EB154B"/>
    <w:rsid w:val="00EB1DBE"/>
    <w:rsid w:val="00EB1EEE"/>
    <w:rsid w:val="00EB5013"/>
    <w:rsid w:val="00EB53AD"/>
    <w:rsid w:val="00EB5804"/>
    <w:rsid w:val="00EB5C9A"/>
    <w:rsid w:val="00EB6224"/>
    <w:rsid w:val="00EB62C2"/>
    <w:rsid w:val="00EB6DEA"/>
    <w:rsid w:val="00EB6E04"/>
    <w:rsid w:val="00EB6FC2"/>
    <w:rsid w:val="00EC0AAB"/>
    <w:rsid w:val="00EC0B74"/>
    <w:rsid w:val="00EC153B"/>
    <w:rsid w:val="00EC19AE"/>
    <w:rsid w:val="00EC1EA0"/>
    <w:rsid w:val="00EC2E9B"/>
    <w:rsid w:val="00EC3017"/>
    <w:rsid w:val="00EC38B2"/>
    <w:rsid w:val="00EC4E70"/>
    <w:rsid w:val="00EC5046"/>
    <w:rsid w:val="00EC53E0"/>
    <w:rsid w:val="00EC5513"/>
    <w:rsid w:val="00EC57C6"/>
    <w:rsid w:val="00EC5FA2"/>
    <w:rsid w:val="00EC7AB4"/>
    <w:rsid w:val="00EC7E81"/>
    <w:rsid w:val="00ED048B"/>
    <w:rsid w:val="00ED1379"/>
    <w:rsid w:val="00ED1956"/>
    <w:rsid w:val="00ED1D0F"/>
    <w:rsid w:val="00ED1D99"/>
    <w:rsid w:val="00ED20CB"/>
    <w:rsid w:val="00ED4629"/>
    <w:rsid w:val="00ED52BC"/>
    <w:rsid w:val="00ED55F7"/>
    <w:rsid w:val="00ED66A4"/>
    <w:rsid w:val="00ED6B13"/>
    <w:rsid w:val="00ED6D84"/>
    <w:rsid w:val="00ED78AD"/>
    <w:rsid w:val="00ED7C8E"/>
    <w:rsid w:val="00ED7F35"/>
    <w:rsid w:val="00EE079A"/>
    <w:rsid w:val="00EE0B9D"/>
    <w:rsid w:val="00EE2205"/>
    <w:rsid w:val="00EE2BDA"/>
    <w:rsid w:val="00EE2BEA"/>
    <w:rsid w:val="00EE2CD5"/>
    <w:rsid w:val="00EE34F2"/>
    <w:rsid w:val="00EE5691"/>
    <w:rsid w:val="00EE63B4"/>
    <w:rsid w:val="00EE690D"/>
    <w:rsid w:val="00EE6F6C"/>
    <w:rsid w:val="00EF03E6"/>
    <w:rsid w:val="00EF0C0C"/>
    <w:rsid w:val="00EF0DA4"/>
    <w:rsid w:val="00EF36D2"/>
    <w:rsid w:val="00EF3F40"/>
    <w:rsid w:val="00EF451F"/>
    <w:rsid w:val="00EF6FD5"/>
    <w:rsid w:val="00F004BA"/>
    <w:rsid w:val="00F006CF"/>
    <w:rsid w:val="00F00A38"/>
    <w:rsid w:val="00F015E6"/>
    <w:rsid w:val="00F02E37"/>
    <w:rsid w:val="00F0322C"/>
    <w:rsid w:val="00F04C31"/>
    <w:rsid w:val="00F052D1"/>
    <w:rsid w:val="00F1041F"/>
    <w:rsid w:val="00F1062E"/>
    <w:rsid w:val="00F11185"/>
    <w:rsid w:val="00F114E6"/>
    <w:rsid w:val="00F117D1"/>
    <w:rsid w:val="00F12EA3"/>
    <w:rsid w:val="00F1455C"/>
    <w:rsid w:val="00F14A2E"/>
    <w:rsid w:val="00F14A91"/>
    <w:rsid w:val="00F14B07"/>
    <w:rsid w:val="00F163FF"/>
    <w:rsid w:val="00F176BA"/>
    <w:rsid w:val="00F177C6"/>
    <w:rsid w:val="00F17B2E"/>
    <w:rsid w:val="00F20C33"/>
    <w:rsid w:val="00F215C7"/>
    <w:rsid w:val="00F217D5"/>
    <w:rsid w:val="00F219A4"/>
    <w:rsid w:val="00F2228C"/>
    <w:rsid w:val="00F22648"/>
    <w:rsid w:val="00F23247"/>
    <w:rsid w:val="00F249CD"/>
    <w:rsid w:val="00F24D8C"/>
    <w:rsid w:val="00F2521E"/>
    <w:rsid w:val="00F25413"/>
    <w:rsid w:val="00F26B14"/>
    <w:rsid w:val="00F26CE4"/>
    <w:rsid w:val="00F271B3"/>
    <w:rsid w:val="00F30076"/>
    <w:rsid w:val="00F30E8D"/>
    <w:rsid w:val="00F315FD"/>
    <w:rsid w:val="00F325B9"/>
    <w:rsid w:val="00F32D09"/>
    <w:rsid w:val="00F33A16"/>
    <w:rsid w:val="00F33ABB"/>
    <w:rsid w:val="00F34382"/>
    <w:rsid w:val="00F348D2"/>
    <w:rsid w:val="00F356CE"/>
    <w:rsid w:val="00F358AF"/>
    <w:rsid w:val="00F36287"/>
    <w:rsid w:val="00F372AF"/>
    <w:rsid w:val="00F37BEE"/>
    <w:rsid w:val="00F41508"/>
    <w:rsid w:val="00F423F0"/>
    <w:rsid w:val="00F42FE9"/>
    <w:rsid w:val="00F4393C"/>
    <w:rsid w:val="00F45359"/>
    <w:rsid w:val="00F45413"/>
    <w:rsid w:val="00F46113"/>
    <w:rsid w:val="00F463F5"/>
    <w:rsid w:val="00F47628"/>
    <w:rsid w:val="00F47A9F"/>
    <w:rsid w:val="00F47CA5"/>
    <w:rsid w:val="00F50709"/>
    <w:rsid w:val="00F5132F"/>
    <w:rsid w:val="00F519A4"/>
    <w:rsid w:val="00F52DF6"/>
    <w:rsid w:val="00F52FC6"/>
    <w:rsid w:val="00F530D8"/>
    <w:rsid w:val="00F535E7"/>
    <w:rsid w:val="00F5381F"/>
    <w:rsid w:val="00F5524C"/>
    <w:rsid w:val="00F56546"/>
    <w:rsid w:val="00F56641"/>
    <w:rsid w:val="00F56956"/>
    <w:rsid w:val="00F57838"/>
    <w:rsid w:val="00F57A08"/>
    <w:rsid w:val="00F57ED1"/>
    <w:rsid w:val="00F60315"/>
    <w:rsid w:val="00F60F37"/>
    <w:rsid w:val="00F61095"/>
    <w:rsid w:val="00F61AC4"/>
    <w:rsid w:val="00F620A2"/>
    <w:rsid w:val="00F63080"/>
    <w:rsid w:val="00F63903"/>
    <w:rsid w:val="00F63AB7"/>
    <w:rsid w:val="00F63BA7"/>
    <w:rsid w:val="00F65282"/>
    <w:rsid w:val="00F65D43"/>
    <w:rsid w:val="00F66294"/>
    <w:rsid w:val="00F66371"/>
    <w:rsid w:val="00F66830"/>
    <w:rsid w:val="00F66DFB"/>
    <w:rsid w:val="00F67634"/>
    <w:rsid w:val="00F71DF2"/>
    <w:rsid w:val="00F73854"/>
    <w:rsid w:val="00F7387F"/>
    <w:rsid w:val="00F75233"/>
    <w:rsid w:val="00F75FD2"/>
    <w:rsid w:val="00F770D2"/>
    <w:rsid w:val="00F777C7"/>
    <w:rsid w:val="00F800B6"/>
    <w:rsid w:val="00F8071F"/>
    <w:rsid w:val="00F80A11"/>
    <w:rsid w:val="00F811C6"/>
    <w:rsid w:val="00F811F8"/>
    <w:rsid w:val="00F82AF8"/>
    <w:rsid w:val="00F834C3"/>
    <w:rsid w:val="00F8411E"/>
    <w:rsid w:val="00F84B2D"/>
    <w:rsid w:val="00F84BC7"/>
    <w:rsid w:val="00F855D5"/>
    <w:rsid w:val="00F85D06"/>
    <w:rsid w:val="00F87E46"/>
    <w:rsid w:val="00F913DC"/>
    <w:rsid w:val="00F9145F"/>
    <w:rsid w:val="00F91E30"/>
    <w:rsid w:val="00F93400"/>
    <w:rsid w:val="00F93B5F"/>
    <w:rsid w:val="00F9591C"/>
    <w:rsid w:val="00FA3858"/>
    <w:rsid w:val="00FA3865"/>
    <w:rsid w:val="00FA46C8"/>
    <w:rsid w:val="00FA4E19"/>
    <w:rsid w:val="00FA610E"/>
    <w:rsid w:val="00FA641C"/>
    <w:rsid w:val="00FA67D6"/>
    <w:rsid w:val="00FA6E69"/>
    <w:rsid w:val="00FA77E4"/>
    <w:rsid w:val="00FB1578"/>
    <w:rsid w:val="00FB199D"/>
    <w:rsid w:val="00FB1C26"/>
    <w:rsid w:val="00FB1D44"/>
    <w:rsid w:val="00FB2410"/>
    <w:rsid w:val="00FB25EE"/>
    <w:rsid w:val="00FB2CD7"/>
    <w:rsid w:val="00FB2E7B"/>
    <w:rsid w:val="00FB4960"/>
    <w:rsid w:val="00FB5258"/>
    <w:rsid w:val="00FB5985"/>
    <w:rsid w:val="00FC019F"/>
    <w:rsid w:val="00FC04E6"/>
    <w:rsid w:val="00FC0624"/>
    <w:rsid w:val="00FC0B81"/>
    <w:rsid w:val="00FC0DB2"/>
    <w:rsid w:val="00FC1030"/>
    <w:rsid w:val="00FC1715"/>
    <w:rsid w:val="00FC20DD"/>
    <w:rsid w:val="00FC223C"/>
    <w:rsid w:val="00FC371D"/>
    <w:rsid w:val="00FC41EC"/>
    <w:rsid w:val="00FC4A4B"/>
    <w:rsid w:val="00FC4D06"/>
    <w:rsid w:val="00FC5515"/>
    <w:rsid w:val="00FC6275"/>
    <w:rsid w:val="00FC6D7A"/>
    <w:rsid w:val="00FC70BF"/>
    <w:rsid w:val="00FC7C03"/>
    <w:rsid w:val="00FD0193"/>
    <w:rsid w:val="00FD0FAA"/>
    <w:rsid w:val="00FD16F5"/>
    <w:rsid w:val="00FD239F"/>
    <w:rsid w:val="00FD2AE8"/>
    <w:rsid w:val="00FD380B"/>
    <w:rsid w:val="00FD3883"/>
    <w:rsid w:val="00FD38B8"/>
    <w:rsid w:val="00FD457C"/>
    <w:rsid w:val="00FD54FC"/>
    <w:rsid w:val="00FD5ABD"/>
    <w:rsid w:val="00FD6675"/>
    <w:rsid w:val="00FD6CCB"/>
    <w:rsid w:val="00FD6D27"/>
    <w:rsid w:val="00FD7524"/>
    <w:rsid w:val="00FD7960"/>
    <w:rsid w:val="00FD7CAF"/>
    <w:rsid w:val="00FD7E66"/>
    <w:rsid w:val="00FD7FB3"/>
    <w:rsid w:val="00FE052A"/>
    <w:rsid w:val="00FE219F"/>
    <w:rsid w:val="00FE21F5"/>
    <w:rsid w:val="00FE28F4"/>
    <w:rsid w:val="00FE30C1"/>
    <w:rsid w:val="00FE3BD8"/>
    <w:rsid w:val="00FE43D5"/>
    <w:rsid w:val="00FE4AE0"/>
    <w:rsid w:val="00FE4D22"/>
    <w:rsid w:val="00FE5F0E"/>
    <w:rsid w:val="00FE6995"/>
    <w:rsid w:val="00FE69AC"/>
    <w:rsid w:val="00FE6CFB"/>
    <w:rsid w:val="00FE74CE"/>
    <w:rsid w:val="00FF0040"/>
    <w:rsid w:val="00FF1422"/>
    <w:rsid w:val="00FF15C6"/>
    <w:rsid w:val="00FF1617"/>
    <w:rsid w:val="00FF208F"/>
    <w:rsid w:val="00FF2658"/>
    <w:rsid w:val="00FF2818"/>
    <w:rsid w:val="00FF2D0E"/>
    <w:rsid w:val="00FF36A5"/>
    <w:rsid w:val="00FF3B3B"/>
    <w:rsid w:val="00FF75CC"/>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15:docId w15:val="{FA6400FB-6AD4-4A30-AE61-1F1D2D07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fi-FI"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EB"/>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fi-FI"/>
    </w:rPr>
  </w:style>
  <w:style w:type="character" w:customStyle="1" w:styleId="Heading2Char">
    <w:name w:val="Heading 2 Char"/>
    <w:link w:val="Heading2"/>
    <w:uiPriority w:val="99"/>
    <w:locked/>
    <w:rsid w:val="00EC5046"/>
    <w:rPr>
      <w:rFonts w:ascii="Verdana" w:hAnsi="Verdana" w:cs="Times New Roman"/>
      <w:b/>
      <w:sz w:val="24"/>
      <w:szCs w:val="24"/>
      <w:u w:val="single"/>
      <w:lang w:val="fi-FI"/>
    </w:rPr>
  </w:style>
  <w:style w:type="character" w:customStyle="1" w:styleId="Heading3Char">
    <w:name w:val="Heading 3 Char"/>
    <w:aliases w:val="Title 2 Char"/>
    <w:uiPriority w:val="99"/>
    <w:locked/>
    <w:rsid w:val="00884FEB"/>
    <w:rPr>
      <w:rFonts w:cs="Times New Roman"/>
      <w:sz w:val="24"/>
      <w:szCs w:val="24"/>
      <w:lang w:val="fi-FI"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fi-FI"/>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fi-FI"/>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fi-FI"/>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B212C5"/>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fi-FI"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B212C5"/>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fi-FI"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fi-FI"/>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fi-FI"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fi-FI"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fi-FI"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fi-FI"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A3453C"/>
    <w:rPr>
      <w:color w:val="605E5C"/>
      <w:shd w:val="clear" w:color="auto" w:fill="E1DFDD"/>
    </w:rPr>
  </w:style>
  <w:style w:type="paragraph" w:customStyle="1" w:styleId="LegalNumPar">
    <w:name w:val="LegalNumPar"/>
    <w:basedOn w:val="Normal"/>
    <w:rsid w:val="00A92865"/>
    <w:pPr>
      <w:numPr>
        <w:numId w:val="30"/>
      </w:numPr>
      <w:spacing w:line="360" w:lineRule="auto"/>
    </w:pPr>
    <w:rPr>
      <w:sz w:val="24"/>
    </w:rPr>
  </w:style>
  <w:style w:type="paragraph" w:customStyle="1" w:styleId="LegalNumPar2">
    <w:name w:val="LegalNumPar2"/>
    <w:basedOn w:val="Normal"/>
    <w:rsid w:val="00A92865"/>
    <w:pPr>
      <w:numPr>
        <w:ilvl w:val="1"/>
        <w:numId w:val="30"/>
      </w:numPr>
      <w:spacing w:line="360" w:lineRule="auto"/>
    </w:pPr>
    <w:rPr>
      <w:sz w:val="24"/>
    </w:rPr>
  </w:style>
  <w:style w:type="paragraph" w:customStyle="1" w:styleId="LegalNumPar3">
    <w:name w:val="LegalNumPar3"/>
    <w:basedOn w:val="Normal"/>
    <w:rsid w:val="00A92865"/>
    <w:pPr>
      <w:numPr>
        <w:ilvl w:val="2"/>
        <w:numId w:val="30"/>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563683181">
      <w:bodyDiv w:val="1"/>
      <w:marLeft w:val="0"/>
      <w:marRight w:val="0"/>
      <w:marTop w:val="0"/>
      <w:marBottom w:val="0"/>
      <w:divBdr>
        <w:top w:val="none" w:sz="0" w:space="0" w:color="auto"/>
        <w:left w:val="none" w:sz="0" w:space="0" w:color="auto"/>
        <w:bottom w:val="none" w:sz="0" w:space="0" w:color="auto"/>
        <w:right w:val="none" w:sz="0" w:space="0" w:color="auto"/>
      </w:divBdr>
      <w:divsChild>
        <w:div w:id="392656648">
          <w:marLeft w:val="0"/>
          <w:marRight w:val="0"/>
          <w:marTop w:val="0"/>
          <w:marBottom w:val="0"/>
          <w:divBdr>
            <w:top w:val="none" w:sz="0" w:space="0" w:color="auto"/>
            <w:left w:val="none" w:sz="0" w:space="0" w:color="auto"/>
            <w:bottom w:val="none" w:sz="0" w:space="0" w:color="auto"/>
            <w:right w:val="none" w:sz="0" w:space="0" w:color="auto"/>
          </w:divBdr>
          <w:divsChild>
            <w:div w:id="19446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18991263">
      <w:bodyDiv w:val="1"/>
      <w:marLeft w:val="0"/>
      <w:marRight w:val="0"/>
      <w:marTop w:val="0"/>
      <w:marBottom w:val="0"/>
      <w:divBdr>
        <w:top w:val="none" w:sz="0" w:space="0" w:color="auto"/>
        <w:left w:val="none" w:sz="0" w:space="0" w:color="auto"/>
        <w:bottom w:val="none" w:sz="0" w:space="0" w:color="auto"/>
        <w:right w:val="none" w:sz="0" w:space="0" w:color="auto"/>
      </w:divBdr>
      <w:divsChild>
        <w:div w:id="1222013779">
          <w:marLeft w:val="0"/>
          <w:marRight w:val="0"/>
          <w:marTop w:val="0"/>
          <w:marBottom w:val="0"/>
          <w:divBdr>
            <w:top w:val="none" w:sz="0" w:space="0" w:color="auto"/>
            <w:left w:val="none" w:sz="0" w:space="0" w:color="auto"/>
            <w:bottom w:val="none" w:sz="0" w:space="0" w:color="auto"/>
            <w:right w:val="none" w:sz="0" w:space="0" w:color="auto"/>
          </w:divBdr>
          <w:divsChild>
            <w:div w:id="12690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358239719">
      <w:bodyDiv w:val="1"/>
      <w:marLeft w:val="0"/>
      <w:marRight w:val="0"/>
      <w:marTop w:val="0"/>
      <w:marBottom w:val="0"/>
      <w:divBdr>
        <w:top w:val="none" w:sz="0" w:space="0" w:color="auto"/>
        <w:left w:val="none" w:sz="0" w:space="0" w:color="auto"/>
        <w:bottom w:val="none" w:sz="0" w:space="0" w:color="auto"/>
        <w:right w:val="none" w:sz="0" w:space="0" w:color="auto"/>
      </w:divBdr>
      <w:divsChild>
        <w:div w:id="830485595">
          <w:marLeft w:val="0"/>
          <w:marRight w:val="0"/>
          <w:marTop w:val="0"/>
          <w:marBottom w:val="0"/>
          <w:divBdr>
            <w:top w:val="none" w:sz="0" w:space="0" w:color="auto"/>
            <w:left w:val="none" w:sz="0" w:space="0" w:color="auto"/>
            <w:bottom w:val="none" w:sz="0" w:space="0" w:color="auto"/>
            <w:right w:val="none" w:sz="0" w:space="0" w:color="auto"/>
          </w:divBdr>
          <w:divsChild>
            <w:div w:id="11159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Props1.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2.xml><?xml version="1.0" encoding="utf-8"?>
<ds:datastoreItem xmlns:ds="http://schemas.openxmlformats.org/officeDocument/2006/customXml" ds:itemID="{A9C7FCEC-B9F8-4143-9AC6-DB4208C0D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D7EF5-F4B4-4298-BB10-9571695752A2}">
  <ds:schemaRefs>
    <ds:schemaRef ds:uri="http://schemas.microsoft.com/sharepoint/v3/contenttype/forms"/>
  </ds:schemaRefs>
</ds:datastoreItem>
</file>

<file path=customXml/itemProps4.xml><?xml version="1.0" encoding="utf-8"?>
<ds:datastoreItem xmlns:ds="http://schemas.openxmlformats.org/officeDocument/2006/customXml" ds:itemID="{F78C3AAD-8455-486E-BE4D-E17672BF9E69}">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143</TotalTime>
  <Pages>25</Pages>
  <Words>5576</Words>
  <Characters>43776</Characters>
  <Application>Microsoft Office Word</Application>
  <DocSecurity>0</DocSecurity>
  <Lines>1287</Lines>
  <Paragraphs>725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Gheorghe-Cristian (FISMA)</dc:creator>
  <cp:keywords/>
  <cp:lastModifiedBy>SIHTO Jo (DGT)</cp:lastModifiedBy>
  <cp:revision>20</cp:revision>
  <dcterms:created xsi:type="dcterms:W3CDTF">2025-10-06T12:40:00Z</dcterms:created>
  <dcterms:modified xsi:type="dcterms:W3CDTF">2025-10-09T14:22:00Z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11,12,13,14,15,16</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y fmtid="{D5CDD505-2E9C-101B-9397-08002B2CF9AE}" pid="5" name="MSIP_Label_5c7eb9de-735b-4a68-8fe4-c9c62709b012_Enabled">
    <vt:lpwstr>true</vt:lpwstr>
  </property>
  <property fmtid="{D5CDD505-2E9C-101B-9397-08002B2CF9AE}" pid="6" name="MSIP_Label_5c7eb9de-735b-4a68-8fe4-c9c62709b012_SetDate">
    <vt:lpwstr>2022-02-23T15:37:29Z</vt:lpwstr>
  </property>
  <property fmtid="{D5CDD505-2E9C-101B-9397-08002B2CF9AE}" pid="7" name="MSIP_Label_5c7eb9de-735b-4a68-8fe4-c9c62709b012_Method">
    <vt:lpwstr>Standard</vt:lpwstr>
  </property>
  <property fmtid="{D5CDD505-2E9C-101B-9397-08002B2CF9AE}" pid="8" name="MSIP_Label_5c7eb9de-735b-4a68-8fe4-c9c62709b012_Name">
    <vt:lpwstr>EBA Regular Use</vt:lpwstr>
  </property>
  <property fmtid="{D5CDD505-2E9C-101B-9397-08002B2CF9AE}" pid="9" name="MSIP_Label_5c7eb9de-735b-4a68-8fe4-c9c62709b012_SiteId">
    <vt:lpwstr>3bacb4ff-f1a2-4c92-b96c-e99fec826b68</vt:lpwstr>
  </property>
  <property fmtid="{D5CDD505-2E9C-101B-9397-08002B2CF9AE}" pid="10" name="MSIP_Label_5c7eb9de-735b-4a68-8fe4-c9c62709b012_ActionId">
    <vt:lpwstr>c0e9743e-53b1-40b4-9ccb-01bae716cb10</vt:lpwstr>
  </property>
  <property fmtid="{D5CDD505-2E9C-101B-9397-08002B2CF9AE}" pid="11" name="MSIP_Label_5c7eb9de-735b-4a68-8fe4-c9c62709b012_ContentBits">
    <vt:lpwstr>1</vt:lpwstr>
  </property>
  <property fmtid="{D5CDD505-2E9C-101B-9397-08002B2CF9AE}" pid="12" name="MSIP_Label_6bd9ddd1-4d20-43f6-abfa-fc3c07406f94_Enabled">
    <vt:lpwstr>true</vt:lpwstr>
  </property>
  <property fmtid="{D5CDD505-2E9C-101B-9397-08002B2CF9AE}" pid="13" name="MSIP_Label_6bd9ddd1-4d20-43f6-abfa-fc3c07406f94_SetDate">
    <vt:lpwstr>2025-06-27T15:01:33Z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9200d526-cd81-4958-bd82-a146b1debf77</vt:lpwstr>
  </property>
  <property fmtid="{D5CDD505-2E9C-101B-9397-08002B2CF9AE}" pid="18" name="MSIP_Label_6bd9ddd1-4d20-43f6-abfa-fc3c07406f94_ContentBits">
    <vt:lpwstr>0</vt:lpwstr>
  </property>
  <property fmtid="{D5CDD505-2E9C-101B-9397-08002B2CF9AE}" pid="19" name="ContentTypeId">
    <vt:lpwstr>0x010100BAD999D84E12C74482EA5120F5227F6F00217DECAAC21D6B43958DFE68658C192E</vt:lpwstr>
  </property>
  <property fmtid="{D5CDD505-2E9C-101B-9397-08002B2CF9AE}" pid="20" name="MediaServiceImageTags">
    <vt:lpwstr/>
  </property>
</Properties>
</file>