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FD7B50" w:rsidRDefault="00832A67" w:rsidP="00832A67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DB5B3BEC-4842-461D-8B4C-0378B0556BAB" style="width:455.25pt;height:345.75pt">
            <v:imagedata r:id="rId7" o:title=""/>
          </v:shape>
        </w:pict>
      </w:r>
    </w:p>
    <w:p w:rsidR="00430BC2" w:rsidRPr="00FD7B50" w:rsidRDefault="00430BC2">
      <w:pPr>
        <w:rPr>
          <w:noProof/>
        </w:rPr>
        <w:sectPr w:rsidR="00430BC2" w:rsidRPr="00FD7B50" w:rsidSect="00832A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FD7B50" w:rsidRDefault="00FD7B50" w:rsidP="00FD7B50">
      <w:pPr>
        <w:pStyle w:val="Typedudocument"/>
        <w:rPr>
          <w:noProof/>
        </w:rPr>
      </w:pPr>
      <w:bookmarkStart w:id="0" w:name="_GoBack"/>
      <w:bookmarkEnd w:id="0"/>
      <w:r w:rsidRPr="00FD7B50">
        <w:rPr>
          <w:noProof/>
        </w:rPr>
        <w:lastRenderedPageBreak/>
        <w:t>REGOLAMENT TA’ IMPLIMENTAZZJONI TAL-KUMMISSJONI (UE) .../...</w:t>
      </w:r>
    </w:p>
    <w:p w:rsidR="00430BC2" w:rsidRPr="00FD7B50" w:rsidRDefault="00EE5861" w:rsidP="00FD7B50">
      <w:pPr>
        <w:pStyle w:val="Datedadoption"/>
        <w:rPr>
          <w:noProof/>
        </w:rPr>
      </w:pPr>
      <w:r>
        <w:rPr>
          <w:noProof/>
        </w:rPr>
        <w:t>ta'8.12.2025</w:t>
      </w:r>
    </w:p>
    <w:p w:rsidR="00430BC2" w:rsidRPr="00FD7B50" w:rsidRDefault="00FD7B50" w:rsidP="00FD7B50">
      <w:pPr>
        <w:pStyle w:val="Titreobjet"/>
        <w:rPr>
          <w:noProof/>
        </w:rPr>
      </w:pPr>
      <w:r w:rsidRPr="00FD7B50">
        <w:rPr>
          <w:noProof/>
        </w:rPr>
        <w:t>li jemenda l-istandards tekniċi ta’ implimentazzjoni stabbiliti fir-Regolament ta’ Implimentazzjoni (UE) 2024/3117 fir-rigward tar-rapportar superviżorju tar-riskju operazzjonali tal-istituzzjonijiet</w:t>
      </w:r>
    </w:p>
    <w:p w:rsidR="00430BC2" w:rsidRPr="00FD7B50" w:rsidRDefault="00FD7B50" w:rsidP="00FD7B50">
      <w:pPr>
        <w:pStyle w:val="IntrtEEE"/>
        <w:rPr>
          <w:noProof/>
        </w:rPr>
      </w:pPr>
      <w:r w:rsidRPr="00FD7B50">
        <w:rPr>
          <w:noProof/>
        </w:rPr>
        <w:t>(Test b’rilevanza għaż-ŻEE)</w:t>
      </w:r>
    </w:p>
    <w:p w:rsidR="00430BC2" w:rsidRPr="00FD7B50" w:rsidRDefault="00430BC2" w:rsidP="004E1EF9">
      <w:pPr>
        <w:pStyle w:val="Institutionquiagit"/>
        <w:rPr>
          <w:noProof/>
        </w:rPr>
      </w:pPr>
      <w:r w:rsidRPr="00FD7B50">
        <w:rPr>
          <w:noProof/>
        </w:rPr>
        <w:t>IL-KUMMISSJONI EWROPEA,</w:t>
      </w:r>
    </w:p>
    <w:p w:rsidR="00430BC2" w:rsidRPr="00FD7B50" w:rsidRDefault="00430BC2" w:rsidP="004E1EF9">
      <w:pPr>
        <w:rPr>
          <w:noProof/>
        </w:rPr>
      </w:pPr>
      <w:r w:rsidRPr="00FD7B50">
        <w:rPr>
          <w:noProof/>
        </w:rPr>
        <w:t>Wara li kkunsidrat ir-Regolament (UE) Nru 575/2013 tal-Parlament Ewropew u tal-Kunsill tas-26 ta’ Ġunju 2013 dwar ir-rekwiżiti prudenzjali għall-istituzzjonijiet ta’ kreditu u li jemenda r-Regolament (UE) Nru 648/2012</w:t>
      </w:r>
      <w:r w:rsidRPr="00FD7B50">
        <w:rPr>
          <w:rStyle w:val="FootnoteReference"/>
          <w:noProof/>
        </w:rPr>
        <w:footnoteReference w:id="1"/>
      </w:r>
      <w:r w:rsidRPr="00FD7B50">
        <w:rPr>
          <w:noProof/>
        </w:rPr>
        <w:t xml:space="preserve"> u b’mod partikolari l-Artikolu 430(7), il-ħames subparagrafu tiegħu,</w:t>
      </w:r>
    </w:p>
    <w:p w:rsidR="00430BC2" w:rsidRPr="00FD7B50" w:rsidRDefault="00430BC2" w:rsidP="004E1EF9">
      <w:pPr>
        <w:rPr>
          <w:noProof/>
        </w:rPr>
      </w:pPr>
      <w:r w:rsidRPr="00FD7B50">
        <w:rPr>
          <w:noProof/>
        </w:rPr>
        <w:t>Billi:</w:t>
      </w:r>
    </w:p>
    <w:p w:rsidR="00430BC2" w:rsidRPr="00FD7B50" w:rsidRDefault="003845C1" w:rsidP="003845C1">
      <w:pPr>
        <w:pStyle w:val="ManualConsidrant"/>
        <w:rPr>
          <w:noProof/>
        </w:rPr>
      </w:pPr>
      <w:r w:rsidRPr="003845C1">
        <w:rPr>
          <w:noProof/>
        </w:rPr>
        <w:t>(1)</w:t>
      </w:r>
      <w:r w:rsidRPr="003845C1">
        <w:rPr>
          <w:noProof/>
        </w:rPr>
        <w:tab/>
      </w:r>
      <w:r w:rsidR="00430BC2" w:rsidRPr="00FD7B50">
        <w:rPr>
          <w:noProof/>
        </w:rPr>
        <w:t>Ir-Regolament (UE) Nru 575/2013 ġie emendat bir-Regolament (UE) 2024/1623 tal-Parlament Ewropew u tal-Kunsill</w:t>
      </w:r>
      <w:r w:rsidR="00430BC2" w:rsidRPr="00FD7B50">
        <w:rPr>
          <w:rStyle w:val="FootnoteReference"/>
          <w:noProof/>
        </w:rPr>
        <w:footnoteReference w:id="2"/>
      </w:r>
      <w:r w:rsidR="00430BC2" w:rsidRPr="00FD7B50">
        <w:rPr>
          <w:noProof/>
        </w:rPr>
        <w:t xml:space="preserve"> biex jiġi implimentat l-aħħar sett ta’ standards internazzjonali tal-Kumitat ta’ Basel dwar is-Superviżjoni Bankarja (Basel III). Dawk l-istandards wasslu għall-adozzjoni tar-Regolament ta’ Implimentazzjoni tal-Kummissjoni (UE) 2024/3117</w:t>
      </w:r>
      <w:r w:rsidR="00430BC2" w:rsidRPr="00FD7B50">
        <w:rPr>
          <w:rStyle w:val="FootnoteReference"/>
          <w:noProof/>
        </w:rPr>
        <w:footnoteReference w:id="3"/>
      </w:r>
      <w:r w:rsidR="00430BC2" w:rsidRPr="00FD7B50">
        <w:rPr>
          <w:noProof/>
        </w:rPr>
        <w:t>, li jistabbilixxi standards tekniċi ta’ implimentazzjoni għall-applikazzjoni tar-Regolament (UE) Nru 575/2013 fir-rigward tar-rapportar superviżorju tal-istituzzjonijiet.</w:t>
      </w:r>
    </w:p>
    <w:p w:rsidR="00430BC2" w:rsidRPr="00FD7B50" w:rsidRDefault="003845C1" w:rsidP="003845C1">
      <w:pPr>
        <w:pStyle w:val="ManualConsidrant"/>
        <w:rPr>
          <w:noProof/>
        </w:rPr>
      </w:pPr>
      <w:r w:rsidRPr="003845C1">
        <w:rPr>
          <w:noProof/>
        </w:rPr>
        <w:t>(2)</w:t>
      </w:r>
      <w:r w:rsidRPr="003845C1">
        <w:rPr>
          <w:noProof/>
        </w:rPr>
        <w:tab/>
      </w:r>
      <w:r w:rsidR="00430BC2" w:rsidRPr="00FD7B50">
        <w:rPr>
          <w:noProof/>
        </w:rPr>
        <w:t>Minħabba l-bidliet fil-qafas prudenzjali għar-rekwiżiti ta’ fondi proprji għar-riskju operazzjonali, kienu meħtieġa mudelli ġodda ta’ rapportar biex jiġi żgurat li l-istituzzjonijiet jirrapportaw f’konformità mal-qafas il-ġdid fis-seħħ. Filwaqt li xi wħud minn dawk il-bidliet fil-mudelli tar-rapportar kienu diġà ġew introdotti bir-Regolament (UE) 2024/3117, l-aġġornament ta’ diversi mudelli oħra kien possibbli biss wara żvilupp tekniku ulterjuri tar-rekwiżiti tar-riskju operazzjonali, b’mod partikolari fir-rigward tal-ispeċifikazzjoni tal-komponenti tal-indikatur tan-negozju, l-entrati li għandhom jiġu esklużi mill-indikatur tan-negozju u l-immappjar tagħhom maċ-ċelloli tar-rapportar korrispondenti.</w:t>
      </w:r>
    </w:p>
    <w:p w:rsidR="00430BC2" w:rsidRPr="00FD7B50" w:rsidRDefault="003845C1" w:rsidP="003845C1">
      <w:pPr>
        <w:pStyle w:val="ManualConsidrant"/>
        <w:rPr>
          <w:noProof/>
        </w:rPr>
      </w:pPr>
      <w:r w:rsidRPr="003845C1">
        <w:rPr>
          <w:noProof/>
        </w:rPr>
        <w:t>(3)</w:t>
      </w:r>
      <w:r w:rsidRPr="003845C1">
        <w:rPr>
          <w:noProof/>
        </w:rPr>
        <w:tab/>
      </w:r>
      <w:r w:rsidR="00430BC2" w:rsidRPr="00FD7B50">
        <w:rPr>
          <w:noProof/>
        </w:rPr>
        <w:t>Ir-Regolament Delegat tal-Kummissjoni (UE) 2025/1496</w:t>
      </w:r>
      <w:r w:rsidR="00430BC2" w:rsidRPr="00FD7B50">
        <w:rPr>
          <w:rStyle w:val="FootnoteReference"/>
          <w:noProof/>
        </w:rPr>
        <w:footnoteReference w:id="4"/>
      </w:r>
      <w:r w:rsidR="00430BC2" w:rsidRPr="00FD7B50">
        <w:rPr>
          <w:noProof/>
        </w:rPr>
        <w:t xml:space="preserve"> ippospona d-data tal-applikazzjoni tar-rekwiżiti ta’ fondi proprji għar-riskju tas-suq għall-1 ta’ Jannar 2027. B’konsegwenza ta’ dan, huwa meħtieġ li jinżamm mingħajr tibdil ir-rapportar eżistenti </w:t>
      </w:r>
      <w:r w:rsidR="00430BC2" w:rsidRPr="00FD7B50">
        <w:rPr>
          <w:noProof/>
        </w:rPr>
        <w:lastRenderedPageBreak/>
        <w:t>dwar ir-rekwiżiti tar-riskju tas-suq li japplikaw sal-31 ta’ Diċembru 2026. Għalhekk, id-dispożizzjonijiet tranżizzjonali tar-Regolament (UE) 2024/3117 jenħtieġ li jiġu estiżi u t-tħassir tad-dispożizzjonijiet rilevanti tar-Regolament ta’ Implimentazzjoni tal-Kummissjoni (UE) 2021/451</w:t>
      </w:r>
      <w:r w:rsidR="00430BC2" w:rsidRPr="00FD7B50">
        <w:rPr>
          <w:rStyle w:val="FootnoteReference"/>
          <w:noProof/>
        </w:rPr>
        <w:footnoteReference w:id="5"/>
      </w:r>
      <w:r w:rsidR="00430BC2" w:rsidRPr="00FD7B50">
        <w:rPr>
          <w:noProof/>
        </w:rPr>
        <w:t xml:space="preserve"> jenħtieġ li jiġi pospost b’sena oħra. </w:t>
      </w:r>
    </w:p>
    <w:p w:rsidR="00430BC2" w:rsidRPr="00FD7B50" w:rsidRDefault="003845C1" w:rsidP="003845C1">
      <w:pPr>
        <w:pStyle w:val="ManualConsidrant"/>
        <w:rPr>
          <w:noProof/>
        </w:rPr>
      </w:pPr>
      <w:r w:rsidRPr="003845C1">
        <w:rPr>
          <w:noProof/>
        </w:rPr>
        <w:t>(4)</w:t>
      </w:r>
      <w:r w:rsidRPr="003845C1">
        <w:rPr>
          <w:noProof/>
        </w:rPr>
        <w:tab/>
      </w:r>
      <w:r w:rsidR="00430BC2" w:rsidRPr="00FD7B50">
        <w:rPr>
          <w:noProof/>
        </w:rPr>
        <w:t>Għalhekk, jenħtieġ li r-Regolament ta’ Implimentazzjoni (UE) 2024/3117 jiġi emendat kif xieraq.</w:t>
      </w:r>
    </w:p>
    <w:p w:rsidR="00430BC2" w:rsidRPr="00FD7B50" w:rsidRDefault="003845C1" w:rsidP="003845C1">
      <w:pPr>
        <w:pStyle w:val="ManualConsidrant"/>
        <w:rPr>
          <w:noProof/>
        </w:rPr>
      </w:pPr>
      <w:r w:rsidRPr="003845C1">
        <w:rPr>
          <w:noProof/>
        </w:rPr>
        <w:t>(5)</w:t>
      </w:r>
      <w:r w:rsidRPr="003845C1">
        <w:rPr>
          <w:noProof/>
        </w:rPr>
        <w:tab/>
      </w:r>
      <w:r w:rsidR="00430BC2" w:rsidRPr="00FD7B50">
        <w:rPr>
          <w:noProof/>
        </w:rPr>
        <w:t>Dan ir-Regolament huwa bbażat fuq l-abbozz tal-istandards tekniċi ta’ implimentazzjoni ppreżentat lill-Kummissjoni mill-Awtorità Bankarja Ewropea (EBA, European Banking Authority).</w:t>
      </w:r>
    </w:p>
    <w:p w:rsidR="00430BC2" w:rsidRPr="00FD7B50" w:rsidRDefault="003845C1" w:rsidP="003845C1">
      <w:pPr>
        <w:pStyle w:val="ManualConsidrant"/>
        <w:rPr>
          <w:noProof/>
        </w:rPr>
      </w:pPr>
      <w:r w:rsidRPr="003845C1">
        <w:rPr>
          <w:noProof/>
        </w:rPr>
        <w:t>(6)</w:t>
      </w:r>
      <w:r w:rsidRPr="003845C1">
        <w:rPr>
          <w:noProof/>
        </w:rPr>
        <w:tab/>
      </w:r>
      <w:r w:rsidR="00430BC2" w:rsidRPr="00FD7B50">
        <w:rPr>
          <w:noProof/>
        </w:rPr>
        <w:t>L-EBA wettqet konsultazzjonijiet pubbliċi miftuħa dwar l-abbozz tal-istandards tekniċi ta’ implimentazzjoni li fuqhom huwa bbażat dan ir-Regolament, analizzat il-kostijiet u l-benefiċċji potenzjali relatati u talbet l-opinjoni tal-Grupp tal-Partijiet Bankarji Interessati stabbilit f’konformità mal-Artikolu 37 tar-Regolament (UE) Nru 1093/2010 tal-Parlament Ewropew u tal-Kunsill</w:t>
      </w:r>
      <w:r w:rsidR="00430BC2" w:rsidRPr="00FD7B50">
        <w:rPr>
          <w:rStyle w:val="FootnoteReference"/>
          <w:noProof/>
        </w:rPr>
        <w:footnoteReference w:id="6"/>
      </w:r>
      <w:r w:rsidR="00430BC2" w:rsidRPr="00FD7B50">
        <w:rPr>
          <w:noProof/>
        </w:rPr>
        <w:t>.</w:t>
      </w:r>
    </w:p>
    <w:p w:rsidR="00430BC2" w:rsidRPr="00FD7B50" w:rsidRDefault="00430BC2" w:rsidP="004E1EF9">
      <w:pPr>
        <w:pStyle w:val="Formuledadoption"/>
        <w:rPr>
          <w:noProof/>
        </w:rPr>
      </w:pPr>
      <w:r w:rsidRPr="00FD7B50">
        <w:rPr>
          <w:noProof/>
        </w:rPr>
        <w:t>ADOTTAT DAN IR-REGOLAMENT:</w:t>
      </w:r>
    </w:p>
    <w:p w:rsidR="00430BC2" w:rsidRPr="00FD7B50" w:rsidRDefault="00430BC2" w:rsidP="004E1EF9">
      <w:pPr>
        <w:pStyle w:val="Titrearticle"/>
        <w:rPr>
          <w:noProof/>
        </w:rPr>
      </w:pPr>
      <w:r w:rsidRPr="00FD7B50">
        <w:rPr>
          <w:noProof/>
        </w:rPr>
        <w:t>Artikolu 1</w:t>
      </w:r>
    </w:p>
    <w:p w:rsidR="00430BC2" w:rsidRPr="00FD7B50" w:rsidRDefault="00430BC2" w:rsidP="00430BC2">
      <w:pPr>
        <w:rPr>
          <w:noProof/>
        </w:rPr>
      </w:pPr>
      <w:bookmarkStart w:id="4" w:name="_Hlk198544571"/>
      <w:r w:rsidRPr="00FD7B50">
        <w:rPr>
          <w:noProof/>
        </w:rPr>
        <w:t xml:space="preserve">Ir-Regolament ta’ Implimentazzjoni (UE) 2024/3117 </w:t>
      </w:r>
      <w:bookmarkEnd w:id="4"/>
      <w:r w:rsidRPr="00FD7B50">
        <w:rPr>
          <w:noProof/>
        </w:rPr>
        <w:t xml:space="preserve">huwa emendat kif ġej: </w:t>
      </w:r>
    </w:p>
    <w:p w:rsidR="00430BC2" w:rsidRPr="00FD7B50" w:rsidRDefault="003845C1" w:rsidP="003845C1">
      <w:pPr>
        <w:pStyle w:val="Point0"/>
        <w:rPr>
          <w:noProof/>
        </w:rPr>
      </w:pPr>
      <w:r w:rsidRPr="003845C1">
        <w:rPr>
          <w:noProof/>
        </w:rPr>
        <w:t>(1)</w:t>
      </w:r>
      <w:r w:rsidRPr="003845C1">
        <w:rPr>
          <w:noProof/>
        </w:rPr>
        <w:tab/>
      </w:r>
      <w:r w:rsidR="00430BC2" w:rsidRPr="00FD7B50">
        <w:rPr>
          <w:noProof/>
        </w:rPr>
        <w:t>fl-Artikolu 5, il-paragrafu 4 huwa sostitwit b’dan li ġej:</w:t>
      </w:r>
    </w:p>
    <w:p w:rsidR="00430BC2" w:rsidRPr="00FD7B50" w:rsidRDefault="00430BC2" w:rsidP="00430BC2">
      <w:pPr>
        <w:pStyle w:val="QuotedNumPar"/>
        <w:rPr>
          <w:noProof/>
        </w:rPr>
      </w:pPr>
      <w:r w:rsidRPr="00FD7B50">
        <w:rPr>
          <w:noProof/>
        </w:rPr>
        <w:t>“4. Għall-kalkolu tar-rekwiżiti ta’ fondi proprji msemmija fl-Artikolu 92(4), il-punti (b)(i) u (c), u fl-Artikolu 92(5), il-punti (b) u (c), tar-Regolament (UE) Nru 575/2013, l-istituzzjonijiet għandhom, sal-31 ta’ Diċembru 2026, jippreżentaw l-informazzjoni dwar ir-rekwiżiti ta’ fondi proprji relatati mar-riskju tas-suq f’konformità mal-Artikolu 5(12) tar-Regolament ta’ Implimentazzjoni (UE) 2021/451.”;</w:t>
      </w:r>
    </w:p>
    <w:p w:rsidR="00430BC2" w:rsidRPr="00FD7B50" w:rsidRDefault="003845C1" w:rsidP="003845C1">
      <w:pPr>
        <w:pStyle w:val="Point0"/>
        <w:rPr>
          <w:noProof/>
        </w:rPr>
      </w:pPr>
      <w:r w:rsidRPr="003845C1">
        <w:rPr>
          <w:noProof/>
        </w:rPr>
        <w:t>(2)</w:t>
      </w:r>
      <w:r w:rsidRPr="003845C1">
        <w:rPr>
          <w:noProof/>
        </w:rPr>
        <w:tab/>
      </w:r>
      <w:r w:rsidR="00430BC2" w:rsidRPr="00FD7B50">
        <w:rPr>
          <w:noProof/>
        </w:rPr>
        <w:t>fl-Artikolu 7, jiżdied il-punt (c) li ġej:</w:t>
      </w:r>
    </w:p>
    <w:p w:rsidR="00430BC2" w:rsidRPr="00FD7B50" w:rsidRDefault="00430BC2" w:rsidP="00430BC2">
      <w:pPr>
        <w:pStyle w:val="QuotedNumPar"/>
        <w:rPr>
          <w:noProof/>
        </w:rPr>
      </w:pPr>
      <w:r w:rsidRPr="00FD7B50">
        <w:rPr>
          <w:noProof/>
        </w:rPr>
        <w:t>“(c)</w:t>
      </w:r>
      <w:r w:rsidRPr="00FD7B50">
        <w:rPr>
          <w:noProof/>
        </w:rPr>
        <w:tab/>
        <w:t>L-istituzzjonijiet omm tal-UE għandhom jirrapportaw l-informazzjoni meħtieġa fl-Anness I, il-mudell C 16.04 relatata mal-informazzjoni dwar sussidjarji soġġetti għad-deroga prevista fl-Artikolu 314(3) tar-Regolament (UE) Nru 575/2013, fuq bażi trimestrali.”;</w:t>
      </w:r>
    </w:p>
    <w:p w:rsidR="00430BC2" w:rsidRPr="00FD7B50" w:rsidRDefault="003845C1" w:rsidP="003845C1">
      <w:pPr>
        <w:pStyle w:val="Point0"/>
        <w:rPr>
          <w:noProof/>
        </w:rPr>
      </w:pPr>
      <w:r w:rsidRPr="003845C1">
        <w:rPr>
          <w:noProof/>
        </w:rPr>
        <w:t>(3)</w:t>
      </w:r>
      <w:r w:rsidRPr="003845C1">
        <w:rPr>
          <w:noProof/>
        </w:rPr>
        <w:tab/>
      </w:r>
      <w:r w:rsidR="00430BC2" w:rsidRPr="00FD7B50">
        <w:rPr>
          <w:noProof/>
        </w:rPr>
        <w:t>fl-Artikolu 25, il-paragrafi 1 u 2 huma sostitwiti b’dawn li ġejjin:</w:t>
      </w:r>
    </w:p>
    <w:p w:rsidR="00430BC2" w:rsidRPr="00FD7B50" w:rsidRDefault="00430BC2" w:rsidP="00430BC2">
      <w:pPr>
        <w:pStyle w:val="QuotedNumPar"/>
        <w:rPr>
          <w:noProof/>
        </w:rPr>
      </w:pPr>
      <w:r w:rsidRPr="00FD7B50">
        <w:rPr>
          <w:noProof/>
        </w:rPr>
        <w:t>“1. Ir-Regolament ta’ Implimentazzjoni (UE) 2021/451 ma għandux jibqa’ japplika mill-1 ta’ Jannar 2025, ħlief għall-Artikolu 5(12) u l-Anness I, il-mudelli minn 18 sa 24, u l-Anness II, il-Parti II, il-punti minn 5.1 sa 5.7. L-Artikolu 15 tar-Regolament ta’ Implimentazzjoni (UE) 2021/451 għandu jkompli japplika sal-31 ta’ Diċembru 2026 biss għall-finijiet tal-Artikolu 5(4) ta’ dan ir-Regolament.</w:t>
      </w:r>
    </w:p>
    <w:p w:rsidR="00430BC2" w:rsidRPr="00FD7B50" w:rsidRDefault="00430BC2" w:rsidP="00430BC2">
      <w:pPr>
        <w:pStyle w:val="QuotedNumPar"/>
        <w:rPr>
          <w:noProof/>
        </w:rPr>
      </w:pPr>
      <w:r w:rsidRPr="00FD7B50">
        <w:rPr>
          <w:noProof/>
        </w:rPr>
        <w:t>2. Ir-Regolament ta’ Implimentazzjoni (UE) 2021/451 jitħassar b’effett mill-31 ta’ Diċembru 2026.”;</w:t>
      </w:r>
    </w:p>
    <w:p w:rsidR="00430BC2" w:rsidRPr="00FD7B50" w:rsidRDefault="003845C1" w:rsidP="003845C1">
      <w:pPr>
        <w:pStyle w:val="Point0"/>
        <w:rPr>
          <w:noProof/>
        </w:rPr>
      </w:pPr>
      <w:r w:rsidRPr="003845C1">
        <w:rPr>
          <w:noProof/>
        </w:rPr>
        <w:t>(4)</w:t>
      </w:r>
      <w:r w:rsidRPr="003845C1">
        <w:rPr>
          <w:noProof/>
        </w:rPr>
        <w:tab/>
      </w:r>
      <w:r w:rsidR="00430BC2" w:rsidRPr="00FD7B50">
        <w:rPr>
          <w:noProof/>
        </w:rPr>
        <w:t xml:space="preserve">fl-Anness I, it-Taqsima 1 – “Rapportar dwar il-fondi proprji u r-rekwiżiti ta’ fondi proprji”, hija emendata kif ġej: </w:t>
      </w:r>
    </w:p>
    <w:p w:rsidR="00430BC2" w:rsidRPr="00FD7B50" w:rsidRDefault="003845C1" w:rsidP="003845C1">
      <w:pPr>
        <w:pStyle w:val="Point1"/>
        <w:rPr>
          <w:noProof/>
        </w:rPr>
      </w:pPr>
      <w:r w:rsidRPr="003845C1">
        <w:rPr>
          <w:noProof/>
        </w:rPr>
        <w:t>(a)</w:t>
      </w:r>
      <w:r w:rsidRPr="003845C1">
        <w:rPr>
          <w:noProof/>
        </w:rPr>
        <w:tab/>
      </w:r>
      <w:r w:rsidR="00430BC2" w:rsidRPr="00FD7B50">
        <w:rPr>
          <w:noProof/>
        </w:rPr>
        <w:t>il-mudell “C 16.01 - RISKJU OPERAZZJONALI - Rekwiżiti ta’ Fondi PROPRJI (OPR OF, Operational Risk, Own Funds)” huwa sostitwit bil-mudell “C 16.01 - RISKJU OPERAZZJONALI - Rekwiżiti ta’ Fondi PROPRJI (OPR OF)” stabbilit fl-Anness ta’ dan ir-Regolament;</w:t>
      </w:r>
    </w:p>
    <w:p w:rsidR="00430BC2" w:rsidRPr="00FD7B50" w:rsidRDefault="003845C1" w:rsidP="003845C1">
      <w:pPr>
        <w:pStyle w:val="Point1"/>
        <w:rPr>
          <w:noProof/>
        </w:rPr>
      </w:pPr>
      <w:r w:rsidRPr="003845C1">
        <w:rPr>
          <w:noProof/>
        </w:rPr>
        <w:t>(b)</w:t>
      </w:r>
      <w:r w:rsidRPr="003845C1">
        <w:rPr>
          <w:noProof/>
        </w:rPr>
        <w:tab/>
      </w:r>
      <w:r w:rsidR="00430BC2" w:rsidRPr="00FD7B50">
        <w:rPr>
          <w:noProof/>
        </w:rPr>
        <w:t>il-mudell “C 16.02 - RISKJU OPERAZZJONALI - Komponent tal-Indikatur tan-Negozju (OPR BIC, Operational Business Indicator Component)”, il-mudell “C 16.03 - DIŻAGGREGAZZJONI TAR-RISKJU OPERAZZJONALI (OPR BD, Operational Risk Breakdown) - Telf, spejjeż, provvedimenti u impatti finanzjarji oħra li jirriżultaw minn avvenimenti ta’ riskju operazzjonali” u l-mudell “C 16.04 - RISKJU OPERAZZJONALI - Informazzjoni dwar sussidjarji soġġetti għall-Artikolu 314(3) CRR” stabbilit fl-Anness ta’ dan ir-Regolament jiżdiedu wara l-mudell “C 16.01 - RISKJU OPERAZZJONALI - Rekwiżiti ta’ Fondi PROPRJI (OPR OF)”.</w:t>
      </w:r>
    </w:p>
    <w:p w:rsidR="00430BC2" w:rsidRPr="00FD7B50" w:rsidRDefault="00430BC2" w:rsidP="004E1EF9">
      <w:pPr>
        <w:pStyle w:val="Titrearticle"/>
        <w:rPr>
          <w:noProof/>
        </w:rPr>
      </w:pPr>
      <w:r w:rsidRPr="00FD7B50">
        <w:rPr>
          <w:noProof/>
        </w:rPr>
        <w:t>Artikolu 2</w:t>
      </w:r>
    </w:p>
    <w:p w:rsidR="00430BC2" w:rsidRPr="00FD7B50" w:rsidRDefault="00430BC2" w:rsidP="004E1EF9">
      <w:pPr>
        <w:rPr>
          <w:noProof/>
        </w:rPr>
      </w:pPr>
      <w:r w:rsidRPr="00FD7B50">
        <w:rPr>
          <w:noProof/>
        </w:rPr>
        <w:t>Dan ir-Regolament għandu jidħol fis-seħħ fl-għoxrin jum wara dak tal-pubblikazzjoni tiegħu f’</w:t>
      </w:r>
      <w:r w:rsidRPr="00FD7B50">
        <w:rPr>
          <w:i/>
          <w:noProof/>
        </w:rPr>
        <w:t>Il-Ġurnal Uffiċjali tal-Unjoni Ewropea</w:t>
      </w:r>
      <w:r w:rsidRPr="00FD7B50">
        <w:rPr>
          <w:noProof/>
        </w:rPr>
        <w:t>.</w:t>
      </w:r>
    </w:p>
    <w:p w:rsidR="00430BC2" w:rsidRPr="00FD7B50" w:rsidRDefault="00430BC2" w:rsidP="004E1EF9">
      <w:pPr>
        <w:pStyle w:val="Applicationdirecte"/>
        <w:rPr>
          <w:noProof/>
        </w:rPr>
      </w:pPr>
      <w:r w:rsidRPr="00FD7B50">
        <w:rPr>
          <w:noProof/>
        </w:rPr>
        <w:t>Dan ir-Regolament għandu jorbot fl-intier tiegħu u japplika direttament fl-Istati Membri kollha.</w:t>
      </w:r>
    </w:p>
    <w:p w:rsidR="00430BC2" w:rsidRPr="00FD7B50" w:rsidRDefault="00EE5861" w:rsidP="00241C6C">
      <w:pPr>
        <w:pStyle w:val="Fait"/>
        <w:rPr>
          <w:noProof/>
        </w:rPr>
      </w:pPr>
      <w:r>
        <w:rPr>
          <w:noProof/>
        </w:rPr>
        <w:t>Magħmul fi Brussell, 8.12.2025</w:t>
      </w:r>
    </w:p>
    <w:p w:rsidR="00430BC2" w:rsidRPr="00FD7B50" w:rsidRDefault="00430BC2" w:rsidP="00241C6C">
      <w:pPr>
        <w:pStyle w:val="Institutionquisigne"/>
        <w:rPr>
          <w:noProof/>
        </w:rPr>
      </w:pPr>
      <w:r w:rsidRPr="00FD7B50">
        <w:rPr>
          <w:noProof/>
        </w:rPr>
        <w:tab/>
        <w:t>Għall-Kummissjoni</w:t>
      </w:r>
    </w:p>
    <w:p w:rsidR="00CE1BA2" w:rsidRPr="00FD7B50" w:rsidRDefault="00476E57" w:rsidP="00241C6C">
      <w:pPr>
        <w:pStyle w:val="Personnequisigne"/>
        <w:keepNext/>
        <w:rPr>
          <w:noProof/>
        </w:rPr>
      </w:pPr>
      <w:r>
        <w:rPr>
          <w:noProof/>
        </w:rPr>
        <w:tab/>
        <w:t>Il-President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FD7B50" w:rsidRDefault="00430BC2" w:rsidP="00430BC2">
      <w:pPr>
        <w:pStyle w:val="Personnequisigne"/>
        <w:rPr>
          <w:noProof/>
        </w:rPr>
      </w:pPr>
    </w:p>
    <w:sectPr w:rsidR="00430BC2" w:rsidRPr="00FD7B50" w:rsidSect="00832A67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Pr="00832A67" w:rsidRDefault="00832A67" w:rsidP="00832A67">
    <w:pPr>
      <w:pStyle w:val="Footer"/>
      <w:rPr>
        <w:rFonts w:ascii="Arial" w:hAnsi="Arial" w:cs="Arial"/>
        <w:b/>
        <w:sz w:val="48"/>
      </w:rPr>
    </w:pPr>
    <w:r w:rsidRPr="00832A67">
      <w:rPr>
        <w:rFonts w:ascii="Arial" w:hAnsi="Arial" w:cs="Arial"/>
        <w:b/>
        <w:sz w:val="48"/>
      </w:rPr>
      <w:t>MT</w:t>
    </w:r>
    <w:r w:rsidRPr="00832A67">
      <w:rPr>
        <w:rFonts w:ascii="Arial" w:hAnsi="Arial" w:cs="Arial"/>
        <w:b/>
        <w:sz w:val="48"/>
      </w:rPr>
      <w:tab/>
    </w:r>
    <w:r w:rsidRPr="00832A67">
      <w:rPr>
        <w:rFonts w:ascii="Arial" w:hAnsi="Arial" w:cs="Arial"/>
        <w:b/>
        <w:sz w:val="48"/>
      </w:rPr>
      <w:tab/>
    </w:r>
    <w:r w:rsidRPr="00832A67">
      <w:tab/>
    </w:r>
    <w:r w:rsidRPr="00832A67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Pr="00832A67" w:rsidRDefault="00832A67" w:rsidP="00832A67">
    <w:pPr>
      <w:pStyle w:val="Footer"/>
      <w:rPr>
        <w:rFonts w:ascii="Arial" w:hAnsi="Arial" w:cs="Arial"/>
        <w:b/>
        <w:sz w:val="48"/>
      </w:rPr>
    </w:pPr>
    <w:r w:rsidRPr="00832A67">
      <w:rPr>
        <w:rFonts w:ascii="Arial" w:hAnsi="Arial" w:cs="Arial"/>
        <w:b/>
        <w:sz w:val="48"/>
      </w:rPr>
      <w:t>MT</w:t>
    </w:r>
    <w:r w:rsidRPr="00832A67">
      <w:rPr>
        <w:rFonts w:ascii="Arial" w:hAnsi="Arial" w:cs="Arial"/>
        <w:b/>
        <w:sz w:val="48"/>
      </w:rPr>
      <w:tab/>
    </w:r>
    <w:r w:rsidRPr="00832A67">
      <w:rPr>
        <w:rFonts w:ascii="Arial" w:hAnsi="Arial" w:cs="Arial"/>
        <w:b/>
        <w:sz w:val="48"/>
      </w:rPr>
      <w:tab/>
    </w:r>
    <w:r w:rsidRPr="00832A67">
      <w:tab/>
    </w:r>
    <w:r w:rsidRPr="00832A67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Pr="00832A67" w:rsidRDefault="00832A67" w:rsidP="00832A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Default="00832A6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Pr="00832A67" w:rsidRDefault="00832A67" w:rsidP="00832A67">
    <w:pPr>
      <w:pStyle w:val="Footer"/>
      <w:rPr>
        <w:rFonts w:ascii="Arial" w:hAnsi="Arial" w:cs="Arial"/>
        <w:b/>
        <w:sz w:val="48"/>
      </w:rPr>
    </w:pPr>
    <w:r w:rsidRPr="00832A67">
      <w:rPr>
        <w:rFonts w:ascii="Arial" w:hAnsi="Arial" w:cs="Arial"/>
        <w:b/>
        <w:sz w:val="48"/>
      </w:rPr>
      <w:t>MT</w:t>
    </w:r>
    <w:r w:rsidRPr="00832A6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241C6C">
      <w:rPr>
        <w:noProof/>
      </w:rPr>
      <w:t>3</w:t>
    </w:r>
    <w:r>
      <w:fldChar w:fldCharType="end"/>
    </w:r>
    <w:r>
      <w:tab/>
    </w:r>
    <w:r w:rsidRPr="00832A67">
      <w:tab/>
    </w:r>
    <w:r w:rsidRPr="00832A67">
      <w:rPr>
        <w:rFonts w:ascii="Arial" w:hAnsi="Arial" w:cs="Arial"/>
        <w:b/>
        <w:sz w:val="48"/>
      </w:rPr>
      <w:t>MT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Default="00832A67" w:rsidP="0083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980B8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ĠU L 176, 27.6.2013, p. 1, ELI: http://data.europa.eu/eli/reg/2013/575/oj.</w:t>
      </w:r>
    </w:p>
  </w:footnote>
  <w:footnote w:id="2">
    <w:p w:rsidR="00430BC2" w:rsidRPr="006510B1" w:rsidRDefault="00430BC2" w:rsidP="00430BC2">
      <w:pPr>
        <w:pStyle w:val="FootnoteText"/>
        <w:rPr>
          <w:rFonts w:eastAsiaTheme="minorEastAsia"/>
        </w:rPr>
      </w:pPr>
      <w:r>
        <w:rPr>
          <w:rStyle w:val="FootnoteReference"/>
        </w:rPr>
        <w:footnoteRef/>
      </w:r>
      <w:r>
        <w:tab/>
        <w:t xml:space="preserve">Ir-Regolament (UE) 2024/1623 tal-Parlament Ewropew u tal-Kunsill tal-31 ta’ Mejju 2024 li jemenda r-Regolament (UE) Nru 575/2013 fir-rigward tar-rekwiżiti għar-riskju ta’ kreditu, għar-riskju ta’ aġġustament tal-valwazzjoni tal-kreditu, għar-riskju operazzjonali, għar-riskju tas-suq u għall-minimu tal-output (ĠU L,19.6.2024, p.1, ELI: </w:t>
      </w:r>
      <w:bookmarkStart w:id="1" w:name="_Hlk198544494"/>
      <w:r>
        <w:t>http://data.europa.eu/eli/reg/2024/1623/oj</w:t>
      </w:r>
      <w:bookmarkEnd w:id="1"/>
      <w:r>
        <w:t>).</w:t>
      </w:r>
    </w:p>
  </w:footnote>
  <w:footnote w:id="3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Ir-Regolament ta’ Implimentazzjoni tal-Kummissjoni (UE) 2024/3117 tad-29 ta’ Novembru 2024 li jistabbilixxi standards tekniċi ta’ implimentazzjoni għall-applikazzjoni tar-Regolament (UE) Nru 575/2013 tal-Parlament Ewropew u tal-Kunsill fir-rigward tar-rapportar superviżorju tal-istituzzjonijiet u li jħassar ir-Regolament ta’ Implimentazzjoni tal-Kummissjoni (UE) 2021/451 (ĠU L, 2024/3117, 27.12.2024, p.1, ELI: </w:t>
      </w:r>
      <w:bookmarkStart w:id="2" w:name="_Hlk198544532"/>
      <w:r>
        <w:fldChar w:fldCharType="begin"/>
      </w:r>
      <w:r>
        <w:instrText>HYPERLINK "http://data.europa.eu/eli/reg_impl/2024/3117/oj" \t "_blank" \o "Jagħti aċċess għal dan id-dokument permezz tal-URI tal-ELI tiegħu."</w:instrText>
      </w:r>
      <w:r>
        <w:fldChar w:fldCharType="separate"/>
      </w:r>
      <w:r>
        <w:t>http://data.europa.eu/eli/reg_impl/2024/3117/oj</w:t>
      </w:r>
      <w:r>
        <w:fldChar w:fldCharType="end"/>
      </w:r>
      <w:bookmarkEnd w:id="2"/>
      <w:r>
        <w:t>).</w:t>
      </w:r>
    </w:p>
  </w:footnote>
  <w:footnote w:id="4">
    <w:p w:rsidR="00430BC2" w:rsidRPr="0029202E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Ir-Regolament Delegat tal-Kummissjoni (UE) 2025/1496 tat-12 ta’ Ġunju 2025 li jemenda r-Regolament (UE) Nru 575/2013 tal-Parlament Ewropew u tal-Kunsill fir-rigward tad-data tal-applikazzjoni tar-rekwiżiti ta’ fondi proprji għar-riskju tas-suq (ĠU L, 2025/1496, 19.9.2025, ELI: http://data.europa.eu/eli/reg_del/2025/1496/oj).</w:t>
      </w:r>
    </w:p>
  </w:footnote>
  <w:footnote w:id="5">
    <w:p w:rsidR="00430BC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ta’ Implimentazzjoni tal-Kummissjoni (UE) 2021/451 tas-17 ta’ Diċembru 2020 li jistabbilixxi standards tekniċi ta’ implimentazzjoni għall-applikazzjoni tar-Regolament (UE) Nru 575/2013 tal-Parlament Ewropew u tal-Kunsill fir-rigward tar-rapportar superviżorju tal-istituzzjonijiet u li jħassar ir-Regolament ta’ Implimentazzjoni (UE) Nru 680/2014 (ĠU L 97, 19.3.2021, p. 1, ELI: </w:t>
      </w:r>
      <w:hyperlink r:id="rId1" w:history="1">
        <w:r>
          <w:rPr>
            <w:rStyle w:val="Hyperlink"/>
          </w:rPr>
          <w:t>http://data.europa.eu/eli/reg_impl/2021/451/oj</w:t>
        </w:r>
      </w:hyperlink>
      <w:r>
        <w:t>).</w:t>
      </w:r>
    </w:p>
  </w:footnote>
  <w:footnote w:id="6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</w:r>
      <w:bookmarkStart w:id="3" w:name="_Hlk198544390"/>
      <w:r>
        <w:t xml:space="preserve">Ir-Regolament (UE) Nru 1093/2010 tal-Parlament Ewropew u tal-Kunsill tal-24 ta’ Novembru 2010 li jistabbilixxi Awtorità Superviżorja Ewropea </w:t>
      </w:r>
      <w:bookmarkEnd w:id="3"/>
      <w:r>
        <w:t>(Awtorità Bankarja Ewropea) u li jemenda d-Deċiżjoni Nru 716/2009/KE u jħassar id-Deċiżjoni tal-Kummissjoni 2009/78/KE (ĠU L 331, 15.12.2010, p. 12,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Pr="00832A67" w:rsidRDefault="00832A67" w:rsidP="00832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Pr="00832A67" w:rsidRDefault="00832A67" w:rsidP="00832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Pr="00832A67" w:rsidRDefault="00832A67" w:rsidP="00832A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Default="00832A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7" w:rsidRDefault="00832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18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2"/>
  </w:num>
  <w:num w:numId="21">
    <w:abstractNumId w:val="18"/>
  </w:num>
  <w:num w:numId="22">
    <w:abstractNumId w:val="15"/>
  </w:num>
  <w:num w:numId="23">
    <w:abstractNumId w:val="8"/>
  </w:num>
  <w:num w:numId="24">
    <w:abstractNumId w:val="17"/>
  </w:num>
  <w:num w:numId="25">
    <w:abstractNumId w:val="7"/>
  </w:num>
  <w:num w:numId="26">
    <w:abstractNumId w:val="9"/>
  </w:num>
  <w:num w:numId="27">
    <w:abstractNumId w:val="10"/>
  </w:num>
  <w:num w:numId="28">
    <w:abstractNumId w:val="5"/>
  </w:num>
  <w:num w:numId="29">
    <w:abstractNumId w:val="16"/>
  </w:num>
  <w:num w:numId="30">
    <w:abstractNumId w:val="4"/>
  </w:num>
  <w:num w:numId="31">
    <w:abstractNumId w:val="11"/>
  </w:num>
  <w:num w:numId="32">
    <w:abstractNumId w:val="13"/>
  </w:num>
  <w:num w:numId="33">
    <w:abstractNumId w:val="14"/>
  </w:num>
  <w:num w:numId="34">
    <w:abstractNumId w:val="6"/>
  </w:num>
  <w:num w:numId="35">
    <w:abstractNumId w:val="12"/>
  </w:num>
  <w:num w:numId="3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08:2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DB5B3BEC-4842-461D-8B4C-0378B0556BAB"/>
    <w:docVar w:name="LW_COVERPAGE_TYPE" w:val="1"/>
    <w:docVar w:name="LW_CreatedUtc" w:val="2025-10-08T14:24:25.1973363Z"/>
    <w:docVar w:name="LW_CROSSREFERENCE" w:val="&lt;UNUSED&gt;"/>
    <w:docVar w:name="LW_DATE.ADOPT.CP" w:val="ta'8.12.2025"/>
    <w:docVar w:name="LW_DATE.ADOPT.CP_DATEFORMAT" w:val="ta'%DATE%"/>
    <w:docVar w:name="LW_DATE.ADOPT.CP_ISODATE" w:val="2025-12-08"/>
    <w:docVar w:name="LW_DocType" w:val="COM"/>
    <w:docVar w:name="LW_EMISSION" w:val="8.12.2025"/>
    <w:docVar w:name="LW_EMISSION_ISODATE" w:val="2025-12-08"/>
    <w:docVar w:name="LW_EMISSION_LOCATION" w:val="BRX"/>
    <w:docVar w:name="LW_EMISSION_PREFIX" w:val="Brussell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st b\u8217?rilevanza g\u295?a\u380?-\u379?EE)"/>
    <w:docVar w:name="LW_LANGUE" w:val="MT"/>
    <w:docVar w:name="LW_LANGUESFAISANTFOI.CP" w:val="&lt;UNUSED&gt;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i jemenda l-istandards tekni\u267?i ta\u8217? implimentazzjoni stabbiliti fir-Regolament ta\u8217? Implimentazzjoni (UE) 2024/3117 fir-rigward tar-rapportar supervi\u380?orju tar-riskju operazzjonali tal-istituzzjonijiet"/>
    <w:docVar w:name="LW_TYPE.DOC.CP" w:val="REGOLAMENT TA\u8217? IMPLIMENTAZZJONI TAL-KUMMISSJONI (UE) .../..."/>
    <w:docVar w:name="LwApiVersions" w:val="LW4CoDe 1.24.5.0; LW 9.2, Build 20251112"/>
  </w:docVars>
  <w:rsids>
    <w:rsidRoot w:val="00430BC2"/>
    <w:rsid w:val="000116D7"/>
    <w:rsid w:val="00017C96"/>
    <w:rsid w:val="0004435A"/>
    <w:rsid w:val="00050CA3"/>
    <w:rsid w:val="001065F5"/>
    <w:rsid w:val="001238EF"/>
    <w:rsid w:val="001268A6"/>
    <w:rsid w:val="00133705"/>
    <w:rsid w:val="00151C13"/>
    <w:rsid w:val="00197613"/>
    <w:rsid w:val="00233DC7"/>
    <w:rsid w:val="00241C6C"/>
    <w:rsid w:val="00247779"/>
    <w:rsid w:val="00285BEE"/>
    <w:rsid w:val="0029533F"/>
    <w:rsid w:val="002B30AF"/>
    <w:rsid w:val="002E5318"/>
    <w:rsid w:val="00311FB6"/>
    <w:rsid w:val="0033344A"/>
    <w:rsid w:val="0038150A"/>
    <w:rsid w:val="003845C1"/>
    <w:rsid w:val="0042648E"/>
    <w:rsid w:val="00430BC2"/>
    <w:rsid w:val="00434055"/>
    <w:rsid w:val="004343C4"/>
    <w:rsid w:val="004404AB"/>
    <w:rsid w:val="00445072"/>
    <w:rsid w:val="00476E57"/>
    <w:rsid w:val="00487D9D"/>
    <w:rsid w:val="004936D2"/>
    <w:rsid w:val="004A7EEB"/>
    <w:rsid w:val="004F3E77"/>
    <w:rsid w:val="005152A4"/>
    <w:rsid w:val="0055312E"/>
    <w:rsid w:val="00553AEE"/>
    <w:rsid w:val="00556D64"/>
    <w:rsid w:val="00561998"/>
    <w:rsid w:val="00562257"/>
    <w:rsid w:val="005B1EB6"/>
    <w:rsid w:val="005C1B51"/>
    <w:rsid w:val="006A3A74"/>
    <w:rsid w:val="006F3E02"/>
    <w:rsid w:val="0076425B"/>
    <w:rsid w:val="00773331"/>
    <w:rsid w:val="007932EF"/>
    <w:rsid w:val="007E05B0"/>
    <w:rsid w:val="00832A67"/>
    <w:rsid w:val="0084111E"/>
    <w:rsid w:val="00847BAB"/>
    <w:rsid w:val="00874D22"/>
    <w:rsid w:val="00883B63"/>
    <w:rsid w:val="0089317B"/>
    <w:rsid w:val="008A2914"/>
    <w:rsid w:val="008A54E4"/>
    <w:rsid w:val="008E4D8E"/>
    <w:rsid w:val="00957BDE"/>
    <w:rsid w:val="009F2131"/>
    <w:rsid w:val="00A362F7"/>
    <w:rsid w:val="00A50C30"/>
    <w:rsid w:val="00A9563C"/>
    <w:rsid w:val="00AC2E30"/>
    <w:rsid w:val="00AD7C0F"/>
    <w:rsid w:val="00AE3DBA"/>
    <w:rsid w:val="00B40F1A"/>
    <w:rsid w:val="00B443FE"/>
    <w:rsid w:val="00C12301"/>
    <w:rsid w:val="00C84FA7"/>
    <w:rsid w:val="00C862B2"/>
    <w:rsid w:val="00CE1BA2"/>
    <w:rsid w:val="00D03513"/>
    <w:rsid w:val="00D20381"/>
    <w:rsid w:val="00D4738B"/>
    <w:rsid w:val="00DA078B"/>
    <w:rsid w:val="00DA7224"/>
    <w:rsid w:val="00E8442B"/>
    <w:rsid w:val="00EE5861"/>
    <w:rsid w:val="00F47C85"/>
    <w:rsid w:val="00F722CB"/>
    <w:rsid w:val="00FC38F8"/>
    <w:rsid w:val="00F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6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2A67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832A67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832A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832A67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832A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32A67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832A67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832A67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832A67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D80C4-67ED-43BB-81CB-CF9F256BFC28}"/>
</file>

<file path=customXml/itemProps2.xml><?xml version="1.0" encoding="utf-8"?>
<ds:datastoreItem xmlns:ds="http://schemas.openxmlformats.org/officeDocument/2006/customXml" ds:itemID="{2E723B2A-D170-4BA6-AC2D-03C36184DF48}"/>
</file>

<file path=customXml/itemProps3.xml><?xml version="1.0" encoding="utf-8"?>
<ds:datastoreItem xmlns:ds="http://schemas.openxmlformats.org/officeDocument/2006/customXml" ds:itemID="{65039DD3-6ECA-4B3B-BBA2-8B4DCBC873E0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5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31</cp:revision>
  <dcterms:created xsi:type="dcterms:W3CDTF">2025-11-19T12:59:00Z</dcterms:created>
  <dcterms:modified xsi:type="dcterms:W3CDTF">2025-12-02T09:08:00Z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