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E0189C" w:rsidRDefault="007A5306" w:rsidP="007A5306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F0BF0393-D07E-4BAF-BF5F-DFF5D7337E10" style="width:455.25pt;height:345.75pt">
            <v:imagedata r:id="rId7" o:title=""/>
          </v:shape>
        </w:pict>
      </w:r>
    </w:p>
    <w:p w:rsidR="00430BC2" w:rsidRPr="00E0189C" w:rsidRDefault="00430BC2">
      <w:pPr>
        <w:rPr>
          <w:noProof/>
        </w:rPr>
        <w:sectPr w:rsidR="00430BC2" w:rsidRPr="00E0189C" w:rsidSect="007A53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30BC2" w:rsidRPr="00E0189C" w:rsidRDefault="00E0189C" w:rsidP="00E0189C">
      <w:pPr>
        <w:pStyle w:val="Typedudocument"/>
        <w:rPr>
          <w:noProof/>
        </w:rPr>
      </w:pPr>
      <w:bookmarkStart w:id="0" w:name="_GoBack"/>
      <w:bookmarkEnd w:id="0"/>
      <w:r w:rsidRPr="00E0189C">
        <w:rPr>
          <w:noProof/>
        </w:rPr>
        <w:lastRenderedPageBreak/>
        <w:t>A BIZOTTSÁG (EU) .../... VÉGREHAJTÁSI RENDELETE</w:t>
      </w:r>
    </w:p>
    <w:p w:rsidR="00430BC2" w:rsidRPr="00E0189C" w:rsidRDefault="00064E56" w:rsidP="00E0189C">
      <w:pPr>
        <w:pStyle w:val="Datedadoption"/>
        <w:rPr>
          <w:noProof/>
        </w:rPr>
      </w:pPr>
      <w:r>
        <w:rPr>
          <w:noProof/>
        </w:rPr>
        <w:t>(2025.12.8.)</w:t>
      </w:r>
    </w:p>
    <w:p w:rsidR="00430BC2" w:rsidRPr="00E0189C" w:rsidRDefault="00E0189C" w:rsidP="00E0189C">
      <w:pPr>
        <w:pStyle w:val="Titreobjet"/>
        <w:rPr>
          <w:noProof/>
        </w:rPr>
      </w:pPr>
      <w:r w:rsidRPr="00E0189C">
        <w:rPr>
          <w:noProof/>
        </w:rPr>
        <w:t>az (EU) 2024/3117 végrehajtási rendeletben meghatározott végrehajtás-technikai standardoknak az intézmények működési kockázatra vonatkozó felügyeleti adatszolgáltatása tekintetében történő módosításáról</w:t>
      </w:r>
    </w:p>
    <w:p w:rsidR="00430BC2" w:rsidRPr="00E0189C" w:rsidRDefault="00E0189C" w:rsidP="00E0189C">
      <w:pPr>
        <w:pStyle w:val="IntrtEEE"/>
        <w:rPr>
          <w:noProof/>
        </w:rPr>
      </w:pPr>
      <w:r w:rsidRPr="00E0189C">
        <w:rPr>
          <w:noProof/>
        </w:rPr>
        <w:t>(EGT-vonatkozású szöveg)</w:t>
      </w:r>
    </w:p>
    <w:p w:rsidR="00430BC2" w:rsidRPr="00E0189C" w:rsidRDefault="00430BC2" w:rsidP="004E1EF9">
      <w:pPr>
        <w:pStyle w:val="Institutionquiagit"/>
        <w:rPr>
          <w:noProof/>
        </w:rPr>
      </w:pPr>
      <w:r w:rsidRPr="00E0189C">
        <w:rPr>
          <w:noProof/>
        </w:rPr>
        <w:t>AZ EURÓPAI BIZOTTSÁG,</w:t>
      </w:r>
    </w:p>
    <w:p w:rsidR="00430BC2" w:rsidRPr="00E0189C" w:rsidRDefault="00430BC2" w:rsidP="004E1EF9">
      <w:pPr>
        <w:rPr>
          <w:noProof/>
        </w:rPr>
      </w:pPr>
      <w:r w:rsidRPr="00E0189C">
        <w:rPr>
          <w:noProof/>
        </w:rPr>
        <w:t>tekintettel a hitelintézetekre vonatkozó prudenciális követelményekről és a 648/2012/EU rendelet módosításáról szóló, 2013. június 26-i 575/2013/EU európai parlamenti és tanácsi rendeletre</w:t>
      </w:r>
      <w:r w:rsidRPr="00E0189C">
        <w:rPr>
          <w:rStyle w:val="FootnoteReference"/>
          <w:noProof/>
        </w:rPr>
        <w:footnoteReference w:id="1"/>
      </w:r>
      <w:r w:rsidRPr="00E0189C">
        <w:rPr>
          <w:noProof/>
        </w:rPr>
        <w:t xml:space="preserve"> és különösen annak 430. cikke (7) bekezdésének ötödik albekezdésére,</w:t>
      </w:r>
    </w:p>
    <w:p w:rsidR="00430BC2" w:rsidRPr="00E0189C" w:rsidRDefault="00430BC2" w:rsidP="004E1EF9">
      <w:pPr>
        <w:rPr>
          <w:noProof/>
        </w:rPr>
      </w:pPr>
      <w:r w:rsidRPr="00E0189C">
        <w:rPr>
          <w:noProof/>
        </w:rPr>
        <w:t>mivel:</w:t>
      </w:r>
    </w:p>
    <w:p w:rsidR="00430BC2" w:rsidRPr="00E0189C" w:rsidRDefault="002C03FF" w:rsidP="002C03FF">
      <w:pPr>
        <w:pStyle w:val="ManualConsidrant"/>
        <w:rPr>
          <w:noProof/>
        </w:rPr>
      </w:pPr>
      <w:r w:rsidRPr="002C03FF">
        <w:rPr>
          <w:noProof/>
        </w:rPr>
        <w:t>(1)</w:t>
      </w:r>
      <w:r w:rsidRPr="002C03FF">
        <w:rPr>
          <w:noProof/>
        </w:rPr>
        <w:tab/>
      </w:r>
      <w:r w:rsidR="00430BC2" w:rsidRPr="00E0189C">
        <w:rPr>
          <w:noProof/>
        </w:rPr>
        <w:t>Az (EU) 2024/1623 európai parlamenti és tanácsi rendelet</w:t>
      </w:r>
      <w:r w:rsidR="00430BC2" w:rsidRPr="00E0189C">
        <w:rPr>
          <w:rStyle w:val="FootnoteReference"/>
          <w:noProof/>
        </w:rPr>
        <w:footnoteReference w:id="2"/>
      </w:r>
      <w:r w:rsidR="00430BC2" w:rsidRPr="00E0189C">
        <w:rPr>
          <w:noProof/>
        </w:rPr>
        <w:t xml:space="preserve"> módosította az 575/2013/EU rendeletet a Bázeli Bankfelügyeleti Bizottság által elfogadott nemzetközi standardok (Bázel III) legutóbbi elemeinek bevezetése érdekében. Ezek a standardok az (EU) 2024/3117 bizottsági végrehajtási rendelet</w:t>
      </w:r>
      <w:r w:rsidR="00430BC2" w:rsidRPr="00E0189C">
        <w:rPr>
          <w:rStyle w:val="FootnoteReference"/>
          <w:noProof/>
        </w:rPr>
        <w:footnoteReference w:id="3"/>
      </w:r>
      <w:r w:rsidR="00430BC2" w:rsidRPr="00E0189C">
        <w:rPr>
          <w:noProof/>
        </w:rPr>
        <w:t xml:space="preserve"> elfogadásához vezettek, amely végrehajtás-technikai standardokat állapít meg az 575/2013/EU rendeletnek az intézmények felügyeleti adatszolgáltatása tekintetében történő alkalmazására vonatkozóan.</w:t>
      </w:r>
    </w:p>
    <w:p w:rsidR="00430BC2" w:rsidRPr="00E0189C" w:rsidRDefault="002C03FF" w:rsidP="002C03FF">
      <w:pPr>
        <w:pStyle w:val="ManualConsidrant"/>
        <w:rPr>
          <w:noProof/>
        </w:rPr>
      </w:pPr>
      <w:r w:rsidRPr="002C03FF">
        <w:rPr>
          <w:noProof/>
        </w:rPr>
        <w:t>(2)</w:t>
      </w:r>
      <w:r w:rsidRPr="002C03FF">
        <w:rPr>
          <w:noProof/>
        </w:rPr>
        <w:tab/>
      </w:r>
      <w:r w:rsidR="00430BC2" w:rsidRPr="00E0189C">
        <w:rPr>
          <w:noProof/>
        </w:rPr>
        <w:t>A működési kockázathoz kapcsolódó szavatolótőke-követelményekre vonatkozó prudenciális keret módosításai miatt új adatszolgáltatási táblákkal kellett biztosítani, hogy az intézmények a hatályos új keretnek megfelelően végezzék az adatszolgáltatást. Bár az adatszolgáltatási táblák említett módosításai közül néhányat az (EU) 2024/3117 rendelet már bevezetett, több más tábla aktualizálása csak a működési kockázathoz kapcsolódó követelmények pontosítását követően volt lehetséges, különös tekintettel az üzleti mutató komponenseinek meghatározására, az üzleti mutatóból kizárandó tételekre és azoknak a megfelelő adatszolgáltatási cellákhoz való hozzárendelésére.</w:t>
      </w:r>
    </w:p>
    <w:p w:rsidR="00430BC2" w:rsidRPr="00E0189C" w:rsidRDefault="002C03FF" w:rsidP="002C03FF">
      <w:pPr>
        <w:pStyle w:val="ManualConsidrant"/>
        <w:rPr>
          <w:noProof/>
        </w:rPr>
      </w:pPr>
      <w:r w:rsidRPr="002C03FF">
        <w:rPr>
          <w:noProof/>
        </w:rPr>
        <w:t>(3)</w:t>
      </w:r>
      <w:r w:rsidRPr="002C03FF">
        <w:rPr>
          <w:noProof/>
        </w:rPr>
        <w:tab/>
      </w:r>
      <w:r w:rsidR="00430BC2" w:rsidRPr="00E0189C">
        <w:rPr>
          <w:noProof/>
        </w:rPr>
        <w:t>Az (EU) 2025/1496 felhatalmazáson alapuló bizottsági rendelet</w:t>
      </w:r>
      <w:r w:rsidR="00430BC2" w:rsidRPr="00E0189C">
        <w:rPr>
          <w:rStyle w:val="FootnoteReference"/>
          <w:noProof/>
        </w:rPr>
        <w:footnoteReference w:id="4"/>
      </w:r>
      <w:r w:rsidR="00430BC2" w:rsidRPr="00E0189C">
        <w:rPr>
          <w:noProof/>
        </w:rPr>
        <w:t xml:space="preserve"> a piaci kockázatra vonatkozó új szavatolótőke-követelmények alkalmazásának kezdőnapját 2027. január 1-jére halasztotta. Emiatt 2026. december 31-ig változtatás nélkül fenn kell tartani a piaci kockázatra vonatkozó követelményekről történő jelenlegi adatszolgáltatást. Ezért az (EU) 2024/3117 rendelet átmeneti rendelkezéseinek időbeli hatályát meg kell hosszabbítani, és az (EU) 2021/451 bizottsági végrehajtási rendelet</w:t>
      </w:r>
      <w:r w:rsidR="00430BC2" w:rsidRPr="00E0189C">
        <w:rPr>
          <w:rStyle w:val="FootnoteReference"/>
          <w:noProof/>
        </w:rPr>
        <w:footnoteReference w:id="5"/>
      </w:r>
      <w:r w:rsidR="00430BC2" w:rsidRPr="00E0189C">
        <w:rPr>
          <w:noProof/>
        </w:rPr>
        <w:t xml:space="preserve"> érintett rendelkezéseinek hatályon kívül helyezését további egy évvel el kell halasztani.</w:t>
      </w:r>
    </w:p>
    <w:p w:rsidR="00430BC2" w:rsidRPr="00E0189C" w:rsidRDefault="002C03FF" w:rsidP="002C03FF">
      <w:pPr>
        <w:pStyle w:val="ManualConsidrant"/>
        <w:rPr>
          <w:noProof/>
        </w:rPr>
      </w:pPr>
      <w:r w:rsidRPr="002C03FF">
        <w:rPr>
          <w:noProof/>
        </w:rPr>
        <w:t>(4)</w:t>
      </w:r>
      <w:r w:rsidRPr="002C03FF">
        <w:rPr>
          <w:noProof/>
        </w:rPr>
        <w:tab/>
      </w:r>
      <w:r w:rsidR="00430BC2" w:rsidRPr="00E0189C">
        <w:rPr>
          <w:noProof/>
        </w:rPr>
        <w:t>Az (EU) 2024/3117 végrehajtási rendeletet ezért ennek megfelelően módosítani kell.</w:t>
      </w:r>
    </w:p>
    <w:p w:rsidR="00430BC2" w:rsidRPr="00E0189C" w:rsidRDefault="002C03FF" w:rsidP="002C03FF">
      <w:pPr>
        <w:pStyle w:val="ManualConsidrant"/>
        <w:rPr>
          <w:noProof/>
        </w:rPr>
      </w:pPr>
      <w:r w:rsidRPr="002C03FF">
        <w:rPr>
          <w:noProof/>
        </w:rPr>
        <w:t>(5)</w:t>
      </w:r>
      <w:r w:rsidRPr="002C03FF">
        <w:rPr>
          <w:noProof/>
        </w:rPr>
        <w:tab/>
      </w:r>
      <w:r w:rsidR="00430BC2" w:rsidRPr="00E0189C">
        <w:rPr>
          <w:noProof/>
        </w:rPr>
        <w:t>Ez a rendelet az Európai Bankhatóság (EBH) által a Bizottsághoz benyújtott végrehajtás-technikai standardtervezeten alapul.</w:t>
      </w:r>
    </w:p>
    <w:p w:rsidR="00430BC2" w:rsidRPr="00E0189C" w:rsidRDefault="002C03FF" w:rsidP="002C03FF">
      <w:pPr>
        <w:pStyle w:val="ManualConsidrant"/>
        <w:rPr>
          <w:noProof/>
        </w:rPr>
      </w:pPr>
      <w:r w:rsidRPr="002C03FF">
        <w:rPr>
          <w:noProof/>
        </w:rPr>
        <w:t>(6)</w:t>
      </w:r>
      <w:r w:rsidRPr="002C03FF">
        <w:rPr>
          <w:noProof/>
        </w:rPr>
        <w:tab/>
      </w:r>
      <w:r w:rsidR="00430BC2" w:rsidRPr="00E0189C">
        <w:rPr>
          <w:noProof/>
        </w:rPr>
        <w:t>Az EBH nyilvános konzultációkat folytatott az e rendelet alapját képező végrehajtás-technikai standardtervezetről, elemezte az esetlegesen kapcsolódó költségeket és hasznokat, továbbá kikérte az 1093/2010/EU európai parlamenti és tanácsi rendelet</w:t>
      </w:r>
      <w:r w:rsidR="00430BC2" w:rsidRPr="00E0189C">
        <w:rPr>
          <w:rStyle w:val="FootnoteReference"/>
          <w:noProof/>
        </w:rPr>
        <w:footnoteReference w:id="6"/>
      </w:r>
      <w:r w:rsidR="00430BC2" w:rsidRPr="00E0189C">
        <w:rPr>
          <w:noProof/>
        </w:rPr>
        <w:t xml:space="preserve"> 37. cikkével összhangban létrehozott Banki Érdekképviseleti Csoport tanácsát,</w:t>
      </w:r>
    </w:p>
    <w:p w:rsidR="00430BC2" w:rsidRPr="00E0189C" w:rsidRDefault="00430BC2" w:rsidP="004E1EF9">
      <w:pPr>
        <w:pStyle w:val="Formuledadoption"/>
        <w:rPr>
          <w:noProof/>
        </w:rPr>
      </w:pPr>
      <w:r w:rsidRPr="00E0189C">
        <w:rPr>
          <w:noProof/>
        </w:rPr>
        <w:t>ELFOGADTA EZT A RENDELETET:</w:t>
      </w:r>
    </w:p>
    <w:p w:rsidR="00430BC2" w:rsidRPr="00E0189C" w:rsidRDefault="00430BC2" w:rsidP="004E1EF9">
      <w:pPr>
        <w:pStyle w:val="Titrearticle"/>
        <w:rPr>
          <w:noProof/>
        </w:rPr>
      </w:pPr>
      <w:r w:rsidRPr="00E0189C">
        <w:rPr>
          <w:noProof/>
        </w:rPr>
        <w:t>1. cikk</w:t>
      </w:r>
    </w:p>
    <w:p w:rsidR="00430BC2" w:rsidRPr="00E0189C" w:rsidRDefault="00430BC2" w:rsidP="00430BC2">
      <w:pPr>
        <w:rPr>
          <w:noProof/>
        </w:rPr>
      </w:pPr>
      <w:bookmarkStart w:id="4" w:name="_Hlk198544571"/>
      <w:r w:rsidRPr="00E0189C">
        <w:rPr>
          <w:noProof/>
        </w:rPr>
        <w:t>Az (EU) 2024/3117 végrehajtási rendelet</w:t>
      </w:r>
      <w:bookmarkEnd w:id="4"/>
      <w:r w:rsidRPr="00E0189C">
        <w:rPr>
          <w:noProof/>
        </w:rPr>
        <w:t xml:space="preserve"> a következőképpen módosul:</w:t>
      </w:r>
    </w:p>
    <w:p w:rsidR="00430BC2" w:rsidRPr="00E0189C" w:rsidRDefault="002C03FF" w:rsidP="002C03FF">
      <w:pPr>
        <w:pStyle w:val="ManualNumPar1"/>
        <w:rPr>
          <w:noProof/>
        </w:rPr>
      </w:pPr>
      <w:r w:rsidRPr="002C03FF">
        <w:rPr>
          <w:noProof/>
        </w:rPr>
        <w:t>1.</w:t>
      </w:r>
      <w:r w:rsidRPr="002C03FF">
        <w:rPr>
          <w:noProof/>
        </w:rPr>
        <w:tab/>
      </w:r>
      <w:r w:rsidR="00430BC2" w:rsidRPr="00E0189C">
        <w:rPr>
          <w:noProof/>
        </w:rPr>
        <w:t>Az 5. cikk (4) bekezdésének helyébe a következő szöveg lép:</w:t>
      </w:r>
    </w:p>
    <w:p w:rsidR="00430BC2" w:rsidRPr="00E0189C" w:rsidRDefault="00430BC2" w:rsidP="00430BC2">
      <w:pPr>
        <w:pStyle w:val="QuotedNumPar"/>
        <w:rPr>
          <w:noProof/>
        </w:rPr>
      </w:pPr>
      <w:r w:rsidRPr="00E0189C">
        <w:rPr>
          <w:noProof/>
        </w:rPr>
        <w:t>„(4) Az 575/2013/EU rendelet 92. cikke (4) bekezdése b) pontjának i. alpontjában és c) pontjában, valamint 92. cikke (5) bekezdésének b) és c) pontjában említett szavatolótőke-követelmények kiszámításához az intézmények 2026. december 31-ig az (EU) 2021/451 végrehajtási rendelet 5. cikkének (12) bekezdésével összhangban benyújtják a piaci kockázatra vonatkozó szavatolótőke-követelményekre vonatkozó információkat.”</w:t>
      </w:r>
    </w:p>
    <w:p w:rsidR="00430BC2" w:rsidRPr="00E0189C" w:rsidRDefault="002C03FF" w:rsidP="002C03FF">
      <w:pPr>
        <w:pStyle w:val="ManualNumPar1"/>
        <w:rPr>
          <w:noProof/>
        </w:rPr>
      </w:pPr>
      <w:r w:rsidRPr="002C03FF">
        <w:rPr>
          <w:noProof/>
        </w:rPr>
        <w:t>2.</w:t>
      </w:r>
      <w:r w:rsidRPr="002C03FF">
        <w:rPr>
          <w:noProof/>
        </w:rPr>
        <w:tab/>
      </w:r>
      <w:r w:rsidR="00430BC2" w:rsidRPr="00E0189C">
        <w:rPr>
          <w:noProof/>
        </w:rPr>
        <w:t>A 7. cikk a következő c) ponttal egészül ki:</w:t>
      </w:r>
    </w:p>
    <w:p w:rsidR="00430BC2" w:rsidRPr="00E0189C" w:rsidRDefault="00430BC2" w:rsidP="00430BC2">
      <w:pPr>
        <w:pStyle w:val="QuotedNumPar"/>
        <w:rPr>
          <w:noProof/>
        </w:rPr>
      </w:pPr>
      <w:r w:rsidRPr="00E0189C">
        <w:rPr>
          <w:noProof/>
        </w:rPr>
        <w:t>„c)</w:t>
      </w:r>
      <w:r w:rsidRPr="00E0189C">
        <w:rPr>
          <w:noProof/>
        </w:rPr>
        <w:tab/>
        <w:t>Az EU-szintű anyaintézmények negyedévente szolgáltatnak információt az I. melléklet C 16.04 táblájában előírt, az 575/2013/EU rendelet 314. cikkének (3) bekezdése szerinti eltérés hatálya alá tartozó leányvállalatokról.”</w:t>
      </w:r>
    </w:p>
    <w:p w:rsidR="00430BC2" w:rsidRPr="00E0189C" w:rsidRDefault="002C03FF" w:rsidP="002C03FF">
      <w:pPr>
        <w:pStyle w:val="ManualNumPar1"/>
        <w:rPr>
          <w:noProof/>
        </w:rPr>
      </w:pPr>
      <w:r w:rsidRPr="002C03FF">
        <w:rPr>
          <w:noProof/>
        </w:rPr>
        <w:t>3.</w:t>
      </w:r>
      <w:r w:rsidRPr="002C03FF">
        <w:rPr>
          <w:noProof/>
        </w:rPr>
        <w:tab/>
      </w:r>
      <w:r w:rsidR="00430BC2" w:rsidRPr="00E0189C">
        <w:rPr>
          <w:noProof/>
        </w:rPr>
        <w:t>A 25. cikk (1) és (2) bekezdése helyébe a következő szöveg lép:</w:t>
      </w:r>
    </w:p>
    <w:p w:rsidR="00430BC2" w:rsidRPr="00E0189C" w:rsidRDefault="00430BC2" w:rsidP="00430BC2">
      <w:pPr>
        <w:pStyle w:val="QuotedNumPar"/>
        <w:rPr>
          <w:noProof/>
        </w:rPr>
      </w:pPr>
      <w:r w:rsidRPr="00E0189C">
        <w:rPr>
          <w:noProof/>
        </w:rPr>
        <w:t>„(1) Az (EU) 2021/451 végrehajtási rendelet 2025. január 1-jétől nem alkalmazandó, kivéve az 5. cikk (12) bekezdését és az I. melléklet 18–24. tábláját, valamint a II. melléklet II. részének 5.1–5.7. pontját. Az (EU) 2021/451 végrehajtási rendelet 15. cikke 2026. december 31-ig tovább alkalmazandó, kizárólag e rendelet 5. cikke (4) bekezdésének alkalmazásában.</w:t>
      </w:r>
    </w:p>
    <w:p w:rsidR="00430BC2" w:rsidRPr="00E0189C" w:rsidRDefault="00430BC2" w:rsidP="00430BC2">
      <w:pPr>
        <w:pStyle w:val="QuotedNumPar"/>
        <w:rPr>
          <w:noProof/>
        </w:rPr>
      </w:pPr>
      <w:r w:rsidRPr="00E0189C">
        <w:rPr>
          <w:noProof/>
        </w:rPr>
        <w:t>(2) Az (EU) 2021/451 végrehajtási rendelet 2026. december 31-ével hatályát veszti.”</w:t>
      </w:r>
    </w:p>
    <w:p w:rsidR="00430BC2" w:rsidRPr="00E0189C" w:rsidRDefault="002C03FF" w:rsidP="002C03FF">
      <w:pPr>
        <w:pStyle w:val="ManualNumPar1"/>
        <w:rPr>
          <w:noProof/>
        </w:rPr>
      </w:pPr>
      <w:r w:rsidRPr="002C03FF">
        <w:rPr>
          <w:noProof/>
        </w:rPr>
        <w:t>4.</w:t>
      </w:r>
      <w:r w:rsidRPr="002C03FF">
        <w:rPr>
          <w:noProof/>
        </w:rPr>
        <w:tab/>
      </w:r>
      <w:r w:rsidR="00430BC2" w:rsidRPr="00E0189C">
        <w:rPr>
          <w:noProof/>
        </w:rPr>
        <w:t>Az I. melléklet „A szavatolótőkére és a szavatolótőke-követelményekre vonatkozó adatszolgáltatás” című 1. szakasza a következőképpen módosul:</w:t>
      </w:r>
    </w:p>
    <w:p w:rsidR="00430BC2" w:rsidRPr="00E0189C" w:rsidRDefault="000E0C70" w:rsidP="000E0C70">
      <w:pPr>
        <w:pStyle w:val="Point1"/>
        <w:rPr>
          <w:noProof/>
        </w:rPr>
      </w:pPr>
      <w:r w:rsidRPr="000E0C70">
        <w:rPr>
          <w:noProof/>
        </w:rPr>
        <w:t>a)</w:t>
      </w:r>
      <w:r w:rsidRPr="000E0C70">
        <w:rPr>
          <w:noProof/>
        </w:rPr>
        <w:tab/>
      </w:r>
      <w:r w:rsidR="00430BC2" w:rsidRPr="00E0189C">
        <w:rPr>
          <w:noProof/>
        </w:rPr>
        <w:t>„a »C 16.01 – MŰKÖDÉSI KOCKÁZAT – SZAVATOLÓTŐKE-KÖVETELMÉNYEK (OPR OF)« elnevezésű tábla helyébe az e rendelet mellékletében meghatározott »C 16.01 – MŰKÖDÉSI KOCKÁZAT – SZAVATOLÓTŐKE-KÖVETELMÉNYEK (OPR OF)« elnevezésű tábla lép;</w:t>
      </w:r>
    </w:p>
    <w:p w:rsidR="00430BC2" w:rsidRPr="00E0189C" w:rsidRDefault="000E0C70" w:rsidP="000E0C70">
      <w:pPr>
        <w:pStyle w:val="Point1"/>
        <w:rPr>
          <w:noProof/>
        </w:rPr>
      </w:pPr>
      <w:r>
        <w:rPr>
          <w:noProof/>
        </w:rPr>
        <w:t>b)</w:t>
      </w:r>
      <w:r w:rsidRPr="00E0189C">
        <w:rPr>
          <w:noProof/>
        </w:rPr>
        <w:tab/>
      </w:r>
      <w:r w:rsidR="00430BC2" w:rsidRPr="00E0189C">
        <w:rPr>
          <w:noProof/>
        </w:rPr>
        <w:t>a »C 16.01 – MŰKÖDÉSI KOCKÁZAT – SZAVATOLÓTŐKE-KÖVETELMÉNYEK (OPR OF)« elnevezésű tábla után az ezen rendelet mellékletében meghatározott »C 16.02 – MŰKÖDÉSI KOCKÁZAT – ÜZLETIMUTATÓ-KOMPONENS (OPR BIC)« elnevezésű táblával, a »C 16.03 – MŰKÖDÉSI KOCKÁZAT BONTÁSA (OPR BD) – MŰKÖDÉSI KOCKÁZATI ESEMÉNYEKKEL KAPCSOLATOS VESZTESÉG, RÁFORDÍTÁS, CÉLTARTALÉK ÉS EGYÉB PÉNZÜGYI HATÁSOK« elnevezésű táblával, valamint a »C 16.04 – MŰKÖDÉSI KOCKÁZAT – A CRR 314. CIKKE (3) BEKEZDÉSÉNEK HATÁLYA ALÁ TARTOZÓ LEÁNYVÁLLALATOKRA VONATKOZÓ INFORMÁCIÓK« elnevezésű táblával egészül ki.”</w:t>
      </w:r>
    </w:p>
    <w:p w:rsidR="00430BC2" w:rsidRPr="00E0189C" w:rsidRDefault="00430BC2" w:rsidP="004E1EF9">
      <w:pPr>
        <w:pStyle w:val="Titrearticle"/>
        <w:rPr>
          <w:noProof/>
        </w:rPr>
      </w:pPr>
      <w:r w:rsidRPr="00E0189C">
        <w:rPr>
          <w:noProof/>
        </w:rPr>
        <w:t>2. cikk</w:t>
      </w:r>
    </w:p>
    <w:p w:rsidR="00430BC2" w:rsidRPr="00E0189C" w:rsidRDefault="00430BC2" w:rsidP="004E1EF9">
      <w:pPr>
        <w:rPr>
          <w:noProof/>
        </w:rPr>
      </w:pPr>
      <w:r w:rsidRPr="00E0189C">
        <w:rPr>
          <w:noProof/>
        </w:rPr>
        <w:t xml:space="preserve">Ez a rendelet az </w:t>
      </w:r>
      <w:r w:rsidRPr="00E0189C">
        <w:rPr>
          <w:i/>
          <w:noProof/>
        </w:rPr>
        <w:t>Európai Unió Hivatalos Lapjában</w:t>
      </w:r>
      <w:r w:rsidRPr="00E0189C">
        <w:rPr>
          <w:noProof/>
        </w:rPr>
        <w:t xml:space="preserve"> való kihirdetését követő huszadik napon lép hatályba.</w:t>
      </w:r>
    </w:p>
    <w:p w:rsidR="00430BC2" w:rsidRPr="00E0189C" w:rsidRDefault="00430BC2" w:rsidP="004E1EF9">
      <w:pPr>
        <w:pStyle w:val="Applicationdirecte"/>
        <w:rPr>
          <w:noProof/>
        </w:rPr>
      </w:pPr>
      <w:r w:rsidRPr="00E0189C">
        <w:rPr>
          <w:noProof/>
        </w:rPr>
        <w:t>Ez a rendelet teljes egészében kötelező és közvetlenül alkalmazandó valamennyi tagállamban.</w:t>
      </w:r>
    </w:p>
    <w:p w:rsidR="00430BC2" w:rsidRPr="00E0189C" w:rsidRDefault="00064E56" w:rsidP="0065545E">
      <w:pPr>
        <w:pStyle w:val="Fait"/>
        <w:rPr>
          <w:noProof/>
        </w:rPr>
      </w:pPr>
      <w:r>
        <w:rPr>
          <w:noProof/>
        </w:rPr>
        <w:t>Kelt Brüsszelben, -án/-én. 2025.12.8.</w:t>
      </w:r>
    </w:p>
    <w:p w:rsidR="00430BC2" w:rsidRPr="00E0189C" w:rsidRDefault="00430BC2" w:rsidP="0065545E">
      <w:pPr>
        <w:pStyle w:val="Institutionquisigne"/>
        <w:rPr>
          <w:noProof/>
        </w:rPr>
      </w:pPr>
      <w:r w:rsidRPr="00E0189C">
        <w:rPr>
          <w:noProof/>
        </w:rPr>
        <w:tab/>
        <w:t>a Bizottság részéről</w:t>
      </w:r>
    </w:p>
    <w:p w:rsidR="00CE1BA2" w:rsidRPr="00E0189C" w:rsidRDefault="00197032" w:rsidP="0065545E">
      <w:pPr>
        <w:pStyle w:val="Personnequisigne"/>
        <w:keepNext/>
        <w:rPr>
          <w:noProof/>
        </w:rPr>
      </w:pPr>
      <w:r>
        <w:rPr>
          <w:noProof/>
        </w:rPr>
        <w:tab/>
        <w:t>elnök</w:t>
      </w:r>
      <w:r>
        <w:rPr>
          <w:noProof/>
        </w:rPr>
        <w:br/>
      </w:r>
      <w:r>
        <w:rPr>
          <w:noProof/>
        </w:rPr>
        <w:tab/>
        <w:t>Ursula VON DER LEYEN</w:t>
      </w:r>
    </w:p>
    <w:p w:rsidR="00430BC2" w:rsidRPr="00E0189C" w:rsidRDefault="00430BC2" w:rsidP="00430BC2">
      <w:pPr>
        <w:pStyle w:val="Personnequisigne"/>
        <w:rPr>
          <w:noProof/>
        </w:rPr>
      </w:pPr>
    </w:p>
    <w:sectPr w:rsidR="00430BC2" w:rsidRPr="00E0189C" w:rsidSect="007A5306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2" w:rsidRDefault="00430BC2" w:rsidP="00430BC2">
      <w:pPr>
        <w:spacing w:before="0" w:after="0"/>
      </w:pPr>
      <w:r>
        <w:separator/>
      </w:r>
    </w:p>
  </w:endnote>
  <w:endnote w:type="continuationSeparator" w:id="0">
    <w:p w:rsidR="00430BC2" w:rsidRDefault="00430BC2" w:rsidP="00430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Pr="007A5306" w:rsidRDefault="007A5306" w:rsidP="007A5306">
    <w:pPr>
      <w:pStyle w:val="Footer"/>
      <w:rPr>
        <w:rFonts w:ascii="Arial" w:hAnsi="Arial" w:cs="Arial"/>
        <w:b/>
        <w:sz w:val="48"/>
      </w:rPr>
    </w:pPr>
    <w:r w:rsidRPr="007A5306">
      <w:rPr>
        <w:rFonts w:ascii="Arial" w:hAnsi="Arial" w:cs="Arial"/>
        <w:b/>
        <w:sz w:val="48"/>
      </w:rPr>
      <w:t>HU</w:t>
    </w:r>
    <w:r w:rsidRPr="007A5306">
      <w:rPr>
        <w:rFonts w:ascii="Arial" w:hAnsi="Arial" w:cs="Arial"/>
        <w:b/>
        <w:sz w:val="48"/>
      </w:rPr>
      <w:tab/>
    </w:r>
    <w:r w:rsidRPr="007A5306">
      <w:rPr>
        <w:rFonts w:ascii="Arial" w:hAnsi="Arial" w:cs="Arial"/>
        <w:b/>
        <w:sz w:val="48"/>
      </w:rPr>
      <w:tab/>
    </w:r>
    <w:r w:rsidRPr="007A5306">
      <w:tab/>
    </w:r>
    <w:r w:rsidRPr="007A5306">
      <w:rPr>
        <w:rFonts w:ascii="Arial" w:hAnsi="Arial" w:cs="Arial"/>
        <w:b/>
        <w:sz w:val="48"/>
      </w:rPr>
      <w:t>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Pr="007A5306" w:rsidRDefault="007A5306" w:rsidP="007A5306">
    <w:pPr>
      <w:pStyle w:val="Footer"/>
      <w:rPr>
        <w:rFonts w:ascii="Arial" w:hAnsi="Arial" w:cs="Arial"/>
        <w:b/>
        <w:sz w:val="48"/>
      </w:rPr>
    </w:pPr>
    <w:r w:rsidRPr="007A5306">
      <w:rPr>
        <w:rFonts w:ascii="Arial" w:hAnsi="Arial" w:cs="Arial"/>
        <w:b/>
        <w:sz w:val="48"/>
      </w:rPr>
      <w:t>HU</w:t>
    </w:r>
    <w:r w:rsidRPr="007A5306">
      <w:rPr>
        <w:rFonts w:ascii="Arial" w:hAnsi="Arial" w:cs="Arial"/>
        <w:b/>
        <w:sz w:val="48"/>
      </w:rPr>
      <w:tab/>
    </w:r>
    <w:r w:rsidRPr="007A5306">
      <w:rPr>
        <w:rFonts w:ascii="Arial" w:hAnsi="Arial" w:cs="Arial"/>
        <w:b/>
        <w:sz w:val="48"/>
      </w:rPr>
      <w:tab/>
    </w:r>
    <w:r w:rsidRPr="007A5306">
      <w:tab/>
    </w:r>
    <w:r w:rsidRPr="007A5306"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Pr="007A5306" w:rsidRDefault="007A5306" w:rsidP="007A53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Default="007A530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Pr="007A5306" w:rsidRDefault="007A5306" w:rsidP="007A5306">
    <w:pPr>
      <w:pStyle w:val="Footer"/>
      <w:rPr>
        <w:rFonts w:ascii="Arial" w:hAnsi="Arial" w:cs="Arial"/>
        <w:b/>
        <w:sz w:val="48"/>
      </w:rPr>
    </w:pPr>
    <w:r w:rsidRPr="007A5306">
      <w:rPr>
        <w:rFonts w:ascii="Arial" w:hAnsi="Arial" w:cs="Arial"/>
        <w:b/>
        <w:sz w:val="48"/>
      </w:rPr>
      <w:t>HU</w:t>
    </w:r>
    <w:r w:rsidRPr="007A530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65545E">
      <w:rPr>
        <w:noProof/>
      </w:rPr>
      <w:t>3</w:t>
    </w:r>
    <w:r>
      <w:fldChar w:fldCharType="end"/>
    </w:r>
    <w:r>
      <w:tab/>
    </w:r>
    <w:r w:rsidRPr="007A5306">
      <w:tab/>
    </w:r>
    <w:r w:rsidRPr="007A5306">
      <w:rPr>
        <w:rFonts w:ascii="Arial" w:hAnsi="Arial" w:cs="Arial"/>
        <w:b/>
        <w:sz w:val="48"/>
      </w:rPr>
      <w:t>HU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Default="007A5306" w:rsidP="007A5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2" w:rsidRDefault="00430BC2" w:rsidP="00430BC2">
      <w:pPr>
        <w:spacing w:before="0" w:after="0"/>
      </w:pPr>
      <w:r>
        <w:separator/>
      </w:r>
    </w:p>
  </w:footnote>
  <w:footnote w:type="continuationSeparator" w:id="0">
    <w:p w:rsidR="00430BC2" w:rsidRDefault="00430BC2" w:rsidP="00430BC2">
      <w:pPr>
        <w:spacing w:before="0" w:after="0"/>
      </w:pPr>
      <w:r>
        <w:continuationSeparator/>
      </w:r>
    </w:p>
  </w:footnote>
  <w:footnote w:id="1">
    <w:p w:rsidR="00430BC2" w:rsidRPr="00980B8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HL L 176., 2013.6.27., 1. o., ELI: http://data.europa.eu/eli/reg/2013/575/oj.</w:t>
      </w:r>
    </w:p>
  </w:footnote>
  <w:footnote w:id="2">
    <w:p w:rsidR="00430BC2" w:rsidRPr="006510B1" w:rsidRDefault="00430BC2" w:rsidP="00430BC2">
      <w:pPr>
        <w:pStyle w:val="FootnoteText"/>
        <w:rPr>
          <w:rFonts w:eastAsiaTheme="minorEastAsia"/>
        </w:rPr>
      </w:pPr>
      <w:r>
        <w:rPr>
          <w:rStyle w:val="FootnoteReference"/>
        </w:rPr>
        <w:footnoteRef/>
      </w:r>
      <w:r>
        <w:tab/>
        <w:t xml:space="preserve">Az Európai Parlament és a Tanács (EU) 2024/1623 rendelete (2024. május 31.) az 575/2013/EU rendeletnek a hitelkockázatra, a hitelértékelési korrekciós kockázatra, a működési kockázatra, a piaci kockázatra és a tőkeküszöbértékre vonatkozó követelmények tekintetében történő módosításáról (HL L, 2024.6.19., 1. o., ELI: </w:t>
      </w:r>
      <w:bookmarkStart w:id="1" w:name="_Hlk198544494"/>
      <w:r>
        <w:t>http://data.europa.eu/eli/reg/2024/1623/oj</w:t>
      </w:r>
      <w:bookmarkEnd w:id="1"/>
      <w:r>
        <w:t>).</w:t>
      </w:r>
    </w:p>
  </w:footnote>
  <w:footnote w:id="3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A Bizottság (EU) 2024/3117 végrehajtási rendelete (2024. november 29.) az 575/2013/EU európai parlamenti és tanácsi rendeletnek az intézmények felügyeleti adatszolgáltatása tekintetében történő alkalmazására vonatkozó végrehajtás-technikai standardok megállapításáról és az (EU) 2021/451 bizottsági végrehajtási rendelet hatályon kívül helyezéséről (HL L, 2024/3117, 2024.12.27., 1. o., ELI: </w:t>
      </w:r>
      <w:bookmarkStart w:id="2" w:name="_Hlk198544532"/>
      <w:r>
        <w:fldChar w:fldCharType="begin"/>
      </w:r>
      <w:r>
        <w:instrText>HYPERLINK "http://data.europa.eu/eli/reg_impl/2024/3117/oj" \t "_blank" \o "Az ELI (európai jogszabály-azonosító) URI-hivatkozása révén biztosít hozzáférést a dokumentumhoz."</w:instrText>
      </w:r>
      <w:r>
        <w:fldChar w:fldCharType="separate"/>
      </w:r>
      <w:r>
        <w:t>http://data.europa.eu/eli/reg_impl/2024/3117/oj</w:t>
      </w:r>
      <w:r>
        <w:fldChar w:fldCharType="end"/>
      </w:r>
      <w:bookmarkEnd w:id="2"/>
      <w:r>
        <w:t>).</w:t>
      </w:r>
    </w:p>
  </w:footnote>
  <w:footnote w:id="4">
    <w:p w:rsidR="00430BC2" w:rsidRPr="0029202E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A Bizottság (EU) 2025/1496 felhatalmazáson alapuló rendelete (2025. június 12.) az 575/2013/EU európai parlamenti és tanácsi rendeletnek a piaci kockázatra vonatkozó szavatolótőke-követelmény alkalmazásának kezdőnapja tekintetében történő módosításáról (HL L, 2025/1496, 2025.9.19., ELI: http://data.europa.eu/eli/reg_del/2025/1496/oj).</w:t>
      </w:r>
    </w:p>
  </w:footnote>
  <w:footnote w:id="5">
    <w:p w:rsidR="00430BC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 xml:space="preserve">A Bizottság (EU) 2021/451 végrehajtási rendelete (2020. december 17.) az 575/2013/EU európai parlamenti és tanácsi rendeletnek az intézmények felügyeleti adatszolgáltatása tekintetében történő alkalmazására vonatkozó végrehajtás-technikai standardok megállapításáról és a 680/2014/EU végrehajtási rendelet hatályon kívül helyezéséről (HL L 97., 2021.3.19., 1. o., ELI: </w:t>
      </w:r>
      <w:hyperlink r:id="rId1" w:history="1">
        <w:r>
          <w:rPr>
            <w:rStyle w:val="Hyperlink"/>
          </w:rPr>
          <w:t>http://data.europa.eu/eli/reg_impl/2021/451/oj</w:t>
        </w:r>
      </w:hyperlink>
      <w:r>
        <w:t>).</w:t>
      </w:r>
    </w:p>
  </w:footnote>
  <w:footnote w:id="6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</w:r>
      <w:bookmarkStart w:id="3" w:name="_Hlk198544390"/>
      <w:r>
        <w:t>Az Európai Parlament és a Tanács 1093/2010/EU rendelete (2010. november 24.) az európai felügyeleti hatóság (Európai Bankhatóság) létrehozásáról</w:t>
      </w:r>
      <w:bookmarkEnd w:id="3"/>
      <w:r>
        <w:t>, a 716/2009/EK határozat módosításáról és a 2009/78/EK bizottsági határozat hatályon kívül helyezéséről (HL L 331., 2010.12.15., 12. o., ELI: http://data.europa.eu/eli/reg/2010/1093/oj).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Pr="007A5306" w:rsidRDefault="007A5306" w:rsidP="007A5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Pr="007A5306" w:rsidRDefault="007A5306" w:rsidP="007A53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Pr="007A5306" w:rsidRDefault="007A5306" w:rsidP="007A53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Default="007A530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6" w:rsidRDefault="007A5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4F0E1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F4E84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F825B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18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2"/>
  </w:num>
  <w:num w:numId="21">
    <w:abstractNumId w:val="18"/>
  </w:num>
  <w:num w:numId="22">
    <w:abstractNumId w:val="15"/>
  </w:num>
  <w:num w:numId="23">
    <w:abstractNumId w:val="8"/>
  </w:num>
  <w:num w:numId="24">
    <w:abstractNumId w:val="17"/>
  </w:num>
  <w:num w:numId="25">
    <w:abstractNumId w:val="7"/>
  </w:num>
  <w:num w:numId="26">
    <w:abstractNumId w:val="9"/>
  </w:num>
  <w:num w:numId="27">
    <w:abstractNumId w:val="10"/>
  </w:num>
  <w:num w:numId="28">
    <w:abstractNumId w:val="5"/>
  </w:num>
  <w:num w:numId="29">
    <w:abstractNumId w:val="16"/>
  </w:num>
  <w:num w:numId="30">
    <w:abstractNumId w:val="4"/>
  </w:num>
  <w:num w:numId="31">
    <w:abstractNumId w:val="11"/>
  </w:num>
  <w:num w:numId="32">
    <w:abstractNumId w:val="13"/>
  </w:num>
  <w:num w:numId="33">
    <w:abstractNumId w:val="14"/>
  </w:num>
  <w:num w:numId="34">
    <w:abstractNumId w:val="6"/>
  </w:num>
  <w:num w:numId="35">
    <w:abstractNumId w:val="12"/>
  </w:num>
  <w:num w:numId="36">
    <w:abstractNumId w:val="18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2-02 10:05:2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F0BF0393-D07E-4BAF-BF5F-DFF5D7337E10"/>
    <w:docVar w:name="LW_COVERPAGE_TYPE" w:val="1"/>
    <w:docVar w:name="LW_CreatedUtc" w:val="2025-10-08T14:24:25.1973363Z"/>
    <w:docVar w:name="LW_CROSSREFERENCE" w:val="&lt;UNUSED&gt;"/>
    <w:docVar w:name="LW_DATE.ADOPT.CP" w:val="(2025.12.8.)"/>
    <w:docVar w:name="LW_DATE.ADOPT.CP_DATEFORMAT" w:val="(%DATE%)"/>
    <w:docVar w:name="LW_DATE.ADOPT.CP_ISODATE" w:val="2025-12-08"/>
    <w:docVar w:name="LW_DocType" w:val="COM"/>
    <w:docVar w:name="LW_EMISSION" w:val="2025.12.8."/>
    <w:docVar w:name="LW_EMISSION_ISODATE" w:val="2025-12-08"/>
    <w:docVar w:name="LW_EMISSION_LOCATION" w:val="BRX"/>
    <w:docVar w:name="LW_EMISSION_PREFIX" w:val="Brüsszel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EGT-vonatkozású szöveg)"/>
    <w:docVar w:name="LW_LANGUE" w:val="HU"/>
    <w:docVar w:name="LW_LANGUESFAISANTFOI.CP" w:val="&lt;UNUSED&gt;"/>
    <w:docVar w:name="LW_LEVEL_OF_SENSITIVITY" w:val="Standard treatment"/>
    <w:docVar w:name="LW_NOM.INST" w:val="EURÓPAI BIZOTTSÁG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83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z (EU) 2024/3117 végrehajtási rendeletben meghatározott végrehajtás-technikai standardoknak az intézmények m\u369?ködési kockázatra vonatkozó felügyeleti adatszolgáltatása tekintetében történ\u337? módosításáról"/>
    <w:docVar w:name="LW_TYPE.DOC.CP" w:val="A BIZOTTSÁG (EU) .../... VÉGREHAJTÁSI RENDELETE"/>
    <w:docVar w:name="LwApiVersions" w:val="LW4CoDe 1.24.5.0; LW 9.2, Build 20251112"/>
  </w:docVars>
  <w:rsids>
    <w:rsidRoot w:val="00430BC2"/>
    <w:rsid w:val="00017C96"/>
    <w:rsid w:val="0004435A"/>
    <w:rsid w:val="00050CA3"/>
    <w:rsid w:val="00063D66"/>
    <w:rsid w:val="00064E56"/>
    <w:rsid w:val="00096E73"/>
    <w:rsid w:val="000E0C70"/>
    <w:rsid w:val="001065F5"/>
    <w:rsid w:val="001238EF"/>
    <w:rsid w:val="00133705"/>
    <w:rsid w:val="00151C13"/>
    <w:rsid w:val="001919A8"/>
    <w:rsid w:val="00197032"/>
    <w:rsid w:val="00197613"/>
    <w:rsid w:val="001E148F"/>
    <w:rsid w:val="00233DC7"/>
    <w:rsid w:val="00247779"/>
    <w:rsid w:val="002552BB"/>
    <w:rsid w:val="00285BEE"/>
    <w:rsid w:val="0029533F"/>
    <w:rsid w:val="002A6B6C"/>
    <w:rsid w:val="002B30AF"/>
    <w:rsid w:val="002C03FF"/>
    <w:rsid w:val="002E5318"/>
    <w:rsid w:val="0033344A"/>
    <w:rsid w:val="00360D9D"/>
    <w:rsid w:val="0038150A"/>
    <w:rsid w:val="003D2295"/>
    <w:rsid w:val="0042648E"/>
    <w:rsid w:val="00430BC2"/>
    <w:rsid w:val="004404AB"/>
    <w:rsid w:val="00445072"/>
    <w:rsid w:val="00487D9D"/>
    <w:rsid w:val="004936D2"/>
    <w:rsid w:val="004C4FA1"/>
    <w:rsid w:val="005152A4"/>
    <w:rsid w:val="0055312E"/>
    <w:rsid w:val="00561998"/>
    <w:rsid w:val="00562257"/>
    <w:rsid w:val="0058355B"/>
    <w:rsid w:val="005B1EB6"/>
    <w:rsid w:val="006206A5"/>
    <w:rsid w:val="0065545E"/>
    <w:rsid w:val="0067683A"/>
    <w:rsid w:val="006A3A74"/>
    <w:rsid w:val="006F3E02"/>
    <w:rsid w:val="0076425B"/>
    <w:rsid w:val="00773331"/>
    <w:rsid w:val="007932EF"/>
    <w:rsid w:val="007A5306"/>
    <w:rsid w:val="007A71CA"/>
    <w:rsid w:val="007E05B0"/>
    <w:rsid w:val="00847BAB"/>
    <w:rsid w:val="00874D22"/>
    <w:rsid w:val="00883B63"/>
    <w:rsid w:val="0089317B"/>
    <w:rsid w:val="008A2914"/>
    <w:rsid w:val="008E4D8E"/>
    <w:rsid w:val="00905653"/>
    <w:rsid w:val="00957BDE"/>
    <w:rsid w:val="009F2131"/>
    <w:rsid w:val="00A362F7"/>
    <w:rsid w:val="00A50C30"/>
    <w:rsid w:val="00A9563C"/>
    <w:rsid w:val="00AC2E30"/>
    <w:rsid w:val="00AD7C0F"/>
    <w:rsid w:val="00AE3DBA"/>
    <w:rsid w:val="00B40F1A"/>
    <w:rsid w:val="00B443FE"/>
    <w:rsid w:val="00B62DAA"/>
    <w:rsid w:val="00B72F4A"/>
    <w:rsid w:val="00BF36EF"/>
    <w:rsid w:val="00C12301"/>
    <w:rsid w:val="00C84FA7"/>
    <w:rsid w:val="00C862B2"/>
    <w:rsid w:val="00CA0A92"/>
    <w:rsid w:val="00CE1BA2"/>
    <w:rsid w:val="00D03513"/>
    <w:rsid w:val="00D20381"/>
    <w:rsid w:val="00E0189C"/>
    <w:rsid w:val="00E025A3"/>
    <w:rsid w:val="00E54A52"/>
    <w:rsid w:val="00EE0E87"/>
    <w:rsid w:val="00F22DFC"/>
    <w:rsid w:val="00F47C85"/>
    <w:rsid w:val="00FC38F8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BDB1EF0-7C92-4C1A-8025-16837D3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u-HU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430BC2"/>
    <w:pPr>
      <w:numPr>
        <w:numId w:val="1"/>
      </w:numPr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30B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hu-HU"/>
    </w:rPr>
  </w:style>
  <w:style w:type="paragraph" w:styleId="ListBullet2">
    <w:name w:val="List Bullet 2"/>
    <w:basedOn w:val="Normal"/>
    <w:uiPriority w:val="99"/>
    <w:semiHidden/>
    <w:unhideWhenUsed/>
    <w:rsid w:val="0004435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435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435A"/>
    <w:pPr>
      <w:numPr>
        <w:numId w:val="6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A5306"/>
    <w:rPr>
      <w:rFonts w:ascii="Times New Roman" w:hAnsi="Times New Roman" w:cs="Times New Roman"/>
      <w:sz w:val="24"/>
      <w:lang w:val="hu-HU"/>
    </w:rPr>
  </w:style>
  <w:style w:type="character" w:customStyle="1" w:styleId="FooterChar">
    <w:name w:val="Footer Char"/>
    <w:basedOn w:val="DefaultParagraphFont"/>
    <w:link w:val="Footer"/>
    <w:uiPriority w:val="99"/>
    <w:rsid w:val="007A5306"/>
    <w:rPr>
      <w:rFonts w:ascii="Times New Roman" w:hAnsi="Times New Roman" w:cs="Times New Roman"/>
      <w:sz w:val="24"/>
      <w:lang w:val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A53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A5306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A53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A5306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7A5306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A530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7A5306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impl/2021/451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DC13EB184F4EBE5AA21BE9F247DB" ma:contentTypeVersion="4" ma:contentTypeDescription="Create a new document." ma:contentTypeScope="" ma:versionID="10be360f5c62a8d3a4e267eb14d21e0e">
  <xsd:schema xmlns:xsd="http://www.w3.org/2001/XMLSchema" xmlns:xs="http://www.w3.org/2001/XMLSchema" xmlns:p="http://schemas.microsoft.com/office/2006/metadata/properties" xmlns:ns2="00b59672-fe45-4cd1-beac-f346117953eb" targetNamespace="http://schemas.microsoft.com/office/2006/metadata/properties" ma:root="true" ma:fieldsID="172bd27ebbff65573fbd17f85c504c71" ns2:_="">
    <xsd:import namespace="00b59672-fe45-4cd1-beac-f34611795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9672-fe45-4cd1-beac-f34611795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57576-CCA7-4899-8578-D67448876E93}"/>
</file>

<file path=customXml/itemProps2.xml><?xml version="1.0" encoding="utf-8"?>
<ds:datastoreItem xmlns:ds="http://schemas.openxmlformats.org/officeDocument/2006/customXml" ds:itemID="{2C695D65-7931-461A-B87C-983C1D8C8FFE}"/>
</file>

<file path=customXml/itemProps3.xml><?xml version="1.0" encoding="utf-8"?>
<ds:datastoreItem xmlns:ds="http://schemas.openxmlformats.org/officeDocument/2006/customXml" ds:itemID="{D64220BC-6EC5-409B-926B-C87BC54CB7F8}"/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33</cp:revision>
  <dcterms:created xsi:type="dcterms:W3CDTF">2025-11-19T12:59:00Z</dcterms:created>
  <dcterms:modified xsi:type="dcterms:W3CDTF">2025-12-02T09:05:00Z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2025-10-08T14:35:46Z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9612d0f4-a765-4411-b663-a2b3981f03de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DQCStatus">
    <vt:lpwstr>Green (DQC version 03)</vt:lpwstr>
  </property>
  <property fmtid="{D5CDD505-2E9C-101B-9397-08002B2CF9AE}" pid="19" name="ContentTypeId">
    <vt:lpwstr>0x010100A640DC13EB184F4EBE5AA21BE9F247DB</vt:lpwstr>
  </property>
</Properties>
</file>