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070987E0" w:rsidR="00183684" w:rsidRDefault="00FA37C0" w:rsidP="00FA37C0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3CA9DD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2B71A103-D950-4B02-A0C9-8147CA8E3FB2" style="width:455.25pt;height:372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FA37C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«C 16.01 - RISQUE OPÉRATIONNEL - EXIGENCES DE FONDS PROPRES (OPR OF)»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53"/>
        <w:gridCol w:w="4624"/>
        <w:gridCol w:w="1867"/>
        <w:gridCol w:w="2151"/>
        <w:gridCol w:w="1867"/>
        <w:gridCol w:w="1636"/>
        <w:gridCol w:w="1691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16.01 - RISQUE OPÉRATIONNEL - Exigences de fonds propres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Valeur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Exigences de fonds propres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Montant d’exposition au risque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dont: ajustements dus à une fusion/acquisition d'entités ou d'activités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(Ajustements dus à une cession d'entités ou d'activités)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Composante «indicateur d’activité» (BIC) et ASA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Indicateur d’activité (BI)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Composante «intérêts, contrats de location et dividendes» (ILDC)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correspondant à l’établissement individuel/au groupe consolidé (à l’exclusion des entités mentionnées à l'article 314, paragraphe 3)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pour les entités mentionnées à l'article 314, paragraphe 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Composante «services» (SC)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Composante financière (FC)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appliquée en vertu de l’article 314, paragraphe 4 (banque de détail)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appliquée en vertu de l’article 314, paragraphe 4 (banque commerciale)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Pour mémoire</w:t>
            </w:r>
            <w:r>
              <w:rPr>
                <w:rFonts w:ascii="Aptos Narrow" w:hAnsi="Aptos Narrow"/>
                <w:noProof/>
                <w:color w:val="000000"/>
              </w:rPr>
              <w:t>: ILDC correspondant à l’établissement individuel/au groupe consolidé, y compris les entités mentionnées à l'article 314, paragraphe 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Autres informations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Approche suivie pour le calcul de la composante financière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«C 16.02 - RISQUE OPÉRATIONNEL - Composante “indicateur d'activité”(OPR BIC)»   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545"/>
        <w:gridCol w:w="1346"/>
        <w:gridCol w:w="1439"/>
        <w:gridCol w:w="1505"/>
        <w:gridCol w:w="1439"/>
        <w:gridCol w:w="1346"/>
        <w:gridCol w:w="1969"/>
        <w:gridCol w:w="1389"/>
        <w:gridCol w:w="304"/>
      </w:tblGrid>
      <w:tr w:rsidR="005F74E6" w:rsidRPr="005F74E6" w14:paraId="1F996140" w14:textId="77777777" w:rsidTr="005F74E6">
        <w:trPr>
          <w:gridAfter w:val="1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16.02 - RISQUE OPÉRATIONNEL - Composante «indicateur d'activité»(OPR BIC)</w:t>
            </w:r>
          </w:p>
        </w:tc>
      </w:tr>
      <w:tr w:rsidR="005F74E6" w:rsidRPr="005F74E6" w14:paraId="782FFB66" w14:textId="77777777" w:rsidTr="005F74E6">
        <w:trPr>
          <w:gridAfter w:val="1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5F74E6">
        <w:trPr>
          <w:gridAfter w:val="1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ANNÉE-3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ANNÉE-2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ANNÉE PASSÉE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5F74E6">
        <w:trPr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F74E6">
        <w:trPr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Valeur comptable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Valeur — Approche fondée sur la limite prudentielle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Valeur comptable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Valeur — Approche fondée sur la limite prudentielle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Valeur comptable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Valeur — Approche fondée sur la limite prudentielle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Valeur moyenne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F74E6">
        <w:trPr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0010 - 0210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Composante «intérêts, contrats de location et dividendes» (ILDC)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Composante «intérêts» (IC)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Résultat net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Produits d’intérêts [y compris d’actifs loués (location simple et location-financement)]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Produits d'intérêts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Produits d’actifs loués (location simple et location-financement) autres que produits d’intérêts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Bénéfices sur actifs loués (location simple et location-financement)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{Charges d’intérêts [y compris sur actifs loués (location simple et location-financement)]}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(Charges d’intérêts)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(Charges sur actifs en location simple, autres que charges d’intérêts)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(Pertes sur actifs en location simple)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Composante «actifs» (AC)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Total actifs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Comptes à vue auprès de banques centrales et autres dépôts à vue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Titres de créance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Prêts et avances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Dérivés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Négociation et couverture économique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Comptabilité de couverture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Actifs faisant l'objet d'un contrat de</w:t>
            </w:r>
            <w:r>
              <w:rPr>
                <w:rFonts w:ascii="Verdana" w:hAnsi="Verdana"/>
                <w:noProof/>
                <w:color w:val="FF0000"/>
                <w:sz w:val="18"/>
              </w:rPr>
              <w:t xml:space="preserve"> 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location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Composante «dividendes» (DC)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Dividendes reçus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0220 - 0360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Composante «services» (SC)</w:t>
            </w:r>
          </w:p>
        </w:tc>
        <w:tc>
          <w:tcPr>
            <w:tcW w:w="374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Autres produits d’exploitation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Autres produits d’exploitation reçus de membres appartenant au même SPI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Bénéfice sur actifs non courants et groupes destinés à être cédés, classés comme étant détenus en vue de la vente, ne remplissant pas les conditions des activités abandonnées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Autres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(Autres charges d’exploitation)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(Autres charges d’exploitation versées à des membres appartenant au même SPI)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(Total des pertes, charges, provisions et autres conséquences financières résultant d’événements de risque opérationnel)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Pertes sur actifs non courants et groupes destinés à être cédés, classés comme étant détenus en vue de la vente, ne remplissant pas les conditions des activités abandonnées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(Autres)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Composante «produits d’honoraires et de commissions» (FI)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Produits d’honoraires et de commissions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dont: reçus de membres appartenant au même SPI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(Composante «charges d’honoraires et de commissions») (FE)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(Charges d’honoraires et de commissions)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F74E6">
        <w:trPr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(dont: versées à des membres appartenant au même SPI)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0370 - 0480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Composante financière (FC)</w:t>
            </w:r>
          </w:p>
        </w:tc>
        <w:tc>
          <w:tcPr>
            <w:tcW w:w="374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Composante «portefeuille de négociation» (TC)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Bénéfice net ou (-)perte nette applicable au portefeuille de négociation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Profits ou (-) pertes sur actifs et passifs financiers de négociation ou détenus à des fins de négociation,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Portefeuille de négociation – Profits ou (-) pertes résultant de la comptabilité de couverture, net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Portefeuille de négociation – Différence de change [profits ou (-) pertes],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Composante «portefeuille bancaire» (BC)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Bénéfice net ou (-)perte nette applicable au portefeuille bancaire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Profits ou (-) pertes sur décomptabilisation d’actifs et passifs financiers non évalués à la juste valeur par le biais du compte de résultat,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Profits ou (-) pertes sur actifs financiers détenus à des fins autres que de négociation obligatoirement évalués à la juste valeur par le biais du compte de résultat,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Profits ou (-) pertes sur actifs et passifs financiers désignés comme évalués à la juste valeur par le biais du compte de résultat,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Portefeuille bancaire – Profits ou (-) pertes résultant de la comptabilité de couverture, net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Portefeuille bancaire – Différence de change [profits ou (-) pertes],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«C 16.03 - VENTILATION DU RISQUE OPÉRATIONNEL (OPR BD) - Pertes, charges, provisions et autres conséquences financières résultant d’événements de risque opérationnel»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16.03 - VENTILATION DU RISQUE OPÉRATIONNEL (OPR BD) - Pertes, charges, provisions et autres conséquences financières résultant d’événements de risque opérationnel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Valeur comptable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ANNÉE-3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ANNÉE-2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ANNÉE PASSÉE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0010 - 0080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Pertes, charges, provisions et autres conséquences financières résultant d’événements de risque opérationnel, comme suit: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(Charges d’intérêts)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(Autres charges d’exploitation)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(Charges administratives)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(Amortissements par suite d’événements de risque opérationnel)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(Provisions ou (–) reprises de provisions)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(Dépréciations ou (–) reprises de dépréciations)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(Autres)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(Total)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«C 16.04 - RISQUE OPÉRATIONNEL - Informations sur les filiales visées à l'article 314, paragraphe 3, du CRR»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35"/>
        <w:gridCol w:w="1242"/>
        <w:gridCol w:w="1142"/>
        <w:gridCol w:w="1044"/>
        <w:gridCol w:w="1157"/>
        <w:gridCol w:w="945"/>
        <w:gridCol w:w="1238"/>
        <w:gridCol w:w="228"/>
        <w:gridCol w:w="1142"/>
        <w:gridCol w:w="1044"/>
        <w:gridCol w:w="1157"/>
        <w:gridCol w:w="1849"/>
        <w:gridCol w:w="677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16.04 - RISQUE OPÉRATIONNEL - Informations sur les filiales faisant l’objet de la dérogation prévue à l'article 314, paragraphe 3, du CRR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Nom de l’entité juridique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Code LEI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ILDC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Lignes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A096E" w14:textId="77777777" w:rsidR="006E02F4" w:rsidRDefault="006E02F4" w:rsidP="00183684">
      <w:pPr>
        <w:spacing w:after="0" w:line="240" w:lineRule="auto"/>
      </w:pPr>
      <w:r>
        <w:separator/>
      </w:r>
    </w:p>
  </w:endnote>
  <w:endnote w:type="continuationSeparator" w:id="0">
    <w:p w14:paraId="266AF35A" w14:textId="77777777" w:rsidR="006E02F4" w:rsidRDefault="006E02F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26220" w14:textId="55B21894" w:rsidR="00FA37C0" w:rsidRPr="00FA37C0" w:rsidRDefault="00FA37C0" w:rsidP="00FA37C0">
    <w:pPr>
      <w:pStyle w:val="FooterCoverPage"/>
      <w:rPr>
        <w:rFonts w:ascii="Arial" w:hAnsi="Arial" w:cs="Arial"/>
        <w:b/>
        <w:sz w:val="48"/>
      </w:rPr>
    </w:pPr>
    <w:r w:rsidRPr="00FA37C0">
      <w:rPr>
        <w:rFonts w:ascii="Arial" w:hAnsi="Arial" w:cs="Arial"/>
        <w:b/>
        <w:sz w:val="48"/>
      </w:rPr>
      <w:t>FR</w:t>
    </w:r>
    <w:r w:rsidRPr="00FA37C0">
      <w:rPr>
        <w:rFonts w:ascii="Arial" w:hAnsi="Arial" w:cs="Arial"/>
        <w:b/>
        <w:sz w:val="48"/>
      </w:rPr>
      <w:tab/>
    </w:r>
    <w:r w:rsidRPr="00FA37C0">
      <w:rPr>
        <w:rFonts w:ascii="Arial" w:hAnsi="Arial" w:cs="Arial"/>
        <w:b/>
        <w:sz w:val="48"/>
      </w:rPr>
      <w:tab/>
    </w:r>
    <w:r w:rsidRPr="00FA37C0">
      <w:tab/>
    </w:r>
    <w:r w:rsidRPr="00FA37C0">
      <w:rPr>
        <w:rFonts w:ascii="Arial" w:hAnsi="Arial" w:cs="Arial"/>
        <w:b/>
        <w:sz w:val="48"/>
      </w:rPr>
      <w:t>FR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8A4CD" w14:textId="74C15181" w:rsidR="00FA37C0" w:rsidRPr="00FA37C0" w:rsidRDefault="00FA37C0" w:rsidP="00FA37C0">
    <w:pPr>
      <w:pStyle w:val="FooterCoverPage"/>
      <w:rPr>
        <w:rFonts w:ascii="Arial" w:hAnsi="Arial" w:cs="Arial"/>
        <w:b/>
        <w:sz w:val="48"/>
      </w:rPr>
    </w:pPr>
    <w:r w:rsidRPr="00FA37C0">
      <w:rPr>
        <w:rFonts w:ascii="Arial" w:hAnsi="Arial" w:cs="Arial"/>
        <w:b/>
        <w:sz w:val="48"/>
      </w:rPr>
      <w:t>FR</w:t>
    </w:r>
    <w:r w:rsidRPr="00FA37C0">
      <w:rPr>
        <w:rFonts w:ascii="Arial" w:hAnsi="Arial" w:cs="Arial"/>
        <w:b/>
        <w:sz w:val="48"/>
      </w:rPr>
      <w:tab/>
    </w:r>
    <w:r w:rsidRPr="00FA37C0">
      <w:rPr>
        <w:rFonts w:ascii="Arial" w:hAnsi="Arial" w:cs="Arial"/>
        <w:b/>
        <w:sz w:val="48"/>
      </w:rPr>
      <w:tab/>
    </w:r>
    <w:r w:rsidRPr="00FA37C0">
      <w:tab/>
    </w:r>
    <w:r w:rsidRPr="00FA37C0">
      <w:rPr>
        <w:rFonts w:ascii="Arial" w:hAnsi="Arial" w:cs="Arial"/>
        <w:b/>
        <w:sz w:val="48"/>
      </w:rPr>
      <w:t>FR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CBDA3" w14:textId="77777777" w:rsidR="00FA37C0" w:rsidRPr="00FA37C0" w:rsidRDefault="00FA37C0" w:rsidP="00FA37C0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398A774D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37C0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4659D" w14:textId="77777777" w:rsidR="006E02F4" w:rsidRDefault="006E02F4" w:rsidP="00183684">
      <w:pPr>
        <w:spacing w:after="0" w:line="240" w:lineRule="auto"/>
      </w:pPr>
      <w:r>
        <w:separator/>
      </w:r>
    </w:p>
  </w:footnote>
  <w:footnote w:type="continuationSeparator" w:id="0">
    <w:p w14:paraId="28EF011D" w14:textId="77777777" w:rsidR="006E02F4" w:rsidRDefault="006E02F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0141" w14:textId="77777777" w:rsidR="00FA37C0" w:rsidRPr="00FA37C0" w:rsidRDefault="00FA37C0" w:rsidP="00FA37C0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481C5" w14:textId="77777777" w:rsidR="00FA37C0" w:rsidRPr="00FA37C0" w:rsidRDefault="00FA37C0" w:rsidP="00FA37C0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E46C0" w14:textId="77777777" w:rsidR="00FA37C0" w:rsidRPr="00FA37C0" w:rsidRDefault="00FA37C0" w:rsidP="00FA37C0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du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2B71A103-D950-4B02-A0C9-8147CA8E3FB2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Bruxelles, le "/>
    <w:docVar w:name="LW_EMISSION_SUFFIX" w:val=" "/>
    <w:docVar w:name="LW_ID_DOCTYPE_NONLW" w:val="CP-038"/>
    <w:docVar w:name="LW_LANGUE" w:val="FR"/>
    <w:docVar w:name="LW_LEVEL_OF_SENSITIVITY" w:val="Standard treatment"/>
    <w:docVar w:name="LW_NOM.INST" w:val="COMMISSION EUROPÉENNE"/>
    <w:docVar w:name="LW_NOM.INST_JOINTDOC" w:val="&lt;EMPTY&gt;"/>
    <w:docVar w:name="LW_OBJETACTEPRINCIPAL.CP" w:val="&lt;FMT:Bold&gt;modifiant les normes techniques d&lt;/FMT&gt;\u8217?&lt;FMT:Bold&gt;exécution définies par le règlement d&lt;/FMT&gt;\u8217?&lt;FMT:Bold&gt;exécution (UE) 2024/3117 en ce qui concerne l&lt;/FMT&gt;\u8217?&lt;FMT:Bold&gt;information prudentielle à fournir par les établissements en matière de risque opérationnel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NEXE_x000b_"/>
    <w:docVar w:name="LW_TYPEACTEPRINCIPAL.CP" w:val="RÈGLEMENT D\u8217?EXÉCUTION (UE) \u8230?/...DE LA COMMISSION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2E49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2F83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3685"/>
    <w:rsid w:val="00501B83"/>
    <w:rsid w:val="005157C3"/>
    <w:rsid w:val="005202EF"/>
    <w:rsid w:val="00523B17"/>
    <w:rsid w:val="00572270"/>
    <w:rsid w:val="005735EF"/>
    <w:rsid w:val="00594634"/>
    <w:rsid w:val="005A1937"/>
    <w:rsid w:val="005A3E41"/>
    <w:rsid w:val="005B68FF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D6F8B"/>
    <w:rsid w:val="006E02F4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B5E5E"/>
    <w:rsid w:val="007C069D"/>
    <w:rsid w:val="007C1F6F"/>
    <w:rsid w:val="007C3F3B"/>
    <w:rsid w:val="007C6D45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A16C6"/>
    <w:rsid w:val="009A7435"/>
    <w:rsid w:val="009B3284"/>
    <w:rsid w:val="009C1723"/>
    <w:rsid w:val="009D47A5"/>
    <w:rsid w:val="009D53E0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92448"/>
    <w:rsid w:val="00CA0BA5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0800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77DB8"/>
    <w:rsid w:val="00F85DCF"/>
    <w:rsid w:val="00F94D57"/>
    <w:rsid w:val="00F971F7"/>
    <w:rsid w:val="00F97D6E"/>
    <w:rsid w:val="00FA056D"/>
    <w:rsid w:val="00FA1F19"/>
    <w:rsid w:val="00FA37C0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242E4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24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86857D-E3C6-4369-8CEA-FF410EA0D3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DD595E-2456-4F25-82AA-558AC6A29705}"/>
</file>

<file path=customXml/itemProps3.xml><?xml version="1.0" encoding="utf-8"?>
<ds:datastoreItem xmlns:ds="http://schemas.openxmlformats.org/officeDocument/2006/customXml" ds:itemID="{40925F21-14D1-4C54-9525-B3FF67DD184F}"/>
</file>

<file path=customXml/itemProps4.xml><?xml version="1.0" encoding="utf-8"?>
<ds:datastoreItem xmlns:ds="http://schemas.openxmlformats.org/officeDocument/2006/customXml" ds:itemID="{A9A92818-04B2-408B-87A5-926D810B58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12</cp:revision>
  <dcterms:created xsi:type="dcterms:W3CDTF">2025-10-20T16:56:00Z</dcterms:created>
  <dcterms:modified xsi:type="dcterms:W3CDTF">2025-12-02T09:14:00Z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