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302D25A3" w:rsidR="00183684" w:rsidRDefault="006A6DF8" w:rsidP="006A6DF8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6B8A92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4BE22DE3-5F3C-483D-AF2E-4C1D4484FFE1" style="width:455.25pt;height:372.7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6A6DF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"C 16.01 — OPERATIONEL RISIKO — KAPITALGRUNDLAGSKRAV (OPR OF)"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776"/>
        <w:gridCol w:w="4091"/>
        <w:gridCol w:w="1667"/>
        <w:gridCol w:w="1917"/>
        <w:gridCol w:w="1667"/>
        <w:gridCol w:w="2124"/>
        <w:gridCol w:w="2457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— OPERATIONEL RISIKO — KAPITALGRUNDLAGSKRAV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Værdi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Kapitalgrundlagskrav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Risikoeksponeringsværdi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heraf: justeringer som følge af fusion/opkøb af enheder eller aktiviteter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(Justeringer som følge af afhændelse af enheder eller aktiviteter)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Forretningsindikatorkomponent og ASA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Forretningsindikator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Rente-, leasing- og udbyttekomponenten (ILDC)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relateret til det enkelte institut/koncernen (undtagen enheder omhandlet i artikel 314, stk. 3)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for enheder, der er omhandlet i artikel 314, stk. 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Tjenesteydelseskomponent (SC)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Finanskomponent (FC)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i henhold til artikel 314, stk. 4 (detailbankydelser)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i henhold til artikel 314, stk. 4 (forretningsbankydelser)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Memorandumpost</w:t>
            </w:r>
            <w:r>
              <w:rPr>
                <w:rFonts w:ascii="Aptos Narrow" w:hAnsi="Aptos Narrow"/>
                <w:noProof/>
                <w:color w:val="000000"/>
              </w:rPr>
              <w:t>: ILDC relateret til det enkelte institut/koncernen, herunder enheder omhandlet i artikel 314, stk. 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Andre oplysninger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Metode anvendt til beregning af FC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408D8490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"C 16.02 — OPERATIONEL RISIKO — Forretningsindikatorkomponent (OPR BIC)"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91"/>
        <w:gridCol w:w="2824"/>
        <w:gridCol w:w="1582"/>
        <w:gridCol w:w="1490"/>
        <w:gridCol w:w="1582"/>
        <w:gridCol w:w="1490"/>
        <w:gridCol w:w="1582"/>
        <w:gridCol w:w="1490"/>
        <w:gridCol w:w="1765"/>
        <w:gridCol w:w="221"/>
      </w:tblGrid>
      <w:tr w:rsidR="005F74E6" w:rsidRPr="005F74E6" w14:paraId="1F996140" w14:textId="77777777" w:rsidTr="005D1B8A">
        <w:trPr>
          <w:gridAfter w:val="1"/>
          <w:wAfter w:w="80" w:type="pct"/>
          <w:trHeight w:val="451"/>
        </w:trPr>
        <w:tc>
          <w:tcPr>
            <w:tcW w:w="492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— OPERATIONEL RISIKO — Forretningsindikatorkomponent (OPR BIC)</w:t>
            </w:r>
          </w:p>
        </w:tc>
      </w:tr>
      <w:tr w:rsidR="005F74E6" w:rsidRPr="005F74E6" w14:paraId="782FFB66" w14:textId="77777777" w:rsidTr="005D1B8A">
        <w:trPr>
          <w:gridAfter w:val="1"/>
          <w:wAfter w:w="80" w:type="pct"/>
          <w:trHeight w:val="290"/>
        </w:trPr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1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5D1B8A">
        <w:trPr>
          <w:gridAfter w:val="1"/>
          <w:wAfter w:w="80" w:type="pct"/>
          <w:trHeight w:val="509"/>
        </w:trPr>
        <w:tc>
          <w:tcPr>
            <w:tcW w:w="115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1115" w:type="pct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ÅR-3</w:t>
            </w:r>
          </w:p>
        </w:tc>
        <w:tc>
          <w:tcPr>
            <w:tcW w:w="1068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ÅR-2</w:t>
            </w:r>
          </w:p>
        </w:tc>
        <w:tc>
          <w:tcPr>
            <w:tcW w:w="1021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FOREGÅENDE ÅR</w:t>
            </w:r>
          </w:p>
        </w:tc>
        <w:tc>
          <w:tcPr>
            <w:tcW w:w="55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5D1B8A">
        <w:trPr>
          <w:trHeight w:val="279"/>
        </w:trPr>
        <w:tc>
          <w:tcPr>
            <w:tcW w:w="115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5" w:type="pct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68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21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5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D1B8A">
        <w:trPr>
          <w:trHeight w:val="1207"/>
        </w:trPr>
        <w:tc>
          <w:tcPr>
            <w:tcW w:w="115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Regnskabsværdi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Værdi — Den tilsynsmæssige grænse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Regnskabsværdi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Værdi — Den tilsynsmæssige grænse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Regnskabsværdi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Værdi — Den tilsynsmæssige grænse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Gennemsnitsværdi</w:t>
            </w:r>
          </w:p>
        </w:tc>
        <w:tc>
          <w:tcPr>
            <w:tcW w:w="80" w:type="pct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D1B8A">
        <w:trPr>
          <w:trHeight w:val="290"/>
        </w:trPr>
        <w:tc>
          <w:tcPr>
            <w:tcW w:w="115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80" w:type="pct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D1B8A">
        <w:trPr>
          <w:trHeight w:val="68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 – 0210</w:t>
            </w:r>
          </w:p>
        </w:tc>
        <w:tc>
          <w:tcPr>
            <w:tcW w:w="4106" w:type="pct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Rente-, leasing- og udbyttekomponenten (ILDC)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D1B8A">
        <w:trPr>
          <w:trHeight w:val="290"/>
        </w:trPr>
        <w:tc>
          <w:tcPr>
            <w:tcW w:w="25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Rentekomponent 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Nettoindtægt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D1B8A">
        <w:trPr>
          <w:trHeight w:val="435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Renteindtægter (herunder fra leasede aktiver (finansielle og operationelle))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Renteindtægter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D1B8A">
        <w:trPr>
          <w:trHeight w:val="435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Indtægter fra leasede aktiver (finansielle og operationelle) bortset fra renteindtægter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Overskud fra leasede aktiver (finansielle og operationelle)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D1B8A">
        <w:trPr>
          <w:trHeight w:val="68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Renteomkostninger (herunder fra leasede aktiver (finansielle og operationelle))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(Renteomkostninger)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D1B8A">
        <w:trPr>
          <w:trHeight w:val="435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(Omkostninger i forbindelse med operationelle leasingaktiver bortset fra renteomkostninger)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(Tab på operationelle leasingaktiver)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Aktivkomponent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Aktiver i alt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D1B8A">
        <w:trPr>
          <w:trHeight w:val="435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Kassebeholdninger i centralbanker og andre anfordringsindskud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Gældsværdipapirer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Lån og forskud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Derivater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 handelsbeholdningen og økonomiske sikringer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Regnskabsmæssig sikring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Aktiver omfattet af leasingkontrakter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Udbyttekomponent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Modtaget udbytte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D1B8A">
        <w:trPr>
          <w:trHeight w:val="451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 – 0360</w:t>
            </w:r>
          </w:p>
        </w:tc>
        <w:tc>
          <w:tcPr>
            <w:tcW w:w="4665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Tjenesteydelseskomponent (SC)</w:t>
            </w:r>
          </w:p>
        </w:tc>
        <w:tc>
          <w:tcPr>
            <w:tcW w:w="80" w:type="pct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D1B8A">
        <w:trPr>
          <w:trHeight w:val="290"/>
        </w:trPr>
        <w:tc>
          <w:tcPr>
            <w:tcW w:w="25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Andre driftsindtægter 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D1B8A">
        <w:trPr>
          <w:trHeight w:val="435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Andre driftsindtægter fra medlemmer, der tilhører samme institutsikringsordning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D1B8A">
        <w:trPr>
          <w:trHeight w:val="654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Resultat af anlægsaktiver og afståelsesgrupper klassificeret som besiddelse med henblik på salg, der ikke betragtes som ophørte aktiviteter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Andet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(Andre driftsomkostninger)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D1B8A">
        <w:trPr>
          <w:trHeight w:val="435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(Andre driftsomkostninger i forbindelse med medlemmer, der tilhører samme institutsikringsordning)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D1B8A">
        <w:trPr>
          <w:trHeight w:val="435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(Samlede tab, omkostninger, hensættelser og andre finansielle virkninger som følge af hændelser knyttet til operationel risiko)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D1B8A">
        <w:trPr>
          <w:trHeight w:val="654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(Tab på anlægsaktiver og afståelsesgrupper klassificeret som besiddelse med henblik på salg, der ikke betragtes som ophørte aktiviteter)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(Andet)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Komponenten vedrørende indtægter fra gebyrer og provisioner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Indtægter fra gebyrer og provisioner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heraf: fra medlemmer, der tilhører samme institutsikringsordning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(Komponenten vedrørende gebyr- og provisionsomkostninger)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(Gebyr- og provisionsomkostninger)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D1B8A">
        <w:trPr>
          <w:trHeight w:val="305"/>
        </w:trPr>
        <w:tc>
          <w:tcPr>
            <w:tcW w:w="25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(heraf: i forbindelse med medlemmer, der tilhører samme institutsikringsordning)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D1B8A">
        <w:trPr>
          <w:trHeight w:val="451"/>
        </w:trPr>
        <w:tc>
          <w:tcPr>
            <w:tcW w:w="2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 – 0480</w:t>
            </w:r>
          </w:p>
        </w:tc>
        <w:tc>
          <w:tcPr>
            <w:tcW w:w="4665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Finanskomponent (FC)</w:t>
            </w:r>
          </w:p>
        </w:tc>
        <w:tc>
          <w:tcPr>
            <w:tcW w:w="80" w:type="pct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D1B8A">
        <w:trPr>
          <w:trHeight w:val="290"/>
        </w:trPr>
        <w:tc>
          <w:tcPr>
            <w:tcW w:w="25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Handelsbeholdningskomponent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Nettooverskud eller -tab af relevans for handelsbeholdningen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D1B8A">
        <w:trPr>
          <w:trHeight w:val="435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Gevinster eller (-) tab på finansielle aktiver og forpligtelser, som besiddes med handel for øje, netto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D1B8A">
        <w:trPr>
          <w:trHeight w:val="435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Handelsbeholdning - Gevinster eller (-) tab ved regnskabsmæssig sikring, netto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D1B8A">
        <w:trPr>
          <w:trHeight w:val="435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Handelsbeholdning - Valutakursforskelle [gevinst eller (-) tab], netto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1023725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Anlægsbeholdningskomponent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D1B8A">
        <w:trPr>
          <w:trHeight w:val="290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Nettooverskud eller -tab af relevans for anlægsbeholdningen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D1B8A">
        <w:trPr>
          <w:trHeight w:val="654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Gevinster eller (-) tab ved ophør af indregning af finansielle aktiver og forpligtelser, der ikke måles til dagsværdi gennem resultatet, netto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D1B8A">
        <w:trPr>
          <w:trHeight w:val="654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Gevinster eller (-) tab på finansielle aktiver uden for handelsbeholdningen, der skal måles til dagsværdi gennem resultatet, netto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D1B8A">
        <w:trPr>
          <w:trHeight w:val="654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Gevinster eller (-) tab på finansielle aktiver og forpligtelser klassificeret til dagsværdi gennem resultatet, netto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D1B8A">
        <w:trPr>
          <w:trHeight w:val="435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Anlægsbeholdning - Gevinster eller (-) tab ved regnskabsmæssig sikring, netto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D1B8A">
        <w:trPr>
          <w:trHeight w:val="451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Anlægsbeholdning - Valutakursforskelle [gevinst eller (-) tab], netto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80" w:type="pct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"C 16.03 — OPDELING AF OPERATIONEL RISIKO (OPR BD) — Tab, omkostninger, hensættelser og andre finansielle virkninger som følge af hændelser knyttet til operationel risiko"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— OPDELING AF OPERATIONEL RISIKO (OPR BD) — Tab, omkostninger, hensættelser og andre finansielle virkninger som følge af hændelser knyttet til operationel risiko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Regnskabsværdi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ÅR-3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ÅR-2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FOREGÅENDE ÅR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 – 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Tab, omkostninger, hensættelser og andre finansielle virkninger som følge af hændelser knyttet til operationel risiko som følger: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(Renteomkostninger)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Andre driftsomkostninger.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(Administrationsomkostninger)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(Afskrivning som følge af hændelser knyttet til operationel risiko)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(Hensættelser eller (-) tilbageførsel af hensættelser)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(Værdiforringelse eller (-) tilbageførsel af værdiforringelse)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(Andet)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(I alt)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"C 16.04 — OPERATIONEL RISIKO — Oplysninger om datterselskaber omfattet af artikel 314, stk. 3, i CRR"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35"/>
        <w:gridCol w:w="1242"/>
        <w:gridCol w:w="1142"/>
        <w:gridCol w:w="1044"/>
        <w:gridCol w:w="1157"/>
        <w:gridCol w:w="945"/>
        <w:gridCol w:w="1238"/>
        <w:gridCol w:w="228"/>
        <w:gridCol w:w="1142"/>
        <w:gridCol w:w="1044"/>
        <w:gridCol w:w="1157"/>
        <w:gridCol w:w="1849"/>
        <w:gridCol w:w="677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— OPERATIONEL RISIKO — Oplysninger om datterselskaber omfattet af artikel 314, stk. 3, i CRR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Juridisk enheds navn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LEI-kode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ILDC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Rækker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AA570" w14:textId="77777777" w:rsidR="00183684" w:rsidRDefault="00183684" w:rsidP="00183684">
      <w:pPr>
        <w:spacing w:after="0" w:line="240" w:lineRule="auto"/>
      </w:pPr>
      <w:r>
        <w:separator/>
      </w:r>
    </w:p>
  </w:endnote>
  <w:endnote w:type="continuationSeparator" w:id="0">
    <w:p w14:paraId="2FC891D8" w14:textId="77777777" w:rsidR="00183684" w:rsidRDefault="0018368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A4258" w14:textId="567C0E97" w:rsidR="006A6DF8" w:rsidRPr="006A6DF8" w:rsidRDefault="006A6DF8" w:rsidP="006A6DF8">
    <w:pPr>
      <w:pStyle w:val="FooterCoverPage"/>
      <w:rPr>
        <w:rFonts w:ascii="Arial" w:hAnsi="Arial" w:cs="Arial"/>
        <w:b/>
        <w:sz w:val="48"/>
      </w:rPr>
    </w:pPr>
    <w:r w:rsidRPr="006A6DF8">
      <w:rPr>
        <w:rFonts w:ascii="Arial" w:hAnsi="Arial" w:cs="Arial"/>
        <w:b/>
        <w:sz w:val="48"/>
      </w:rPr>
      <w:t>DA</w:t>
    </w:r>
    <w:r w:rsidRPr="006A6DF8">
      <w:rPr>
        <w:rFonts w:ascii="Arial" w:hAnsi="Arial" w:cs="Arial"/>
        <w:b/>
        <w:sz w:val="48"/>
      </w:rPr>
      <w:tab/>
    </w:r>
    <w:r w:rsidRPr="006A6DF8">
      <w:rPr>
        <w:rFonts w:ascii="Arial" w:hAnsi="Arial" w:cs="Arial"/>
        <w:b/>
        <w:sz w:val="48"/>
      </w:rPr>
      <w:tab/>
    </w:r>
    <w:r w:rsidRPr="006A6DF8">
      <w:tab/>
    </w:r>
    <w:r w:rsidRPr="006A6DF8">
      <w:rPr>
        <w:rFonts w:ascii="Arial" w:hAnsi="Arial" w:cs="Arial"/>
        <w:b/>
        <w:sz w:val="48"/>
      </w:rPr>
      <w:t>DA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7008D" w14:textId="54124AFB" w:rsidR="006A6DF8" w:rsidRPr="006A6DF8" w:rsidRDefault="006A6DF8" w:rsidP="006A6DF8">
    <w:pPr>
      <w:pStyle w:val="FooterCoverPage"/>
      <w:rPr>
        <w:rFonts w:ascii="Arial" w:hAnsi="Arial" w:cs="Arial"/>
        <w:b/>
        <w:sz w:val="48"/>
      </w:rPr>
    </w:pPr>
    <w:r w:rsidRPr="006A6DF8">
      <w:rPr>
        <w:rFonts w:ascii="Arial" w:hAnsi="Arial" w:cs="Arial"/>
        <w:b/>
        <w:sz w:val="48"/>
      </w:rPr>
      <w:t>DA</w:t>
    </w:r>
    <w:r w:rsidRPr="006A6DF8">
      <w:rPr>
        <w:rFonts w:ascii="Arial" w:hAnsi="Arial" w:cs="Arial"/>
        <w:b/>
        <w:sz w:val="48"/>
      </w:rPr>
      <w:tab/>
    </w:r>
    <w:r w:rsidRPr="006A6DF8">
      <w:rPr>
        <w:rFonts w:ascii="Arial" w:hAnsi="Arial" w:cs="Arial"/>
        <w:b/>
        <w:sz w:val="48"/>
      </w:rPr>
      <w:tab/>
    </w:r>
    <w:r w:rsidRPr="006A6DF8">
      <w:tab/>
    </w:r>
    <w:r w:rsidRPr="006A6DF8">
      <w:rPr>
        <w:rFonts w:ascii="Arial" w:hAnsi="Arial" w:cs="Arial"/>
        <w:b/>
        <w:sz w:val="48"/>
      </w:rPr>
      <w:t>DA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26B01" w14:textId="77777777" w:rsidR="006A6DF8" w:rsidRPr="006A6DF8" w:rsidRDefault="006A6DF8" w:rsidP="006A6DF8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49FA3D96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6DF8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51D92" w14:textId="77777777" w:rsidR="00183684" w:rsidRDefault="00183684" w:rsidP="00183684">
      <w:pPr>
        <w:spacing w:after="0" w:line="240" w:lineRule="auto"/>
      </w:pPr>
      <w:r>
        <w:separator/>
      </w:r>
    </w:p>
  </w:footnote>
  <w:footnote w:type="continuationSeparator" w:id="0">
    <w:p w14:paraId="2604E741" w14:textId="77777777" w:rsidR="00183684" w:rsidRDefault="0018368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BB540" w14:textId="77777777" w:rsidR="006A6DF8" w:rsidRPr="006A6DF8" w:rsidRDefault="006A6DF8" w:rsidP="006A6DF8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F6E0" w14:textId="77777777" w:rsidR="006A6DF8" w:rsidRPr="006A6DF8" w:rsidRDefault="006A6DF8" w:rsidP="006A6DF8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84B88" w14:textId="77777777" w:rsidR="006A6DF8" w:rsidRPr="006A6DF8" w:rsidRDefault="006A6DF8" w:rsidP="006A6DF8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til 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4BE22DE3-5F3C-483D-AF2E-4C1D4484FFE1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Bruxelles, den "/>
    <w:docVar w:name="LW_EMISSION_SUFFIX" w:val=" "/>
    <w:docVar w:name="LW_ID_DOCTYPE_NONLW" w:val="CP-038"/>
    <w:docVar w:name="LW_LANGUE" w:val="DA"/>
    <w:docVar w:name="LW_LEVEL_OF_SENSITIVITY" w:val="Standard treatment"/>
    <w:docVar w:name="LW_NOM.INST" w:val="EUROPA-KOMMISSIONEN"/>
    <w:docVar w:name="LW_NOM.INST_JOINTDOC" w:val="&lt;EMPTY&gt;"/>
    <w:docVar w:name="LW_OBJETACTEPRINCIPAL.CP" w:val="&lt;FMT:Bold&gt;om ændring af de gennemførelsesmæssige tekniske standarder i gennemførelsesforordning (EU) 2024/3117 for så vidt angår institutters indberetning af operationel risiko med henblik på tilsyn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BILAG_x000b_"/>
    <w:docVar w:name="LW_TYPEACTEPRINCIPAL.CP" w:val="KOMMISSIONENS GENNEMFØRELSESFORORDNING (EU) \u8230?/...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C4622"/>
    <w:rsid w:val="000D1F54"/>
    <w:rsid w:val="000D32E6"/>
    <w:rsid w:val="000E378E"/>
    <w:rsid w:val="000F489E"/>
    <w:rsid w:val="001003CE"/>
    <w:rsid w:val="00100BA6"/>
    <w:rsid w:val="00102ADD"/>
    <w:rsid w:val="00110E94"/>
    <w:rsid w:val="0011401E"/>
    <w:rsid w:val="00114DC1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67C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5C37"/>
    <w:rsid w:val="003A2BFF"/>
    <w:rsid w:val="003B6566"/>
    <w:rsid w:val="003C09EB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169F9"/>
    <w:rsid w:val="00421DBB"/>
    <w:rsid w:val="00422422"/>
    <w:rsid w:val="0042309D"/>
    <w:rsid w:val="00434243"/>
    <w:rsid w:val="004351C1"/>
    <w:rsid w:val="00441D0A"/>
    <w:rsid w:val="004457B9"/>
    <w:rsid w:val="00455021"/>
    <w:rsid w:val="004553FF"/>
    <w:rsid w:val="004567CD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28C8"/>
    <w:rsid w:val="004C30F0"/>
    <w:rsid w:val="004C70E4"/>
    <w:rsid w:val="004C78B6"/>
    <w:rsid w:val="004D11A5"/>
    <w:rsid w:val="004D1A1F"/>
    <w:rsid w:val="004D32EA"/>
    <w:rsid w:val="004E05B4"/>
    <w:rsid w:val="004F2690"/>
    <w:rsid w:val="00501B83"/>
    <w:rsid w:val="005157C3"/>
    <w:rsid w:val="005202EF"/>
    <w:rsid w:val="00523B17"/>
    <w:rsid w:val="00572270"/>
    <w:rsid w:val="005735EF"/>
    <w:rsid w:val="00594634"/>
    <w:rsid w:val="005A1937"/>
    <w:rsid w:val="005A3E41"/>
    <w:rsid w:val="005B68FF"/>
    <w:rsid w:val="005D1B8A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A6DF8"/>
    <w:rsid w:val="006B057C"/>
    <w:rsid w:val="006B1446"/>
    <w:rsid w:val="006D6F8B"/>
    <w:rsid w:val="006E036B"/>
    <w:rsid w:val="006E1AED"/>
    <w:rsid w:val="006E3D74"/>
    <w:rsid w:val="006E7916"/>
    <w:rsid w:val="006F3E70"/>
    <w:rsid w:val="007005D8"/>
    <w:rsid w:val="00700E57"/>
    <w:rsid w:val="007010FA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2262C"/>
    <w:rsid w:val="00930106"/>
    <w:rsid w:val="00946F6A"/>
    <w:rsid w:val="0095072F"/>
    <w:rsid w:val="00950B6E"/>
    <w:rsid w:val="00957D69"/>
    <w:rsid w:val="009775C3"/>
    <w:rsid w:val="0098101F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0A0E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1D25"/>
    <w:rsid w:val="00EE4603"/>
    <w:rsid w:val="00EE4D43"/>
    <w:rsid w:val="00EF7A96"/>
    <w:rsid w:val="00F047B5"/>
    <w:rsid w:val="00F104D1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4169F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4169F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4169F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416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2B53F3-CD22-4573-A8E0-B1105A21D5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07EBC1-DC9B-4860-91FD-D77CEBA63DC7}"/>
</file>

<file path=customXml/itemProps3.xml><?xml version="1.0" encoding="utf-8"?>
<ds:datastoreItem xmlns:ds="http://schemas.openxmlformats.org/officeDocument/2006/customXml" ds:itemID="{34AFF6DB-FF93-4964-87BE-E713971F5807}"/>
</file>

<file path=customXml/itemProps4.xml><?xml version="1.0" encoding="utf-8"?>
<ds:datastoreItem xmlns:ds="http://schemas.openxmlformats.org/officeDocument/2006/customXml" ds:itemID="{8266DD56-DA6F-4DFA-95F3-76C10983FE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14</cp:revision>
  <dcterms:created xsi:type="dcterms:W3CDTF">2025-10-20T16:56:00Z</dcterms:created>
  <dcterms:modified xsi:type="dcterms:W3CDTF">2025-12-02T09:14:00Z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