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7220A177" w:rsidR="00183684" w:rsidRDefault="002A27EF" w:rsidP="002A27EF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7FEE30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4E64E8A1-24C3-4885-8B96-D956B5158E6D" style="width:455.25pt;height:387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2A27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3B16CD4A" w14:textId="77777777" w:rsidR="00FD5161" w:rsidRPr="00183684" w:rsidRDefault="00FD5161" w:rsidP="00FD5161">
      <w:pPr>
        <w:pStyle w:val="Point0number"/>
        <w:numPr>
          <w:ilvl w:val="0"/>
          <w:numId w:val="0"/>
        </w:numPr>
        <w:rPr>
          <w:noProof/>
        </w:rPr>
      </w:pPr>
      <w:bookmarkStart w:id="1" w:name="_GoBack"/>
      <w:bookmarkEnd w:id="1"/>
      <w:r>
        <w:rPr>
          <w:noProof/>
        </w:rPr>
        <w:lastRenderedPageBreak/>
        <w:t xml:space="preserve">„C 16.01 — ОПЕРАЦИОНЕН РИСК — КАПИТАЛОВИ ИЗИСКВАНИЯ (OPR OF)“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34"/>
        <w:gridCol w:w="4490"/>
        <w:gridCol w:w="1817"/>
        <w:gridCol w:w="2504"/>
        <w:gridCol w:w="1817"/>
        <w:gridCol w:w="1593"/>
        <w:gridCol w:w="1644"/>
      </w:tblGrid>
      <w:tr w:rsidR="00FD5161" w:rsidRPr="00183684" w14:paraId="2B1A0E25" w14:textId="77777777" w:rsidTr="00E26E0A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4CE5830" w14:textId="77777777" w:rsidR="00FD5161" w:rsidRPr="00183684" w:rsidRDefault="00FD5161" w:rsidP="00E26E0A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40"/>
              </w:rPr>
              <w:t>C 16.01 — ОПЕРАЦИОНЕН РИСК — КАПИТАЛОВИ ИЗИСКВАНИЯ (OPR OF)</w:t>
            </w:r>
          </w:p>
        </w:tc>
      </w:tr>
      <w:tr w:rsidR="00FD5161" w:rsidRPr="00183684" w14:paraId="0577E4C5" w14:textId="77777777" w:rsidTr="00E26E0A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59B7" w14:textId="77777777" w:rsidR="00FD5161" w:rsidRPr="00183684" w:rsidRDefault="00FD5161" w:rsidP="00E26E0A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84C5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3163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892B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072C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E094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4D14" w14:textId="77777777" w:rsidR="00FD5161" w:rsidRPr="00183684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183684" w14:paraId="3E512032" w14:textId="77777777" w:rsidTr="00E26E0A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638FFE5B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61DCA05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Стойност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DBD6F0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1AD13" w14:textId="77777777" w:rsidR="00FD5161" w:rsidRPr="00183684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E97D5A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Капиталови изисквания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7AE287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Размер на рисковата експозиция</w:t>
            </w:r>
          </w:p>
        </w:tc>
      </w:tr>
      <w:tr w:rsidR="00FD5161" w:rsidRPr="00183684" w14:paraId="2F105F18" w14:textId="77777777" w:rsidTr="00E26E0A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CFF1F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E423C0" w14:textId="77777777" w:rsidR="00FD5161" w:rsidRPr="00183684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03C4E46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в т.ч.: корекции, дължащи се на сливане/придобиване на субекти или дейности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939EE3" w14:textId="77777777" w:rsidR="00FD5161" w:rsidRPr="00183684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(Корекции, дължащи се на продажба на субекти или дейности)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1A91" w14:textId="77777777" w:rsidR="00FD5161" w:rsidRPr="00183684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1E0A" w14:textId="77777777" w:rsidR="00FD5161" w:rsidRPr="00183684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FD5161" w:rsidRPr="00183684" w14:paraId="0E47870A" w14:textId="77777777" w:rsidTr="00E26E0A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CE021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F259C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2A06C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312568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74B5EA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738F27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</w:tr>
      <w:tr w:rsidR="00FD5161" w:rsidRPr="00183684" w14:paraId="66DE2B8C" w14:textId="77777777" w:rsidTr="00E26E0A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144320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60212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Компонент на бизнес индикатора и АСП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E5B389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254FBC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70A548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87A8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2355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6151D43D" w14:textId="77777777" w:rsidTr="00E26E0A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39987C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9BCC33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Бизнес индикатор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A3C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0987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44E7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9C28F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DD27F0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61145B14" w14:textId="77777777" w:rsidTr="00E26E0A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480EE4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6FF56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Компонент „Лихви, лизинг и дивиденти“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4412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287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A42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32D161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971BD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6DF53E11" w14:textId="77777777" w:rsidTr="00E26E0A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F6EE49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204AC5" w14:textId="77777777" w:rsidR="00FD5161" w:rsidRPr="00183684" w:rsidRDefault="00FD5161" w:rsidP="00E26E0A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КЛЛД, отнасящ се до отделната институция / консолидираната група (без субектите по член 314, параграф 3)</w:t>
            </w:r>
            <w:r>
              <w:rPr>
                <w:rFonts w:ascii="Aptos Narrow" w:hAnsi="Aptos Narrow"/>
                <w:strike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1691F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8A7FFC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5CC973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A937F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D5BE60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4219BCF5" w14:textId="77777777" w:rsidTr="00E26E0A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5B002B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226456" w14:textId="77777777" w:rsidR="00FD5161" w:rsidRPr="00183684" w:rsidRDefault="00FD5161" w:rsidP="00E26E0A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>КЛЛД за субекти, посочени в член 314, параграф 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14A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D61E18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4D521C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5402B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FA158F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1B52531B" w14:textId="77777777" w:rsidTr="00E26E0A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2CAB5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D77B6F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Компонент „Услуги“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50E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7AD3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CB9E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u w:val="single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4C3381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60C42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4B3B32FA" w14:textId="77777777" w:rsidTr="00E26E0A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AF01A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9EDA4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Финансов компонент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580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89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0B90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64862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7C57A5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7D9634E1" w14:textId="77777777" w:rsidTr="00E26E0A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7916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7519C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АСП по член 314, параграф 4 (банкиране на дребно)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6AF0D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A714A4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CFC6E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226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A88F82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6C8C0320" w14:textId="77777777" w:rsidTr="00E26E0A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77A6F5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4CCB5D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АСП по член 314, параграф 4 (търговско банкиране)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2277C5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5970E4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4CE11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6919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20EF60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7834C0C9" w14:textId="77777777" w:rsidTr="00E26E0A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0C6E1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BA8113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Поясняваща позиция</w:t>
            </w:r>
            <w:r>
              <w:rPr>
                <w:rFonts w:ascii="Aptos Narrow" w:hAnsi="Aptos Narrow"/>
                <w:noProof/>
                <w:color w:val="000000"/>
              </w:rPr>
              <w:t>: КЛЛД, отнасящ се до отделната институция / консолидираната група, включително субектите по член 314, параграф 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9FDA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5F41E5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6F9D8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FBD5E8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49FB25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  <w:tr w:rsidR="00FD5161" w:rsidRPr="00183684" w14:paraId="71B2B467" w14:textId="77777777" w:rsidTr="00E26E0A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AD4D316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>Друга информация</w:t>
            </w:r>
          </w:p>
        </w:tc>
      </w:tr>
      <w:tr w:rsidR="00FD5161" w:rsidRPr="00183684" w14:paraId="7DC13907" w14:textId="77777777" w:rsidTr="00E26E0A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FC335" w14:textId="77777777" w:rsidR="00FD5161" w:rsidRPr="00183684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0C8C2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</w:rPr>
              <w:t xml:space="preserve">Подход, използван за изчисляване на ФК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81B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07D92B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233895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3EB6F8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FE3843" w14:textId="77777777" w:rsidR="00FD5161" w:rsidRPr="00183684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</w:tr>
    </w:tbl>
    <w:p w14:paraId="78B5C7D0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16.02 — ОПЕРАЦИОНЕН РИСК — КОМПОНЕНТ НА БИЗНЕС ИНДИКАТОРА (OPR BIC)“   </w:t>
      </w:r>
    </w:p>
    <w:tbl>
      <w:tblPr>
        <w:tblW w:w="1640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963"/>
        <w:gridCol w:w="3280"/>
        <w:gridCol w:w="1559"/>
        <w:gridCol w:w="1559"/>
        <w:gridCol w:w="1276"/>
        <w:gridCol w:w="1559"/>
        <w:gridCol w:w="1560"/>
        <w:gridCol w:w="1559"/>
        <w:gridCol w:w="1559"/>
        <w:gridCol w:w="1535"/>
      </w:tblGrid>
      <w:tr w:rsidR="00FD5161" w:rsidRPr="005F74E6" w14:paraId="795C300E" w14:textId="77777777" w:rsidTr="009F0FA7">
        <w:trPr>
          <w:gridAfter w:val="1"/>
          <w:wAfter w:w="1535" w:type="dxa"/>
          <w:trHeight w:val="451"/>
        </w:trPr>
        <w:tc>
          <w:tcPr>
            <w:tcW w:w="148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0BF6395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16.02 — ОПЕРАЦИОНЕН РИСК — КОМПОНЕНТ НА БИЗНЕС ИНДИКАТОРА (OPR BIC)</w:t>
            </w:r>
          </w:p>
        </w:tc>
      </w:tr>
      <w:tr w:rsidR="009F0FA7" w:rsidRPr="005F74E6" w14:paraId="4D366ADA" w14:textId="77777777" w:rsidTr="009F0FA7">
        <w:trPr>
          <w:gridAfter w:val="1"/>
          <w:wAfter w:w="1535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7CB3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C35B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5C3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81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2452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559A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B96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8B8D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0A2D9475" w14:textId="77777777" w:rsidTr="009F0FA7">
        <w:trPr>
          <w:gridAfter w:val="1"/>
          <w:wAfter w:w="1535" w:type="dxa"/>
          <w:trHeight w:val="509"/>
        </w:trPr>
        <w:tc>
          <w:tcPr>
            <w:tcW w:w="42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AE03B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strike/>
                <w:noProof/>
                <w:sz w:val="24"/>
              </w:rPr>
              <w:t xml:space="preserve"> 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23BA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ГОДИНА-3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684C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ГОДИНА-2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F9DD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ПОСЛЕДНА ГОДИНА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37A7C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 </w:t>
            </w:r>
          </w:p>
        </w:tc>
      </w:tr>
      <w:tr w:rsidR="00FD5161" w:rsidRPr="005F74E6" w14:paraId="4B7EBEC9" w14:textId="77777777" w:rsidTr="009F0FA7">
        <w:trPr>
          <w:trHeight w:val="279"/>
        </w:trPr>
        <w:tc>
          <w:tcPr>
            <w:tcW w:w="42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1A5017B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8F46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1DC4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9790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7831FE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C8D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9F0FA7" w:rsidRPr="005F74E6" w14:paraId="2EE1D882" w14:textId="77777777" w:rsidTr="009F0FA7">
        <w:trPr>
          <w:trHeight w:val="1207"/>
        </w:trPr>
        <w:tc>
          <w:tcPr>
            <w:tcW w:w="42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869FC16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F8B46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Счетоводна стойност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CC5A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Стойност — Подход на пруденциалната граница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A77E6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Счетоводна стойност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8C3A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Стойност — Подход на пруденциалната граница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66CB2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Счетоводна стойност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BE60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Стойност — Подход на пруденциалната граница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03FB4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Средна стойност</w:t>
            </w:r>
          </w:p>
        </w:tc>
        <w:tc>
          <w:tcPr>
            <w:tcW w:w="1535" w:type="dxa"/>
            <w:vAlign w:val="center"/>
            <w:hideMark/>
          </w:tcPr>
          <w:p w14:paraId="30CC764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2B19060C" w14:textId="77777777" w:rsidTr="009F0FA7">
        <w:trPr>
          <w:trHeight w:val="290"/>
        </w:trPr>
        <w:tc>
          <w:tcPr>
            <w:tcW w:w="42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93BC9D8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BB3C6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0952E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F0C5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4A237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3EE08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938B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2C1B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1535" w:type="dxa"/>
            <w:vAlign w:val="center"/>
            <w:hideMark/>
          </w:tcPr>
          <w:p w14:paraId="130E6A8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524F6A15" w14:textId="77777777" w:rsidTr="009F0FA7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09C7C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0010—0210</w:t>
            </w:r>
          </w:p>
        </w:tc>
        <w:tc>
          <w:tcPr>
            <w:tcW w:w="1235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4414FAA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1. Компонент „Лихви, лизинг и дивиденти“ (КЛЛД)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89A261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0CB336F1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A163D93" w14:textId="77777777" w:rsidTr="009F0FA7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579C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9797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Компонент „Лихви“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0315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23E1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3A2B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16E59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7346F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75915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6D31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FECCA36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16083A6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4526F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ACAA" w14:textId="77777777" w:rsidR="00FD5161" w:rsidRPr="005F74E6" w:rsidRDefault="00FD5161" w:rsidP="00E26E0A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Нетни приходи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C9A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CCDC7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D3A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E119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E37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36F30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16CA6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960CB35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29BAD242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A7578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51F1E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Приходи от лихви (включително от отдадени на лизинг активи — финансов и оперативен)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BCB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AF3A8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3D0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86316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F99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FC52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EC549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21753D3B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4406F2A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0EEF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B5989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Приходи от лихви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6A96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3E671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4CC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BB48B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0EB0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A5F40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9004D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46158FF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405A3CD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56AD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05FA5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Приходи от отдадени на лизинг активи (финансов и оперативен), различни от приходи от лихви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16E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6881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EBB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648DE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0EB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3271F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4B421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50331DA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2E9C1FC6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9CD4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52CE2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Печалби от отдадени на лизинг активи (финансов и оперативен)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98F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4424C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D97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A3E5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509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6270C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8E332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64E22DB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CDEF5ED" w14:textId="77777777" w:rsidTr="009F0FA7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BBE4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F9158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Лихвени разходи (включително от отдадени на лизинг активи — финансов и оперативен)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B7D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15331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B2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5EE87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9DD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F9DF5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F9949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CC7824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BF49F85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D6E2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749B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(Лихвени разходи)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3F1E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6F2F7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88B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2C273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AD0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43267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28325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2B1F5460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1CC27BA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98977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6BA11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(Разходи за отдадени на оперативен лизинг активи, различни от лихвени разходи)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0D3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0FE8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4B1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19DD1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7B6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84773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DEEC5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71DEAF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8F52FFE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1CD95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9F4F6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(Загуби от отдадени на оперативен лизинг активи)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73080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C5BA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484CF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7D80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88FA3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3B586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BB286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4908FD96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40C8AF5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3F0E9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ED514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Компонент „Активи“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1123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5B44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20D3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A2CA4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60B7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189C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F52B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944EB8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3F3AAA5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3BCF0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A984" w14:textId="77777777" w:rsidR="00FD5161" w:rsidRPr="005F74E6" w:rsidRDefault="00FD5161" w:rsidP="00E26E0A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Общо активи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F75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E460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8BC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F96B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194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52E61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52527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6832124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A656108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6640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D2C2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Парични салда при централни банки и други депозити на виждане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262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2CAF0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A71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6DE76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862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0463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C204C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4D3EB9A9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4FD3A95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486B8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BE2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Дългови ценни книжа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C346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F038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687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AC17D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439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FC98F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856D3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7BC7C6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2FDDD6F2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D44B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F69F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Кредити и аванси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EDB5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08F83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506A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44C4B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113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0F82E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1DCCA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A4122B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C149116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BBD2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0160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818D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Деривати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D12B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103B6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F37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04214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BDD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AB06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9F139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63BFB1CA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37ED994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ED8C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0170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1CD5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Търговия и икономическо хеджиране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047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981C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97D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4115A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654A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DFA0B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26A98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A43BB8D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E47F5DD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6DD5F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237E" w14:textId="77777777" w:rsidR="00FD5161" w:rsidRPr="005F74E6" w:rsidRDefault="00FD5161" w:rsidP="00E26E0A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 Отчитане на хеджирането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614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FF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4C09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66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DFC1D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B5A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13FCF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DC65E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2D3DFE0D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0C0C9A7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B0018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0190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03D1" w14:textId="77777777" w:rsidR="00FD5161" w:rsidRPr="005F74E6" w:rsidRDefault="00FD5161" w:rsidP="00E26E0A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Активи, предмет на лизинг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1AC0" w14:textId="77777777" w:rsidR="00FD5161" w:rsidRPr="005F74E6" w:rsidRDefault="00FD5161" w:rsidP="00E26E0A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012FF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CB2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B65D2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6DA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1C246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ADFAE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217F6E8D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146D2B95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4C88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0FF3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Компонент „Дивиденти“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A9A65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5EE88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0BD1E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8111C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36D8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DF8B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C279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51A7261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AA2126E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2DA3D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FEC4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Приходи от дивиденти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7D9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3FD2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8F9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8B5AF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77A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54C5F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3B95A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5DEA253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4B2E18E9" w14:textId="77777777" w:rsidTr="009F0FA7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A9FE4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0220—0360</w:t>
            </w:r>
          </w:p>
        </w:tc>
        <w:tc>
          <w:tcPr>
            <w:tcW w:w="13911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328D78A9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2. Компонент „Услуги“ (КУ)</w:t>
            </w:r>
          </w:p>
        </w:tc>
        <w:tc>
          <w:tcPr>
            <w:tcW w:w="1535" w:type="dxa"/>
            <w:vAlign w:val="center"/>
            <w:hideMark/>
          </w:tcPr>
          <w:p w14:paraId="785AB712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867147D" w14:textId="77777777" w:rsidTr="009F0FA7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7E87B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0220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9F53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Други оперативни приходи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1E1D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D1887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6C054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377C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E6878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E9FA0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541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4E88C9D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B04971F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9D4C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C5AE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Други оперативни приходи от членове, принадлежащи към същата ИЗС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8EA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75ADC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D1A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53D0C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866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3E0FC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F08C7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149105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76B0851" w14:textId="77777777" w:rsidTr="009F0FA7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65EF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40B5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Печалба от нетекущи активи и групи за освобождаване, класифицирани като държани за продажба, които не отговарят на изискванията за преустановени дейности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02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FAB7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C2A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3847C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5F4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230E3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E5873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780E8AE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C5AC577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2AF29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DC5B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Друго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63C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3C9A0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96E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C2AA6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274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619E2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FE6C6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5191AB05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8DDDD2A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56609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4C16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(Други оперативни разходи)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A7A98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2083F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2F98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DBEB1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D5AD0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C259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AB3D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4735DA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348F93D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7A5EE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0102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Други оперативни разходи за членове, принадлежащи към същата ИЗС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7BB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AC67E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F07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62C9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E79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9135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8981D7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EAF39C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1B69694D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E607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989E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(Общо загуби, разходи, провизии и други финансови последици в резултат на събития във връзка с операционния риск)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ACE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2C188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658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05E99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93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5429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49769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657A532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01ADBD41" w14:textId="77777777" w:rsidTr="009F0FA7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F9657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0290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A247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(Загуби от нетекущи активи и групи за освобождаване, класифицирани като държани за продажба, които не отговарят на изискванията за преустановени дейности)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4BCB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AB87F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9A5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D01B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1BA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B9C2C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719EA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61E0A1D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1F7373AF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21BA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1350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(Друго)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CAA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3892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C6D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9697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029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271C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04D2B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0F147905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F160F6A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29C34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AE23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Компонент „Приходи от такси и комисиони“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097BE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810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7C503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1E3F0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658C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A14D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F318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EFD1B89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1DEF78D2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5A3BA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A5DE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Приходи от такси и комисиони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24B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27BA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CDD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DC53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6CE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44B96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8A3B3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090EF591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373E31E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FACC2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F964" w14:textId="77777777" w:rsidR="00FD5161" w:rsidRPr="005F74E6" w:rsidRDefault="00FD5161" w:rsidP="00E26E0A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в т.ч.: от членове, принадлежащи към същата ИЗС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498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3452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370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C66F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77A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C75FF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B8ABE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9A82A83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AA8B6D8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DCD5B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4CFC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>(Компонент „Разходи за такси и комисиони“)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6488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9028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92408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C1FB7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D9EE0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E94C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DB21D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B05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4CD6E1FE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0B4142C3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7B7A0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08AF" w14:textId="77777777" w:rsidR="00FD5161" w:rsidRPr="005F74E6" w:rsidRDefault="00FD5161" w:rsidP="00E26E0A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(Разходи за такси и комисиони)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F1B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213D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D94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C6A6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198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B2276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9ED00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AA01B3A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19BD2E9" w14:textId="77777777" w:rsidTr="009F0FA7">
        <w:trPr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AAD94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0360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5999" w14:textId="77777777" w:rsidR="00FD5161" w:rsidRPr="005F74E6" w:rsidRDefault="00FD5161" w:rsidP="00E26E0A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(в т.ч.: за членове, принадлежащи към същата ИЗС)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367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577FF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6B7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899A2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0B7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D815FC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45077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E3BA7A9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71BAC15F" w14:textId="77777777" w:rsidTr="009F0FA7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1F730A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0370—0480</w:t>
            </w:r>
          </w:p>
        </w:tc>
        <w:tc>
          <w:tcPr>
            <w:tcW w:w="139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031241D3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3. Финансов компонент (ФК)</w:t>
            </w:r>
          </w:p>
        </w:tc>
        <w:tc>
          <w:tcPr>
            <w:tcW w:w="1535" w:type="dxa"/>
            <w:vAlign w:val="center"/>
            <w:hideMark/>
          </w:tcPr>
          <w:p w14:paraId="6E73F63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7801480" w14:textId="77777777" w:rsidTr="009F0FA7">
        <w:trPr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940D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0370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3E2A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Компонент „Търговски портфейл“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B2A4B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665AC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B42FC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9A79D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418AB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74804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9005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714036B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0927A38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F3C7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12B2" w14:textId="77777777" w:rsidR="00FD5161" w:rsidRPr="005F74E6" w:rsidRDefault="00FD5161" w:rsidP="00E26E0A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Нетна печалба или (-) загуба, приложима за търговския портфейл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075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465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487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1D6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0BF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515D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F3E20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0231EE60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C25B8FC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6789A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0390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2F01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Нетна печалба или (-) загуба от държани за търгуване или търгуеми финансови активи и пасиви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F09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7F5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EB3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7DF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472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F99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47AAA3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50E1A938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70777C2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368E1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BE09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Търговски портфейл — Нетна печалба или (-) загуба от отчитане на хеджирането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2E6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AB5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E97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6C4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A48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7D81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29A64D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3DD9770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4D41D76F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8A1FA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ED4A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Търговски портфейл — Нетни курсови разлики [печалба или (-) загуба]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07A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538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2F3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2E8A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1F6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7FE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F3F46F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699326B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09B79560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F28EB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268C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Компонент „Банков портфейл“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28814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4786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BB02A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6152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B53A8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3679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0E0A" w14:textId="77777777" w:rsidR="00FD5161" w:rsidRPr="005F74E6" w:rsidRDefault="00FD5161" w:rsidP="00E26E0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2C5666EE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54C0257D" w14:textId="77777777" w:rsidTr="009F0FA7">
        <w:trPr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A405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39D9" w14:textId="77777777" w:rsidR="00FD5161" w:rsidRPr="005F74E6" w:rsidRDefault="00FD5161" w:rsidP="00E26E0A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18"/>
              </w:rPr>
              <w:t xml:space="preserve">Нетна печалба или (-) загуба, приложима за банковия портфейл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176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38B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A97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A81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A29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8C9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1E13BC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48BEA4A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13193DD0" w14:textId="77777777" w:rsidTr="009F0FA7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6AFF6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02B1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Нетна печалба или (-) загуба от отписване на финансови активи и пасиви, които не се оценяват по справедлива стойност в печалбата или загубата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111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D86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9A5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F5C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6D7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70F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A4AFF8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A38E0EA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704C6A82" w14:textId="77777777" w:rsidTr="009F0FA7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650F02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8D48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Нетна печалба или (-) загуба от нетъргуеми финансови активи, задължително по справедлива стойност в печалбата или загубата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68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56A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222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>
              <w:rPr>
                <w:rFonts w:ascii="Calibri" w:hAnsi="Calibri"/>
                <w:noProof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0C9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BF9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BE1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196BDE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F0079C6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67043F31" w14:textId="77777777" w:rsidTr="009F0FA7">
        <w:trPr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9EE54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A059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Нетна печалба или (-) загуба от финансови активи и пасиви, отчитани по справедлива стойност в печалбата или загубата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6D5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A75A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E2E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0B5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92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285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95198A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A591841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00910191" w14:textId="77777777" w:rsidTr="009F0FA7">
        <w:trPr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F922E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D0AD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 xml:space="preserve">Банков портфейл — Нетна печалба или (-) загуба от отчитане на хеджирането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6CD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496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DC9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92F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39E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3897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BE59F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118D9B71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9F0FA7" w:rsidRPr="005F74E6" w14:paraId="31DD21D4" w14:textId="77777777" w:rsidTr="009F0FA7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F5BE0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0480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5F79" w14:textId="77777777" w:rsidR="00FD5161" w:rsidRPr="005F74E6" w:rsidRDefault="00FD5161" w:rsidP="00E26E0A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Банков портфейл — Нетни курсови разлики [печалба или (-) загуба]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821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A41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EA3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DE81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EB7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1A7C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27D30F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535" w:type="dxa"/>
            <w:vAlign w:val="center"/>
            <w:hideMark/>
          </w:tcPr>
          <w:p w14:paraId="37CC40C2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678335" w14:textId="77777777" w:rsidR="00FD5161" w:rsidRDefault="00FD5161" w:rsidP="00FD5161">
      <w:pPr>
        <w:rPr>
          <w:rFonts w:ascii="Times New Roman" w:hAnsi="Times New Roman" w:cs="Times New Roman"/>
          <w:noProof/>
          <w:kern w:val="0"/>
          <w:sz w:val="24"/>
        </w:rPr>
      </w:pPr>
      <w:r>
        <w:rPr>
          <w:noProof/>
        </w:rPr>
        <w:br w:type="page"/>
      </w:r>
    </w:p>
    <w:p w14:paraId="1D213CC8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</w:rPr>
      </w:pPr>
      <w:r>
        <w:rPr>
          <w:noProof/>
        </w:rPr>
        <w:t xml:space="preserve">„C 16.03 — РАЗБИВКА НА ОПЕРАЦИОННИЯ РИСК (OPR BD) — ЗАГУБИ, РАЗХОДИ, ПРОВИЗИИ И ДРУГИ ФИНАНСОВИ ПОСЛЕДИЦИ В РЕЗУЛТАТ НА СЪБИТИЯ ВЪВ ВРЪЗКА С ОПЕРАЦИОННИЯ РИСК“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FD5161" w:rsidRPr="005F74E6" w14:paraId="7D644C2A" w14:textId="77777777" w:rsidTr="00E26E0A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F2584CC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>C 16.03 — РАЗБИВКА НА ОПЕРАЦИОННИЯ РИСК (OPR BD) — ЗАГУБИ, РАЗХОДИ, ПРОВИЗИИ И ДРУГИ ФИНАНСОВИ ПОСЛЕДИЦИ В РЕЗУЛТАТ НА СЪБИТИЯ ВЪВ ВРЪЗКА С ОПЕРАЦИОННИЯ РИСК</w:t>
            </w:r>
          </w:p>
        </w:tc>
      </w:tr>
      <w:tr w:rsidR="00FD5161" w:rsidRPr="005F74E6" w14:paraId="46B4FD8F" w14:textId="77777777" w:rsidTr="00E26E0A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CAE11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12A16B0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Счетоводна стойност</w:t>
            </w:r>
          </w:p>
        </w:tc>
      </w:tr>
      <w:tr w:rsidR="00FD5161" w:rsidRPr="005F74E6" w14:paraId="129398F5" w14:textId="77777777" w:rsidTr="00E26E0A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237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0CE98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ГОДИНА-3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68292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ГОДИНА-2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F84B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ПОСЛЕДНА ГОДИНА</w:t>
            </w:r>
          </w:p>
        </w:tc>
      </w:tr>
      <w:tr w:rsidR="00FD5161" w:rsidRPr="005F74E6" w14:paraId="7B905D54" w14:textId="77777777" w:rsidTr="00E26E0A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AA1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4D2A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1F4B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74AF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41C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FD5161" w:rsidRPr="005F74E6" w14:paraId="60EFCE0F" w14:textId="77777777" w:rsidTr="00E26E0A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660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AB5CB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112B1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F74F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3C27E102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2FC4BA5F" w14:textId="77777777" w:rsidTr="00E26E0A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AC1087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0010—0080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A6E901B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18"/>
              </w:rPr>
              <w:t>Загуби, разходи, провизии и други финансови последици в резултат на събития във връзка с операционния риск, както следва: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9B0B3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AFC2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791C1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637A513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53AFDD40" w14:textId="77777777" w:rsidTr="00E26E0A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E9AA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4E08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(Лихвени разходи)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7B8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806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C163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23CEE83B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356598E9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C7B479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3FBA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(Други оперативни разходи)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9E2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56D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63CE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B988650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5A878F74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A7EC8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AE43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(Административни разходи)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3B8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4ED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225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227E18BB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2C19C02F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746F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FB78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(Обезценка поради събития във връзка с операционния риск)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BF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7F6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DCB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240696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0E34C22C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EEA47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3775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(Провизии или (-) сторниране на провизии)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4F42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62F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0B8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540CE833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1F0DA16D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09DD1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88CE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(Обезценка или (-) сторниране на обезценка)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0016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F6C7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FF45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7A72BEC6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4060A658" w14:textId="77777777" w:rsidTr="00E26E0A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690DC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45F3" w14:textId="77777777" w:rsidR="00FD5161" w:rsidRPr="005F74E6" w:rsidRDefault="00FD5161" w:rsidP="00E26E0A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  <w:sz w:val="24"/>
              </w:rPr>
              <w:t>(Друго)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690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CF2C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8E58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417BAB1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6A637914" w14:textId="77777777" w:rsidTr="00E26E0A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A4EE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color w:val="000000"/>
                <w:sz w:val="18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614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ptos Narrow" w:hAnsi="Aptos Narrow"/>
                <w:b/>
                <w:noProof/>
                <w:color w:val="000000"/>
                <w:sz w:val="24"/>
              </w:rPr>
              <w:t>(Общо)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86B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6284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2AC9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98" w:type="dxa"/>
            <w:vAlign w:val="center"/>
            <w:hideMark/>
          </w:tcPr>
          <w:p w14:paraId="342429C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528E08A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C3AD3AB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47D7102D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0946C03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79006483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F1CE2FD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323CBEE1" w14:textId="77777777" w:rsidR="00FD5161" w:rsidRDefault="00FD5161" w:rsidP="00FD5161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F7395B4" w14:textId="77777777" w:rsidR="00FD5161" w:rsidRPr="00F638A5" w:rsidRDefault="00FD5161" w:rsidP="00FD5161">
      <w:pPr>
        <w:pStyle w:val="Point0number"/>
        <w:numPr>
          <w:ilvl w:val="0"/>
          <w:numId w:val="0"/>
        </w:numPr>
        <w:rPr>
          <w:noProof/>
        </w:rPr>
      </w:pPr>
      <w:r>
        <w:rPr>
          <w:noProof/>
        </w:rPr>
        <w:t xml:space="preserve">„C 16.04 — ОПЕРАЦИОНЕН РИСК — ИНФОРМАЦИЯ ЗА ДЪЩЕРНИТЕ ПРЕДПРИЯТИЯ, ЗА КОИТО СЕ ПРИЛАГА ЧЛЕН 314, ПАРАГРАФ 3 ОТ РКИ“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11"/>
        <w:gridCol w:w="1733"/>
        <w:gridCol w:w="1126"/>
        <w:gridCol w:w="1029"/>
        <w:gridCol w:w="1140"/>
        <w:gridCol w:w="932"/>
        <w:gridCol w:w="1216"/>
        <w:gridCol w:w="228"/>
        <w:gridCol w:w="1126"/>
        <w:gridCol w:w="1029"/>
        <w:gridCol w:w="1140"/>
        <w:gridCol w:w="1820"/>
        <w:gridCol w:w="669"/>
      </w:tblGrid>
      <w:tr w:rsidR="00FD5161" w:rsidRPr="005F74E6" w14:paraId="0E62FC6D" w14:textId="77777777" w:rsidTr="00E26E0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42FDAB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color w:val="000000"/>
                <w:sz w:val="24"/>
              </w:rPr>
              <w:t>C 16.04 — ОПЕРАЦИОНЕН РИСК — ИНФОРМАЦИЯ ЗА ДЪЩЕРНИТЕ ПРЕДПРИЯТИЯ, ЗА КОИТО СЕ ПРИЛАГА ЧЛЕН 314, ПАРАГРАФ 3 ОТ РКИ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7CCF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FD5161" w:rsidRPr="005F74E6" w14:paraId="713B46CF" w14:textId="77777777" w:rsidTr="00E26E0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924E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705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51D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6579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878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400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16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54769926" w14:textId="77777777" w:rsidTr="00E26E0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56D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D983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5B25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6B25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0F9C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8AB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8844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9277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017D2005" w14:textId="77777777" w:rsidTr="00E26E0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E304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24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FF096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Наименование на правен субект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D729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ИКПС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14134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 xml:space="preserve">КЛЛД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F2C8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КЛ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9BF93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B428A3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b/>
                <w:noProof/>
                <w:sz w:val="18"/>
              </w:rPr>
              <w:t>КД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F2DF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FD5161" w:rsidRPr="005F74E6" w14:paraId="4D96055C" w14:textId="77777777" w:rsidTr="00E26E0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0C79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61B0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792C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7DD3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F6C5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CBB7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17C1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0CA6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1D068A6C" w14:textId="77777777" w:rsidTr="00E26E0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7816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996A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64E7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D340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638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1F42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1AAB" w14:textId="77777777" w:rsidR="00FD5161" w:rsidRPr="005F74E6" w:rsidRDefault="00FD5161" w:rsidP="00E26E0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EE0F" w14:textId="77777777" w:rsidR="00FD5161" w:rsidRPr="005F74E6" w:rsidRDefault="00FD5161" w:rsidP="00E26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FD5161" w:rsidRPr="005F74E6" w14:paraId="3E4830C7" w14:textId="77777777" w:rsidTr="00E26E0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903F7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Редове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19CD15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D7AD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BF6121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FDF798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05C6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B6DC7A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>
              <w:rPr>
                <w:rFonts w:ascii="Verdana" w:hAnsi="Verdana"/>
                <w:noProof/>
                <w:sz w:val="18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F92E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FD5161" w:rsidRPr="005F74E6" w14:paraId="63615E18" w14:textId="77777777" w:rsidTr="00E26E0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1EA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hAnsi="Verdana"/>
                <w:noProof/>
                <w:sz w:val="20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D1A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CDDB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FF2A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8F00" w14:textId="77777777" w:rsidR="00FD5161" w:rsidRPr="005F74E6" w:rsidRDefault="00FD5161" w:rsidP="00E26E0A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DB4D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F85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>
              <w:rPr>
                <w:rFonts w:ascii="Aptos Narrow" w:hAnsi="Aptos Narrow"/>
                <w:noProof/>
                <w:color w:val="000000"/>
              </w:rPr>
              <w:t xml:space="preserve">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9DAB" w14:textId="77777777" w:rsidR="00FD5161" w:rsidRPr="005F74E6" w:rsidRDefault="00FD5161" w:rsidP="00E26E0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F285" w14:textId="7A8EC20B" w:rsidR="002A27EF" w:rsidRPr="002A27EF" w:rsidRDefault="002A27EF" w:rsidP="002A27EF">
    <w:pPr>
      <w:pStyle w:val="FooterCoverPage"/>
      <w:rPr>
        <w:rFonts w:ascii="Arial" w:hAnsi="Arial" w:cs="Arial"/>
        <w:b/>
        <w:sz w:val="48"/>
      </w:rPr>
    </w:pPr>
    <w:r w:rsidRPr="002A27EF">
      <w:rPr>
        <w:rFonts w:ascii="Arial" w:hAnsi="Arial" w:cs="Arial"/>
        <w:b/>
        <w:sz w:val="48"/>
      </w:rPr>
      <w:t>BG</w:t>
    </w:r>
    <w:r w:rsidRPr="002A27EF">
      <w:rPr>
        <w:rFonts w:ascii="Arial" w:hAnsi="Arial" w:cs="Arial"/>
        <w:b/>
        <w:sz w:val="48"/>
      </w:rPr>
      <w:tab/>
    </w:r>
    <w:r w:rsidRPr="002A27EF">
      <w:rPr>
        <w:rFonts w:ascii="Arial" w:hAnsi="Arial" w:cs="Arial"/>
        <w:b/>
        <w:sz w:val="48"/>
      </w:rPr>
      <w:tab/>
    </w:r>
    <w:r w:rsidRPr="002A27EF">
      <w:tab/>
    </w:r>
    <w:r w:rsidRPr="002A27EF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DDB84" w14:textId="056DAF6A" w:rsidR="002A27EF" w:rsidRPr="002A27EF" w:rsidRDefault="002A27EF" w:rsidP="002A27EF">
    <w:pPr>
      <w:pStyle w:val="FooterCoverPage"/>
      <w:rPr>
        <w:rFonts w:ascii="Arial" w:hAnsi="Arial" w:cs="Arial"/>
        <w:b/>
        <w:sz w:val="48"/>
      </w:rPr>
    </w:pPr>
    <w:r w:rsidRPr="002A27EF">
      <w:rPr>
        <w:rFonts w:ascii="Arial" w:hAnsi="Arial" w:cs="Arial"/>
        <w:b/>
        <w:sz w:val="48"/>
      </w:rPr>
      <w:t>BG</w:t>
    </w:r>
    <w:r w:rsidRPr="002A27EF">
      <w:rPr>
        <w:rFonts w:ascii="Arial" w:hAnsi="Arial" w:cs="Arial"/>
        <w:b/>
        <w:sz w:val="48"/>
      </w:rPr>
      <w:tab/>
    </w:r>
    <w:r w:rsidRPr="002A27EF">
      <w:rPr>
        <w:rFonts w:ascii="Arial" w:hAnsi="Arial" w:cs="Arial"/>
        <w:b/>
        <w:sz w:val="48"/>
      </w:rPr>
      <w:tab/>
    </w:r>
    <w:r w:rsidRPr="002A27EF">
      <w:tab/>
    </w:r>
    <w:r w:rsidRPr="002A27EF">
      <w:rPr>
        <w:rFonts w:ascii="Arial" w:hAnsi="Arial" w:cs="Arial"/>
        <w:b/>
        <w:sz w:val="48"/>
      </w:rPr>
      <w:t>BG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64849" w14:textId="77777777" w:rsidR="002A27EF" w:rsidRPr="002A27EF" w:rsidRDefault="002A27EF" w:rsidP="002A27EF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0988B621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7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ABA73" w14:textId="77777777" w:rsidR="002A27EF" w:rsidRPr="002A27EF" w:rsidRDefault="002A27EF" w:rsidP="002A27EF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CBF56" w14:textId="77777777" w:rsidR="002A27EF" w:rsidRPr="002A27EF" w:rsidRDefault="002A27EF" w:rsidP="002A27EF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7BFFD" w14:textId="77777777" w:rsidR="002A27EF" w:rsidRPr="002A27EF" w:rsidRDefault="002A27EF" w:rsidP="002A27EF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\u1082?\u1098?\u1084?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4E64E8A1-24C3-4885-8B96-D956B5158E6D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\u1041?\u1088?\u1102?\u1082?\u1089?\u1077?\u1083?, "/>
    <w:docVar w:name="LW_EMISSION_SUFFIX" w:val=" \u1075?."/>
    <w:docVar w:name="LW_ID_DOCTYPE_NONLW" w:val="CP-038"/>
    <w:docVar w:name="LW_LANGUE" w:val="BG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.CP" w:val="&lt;FMT:Font=Calibri Cyr,Bold&gt;\u1079?\u1072? \u1080?\u1079?\u1084?\u1077?\u1085?\u1077?\u1085?\u1080?\u1077? \u1085?\u1072? \u1086?\u1087?\u1088?\u1077?\u1076?\u1077?\u1083?\u1077?\u1085?\u1080?\u1090?\u1077? \u1089? \u1056?\u1077?\u1075?\u1083?\u1072?\u1084?\u1077?\u1085?\u1090? \u1079?\u1072? \u1080?\u1079?\u1087?\u1098?\u1083?\u1085?\u1077?\u1085?\u1080?\u1077? (\u1045?\u1057?) 2024/3117 \u1090?\u1077?\u1093?\u1085?\u1080?\u1095?\u1077?\u1089?\u1082?\u1080? \u1089?\u1090?\u1072?\u1085?\u1076?\u1072?\u1088?\u1090?\u1080? \u1079?\u1072? \u1080?\u1079?\u1087?\u1098?\u1083?\u1085?\u1077?\u1085?\u1080?\u1077? \u1087?\u1086? \u1086?\u1090?\u1085?\u1086?\u1096?\u1077?\u1085?\u1080?\u1077? \u1085?\u1072? \u1087?\u1088?\u1077?\u1076?\u1086?\u1089?\u1090?\u1072?\u1074?\u1103?\u1085?\u1077?\u1090?\u1086? \u1085?\u1072? \u1080?\u1085?\u1092?\u1086?\u1088?\u1084?\u1072?\u1094?\u1080?\u1103? \u1086?\u1090? \u1080?\u1085?\u1089?\u1090?\u1080?\u1090?\u1091?\u1094?\u1080?\u1080?\u1090?\u1077? \u1085?\u1072? \u1085?\u1072?\u1076?\u1079?\u1086?\u1088?\u1085?\u1080?\u1090?\u1077? \u1086?\u1088?\u1075?\u1072?\u1085?\u1080? \u1074?\u1098?\u1074? \u1074?\u1088?\u1098?\u1079?\u1082?\u1072? \u1089? \u1086?\u1087?\u1077?\u1088?\u1072?\u1094?\u1080?\u1086?\u1085?\u1085?\u1080?\u1103? \u1088?\u1080?\u1089?\u1082?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\u1055?\u1056?\u1048?\u1051?\u1054?\u1046?\u1045?\u1053?\u1048?\u1045?_x000b_"/>
    <w:docVar w:name="LW_TYPEACTEPRINCIPAL.CP" w:val="\u1056?\u1045?\u1043?\u1051?\u1040?\u1052?\u1045?\u1053?\u1058? \u1047?\u1040? \u1048?\u1047?\u1055?\u1066?\u1051?\u1053?\u1045?\u1053?\u1048?\u1045? (\u1045?\u1057?) .../\u8230? \u1053?\u1040? \u1050?\u1054?\u1052?\u1048?\u1057?\u1048?\u1071?\u1058?\u1040?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27EF"/>
    <w:rsid w:val="002A5CEB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64750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3F4E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3B68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098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0FA7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766B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D5161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E490E2-7FC7-4BEF-9C54-49197A46F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A3EB0-3166-4B91-AAED-1EB6E02456AB}"/>
</file>

<file path=customXml/itemProps3.xml><?xml version="1.0" encoding="utf-8"?>
<ds:datastoreItem xmlns:ds="http://schemas.openxmlformats.org/officeDocument/2006/customXml" ds:itemID="{971446FF-FD02-4B01-9BB8-501EC3865553}"/>
</file>

<file path=customXml/itemProps4.xml><?xml version="1.0" encoding="utf-8"?>
<ds:datastoreItem xmlns:ds="http://schemas.openxmlformats.org/officeDocument/2006/customXml" ds:itemID="{2B33A3F1-DD69-46AC-B7A2-C5C169D64D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13</cp:revision>
  <dcterms:created xsi:type="dcterms:W3CDTF">2025-10-20T16:56:00Z</dcterms:created>
  <dcterms:modified xsi:type="dcterms:W3CDTF">2025-12-02T09:14:00Z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