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EEB9D" w14:textId="77777777" w:rsidR="004D0B28" w:rsidRDefault="004D0B28" w:rsidP="004D0B28">
      <w:pPr>
        <w:pStyle w:val="Annexetitre"/>
        <w:spacing w:before="0"/>
        <w:rPr>
          <w:u w:val="none"/>
        </w:rPr>
      </w:pPr>
      <w:r>
        <w:rPr>
          <w:u w:val="none"/>
        </w:rPr>
        <w:t xml:space="preserve">ANNESS XXXVI – Struzzjonijiet għall-mudelli ta’ divulgazzjoni tal-aggravar ta’ assijiet</w:t>
      </w:r>
    </w:p>
    <w:p w14:paraId="79A19EFA" w14:textId="77777777" w:rsidR="004D0B28" w:rsidRPr="004D0B28" w:rsidRDefault="004D0B28" w:rsidP="004D0B28"/>
    <w:p w14:paraId="485CDED2" w14:textId="597EA05A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pacing w:val="0"/>
          <w:rFonts w:eastAsiaTheme="minorEastAsia"/>
        </w:rPr>
      </w:pPr>
      <w:bookmarkStart w:id="0" w:name="bookmark48"/>
      <w:r>
        <w:rPr>
          <w:sz w:val="24"/>
        </w:rPr>
        <w:t xml:space="preserve">L-istituzzjonijiet għandhom jiddikjaraw l-informazzjoni msemmija fl-Artikolu 443 tar-Regolament (UE) 575/2013</w:t>
      </w:r>
      <w:r w:rsidRPr="007F4CC8">
        <w:rPr>
          <w:rStyle w:val="FootnoteReference"/>
        </w:rPr>
        <w:footnoteReference w:id="1"/>
      </w:r>
      <w:r>
        <w:rPr>
          <w:sz w:val="24"/>
        </w:rPr>
        <w:t xml:space="preserve"> (“CRR”) billi jsegwu l-istruzzjonijiet ipprovduti hawn taħt f’dan l-Anness sabiex jimlew il-Mudelli minn EU AE1 sa EU AE4 li huma ppreżentati fl-Anness XXXV tas-soluzzjonijiet tal-IT tal-EBA.</w:t>
      </w:r>
    </w:p>
    <w:bookmarkEnd w:id="0"/>
    <w:p w14:paraId="2DDCFDD3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z w:val="24"/>
          <w:szCs w:val="24"/>
        </w:rPr>
      </w:pPr>
      <w:r>
        <w:rPr>
          <w:sz w:val="24"/>
        </w:rPr>
        <w:t xml:space="preserve">Għall-finijiet tal-mudelli ta’ divulgazzjoni tal-aggravar ta’ assi, għandha tapplika d-definizzjoni ta’ aggravar ta’ assi inkluża fil-punt </w:t>
      </w:r>
      <w:r>
        <w:rPr>
          <w:sz w:val="24"/>
          <w:rStyle w:val="TeksttreciTimesNewRoman105ptOdstpy0pt"/>
        </w:rPr>
        <w:t xml:space="preserve">1.7 tal-Anness XVII (struzzjonijiet għall-mudelli ta’ rapportar tal-aggravar ta’ assi) tar-Regolament ta’ Implimentazzjoni tal-Kummissjoni (UE) 680/2014</w:t>
      </w:r>
      <w:r w:rsidRPr="007F4CC8">
        <w:rPr>
          <w:rStyle w:val="FootnoteReference"/>
          <w:rFonts w:eastAsia="Calibri"/>
          <w:color w:val="000000"/>
          <w:shd w:val="clear" w:color="auto" w:fill="FFFFFF"/>
        </w:rPr>
        <w:footnoteReference w:id="2"/>
      </w:r>
      <w:r>
        <w:rPr>
          <w:sz w:val="24"/>
          <w:rStyle w:val="TeksttreciTimesNewRoman105ptOdstpy0pt"/>
        </w:rPr>
        <w:t xml:space="preserve">.</w:t>
      </w:r>
    </w:p>
    <w:p w14:paraId="120251D6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z w:val="24"/>
          <w:szCs w:val="24"/>
        </w:rPr>
      </w:pPr>
      <w:r>
        <w:rPr>
          <w:sz w:val="24"/>
        </w:rPr>
        <w:t xml:space="preserve">L-istituzzjonijiet għandhom jiddikjaraw l-entrati msemmija fil-Mudelli EU AE1, EU AE2 u EU AE3 bl-istess mod kif irrapportat f’konformità mal-Anness XVI (mudelli ta’ rapportar dwar l-aggravar ta’ assi) tar-Regolament ta’ Implimentazzjoni tal-Kummissjoni (UE) 680/2014, sakemm ma jkunx speċifikament previst mod ieħor f’dawk it-tabelli.</w:t>
      </w:r>
    </w:p>
    <w:p w14:paraId="7E0A2B79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z w:val="24"/>
          <w:szCs w:val="24"/>
        </w:rPr>
      </w:pPr>
      <w:r>
        <w:rPr>
          <w:sz w:val="24"/>
        </w:rPr>
        <w:t xml:space="preserve">L-entrati msemmija fil-paragrafu 3 għandhom jiġu ddikjarati bl-użu ta’ valuri medjani.</w:t>
      </w:r>
      <w:r>
        <w:rPr>
          <w:sz w:val="24"/>
        </w:rPr>
        <w:t xml:space="preserve"> </w:t>
      </w:r>
      <w:r>
        <w:rPr>
          <w:sz w:val="24"/>
        </w:rPr>
        <w:t xml:space="preserve">Il-valuri medjani għandhom ikunu medjani trimestrali mobbli matul it-tnax-il xahar preċedenti u għandhom jiġu ddeterminati b’interpolazzjoni.</w:t>
      </w:r>
    </w:p>
    <w:p w14:paraId="6732ABA7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z w:val="24"/>
          <w:szCs w:val="24"/>
        </w:rPr>
      </w:pPr>
      <w:r>
        <w:rPr>
          <w:sz w:val="24"/>
        </w:rPr>
        <w:t xml:space="preserve">Meta d-divulgazzjonijiet isiru fuq bażi konsolidata, l-ambitu applikabbli tal-konsolidazzjoni għandu jkun l-ambitu tal-konsolidament prudenzjali kif iddefinit fit-Taqsima 2 jew fil-Kapitolu 2 tat-Titolu II tal-Ewwel Parti tas-CRR.</w:t>
      </w:r>
    </w:p>
    <w:p w14:paraId="1DF018AF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</w:pPr>
      <w:r>
        <w:rPr>
          <w:sz w:val="24"/>
        </w:rPr>
        <w:t xml:space="preserve">L-indikaturi tal-kwalità tal-assi skont it-tip ta’ assi fil-kolonni C030, C050, C080 u C100 tal-mudell EU AE1 u skont it-tipi ta’ kollateral riċevut u ta’ titoli ta’ dejn maħruġa, inklużi l-bonds u t-titolizzazzjonijiet koperti, fil-kolonni C030 u C060 kif stabbiliti fil-mudell EU AE2 għandhom japplikaw biss għal istituzzjonijiet ta’ kreditu li jissodisfaw waħda mill-kundizzjonijiet li ġejjin: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8514"/>
      </w:tblGrid>
      <w:tr w:rsidR="004D0B28" w:rsidRPr="007F4CC8" w14:paraId="6FCA0D44" w14:textId="77777777" w:rsidTr="00FA2707">
        <w:trPr>
          <w:tblCellSpacing w:w="0" w:type="dxa"/>
        </w:trPr>
        <w:tc>
          <w:tcPr>
            <w:tcW w:w="0" w:type="auto"/>
            <w:hideMark/>
          </w:tcPr>
          <w:p w14:paraId="1EEFC472" w14:textId="77777777" w:rsidR="004D0B28" w:rsidRPr="007F4CC8" w:rsidRDefault="004D0B28" w:rsidP="00FA2707">
            <w:pPr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</w:t>
            </w:r>
          </w:p>
        </w:tc>
        <w:tc>
          <w:tcPr>
            <w:tcW w:w="0" w:type="auto"/>
            <w:hideMark/>
          </w:tcPr>
          <w:p w14:paraId="6F501F34" w14:textId="77777777" w:rsidR="004D0B28" w:rsidRPr="007F4CC8" w:rsidRDefault="004D0B28" w:rsidP="00FA2707">
            <w:pPr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L-assi totali tagħhom, ikkalkolati f’konformità mal-paragrafu 10 tal-punt 1.6 tal-Anness XVII tar-Regolament ta’ Implimentazzjoni tal-Kummissjoni (UE) 680/2014, jammontaw għal aktar minn EUR 30 biljun;</w:t>
            </w:r>
          </w:p>
        </w:tc>
      </w:tr>
    </w:tbl>
    <w:p w14:paraId="356BE1D0" w14:textId="77777777" w:rsidR="004D0B28" w:rsidRPr="007F4CC8" w:rsidRDefault="004D0B28" w:rsidP="004D0B28">
      <w:pPr>
        <w:spacing w:after="120"/>
        <w:rPr>
          <w:rFonts w:ascii="Times New Roman" w:eastAsia="Times New Roman" w:hAnsi="Times New Roman" w:cs="Times New Roman"/>
          <w:vanish/>
          <w:sz w:val="24"/>
          <w:lang w:eastAsia="pl-P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8501"/>
      </w:tblGrid>
      <w:tr w:rsidR="004D0B28" w:rsidRPr="007F4CC8" w14:paraId="6452A11F" w14:textId="77777777" w:rsidTr="00FA2707">
        <w:trPr>
          <w:tblCellSpacing w:w="0" w:type="dxa"/>
        </w:trPr>
        <w:tc>
          <w:tcPr>
            <w:tcW w:w="0" w:type="auto"/>
            <w:hideMark/>
          </w:tcPr>
          <w:p w14:paraId="06C2C900" w14:textId="77777777" w:rsidR="004D0B28" w:rsidRPr="007F4CC8" w:rsidRDefault="004D0B28" w:rsidP="00FA2707">
            <w:pPr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</w:t>
            </w:r>
          </w:p>
        </w:tc>
        <w:tc>
          <w:tcPr>
            <w:tcW w:w="0" w:type="auto"/>
            <w:hideMark/>
          </w:tcPr>
          <w:p w14:paraId="79A5AFB5" w14:textId="77777777" w:rsidR="004D0B28" w:rsidRPr="007F4CC8" w:rsidRDefault="004D0B28" w:rsidP="00FA2707">
            <w:pPr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il-livell tagħhom ta’ aggravar ta’ assi, ikkalkolat f’konformità mal-paragrafu 9 tal-punt 1.6 tal-Anness XVII tar-Regolament ta’ Implimentazzjoni tal-Kummissjoni (UE) 680/2014, ikun ogħla minn 15 %.</w:t>
            </w:r>
          </w:p>
        </w:tc>
      </w:tr>
    </w:tbl>
    <w:p w14:paraId="50FC1188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p w14:paraId="71395E21" w14:textId="77777777" w:rsidR="004D0B28" w:rsidRPr="007F4CC8" w:rsidRDefault="004D0B28" w:rsidP="004D0B28">
      <w:pPr>
        <w:spacing w:after="120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Mudell EU AE1 - Assi aggravati u mhux aggravati</w:t>
      </w:r>
    </w:p>
    <w:p w14:paraId="40DCFC05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right="20" w:firstLine="0"/>
        <w:jc w:val="both"/>
        <w:rPr>
          <w:spacing w:val="0"/>
          <w:rFonts w:eastAsiaTheme="minorEastAsia"/>
        </w:rPr>
      </w:pPr>
      <w:r>
        <w:rPr>
          <w:sz w:val="24"/>
        </w:rPr>
        <w:t xml:space="preserve">L-istituzzjonijiet għandhom jimlew il-Mudell EU AE1, li huwa ppreżentat fl-Anness XXXV ta’ dan ir-Regolament ta’ Implimentazzjoni, billi jsegwu l-istruzzjonijiet ta’ hawn taħt.</w:t>
      </w:r>
    </w:p>
    <w:p w14:paraId="78BD122C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  <w:highlight w:val="yellow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27F89A5C" w14:textId="77777777" w:rsidTr="00FA270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6F1155" w14:textId="77777777" w:rsidR="004D0B28" w:rsidRPr="007F4CC8" w:rsidRDefault="004D0B28" w:rsidP="00FA270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4D0B28" w:rsidRPr="007F4CC8" w14:paraId="4B0BDE44" w14:textId="77777777" w:rsidTr="00FA270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74682E8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718BCB3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0"/>
                <w:szCs w:val="20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4D0B28" w:rsidRPr="007F4CC8" w14:paraId="3FC23F18" w14:textId="77777777" w:rsidTr="00FA2707">
        <w:trPr>
          <w:trHeight w:val="2031"/>
        </w:trPr>
        <w:tc>
          <w:tcPr>
            <w:tcW w:w="1384" w:type="dxa"/>
          </w:tcPr>
          <w:p w14:paraId="215ABC3C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30F401FF" w14:textId="77777777" w:rsidR="004D0B2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sz w:val="24"/>
                <w:szCs w:val="24"/>
                <w:rFonts w:eastAsia="Calibri"/>
              </w:rPr>
            </w:pPr>
            <w:r>
              <w:rPr>
                <w:rStyle w:val="PogrubienieTeksttreciTimesNewRoman105ptOdstpy0pt"/>
                <w:sz w:val="24"/>
              </w:rPr>
              <w:t xml:space="preserve">Assi tal-istituzzjoni li tiddikjara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</w:p>
          <w:p w14:paraId="1BFD4FF5" w14:textId="77777777" w:rsidR="004D0B28" w:rsidRPr="0010160A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rStyle w:val="PogrubienieTeksttreciTimesNewRoman105ptOdstpy0pt"/>
                <w:b w:val="0"/>
                <w:sz w:val="24"/>
              </w:rPr>
              <w:t xml:space="preserve">Standards Internazzjonali tal-Kontabilità (IAS) 1.9(a), Gwida għall-Implimentazzjoni (IG) 6, fil-każ ta’ istituzzjonijiet tal-IFRS</w:t>
            </w:r>
          </w:p>
          <w:p w14:paraId="5FF125F2" w14:textId="77777777" w:rsidR="004D0B28" w:rsidRPr="007F4CC8" w:rsidRDefault="004D0B28" w:rsidP="00FA2707">
            <w:pPr>
              <w:spacing w:after="120"/>
              <w:jc w:val="both"/>
              <w:rPr>
                <w:rStyle w:val="TeksttreciTimesNewRoman105ptOdstpy0pt"/>
                <w:sz w:val="24"/>
                <w:rFonts w:eastAsia="Calibri"/>
              </w:rPr>
            </w:pPr>
            <w:r>
              <w:rPr>
                <w:rStyle w:val="TeksttreciTimesNewRoman105ptOdstpy0pt"/>
                <w:sz w:val="24"/>
              </w:rPr>
              <w:t xml:space="preserve">Assi totali tal-istituzzjoni rreġistrati fil-karta bilanċjali tagħha, bl-eċċezzjoni ta’ titoli ta’ dejn proprji u ta’ strumenti ta’ ekwità proprji meta l-istandards kontabilistiċi applikabbli jippermettu r-rikonoxximent tagħhom fil-karta bilanċjali</w:t>
            </w:r>
          </w:p>
          <w:p w14:paraId="41499ABE" w14:textId="77777777" w:rsidR="004D0B28" w:rsidRPr="007F4CC8" w:rsidRDefault="004D0B28" w:rsidP="00FA270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Il-valur dikjarat f’din ir-ringiela għandu jkun il-medjan tas-somom ta’ erba’ valuri trimestrali ta’ tmiem il-perjodu matul it-tnax-il xahar preċedenti għar-ringieli 030, 040 u 120.</w:t>
            </w:r>
          </w:p>
        </w:tc>
      </w:tr>
      <w:tr w:rsidR="004D0B28" w:rsidRPr="007F4CC8" w14:paraId="1B62AAB7" w14:textId="77777777" w:rsidTr="00FA2707">
        <w:trPr>
          <w:trHeight w:val="316"/>
        </w:trPr>
        <w:tc>
          <w:tcPr>
            <w:tcW w:w="1384" w:type="dxa"/>
          </w:tcPr>
          <w:p w14:paraId="19FB4DE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0"/>
                <w:szCs w:val="20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7655" w:type="dxa"/>
          </w:tcPr>
          <w:p w14:paraId="58E8EDD0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Strumenti ta’ ekwità</w:t>
            </w:r>
          </w:p>
          <w:p w14:paraId="7AF81C4D" w14:textId="77777777" w:rsidR="004D0B28" w:rsidRPr="007F4CC8" w:rsidRDefault="004D0B28" w:rsidP="00FA2707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Style w:val="TeksttreciTimesNewRoman105ptOdstpy0pt"/>
              </w:rPr>
              <w:t xml:space="preserve">Il-valuri medjani tal-istrumenti ta’ </w:t>
            </w:r>
            <w:r>
              <w:rPr>
                <w:sz w:val="24"/>
                <w:rStyle w:val="TeksttreciTimesNewRoman105ptOdstpy0pt"/>
                <w:rStyle w:val="InstructionsTabelleberschrift"/>
                <w:b w:val="0"/>
                <w:rFonts w:ascii="Times New Roman" w:hAnsi="Times New Roman"/>
              </w:rPr>
              <w:t xml:space="preserve">ekwità kif iddefiniti fil-prinċipji kontabilistiċi applikabbli (IAS 32.1 fil-każ tal-istituzzjonijiet tal-IFRS)</w:t>
            </w:r>
            <w:r>
              <w:rPr>
                <w:sz w:val="24"/>
                <w:rStyle w:val="TeksttreciTimesNewRoman105ptOdstpy0pt"/>
              </w:rPr>
              <w:t xml:space="preserve">, bl-eċċezzjoni tal-istrumenti ta’ ekwità proprji meta l-istandards kontabilistiċi applikabbli jippermettu r-rikonoxximent tagħhom fil-karta bilanċjali</w:t>
            </w:r>
          </w:p>
        </w:tc>
      </w:tr>
      <w:tr w:rsidR="004D0B28" w:rsidRPr="007F4CC8" w14:paraId="57CF0D62" w14:textId="77777777" w:rsidTr="00FA2707">
        <w:trPr>
          <w:trHeight w:val="316"/>
        </w:trPr>
        <w:tc>
          <w:tcPr>
            <w:tcW w:w="1384" w:type="dxa"/>
          </w:tcPr>
          <w:p w14:paraId="333BE1F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</w:t>
            </w:r>
          </w:p>
        </w:tc>
        <w:tc>
          <w:tcPr>
            <w:tcW w:w="7655" w:type="dxa"/>
          </w:tcPr>
          <w:p w14:paraId="1B5845AE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Titoli ta’ dejn</w:t>
            </w:r>
          </w:p>
          <w:p w14:paraId="2475D73D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Il-valuri medjani tal-istrumenti tad-dejn miżmuma mill-istituzzjoni maħruġa bħala titoli li ma jkunux self f’konformità mar-Regolament (UE) 1071/2013 tal-Bank Ċentrali Ewropew (“Regolament tal-BĊE dwar il-BSI”)</w:t>
            </w:r>
            <w:r w:rsidRPr="007F4CC8">
              <w:rPr>
                <w:rStyle w:val="FootnoteReference"/>
                <w:rFonts w:eastAsia="Calibri" w:cs="Times New Roman"/>
                <w:color w:val="000000"/>
                <w:spacing w:val="4"/>
                <w:shd w:val="clear" w:color="auto" w:fill="FFFFFF"/>
              </w:rPr>
              <w:footnoteReference w:id="3"/>
            </w:r>
            <w:r>
              <w:rPr>
                <w:rStyle w:val="TeksttreciTimesNewRoman105ptOdstpy0pt"/>
                <w:sz w:val="24"/>
              </w:rPr>
              <w:t xml:space="preserve">, bl-eċċezzjoni tat-titoli tad-dejn proprji meta l-istandards kontabilistiċi applikabbli jippermettu r-rikonoxximent tagħhom fil-karta bilanċjali</w:t>
            </w:r>
          </w:p>
        </w:tc>
      </w:tr>
      <w:tr w:rsidR="004D0B28" w:rsidRPr="007F4CC8" w14:paraId="40145181" w14:textId="77777777" w:rsidTr="00FA2707">
        <w:trPr>
          <w:trHeight w:val="316"/>
        </w:trPr>
        <w:tc>
          <w:tcPr>
            <w:tcW w:w="1384" w:type="dxa"/>
          </w:tcPr>
          <w:p w14:paraId="3D415AB8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050</w:t>
            </w:r>
          </w:p>
        </w:tc>
        <w:tc>
          <w:tcPr>
            <w:tcW w:w="7655" w:type="dxa"/>
          </w:tcPr>
          <w:p w14:paraId="0F4210D3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bonds koperti</w:t>
            </w:r>
          </w:p>
          <w:p w14:paraId="748C292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Style w:val="TeksttreciTimesNewRoman105ptOdstpy0pt"/>
              </w:rPr>
              <w:t xml:space="preserve">Il-valuri medjani tat- titoli tad-dejn miżmuma mill-istituzzjoni li huma bonds imsemmija fl-ewwel subparagrafu tal-Artikolu 52(4) tad-Direttiva (KE) 2009/65</w:t>
            </w:r>
            <w:r w:rsidRPr="007F4CC8">
              <w:rPr>
                <w:rStyle w:val="FootnoteReference"/>
                <w:rFonts w:eastAsia="Calibri" w:cs="Times New Roman"/>
                <w:color w:val="000000"/>
                <w:spacing w:val="4"/>
                <w:shd w:val="clear" w:color="auto" w:fill="FFFFFF"/>
              </w:rPr>
              <w:footnoteReference w:id="4"/>
            </w:r>
            <w:r>
              <w:rPr>
                <w:sz w:val="24"/>
                <w:rStyle w:val="TeksttreciTimesNewRoman105ptOdstpy0pt"/>
              </w:rPr>
              <w:t xml:space="preserve">, irrispettivament minn jekk dawn l-istrumenti jiħdux il-forma ġuridika ta’titolu jew le</w:t>
            </w:r>
          </w:p>
        </w:tc>
      </w:tr>
      <w:tr w:rsidR="004D0B28" w:rsidRPr="007F4CC8" w14:paraId="55225AD6" w14:textId="77777777" w:rsidTr="00FA2707">
        <w:trPr>
          <w:trHeight w:val="316"/>
        </w:trPr>
        <w:tc>
          <w:tcPr>
            <w:tcW w:w="1384" w:type="dxa"/>
          </w:tcPr>
          <w:p w14:paraId="6687978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060</w:t>
            </w:r>
          </w:p>
        </w:tc>
        <w:tc>
          <w:tcPr>
            <w:tcW w:w="7655" w:type="dxa"/>
          </w:tcPr>
          <w:p w14:paraId="7ACC214D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titolizzazzjonijiet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</w:p>
          <w:p w14:paraId="0426875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Il-valuri medjani tat-titoli ta’ dejn miżmuma mill-istituzzjoni li huma pożizzjonijiet ta’ titolizzazzjoni kif iddefiniti fil-punt (62) tal-Artikolu 4(1) CRR</w:t>
            </w:r>
          </w:p>
        </w:tc>
      </w:tr>
      <w:tr w:rsidR="004D0B28" w:rsidRPr="007F4CC8" w14:paraId="654F82FF" w14:textId="77777777" w:rsidTr="00FA2707">
        <w:trPr>
          <w:trHeight w:val="316"/>
        </w:trPr>
        <w:tc>
          <w:tcPr>
            <w:tcW w:w="1384" w:type="dxa"/>
          </w:tcPr>
          <w:p w14:paraId="22039BDC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655" w:type="dxa"/>
          </w:tcPr>
          <w:p w14:paraId="7F7F11C6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maħruġa mill-gvernijiet estiżi</w:t>
            </w:r>
          </w:p>
          <w:p w14:paraId="48D9C460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Style w:val="TeksttreciTimesNewRoman105ptOdstpy0pt"/>
              </w:rPr>
              <w:t xml:space="preserve">Il-valuri medjani tat-titoli ta’ dejn miżmuma mill-istituzzjoni li jinħarġu mill-gvernijiet ġenerali</w:t>
            </w:r>
          </w:p>
        </w:tc>
      </w:tr>
      <w:tr w:rsidR="004D0B28" w:rsidRPr="007F4CC8" w14:paraId="13877799" w14:textId="77777777" w:rsidTr="00FA2707">
        <w:trPr>
          <w:trHeight w:val="316"/>
        </w:trPr>
        <w:tc>
          <w:tcPr>
            <w:tcW w:w="1384" w:type="dxa"/>
          </w:tcPr>
          <w:p w14:paraId="36614E99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7655" w:type="dxa"/>
          </w:tcPr>
          <w:p w14:paraId="4E1114E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maħruġa minn impriżi finanzjarji</w:t>
            </w:r>
          </w:p>
          <w:p w14:paraId="005AD8A7" w14:textId="77777777" w:rsidR="004D0B28" w:rsidRPr="00C83CCD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TeksttreciTimesNewRoman105ptOdstpy0pt"/>
              </w:rPr>
              <w:t xml:space="preserve">Il-valuri medjani tat-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titoli ta’ dejn miżmuma mill-istituzzjoni maħruġa minn istituzzjonijiet ta’ kreditu kif iddefiniti fil-punt (1) tal-Artikolu 4(1) CRR u minn korporazzjonijiet finanzjarji oħrajn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 </w:t>
            </w:r>
          </w:p>
          <w:p w14:paraId="38363B23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Korporazzjonijiet finanzjarji oħrajn għandhom jinkludu l-korporazzjonijiet finanzjarji u l-kważikorporazzjonijiet kollha minbarra istituzzjonijiet ta’ kreditu bħal ditti ta’ investiment, fondi ta’ investiment, kumpaniji tal-assigurazzjoni, fondi tal-pensjoni, impriżi ta’ investiment kollettiv, u kmamar tal-ikklirjar kif ukoll intermedjarji finanzjarji li jifdal, awżiljarji finanzjarji u istituzzjonijiet finanzjarji kaptivi u selliefa tal-flus.</w:t>
            </w:r>
          </w:p>
        </w:tc>
      </w:tr>
      <w:tr w:rsidR="004D0B28" w:rsidRPr="007F4CC8" w14:paraId="17AD10F7" w14:textId="77777777" w:rsidTr="00FA2707">
        <w:trPr>
          <w:trHeight w:val="316"/>
        </w:trPr>
        <w:tc>
          <w:tcPr>
            <w:tcW w:w="1384" w:type="dxa"/>
          </w:tcPr>
          <w:p w14:paraId="4F03EE3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655" w:type="dxa"/>
          </w:tcPr>
          <w:p w14:paraId="64D59DD3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maħruġa minn impriżi mhux finanzjarji</w:t>
            </w:r>
          </w:p>
          <w:p w14:paraId="72148130" w14:textId="77777777" w:rsidR="004D0B28" w:rsidRPr="00C83CCD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TeksttreciTimesNewRoman105ptOdstpy0pt"/>
              </w:rPr>
              <w:t xml:space="preserve">Il-valuri medjani tat-titoli ta’ dejn miżmuma mill-istituzzjoni maħruġa minn korporazzjonijiet u minn kważikorporazzjonijiet mhux involuti f’intermedjazzjoni finanzjarja iżda prinċipalment fil-produzzjoni ta’ oġġetti tas-suq u ta’ servizzi mhux finanzjarji f’konformità mar-Regolament tal-BĊE dwar il-BSI</w:t>
            </w:r>
          </w:p>
        </w:tc>
      </w:tr>
      <w:tr w:rsidR="004D0B28" w:rsidRPr="007F4CC8" w14:paraId="55B94DA7" w14:textId="77777777" w:rsidTr="00FA2707">
        <w:trPr>
          <w:trHeight w:val="316"/>
        </w:trPr>
        <w:tc>
          <w:tcPr>
            <w:tcW w:w="1384" w:type="dxa"/>
          </w:tcPr>
          <w:p w14:paraId="6570976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120</w:t>
            </w:r>
          </w:p>
        </w:tc>
        <w:tc>
          <w:tcPr>
            <w:tcW w:w="7655" w:type="dxa"/>
          </w:tcPr>
          <w:p w14:paraId="2B6CB1FE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Assi oħrajn</w:t>
            </w:r>
          </w:p>
          <w:p w14:paraId="03F52EE0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TimesNewRoman105ptOdstpy0pt"/>
                <w:sz w:val="24"/>
                <w:rFonts w:eastAsia="Calibri"/>
              </w:rPr>
            </w:pPr>
            <w:r>
              <w:rPr>
                <w:rStyle w:val="TeksttreciTimesNewRoman105ptOdstpy0pt"/>
                <w:sz w:val="24"/>
              </w:rPr>
              <w:t xml:space="preserve">Il-valur medjan ta’ assi oħrajn tal-istituzzjoni rreġistrati fil-karta bilanċjali, għajr dawk iddikjarati fir-ringieli ta’ hawn fuq u differenti mit-titoli ta’ dejn proprji u mill-istrumenti ta’ ekwità proprji li ma jistax jiġi rtirat ir-rikonoxximent tagħhom mill-karta bilanċjali minn istituzzjoni mhux tal-IFRS</w:t>
            </w:r>
          </w:p>
          <w:p w14:paraId="7013F36E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sz w:val="24"/>
              </w:rPr>
              <w:t xml:space="preserve">F’dan il-każ, l-istrumenti tad-dejn proprji għandhom jiġu inklużi fir-ringiela 240 tal-Mudell EU AE2 u l-istrumenti ta’ ekwità proprja għandhom jiġu esklużi mid-divulgazzjoni tal-aggravar ta’ assi.</w:t>
            </w:r>
          </w:p>
          <w:p w14:paraId="486EBBAC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bCs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Style w:val="TeksttreciTimesNewRoman105ptOdstpy0pt"/>
              </w:rPr>
              <w:t xml:space="preserve">Assi oħrajn għandhom jinkludu flus fl-idejn (żamma ta’ karti tal-flus u ta’ muniti nazzjonali u barranin fiċ-ċirkolazzjoni li jintużaw b’mod komuni sabiex isiru pagamenti), self fuq talba (IAS 1.54(i) għall-istituzzjonijiet tal-IFRS) inklużi l-bilanċi riċevibbli fuq talba f’banek ċentrali u f’istituzzjonijiet oħrajn.</w:t>
            </w:r>
            <w:r>
              <w:rPr>
                <w:sz w:val="24"/>
                <w:rStyle w:val="TeksttreciTimesNewRoman105ptOdstpy0pt"/>
              </w:rPr>
              <w:t xml:space="preserve"> </w:t>
            </w:r>
            <w:r>
              <w:rPr>
                <w:sz w:val="24"/>
                <w:rStyle w:val="TeksttreciTimesNewRoman105ptOdstpy0pt"/>
              </w:rPr>
              <w:t xml:space="preserve">Assi oħrajn jinkludu wkoll self u avvanzi għajr self fuq talba, jiġifieri strumenti ta’ dejn miżmuma mill-istituzzjonijiet li ma jkunux titoli, għajr bilanċi riċevibbli fuq talba, inkluż self kollateralizzat bi proprjetà immobbli kif iddefinit fil-punt (a) tal-paragrafu 86 tal-Parti 2 tal-Anness V tar-Regolament ta’ Implimentazzjoni tal-Kummissjoni (UE) 680/2014.</w:t>
            </w:r>
            <w:r>
              <w:rPr>
                <w:sz w:val="24"/>
                <w:rStyle w:val="TeksttreciTimesNewRoman105ptOdstpy0pt"/>
              </w:rPr>
              <w:t xml:space="preserve"> </w:t>
            </w:r>
            <w:r>
              <w:rPr>
                <w:sz w:val="24"/>
                <w:rStyle w:val="TeksttreciTimesNewRoman105ptOdstpy0pt"/>
              </w:rPr>
              <w:t xml:space="preserve">Assi oħrajn jistgħu jinkludu wkoll assi intanġibbli, inklużi avvjament, assi ta’ taxxa differita, proprjetà, impjanti u assi fissi oħrajn, assi derivattivi, riċevibbli ta’ retro riakkwist u ta’ teħid b’self tal-istokk.</w:t>
            </w:r>
          </w:p>
          <w:p w14:paraId="5B2280F0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Meta l-assi sottostanti u l-assi tal-aggregazzjoni ta’ kopertura tat-titolizzazzjonijiet miżmuma u tal-bonds koperti miżmuma jkunu self fuq talba jew self u avvanzi għajr self fuq talba, dawn għandhom jiġu inklużi wkoll f’din ir-ringiela.</w:t>
            </w:r>
          </w:p>
        </w:tc>
      </w:tr>
    </w:tbl>
    <w:p w14:paraId="40E4F109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52742F9D" w14:textId="77777777" w:rsidTr="00FA2707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29FFB94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4D0B28" w:rsidRPr="007F4CC8" w14:paraId="26BEDAFB" w14:textId="77777777" w:rsidTr="00FA270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E536ACF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13559B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4D0B28" w:rsidRPr="007F4CC8" w14:paraId="3DB40332" w14:textId="77777777" w:rsidTr="00FA2707">
        <w:trPr>
          <w:trHeight w:val="841"/>
        </w:trPr>
        <w:tc>
          <w:tcPr>
            <w:tcW w:w="1384" w:type="dxa"/>
          </w:tcPr>
          <w:p w14:paraId="02E39672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700F3CEC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Ammont riportat ta’ assi aggravati</w:t>
            </w:r>
          </w:p>
          <w:p w14:paraId="13A11BB5" w14:textId="77777777" w:rsidR="004D0B28" w:rsidRPr="007F4CC8" w:rsidRDefault="004D0B28" w:rsidP="00FA2707">
            <w:pPr>
              <w:pStyle w:val="Fait"/>
              <w:spacing w:before="0" w:after="120"/>
              <w:rPr>
                <w:rStyle w:val="TeksttreciTimesNewRoman105ptOdstpy0pt"/>
                <w:rFonts w:eastAsia="Calibri"/>
              </w:rPr>
            </w:pPr>
            <w:r>
              <w:rPr>
                <w:rStyle w:val="TeksttreciTimesNewRoman105ptOdstpy0pt"/>
              </w:rPr>
              <w:t xml:space="preserve">Il-valur medjan tal-ammont riportat tal-assi miżmuma mill-istituzzjoni li huma aggravati</w:t>
            </w:r>
            <w:r>
              <w:rPr>
                <w:rStyle w:val="TeksttreciTimesNewRoman105ptOdstpy0pt"/>
              </w:rPr>
              <w:t xml:space="preserve"> </w:t>
            </w:r>
          </w:p>
          <w:p w14:paraId="26B09D70" w14:textId="77777777" w:rsidR="004D0B28" w:rsidRPr="007F4CC8" w:rsidRDefault="004D0B28" w:rsidP="00FA2707">
            <w:pPr>
              <w:pStyle w:val="Fait"/>
              <w:spacing w:before="0" w:after="120"/>
              <w:rPr>
                <w:rStyle w:val="TeksttreciTimesNewRoman105ptOdstpy0pt"/>
                <w:rFonts w:eastAsia="Calibri"/>
              </w:rPr>
            </w:pPr>
            <w:r>
              <w:rPr>
                <w:rStyle w:val="TeksttreciTimesNewRoman105ptOdstpy0pt"/>
              </w:rPr>
              <w:t xml:space="preserve">Ammont riportat għandu jfisser l-ammont fuq in-naħa tal-assi tal-karta bilanċjali.</w:t>
            </w:r>
          </w:p>
          <w:p w14:paraId="60948B61" w14:textId="77777777" w:rsidR="004D0B28" w:rsidRPr="007F4CC8" w:rsidRDefault="004D0B28" w:rsidP="00FA2707">
            <w:pPr>
              <w:pStyle w:val="Fait"/>
              <w:spacing w:before="0" w:after="120"/>
            </w:pPr>
            <w:r>
              <w:rPr>
                <w:rStyle w:val="TeksttreciTimesNewRoman105ptOdstpy0pt"/>
              </w:rPr>
              <w:t xml:space="preserve">Għal kull klassi ta’ assi, l-ammont riportat iddikjarat għandu jkun il-valur medjan tal-ammonti riportati ddikjarati differenti fl-aħħar ta’ kull perjodu ta’ divulgazzjoni kkunsidrat għall-komputazzjoni tal-medjan.</w:t>
            </w:r>
          </w:p>
        </w:tc>
      </w:tr>
      <w:tr w:rsidR="004D0B28" w:rsidRPr="007F4CC8" w14:paraId="404C2078" w14:textId="77777777" w:rsidTr="00FA2707">
        <w:trPr>
          <w:trHeight w:val="841"/>
        </w:trPr>
        <w:tc>
          <w:tcPr>
            <w:tcW w:w="1384" w:type="dxa"/>
          </w:tcPr>
          <w:p w14:paraId="3DEB71C7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 xml:space="preserve">030</w:t>
            </w:r>
          </w:p>
        </w:tc>
        <w:tc>
          <w:tcPr>
            <w:tcW w:w="7655" w:type="dxa"/>
          </w:tcPr>
          <w:p w14:paraId="0C78A64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li minnhom EHQLA u HQLA nozzjonalment eliġibbli</w:t>
            </w:r>
          </w:p>
          <w:p w14:paraId="0B8EBF9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sz w:val="24"/>
                <w:rFonts w:eastAsia="Calibri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tal-ammont riportat ta’ assi aggravati li huma nozzjonalment eliġibbli għall-kwalifika ta’ assi ta’ likwidità u kwalità tal-kreditu estremament għolja (EHQLA) u ta’ assi ta’ likwidità u ta’ kwalità tal-kreditu għolja (HQLA)</w:t>
            </w:r>
          </w:p>
          <w:p w14:paraId="7E59C61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sz w:val="24"/>
                <w:rFonts w:eastAsia="Calibri"/>
              </w:rPr>
            </w:pPr>
            <w:r>
              <w:rPr>
                <w:rStyle w:val="TeksttreciTimesNewRoman105ptOdstpy0pt"/>
                <w:sz w:val="24"/>
              </w:rPr>
              <w:t xml:space="preserve">Għall-fini ta’ dan ir-Regolament, EHQLA aggravati nozzjonalment eliġibbli u HQLA aggravati nozzjonalment eliġibbli għandhom ikunu dawk l-assi elenkati fl-Artikoli 10, 11, 12, 13, 15 u 16 tar-Regolament Delegat tal-Kummissjoni (UE) 2015/61</w:t>
            </w:r>
            <w:r w:rsidRPr="007F4CC8">
              <w:rPr>
                <w:rStyle w:val="FootnoteReference"/>
                <w:rFonts w:eastAsia="Calibri" w:cs="Times New Roman"/>
                <w:color w:val="000000"/>
                <w:spacing w:val="4"/>
                <w:shd w:val="clear" w:color="auto" w:fill="FFFFFF"/>
              </w:rPr>
              <w:footnoteReference w:id="5"/>
            </w:r>
            <w:r>
              <w:rPr>
                <w:rStyle w:val="TeksttreciTimesNewRoman105ptOdstpy0pt"/>
                <w:sz w:val="24"/>
              </w:rPr>
              <w:t xml:space="preserve"> u li jikkonformaw mar-rekwiżiti ġenerali u operazzjonali stabbiliti fl-Artikoli 7 u 8 ta’ dan ir-Regolament Delegat tal-Kummissjoni, li kieku ma kienx għall-istatus tagħhom bħala assi aggravati f’konformità mal-Anness XVII tar-Regolament ta’ Implimentazzjoni tal-Kummissjoni (UE) 680/2014.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EHQLA aggravati nozzjonalment eliġibbli u HQLA aggravati nozzjonalment eliġibbli għandhom jikkonformaw ukoll mar-rekwiżiti speċifiċi għall-klassi tal-iskopertura stabbiliti fl-Artikoli minn 10 sa 16 u minn 35 sa 37 tar-Regolament Delegat (UE) 2015/61.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L-ammont riportat ta’ EHQLA aggravati nozzjonalment eliġibbli u ta’ HQLA aggravati nozzjonalment eliġibbli għandu jkun l-ammont riportat qabel l-applikazzjoni tat-telf impost speċifikat fl-Artikoli minn 10 sa 16 tar-Regolament Delegat (UE) 2015/61.</w:t>
            </w:r>
          </w:p>
          <w:p w14:paraId="5512762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Għal kull klassi ta’ assi, l-ammont riportat iddikjarat għandu jkun il-valur medjan tal-ammonti riportati ddikjarati differenti fl-aħħar ta’ kull perjodu ta’ divulgazzjoni kkunsidrat għall-komputazzjoni tal-medjan.</w:t>
            </w:r>
          </w:p>
        </w:tc>
      </w:tr>
      <w:tr w:rsidR="004D0B28" w:rsidRPr="007F4CC8" w14:paraId="3586E23C" w14:textId="77777777" w:rsidTr="00FA2707">
        <w:trPr>
          <w:trHeight w:val="316"/>
        </w:trPr>
        <w:tc>
          <w:tcPr>
            <w:tcW w:w="1384" w:type="dxa"/>
          </w:tcPr>
          <w:p w14:paraId="4386750F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</w:tcPr>
          <w:p w14:paraId="184595A5" w14:textId="77777777" w:rsidR="004D0B28" w:rsidRPr="00C83CCD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sz w:val="24"/>
                <w:szCs w:val="24"/>
                <w:rFonts w:eastAsia="Calibri"/>
              </w:rPr>
            </w:pPr>
            <w:r>
              <w:rPr>
                <w:rStyle w:val="PogrubienieTeksttreciTimesNewRoman105ptOdstpy0pt"/>
                <w:sz w:val="24"/>
              </w:rPr>
              <w:t xml:space="preserve">Valur ġust tal-assi aggravati</w:t>
            </w:r>
          </w:p>
          <w:p w14:paraId="408AA293" w14:textId="77777777" w:rsidR="004D0B28" w:rsidRPr="00C83CCD" w:rsidRDefault="004D0B28" w:rsidP="00FA2707">
            <w:pPr>
              <w:spacing w:after="120"/>
              <w:jc w:val="both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TeksttreciTimesNewRoman105ptOdstpy0pt"/>
              </w:rPr>
              <w:t xml:space="preserve">Il-valur medjan tal-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valur tal-valur ġust tat-titoli ta’ dejn miżmuma mill-istituzzjoni li tiddikjara li huma aggravati f’konformità mad-definizzjoni ta’ aggravar ta’ assi</w:t>
            </w:r>
          </w:p>
          <w:p w14:paraId="218BADC2" w14:textId="77777777" w:rsidR="004D0B28" w:rsidRPr="00C83CCD" w:rsidRDefault="004D0B28" w:rsidP="00FA2707">
            <w:pPr>
              <w:spacing w:after="120"/>
              <w:jc w:val="both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Il-valur ġust ta’ strument finanzjarju għandu jkun il-prezz li jkun riċevut sabiex jinbiegħ assi jew li jitħallas għat-trasferiment ta’ obbligazzjoni fi tranżazzjoni ordnata bejn il-parteċipanti fis-suq fid-data tal-kejl (ara l-IFRS 13 Kejl tal-Valur Ġust u l-IFRS 13 u l-Artikolu 8 tad-Direttiva 2013/34/UE</w:t>
            </w:r>
            <w:r w:rsidRPr="00C83CCD">
              <w:rPr>
                <w:rStyle w:val="FootnoteReference"/>
                <w:rFonts w:ascii="Times New Roman" w:hAnsi="Times New Roman"/>
                <w:sz w:val="24"/>
                <w:lang w:eastAsia="de-DE"/>
              </w:rPr>
              <w:footnoteReference w:id="6"/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 għal istituzzjonijiet mhux tal-IFRS).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 </w:t>
            </w:r>
          </w:p>
          <w:p w14:paraId="0695A27A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Għal kull klassi ta’ assi, il-valur ġust iddikjarat għandu jkun il-valur medjan tal-valuri ġusti differenti osservati fl-aħħar ta’ kull perjodu ta’ divulgazzjoni kkunsidrat għall-komputazzjoni tal-medjan.</w:t>
            </w:r>
          </w:p>
        </w:tc>
      </w:tr>
      <w:tr w:rsidR="004D0B28" w:rsidRPr="007F4CC8" w14:paraId="7F291554" w14:textId="77777777" w:rsidTr="00FA2707">
        <w:trPr>
          <w:trHeight w:val="316"/>
        </w:trPr>
        <w:tc>
          <w:tcPr>
            <w:tcW w:w="1384" w:type="dxa"/>
          </w:tcPr>
          <w:p w14:paraId="12A1EF5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050</w:t>
            </w:r>
          </w:p>
        </w:tc>
        <w:tc>
          <w:tcPr>
            <w:tcW w:w="7655" w:type="dxa"/>
          </w:tcPr>
          <w:p w14:paraId="6966AFE5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li minnhom EHQLA u HQLA nozzjonalment eliġibbli</w:t>
            </w:r>
          </w:p>
          <w:p w14:paraId="2376CA3F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sz w:val="24"/>
                <w:rFonts w:eastAsia="Calibri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tal-valur ġust tal-assi aggravati li huma nozzjonalment eliġibbli għall-kwalifika ta’ EHQLA u ta’ HQLA.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Għall-fini ta’ dan ir-Regolament, EHQLA aggravati nozzjonalment eliġibbli u HQLA aggravati nozzjonalment eliġibbli huma dawk l-assi elenkati fl-Artikoli 10, 11, 12, 13, 15 u 16 tar-Regolament Delegat tal-Kummissjoni (UE) 2015/61 u li jikkonformaw mar-rekwiżiti ġenerali u operazzjonali stabbiliti fl-Artikoli 7 u 8 tar-Regolament Delegat tal-Kummissjoni (UE) 2015/61, li kieku ma kienx għall-istatus tagħhom bħala assi aggravati f’konformità mal-Anness XVII tar-Regolament ta’ Implimentazzjoni tal-Kummissjoni (UE) 680/2014.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EHQLA aggravati nozzjonalment eliġibbli u HQLA aggravati nozzjonalment eliġibbli għandhom jikkonformaw ukoll mar-rekwiżiti speċifiċi għall-klassi tal-iskopertura stabbiliti fl-Artikoli minn 10 sa 16 u minn 35 sa 37 tar-Regolament Delegat tal-Kummissjoni (UE) 2015/61.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Il-valur ġust ta’ EHQLA aggravati nozzjonalment eliġibbli u ta’ HQLA aggravati nozzjonalment eliġibbli għandu jkun il-valur ġust qabel l-applikazzjoni tat-telf impost fuq il-kredituri speċifikat fl-Artikoli minn 10 sa 16 tar-Regolament Delegat tal-Kummissjoni (UE) 2015/61.</w:t>
            </w:r>
          </w:p>
          <w:p w14:paraId="1F399580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Għal kull klassi ta’ assi, il-valur ġust iddikjarat huwa l-valur medjan tal-valuri ġusti differenti osservati fl-aħħar ta’ kull perjodu ta’ divulgazzjoni kkunsidrat għall-komputazzjoni tal-medjan.</w:t>
            </w:r>
          </w:p>
        </w:tc>
      </w:tr>
      <w:tr w:rsidR="004D0B28" w:rsidRPr="007F4CC8" w14:paraId="0199A6BC" w14:textId="77777777" w:rsidTr="00FA2707">
        <w:trPr>
          <w:trHeight w:val="316"/>
        </w:trPr>
        <w:tc>
          <w:tcPr>
            <w:tcW w:w="1384" w:type="dxa"/>
          </w:tcPr>
          <w:p w14:paraId="662442C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060</w:t>
            </w:r>
          </w:p>
        </w:tc>
        <w:tc>
          <w:tcPr>
            <w:tcW w:w="7655" w:type="dxa"/>
          </w:tcPr>
          <w:p w14:paraId="1823CC74" w14:textId="77777777" w:rsidR="004D0B28" w:rsidRPr="00C83CCD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Ammont riportat ta’ assi mhux aggravati</w:t>
            </w:r>
          </w:p>
          <w:p w14:paraId="30673C08" w14:textId="77777777" w:rsidR="004D0B28" w:rsidRPr="00C83CCD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sz w:val="24"/>
                <w:rFonts w:eastAsia="Calibri"/>
              </w:rPr>
            </w:pPr>
            <w:r>
              <w:rPr>
                <w:sz w:val="24"/>
                <w:rStyle w:val="TeksttreciTimesNewRoman105ptOdstpy0pt"/>
              </w:rPr>
              <w:t xml:space="preserve">Il-valur medjan tal-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ammont riportat tal-assi miżmuma mill-istituzzjoni li mhumiex gravati f’konformità mad-definizzjoni pprovduta tal-aggravar ta’ assi.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Ammont riportat tfisser l-ammont iddikjarat fin-naħa tal-assi tal-karta bilanċjali.</w:t>
            </w:r>
          </w:p>
          <w:p w14:paraId="0376DA19" w14:textId="77777777" w:rsidR="004D0B28" w:rsidRPr="00C83CCD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Għal kull klassi ta’ assi, l-ammont riportat dikjarat huwa l-valur medjan tal-ammonti riportati dikjarati differenti fl-aħħar ta’ kull perjodu ta’ divulgazzjoni kkunsidrat għall-komputazzjoni tal-medjan.</w:t>
            </w:r>
          </w:p>
        </w:tc>
      </w:tr>
      <w:tr w:rsidR="004D0B28" w:rsidRPr="007F4CC8" w14:paraId="5F9598D7" w14:textId="77777777" w:rsidTr="00FA2707">
        <w:trPr>
          <w:trHeight w:val="316"/>
        </w:trPr>
        <w:tc>
          <w:tcPr>
            <w:tcW w:w="1384" w:type="dxa"/>
          </w:tcPr>
          <w:p w14:paraId="7E9E2FD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7655" w:type="dxa"/>
          </w:tcPr>
          <w:p w14:paraId="159F52FC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EHQLA u HQLA</w:t>
            </w:r>
          </w:p>
          <w:p w14:paraId="1C3F4BD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sz w:val="24"/>
                <w:rFonts w:eastAsia="Calibri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tal-valur ġust ta’ EHQLA u ta’ HQLA mhux aggravati kif elenkati fl-Artikoli 10, 11, 12, 13, 15 u 16 tar-Regolament Delegat tal-Kummissjoni (UE) 2015/61 u li jikkonformaw mar-rekwiżiti ġenerali u operazzjonali stabbiliti fl-Artikoli 7 u 8 tar-Regolament Delegat tal-Kummissjoni (UE) 2015/61, kif ukoll mar-rekwiżiti speċifiċi għall-klassi tal-iskopertura stabbiliti fl-Artikoli minn 10 sa 16 u minn 35 sa 37 tar-Regolament Delegat tal-Kummissjoni (UE) 2015/61.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L-ammont riportat ta’ EHQLA u ta’ HQLA għandu jkun l-ammont riportat qabel l-applikazzjoni tat-telf impost speċifikat fl-Artikoli 10 sa 16 tar-Regolament Delegat tal-Kummissjoni (UE) 2015/61.</w:t>
            </w:r>
          </w:p>
          <w:p w14:paraId="434C423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Għal kull klassi ta’ assi, l-ammont riportat dikjarat huwa l-valur medjan tal-ammonti riportati dikjarati differenti fl-aħħar ta’ kull perjodu ta’ divulgazzjoni kkunsidrat għall-komputazzjoni tal-medjan.</w:t>
            </w:r>
          </w:p>
        </w:tc>
      </w:tr>
      <w:tr w:rsidR="004D0B28" w:rsidRPr="007F4CC8" w14:paraId="6202A1D3" w14:textId="77777777" w:rsidTr="00FA2707">
        <w:trPr>
          <w:trHeight w:val="695"/>
        </w:trPr>
        <w:tc>
          <w:tcPr>
            <w:tcW w:w="1384" w:type="dxa"/>
          </w:tcPr>
          <w:p w14:paraId="09154DE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655" w:type="dxa"/>
          </w:tcPr>
          <w:p w14:paraId="115AF3BC" w14:textId="77777777" w:rsidR="004D0B28" w:rsidRPr="00C83CCD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sz w:val="24"/>
                <w:szCs w:val="24"/>
                <w:rFonts w:eastAsia="Calibri"/>
              </w:rPr>
            </w:pPr>
            <w:r>
              <w:rPr>
                <w:rStyle w:val="PogrubienieTeksttreciTimesNewRoman105ptOdstpy0pt"/>
                <w:sz w:val="24"/>
              </w:rPr>
              <w:t xml:space="preserve">Valur ġust ta’ assi mhux aggravati</w:t>
            </w:r>
          </w:p>
          <w:p w14:paraId="69453216" w14:textId="77777777" w:rsidR="004D0B28" w:rsidRPr="00C83CCD" w:rsidRDefault="004D0B28" w:rsidP="00FA2707">
            <w:pPr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Style w:val="TeksttreciTimesNewRoman105ptOdstpy0pt"/>
              </w:rPr>
              <w:t xml:space="preserve">Il-valur medjan tal-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valur ġust tat-titoli ta’ dejn miżmuma mill-istituzzjoni li mhumiex aggravati.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Il-valur ġust ta’ strument finanzjarju huwa l-prezz li jiġi riċevut sabiex jinbiegħ assi jew li jitħallas għat-trasferiment ta’ obbligazzjoni fi tranżazzjoni ordnata bejn il-parteċipanti fis-suq fid-data tal-kejl.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(Ara l-IFRS 13 Kejl tal-Valur Ġust u l-IFRS 13 u l-Artikolu 8 tad-Direttiva (UE) 2013/34).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 </w:t>
            </w:r>
          </w:p>
          <w:p w14:paraId="1E9F5813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Għal kull klassi ta’ assi, il-valur ġust iddikjarat huwa l-valur medjan tal-valuri ġusti differenti osservati fl-aħħar ta’ kull perjodu ta’ divulgazzjoni kkunsidrat għall-komputazzjoni tal-medjan.</w:t>
            </w:r>
          </w:p>
        </w:tc>
      </w:tr>
      <w:tr w:rsidR="004D0B28" w:rsidRPr="007F4CC8" w14:paraId="32D2750A" w14:textId="77777777" w:rsidTr="00FA2707">
        <w:trPr>
          <w:trHeight w:val="695"/>
        </w:trPr>
        <w:tc>
          <w:tcPr>
            <w:tcW w:w="1384" w:type="dxa"/>
          </w:tcPr>
          <w:p w14:paraId="1A06FC16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100</w:t>
            </w:r>
          </w:p>
        </w:tc>
        <w:tc>
          <w:tcPr>
            <w:tcW w:w="7655" w:type="dxa"/>
          </w:tcPr>
          <w:p w14:paraId="1901A91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EHQLA u HQLA</w:t>
            </w:r>
          </w:p>
          <w:p w14:paraId="6FBFB92E" w14:textId="77777777" w:rsidR="004D0B28" w:rsidRPr="007F4CC8" w:rsidRDefault="004D0B28" w:rsidP="00FA2707">
            <w:pPr>
              <w:pStyle w:val="Fait"/>
              <w:spacing w:before="0" w:after="120"/>
              <w:rPr>
                <w:rStyle w:val="TeksttreciTimesNewRoman105ptOdstpy0pt"/>
                <w:rFonts w:eastAsia="Calibri"/>
              </w:rPr>
            </w:pPr>
            <w:r>
              <w:rPr>
                <w:rStyle w:val="TeksttreciTimesNewRoman105ptOdstpy0pt"/>
              </w:rPr>
              <w:t xml:space="preserve">Il-valur medjan tal-valur ġust ta’ EHQLA u ta’ HQLA mhux aggravati kif elenkati fl-Artikoli 10, 11, 12, 13, 15 u 16 tar-Regolament Delegat tal-Kummissjoni (UE) 2015/61 u li jikkonformaw mar-rekwiżiti ġenerali u operazzjonali stabbiliti fl-Artikoli 7 u 8 tar-Regolament Delegat tal-Kummissjoni (UE) 2015/61, kif ukoll mar-rekwiżiti speċifiċi għall-klassi tal-iskopertura stabbiliti fl-Artikoli minn 10 sa 16 u minn 35 sa 37 tar-Regolament Delegat tal-Kummissjoni (UE) 2015/61.</w:t>
            </w:r>
            <w:r>
              <w:rPr>
                <w:rStyle w:val="TeksttreciTimesNewRoman105ptOdstpy0pt"/>
              </w:rPr>
              <w:t xml:space="preserve"> </w:t>
            </w:r>
            <w:r>
              <w:rPr>
                <w:rStyle w:val="TeksttreciTimesNewRoman105ptOdstpy0pt"/>
              </w:rPr>
              <w:t xml:space="preserve">Il-valur ġust ta’ EHQLA u ta’ HQLA għandu jkun il-valur ġust qabel l-applikazzjoni tat-telf impost fuq il-kredituri speċifikat fl-Artikoli minn 10 sa 16 tar-Regolament Delegat tal-Kummissjoni (UE) 2015/61.</w:t>
            </w:r>
          </w:p>
          <w:p w14:paraId="293008E8" w14:textId="77777777" w:rsidR="004D0B28" w:rsidRPr="007F4CC8" w:rsidRDefault="004D0B28" w:rsidP="00FA2707">
            <w:pPr>
              <w:pStyle w:val="Fait"/>
              <w:spacing w:before="0" w:after="120"/>
            </w:pPr>
            <w:r>
              <w:rPr>
                <w:rStyle w:val="TeksttreciTimesNewRoman105ptOdstpy0pt"/>
              </w:rPr>
              <w:t xml:space="preserve">Għal kull klassi ta’ assi, il-valur ġust iddikjarat huwa l-valur medjan tal-valuri ġusti differenti osservati fl-aħħar ta’ kull perjodu ta’ divulgazzjoni kkunsidrat għall-komputazzjoni tal-medjan.</w:t>
            </w:r>
          </w:p>
        </w:tc>
      </w:tr>
    </w:tbl>
    <w:p w14:paraId="4EE0C26B" w14:textId="77777777" w:rsidR="004D0B28" w:rsidRPr="007F4CC8" w:rsidRDefault="004D0B28" w:rsidP="004D0B28">
      <w:pPr>
        <w:spacing w:after="120"/>
        <w:rPr>
          <w:rFonts w:ascii="Times New Roman" w:hAnsi="Times New Roman"/>
          <w:b/>
        </w:rPr>
      </w:pPr>
    </w:p>
    <w:p w14:paraId="1F8F6F25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Mudell EU AE2 — Kollateral riċevut u titoli ta’ dejn proprji maħruġa</w:t>
      </w:r>
    </w:p>
    <w:p w14:paraId="5CA7A3F9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pacing w:val="0"/>
          <w:rFonts w:eastAsiaTheme="minorEastAsia"/>
        </w:rPr>
      </w:pPr>
      <w:r>
        <w:rPr>
          <w:sz w:val="24"/>
        </w:rPr>
        <w:t xml:space="preserve">L-istituzzjonijiet għandhom jimlew il-mudell EU AE2, li huwa ppreżentat fl-Anness XXXV ta’ dan ir-Regolament ta’ Implimentazzjoni, billi jsegwu l-istruzzjonijiet ta’ hawn taħt.</w:t>
      </w:r>
    </w:p>
    <w:p w14:paraId="264A76E1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72FB2E0E" w14:textId="77777777" w:rsidTr="00FA270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BF4D0A" w14:textId="77777777" w:rsidR="004D0B28" w:rsidRPr="007F4CC8" w:rsidRDefault="004D0B28" w:rsidP="00FA270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4D0B28" w:rsidRPr="007F4CC8" w14:paraId="505F1D6B" w14:textId="77777777" w:rsidTr="00FA2707">
        <w:trPr>
          <w:trHeight w:val="704"/>
        </w:trPr>
        <w:tc>
          <w:tcPr>
            <w:tcW w:w="1384" w:type="dxa"/>
            <w:shd w:val="clear" w:color="auto" w:fill="D9D9D9" w:themeFill="background1" w:themeFillShade="D9"/>
          </w:tcPr>
          <w:p w14:paraId="2922BC7C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4A59C0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0"/>
                <w:szCs w:val="20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4D0B28" w:rsidRPr="007F4CC8" w14:paraId="74BEFFB3" w14:textId="77777777" w:rsidTr="00FA2707">
        <w:trPr>
          <w:trHeight w:val="2031"/>
        </w:trPr>
        <w:tc>
          <w:tcPr>
            <w:tcW w:w="1384" w:type="dxa"/>
          </w:tcPr>
          <w:p w14:paraId="6BF87526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 xml:space="preserve">130</w:t>
            </w:r>
          </w:p>
        </w:tc>
        <w:tc>
          <w:tcPr>
            <w:tcW w:w="7655" w:type="dxa"/>
          </w:tcPr>
          <w:p w14:paraId="35B3267F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Kollateral riċevut mill-istituzzjoni li tiddikjara</w:t>
            </w:r>
          </w:p>
          <w:p w14:paraId="34D89AFF" w14:textId="77777777" w:rsidR="004D0B28" w:rsidRPr="007F4CC8" w:rsidRDefault="004D0B28" w:rsidP="00FA270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Il-klassijiet kollha ta’ kollateral riċevuti mill-istituzzjoni.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It-titoli kollha riċevuti minn istituzzjoni mutwatarja fi kwalunkwe tranżazzjoni ta’ teħid b’self ta’ titoli għandhom jiġu ddikjarati f’din ir-ringiela.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Il-kollateral totali riċevut mill-istituzzjoni huwa l-medjan tas-somom ta’ erba’ valuri trimestrali ta’ tmiem il-perjodu matul it-tnax-il xahar preċedenti għar-ringieli minn 140 sa 160, 220 u 230.</w:t>
            </w:r>
          </w:p>
        </w:tc>
      </w:tr>
      <w:tr w:rsidR="004D0B28" w:rsidRPr="007F4CC8" w14:paraId="3F8BB38A" w14:textId="77777777" w:rsidTr="00FA2707">
        <w:trPr>
          <w:trHeight w:val="316"/>
        </w:trPr>
        <w:tc>
          <w:tcPr>
            <w:tcW w:w="1384" w:type="dxa"/>
          </w:tcPr>
          <w:p w14:paraId="5E6478C7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0"/>
                <w:szCs w:val="20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140</w:t>
            </w:r>
          </w:p>
        </w:tc>
        <w:tc>
          <w:tcPr>
            <w:tcW w:w="7655" w:type="dxa"/>
          </w:tcPr>
          <w:p w14:paraId="4F7A42C8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Self fuq talba</w:t>
            </w:r>
          </w:p>
          <w:p w14:paraId="2060E05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tal-kollateral riċevut mill-istituzzjoni li jinkludi self fuq talba għandu jiġi ddikjarat f’din ir-ringiela (ara r-referenzi legali u l-istruzzjonijiet rigward ir-ringiela 120 tal-Mudell EU AE1).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Din tinkludi t-titoli kollha riċevuti minn istituzzjoni mutwatarja fi kwalunkwe tranżazzjoni ta’ teħid b’self ta’ titoli.</w:t>
            </w:r>
          </w:p>
        </w:tc>
      </w:tr>
      <w:tr w:rsidR="004D0B28" w:rsidRPr="007F4CC8" w14:paraId="1C56ACA9" w14:textId="77777777" w:rsidTr="00FA2707">
        <w:trPr>
          <w:trHeight w:val="316"/>
        </w:trPr>
        <w:tc>
          <w:tcPr>
            <w:tcW w:w="1384" w:type="dxa"/>
          </w:tcPr>
          <w:p w14:paraId="6D737C9D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150</w:t>
            </w:r>
          </w:p>
        </w:tc>
        <w:tc>
          <w:tcPr>
            <w:tcW w:w="7655" w:type="dxa"/>
          </w:tcPr>
          <w:p w14:paraId="028077D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Strumenti ta’ ekwità</w:t>
            </w:r>
          </w:p>
          <w:p w14:paraId="15814C3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tal-kollateral riċevut mill-istituzzjoni li jinkludi strumenti ta’ ekwità (ara r-referenzi legali u l-istruzzjonijiet rigward ir-ringiela 030 tal-Mudell EU AE1).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Din tinkludi t-titoli kollha riċevuti minn istituzzjoni mutwatarja fi kwalunkwe tranżazzjoni ta’ teħid b’self ta’ titoli.</w:t>
            </w:r>
          </w:p>
        </w:tc>
      </w:tr>
      <w:tr w:rsidR="004D0B28" w:rsidRPr="007F4CC8" w14:paraId="41F3B1D4" w14:textId="77777777" w:rsidTr="00FA2707">
        <w:trPr>
          <w:trHeight w:val="316"/>
        </w:trPr>
        <w:tc>
          <w:tcPr>
            <w:tcW w:w="1384" w:type="dxa"/>
          </w:tcPr>
          <w:p w14:paraId="442A9A79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160</w:t>
            </w:r>
          </w:p>
        </w:tc>
        <w:tc>
          <w:tcPr>
            <w:tcW w:w="7655" w:type="dxa"/>
          </w:tcPr>
          <w:p w14:paraId="3174EDF2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Titoli ta’ dejn</w:t>
            </w:r>
          </w:p>
          <w:p w14:paraId="6DD93C8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tal-kollateral riċevut mill-istituzzjoni li jinkludi titoli ta’ dejn (ara r-referenzi legali u l-istruzzjonijiet rigward ir-ringiela 040 tal-Mudell EU AE1).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Din tinkludi t-titoli kollha riċevuti minn istituzzjoni mutwatarja fi kwalunkwe tranżazzjoni ta’ teħid b’self ta’ titoli.</w:t>
            </w:r>
          </w:p>
        </w:tc>
      </w:tr>
      <w:tr w:rsidR="004D0B28" w:rsidRPr="007F4CC8" w14:paraId="15E5D1AF" w14:textId="77777777" w:rsidTr="00FA2707">
        <w:trPr>
          <w:trHeight w:val="316"/>
        </w:trPr>
        <w:tc>
          <w:tcPr>
            <w:tcW w:w="1384" w:type="dxa"/>
          </w:tcPr>
          <w:p w14:paraId="3CF9E11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170</w:t>
            </w:r>
          </w:p>
        </w:tc>
        <w:tc>
          <w:tcPr>
            <w:tcW w:w="7655" w:type="dxa"/>
          </w:tcPr>
          <w:p w14:paraId="593C14DA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bonds koperti</w:t>
            </w:r>
          </w:p>
          <w:p w14:paraId="70F8DA9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tal-kollateral riċevut mill-istituzzjoni li jinkludi bonds koperti (ara r-referenzi legali u l-istruzzjonijiet rigward ir-ringiela 050 tal-Mudell EU AE1).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Din tinkludi t-titoli kollha riċevuti minn istituzzjoni mutwatarja fi kwalunkwe tranżazzjoni ta’ teħid b’self ta’ titoli.</w:t>
            </w:r>
          </w:p>
        </w:tc>
      </w:tr>
      <w:tr w:rsidR="004D0B28" w:rsidRPr="007F4CC8" w14:paraId="41E7D672" w14:textId="77777777" w:rsidTr="00FA2707">
        <w:trPr>
          <w:trHeight w:val="316"/>
        </w:trPr>
        <w:tc>
          <w:tcPr>
            <w:tcW w:w="1384" w:type="dxa"/>
          </w:tcPr>
          <w:p w14:paraId="2CA9D45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180</w:t>
            </w:r>
          </w:p>
        </w:tc>
        <w:tc>
          <w:tcPr>
            <w:tcW w:w="7655" w:type="dxa"/>
          </w:tcPr>
          <w:p w14:paraId="0A44803A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titolizzazzjonijiet</w:t>
            </w:r>
          </w:p>
          <w:p w14:paraId="00F7EA6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tal-kollateral riċevut mill-istituzzjoni li jinkludi titoli ggarantiti b’assi (ara r-referenzi legali u l-istruzzjonijiet rigward ir-ringiela 060 tal-Mudell EU AE1).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Din tinkludi t-titoli kollha riċevuti minn istituzzjoni mutwatarja fi kwalunkwe tranżazzjoni ta’ teħid b’self ta’ titoli.</w:t>
            </w:r>
          </w:p>
        </w:tc>
      </w:tr>
      <w:tr w:rsidR="004D0B28" w:rsidRPr="007F4CC8" w14:paraId="2919E689" w14:textId="77777777" w:rsidTr="00FA2707">
        <w:trPr>
          <w:trHeight w:val="316"/>
        </w:trPr>
        <w:tc>
          <w:tcPr>
            <w:tcW w:w="1384" w:type="dxa"/>
          </w:tcPr>
          <w:p w14:paraId="761A9E4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190</w:t>
            </w:r>
          </w:p>
        </w:tc>
        <w:tc>
          <w:tcPr>
            <w:tcW w:w="7655" w:type="dxa"/>
          </w:tcPr>
          <w:p w14:paraId="76368D9D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maħruġa mill-gvernijiet estiżi</w:t>
            </w:r>
          </w:p>
          <w:p w14:paraId="25E3A41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Style w:val="TeksttreciTimesNewRoman105ptOdstpy0pt"/>
              </w:rPr>
              <w:t xml:space="preserve">Il-valur medjan tal-kollateral riċevut mill-istituzzjoni li jinkludi titoli ta’dejn maħruġa minn gvernjiet estiżi (ara r-referenzi legali u l-istruzzjonijiet rigward ir-ringiela 070 tal-Mudell EU AE1).</w:t>
            </w:r>
            <w:r>
              <w:rPr>
                <w:sz w:val="24"/>
                <w:rStyle w:val="TeksttreciTimesNewRoman105ptOdstpy0pt"/>
              </w:rPr>
              <w:t xml:space="preserve"> </w:t>
            </w:r>
            <w:r>
              <w:rPr>
                <w:sz w:val="24"/>
                <w:rStyle w:val="TeksttreciTimesNewRoman105ptOdstpy0pt"/>
              </w:rPr>
              <w:t xml:space="preserve">Din tinkludi t-titoli kollha riċevuti minn istituzzjoni mutwatarja fi kwalunkwe tranżazzjoni ta’ teħid b’self ta’ titoli.</w:t>
            </w:r>
          </w:p>
        </w:tc>
      </w:tr>
      <w:tr w:rsidR="004D0B28" w:rsidRPr="007F4CC8" w14:paraId="09464C07" w14:textId="77777777" w:rsidTr="00FA2707">
        <w:trPr>
          <w:trHeight w:val="316"/>
        </w:trPr>
        <w:tc>
          <w:tcPr>
            <w:tcW w:w="1384" w:type="dxa"/>
          </w:tcPr>
          <w:p w14:paraId="61ADDEBF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200</w:t>
            </w:r>
          </w:p>
        </w:tc>
        <w:tc>
          <w:tcPr>
            <w:tcW w:w="7655" w:type="dxa"/>
          </w:tcPr>
          <w:p w14:paraId="6647427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maħruġa minn impriżi finanzjarji</w:t>
            </w:r>
          </w:p>
          <w:p w14:paraId="56CCC8F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tal-kollateral riċevut mill-istituzzjoni li jinkludi titoli ta’ dejn maħruġa minn korporazzjonijiet finanzjarji (ara r-referenzi legali u l-istruzzjonijiet rigward ir-ringiela 080 tal-Mudell EU AE1).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Din tinkludi t-titoli kollha riċevuti minn istituzzjoni mutwatarja fi kwalunkwe tranżazzjoni ta’ teħid b’self ta’ titoli.</w:t>
            </w:r>
          </w:p>
        </w:tc>
      </w:tr>
      <w:tr w:rsidR="004D0B28" w:rsidRPr="007F4CC8" w14:paraId="5B5EFD81" w14:textId="77777777" w:rsidTr="00FA2707">
        <w:trPr>
          <w:trHeight w:val="316"/>
        </w:trPr>
        <w:tc>
          <w:tcPr>
            <w:tcW w:w="1384" w:type="dxa"/>
          </w:tcPr>
          <w:p w14:paraId="68DF6708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210</w:t>
            </w:r>
          </w:p>
        </w:tc>
        <w:tc>
          <w:tcPr>
            <w:tcW w:w="7655" w:type="dxa"/>
          </w:tcPr>
          <w:p w14:paraId="5D808A7A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maħruġa minn impriżi mhux finanzjarji</w:t>
            </w:r>
          </w:p>
          <w:p w14:paraId="274D4BB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tal-kollateral riċevut mill-istituzzjoni li jinkludi titoli ta’ dejn maħruġa minn korporazzjonijiet mhux finanzjarji (ara r-referenzi legali u l-istruzzjonijiet rigward ir-ringiela 090 tal-Mudell EU AE1).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Din tinkludi t-titoli kollha riċevuti minn istituzzjoni mutwatarja fi kwalunkwe tranżazzjoni ta’ teħid b’self ta’ titoli.</w:t>
            </w:r>
          </w:p>
        </w:tc>
      </w:tr>
      <w:tr w:rsidR="004D0B28" w:rsidRPr="007F4CC8" w14:paraId="4B289083" w14:textId="77777777" w:rsidTr="00FA2707">
        <w:trPr>
          <w:trHeight w:val="316"/>
        </w:trPr>
        <w:tc>
          <w:tcPr>
            <w:tcW w:w="1384" w:type="dxa"/>
          </w:tcPr>
          <w:p w14:paraId="66301D0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220</w:t>
            </w:r>
          </w:p>
        </w:tc>
        <w:tc>
          <w:tcPr>
            <w:tcW w:w="7655" w:type="dxa"/>
          </w:tcPr>
          <w:p w14:paraId="5ED63CE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Self u avvanzi għajr self fuq talba</w:t>
            </w:r>
          </w:p>
          <w:p w14:paraId="5BEA6B70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tal-kollateral riċevut mill-istituzzjoni li jinkludi self u avvanzi għajr self fuq talba (ara r-referenzi legali u l-istruzzjonijiet rigward ir-ringiela 120 tal-Mudell EU AE1).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Din tinkludi t-titoli kollha riċevuti minn istituzzjoni mutwatarja fi kwalunkwe tranżazzjoni ta’ teħid b’self ta’ titoli.</w:t>
            </w:r>
          </w:p>
        </w:tc>
      </w:tr>
      <w:tr w:rsidR="004D0B28" w:rsidRPr="007F4CC8" w14:paraId="128E8096" w14:textId="77777777" w:rsidTr="00FA2707">
        <w:trPr>
          <w:trHeight w:val="316"/>
        </w:trPr>
        <w:tc>
          <w:tcPr>
            <w:tcW w:w="1384" w:type="dxa"/>
          </w:tcPr>
          <w:p w14:paraId="6E3CCFD9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230</w:t>
            </w:r>
          </w:p>
        </w:tc>
        <w:tc>
          <w:tcPr>
            <w:tcW w:w="7655" w:type="dxa"/>
          </w:tcPr>
          <w:p w14:paraId="2DFEA50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Kollateral ieħor riċevut</w:t>
            </w:r>
          </w:p>
          <w:p w14:paraId="1D0CE3DE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sz w:val="24"/>
                <w:szCs w:val="24"/>
                <w:rFonts w:eastAsia="Calibri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tal-kollateral riċevut mill-istituzzjoni li jinkludi assi oħrajn (ara r-referenzi legali u l-istruzzjonijiet rigward ir-ringiela 120 tal-Mudell EU AE1).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Din tinkludi t-titoli kollha riċevuti minn istituzzjoni mutwatarja fi kwalunkwe tranżazzjoni ta’ teħid b’self ta’ titoli.</w:t>
            </w:r>
          </w:p>
        </w:tc>
      </w:tr>
      <w:tr w:rsidR="004D0B28" w:rsidRPr="007F4CC8" w14:paraId="11BCAC9E" w14:textId="77777777" w:rsidTr="00FA2707">
        <w:trPr>
          <w:trHeight w:val="316"/>
        </w:trPr>
        <w:tc>
          <w:tcPr>
            <w:tcW w:w="1384" w:type="dxa"/>
          </w:tcPr>
          <w:p w14:paraId="7FE7B229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240</w:t>
            </w:r>
          </w:p>
        </w:tc>
        <w:tc>
          <w:tcPr>
            <w:tcW w:w="7655" w:type="dxa"/>
          </w:tcPr>
          <w:p w14:paraId="76AACD85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Titoli ta’ dejn proprji maħruġa għajr bonds koperti jew titolizzazzjonijiet proprji</w:t>
            </w:r>
          </w:p>
          <w:p w14:paraId="119B669F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sz w:val="24"/>
                <w:szCs w:val="24"/>
                <w:rFonts w:eastAsia="Calibri"/>
              </w:rPr>
            </w:pPr>
            <w:r>
              <w:rPr>
                <w:rStyle w:val="TeksttreciTimesNewRoman105ptOdstpy0pt"/>
                <w:sz w:val="24"/>
              </w:rPr>
              <w:t xml:space="preserve">Il-valur medjan tat-titoli ta’ dejn proprji maħruġa għajr bonds koperti jew titolizzazzjonijiet proprji.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Billi t-titoli ta’ dejn proprji miżmuma jew mixtrija mill-ġdid u maħruġa, f’konformità mal-IAS 39.42, għall-istituzzjonijiet tal-IFRS, inaqqsu l-obbligazzjonijiet finanzjarji relatati, dawn it-titoli mhumiex inklużi fil-kategorija tal-assi tal-istituzzjoni li tiddikjara.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It-titoli ta’ dejn proprji li r-rikonoxximent tagħhom ma jistax jiġi rtirat mill-karta bilanċjali minn istituzzjoni mhux tal-IFRS għandhom jiġu inklużi f’din ir-ringiela.</w:t>
            </w:r>
          </w:p>
        </w:tc>
      </w:tr>
      <w:tr w:rsidR="004D0B28" w:rsidRPr="007F4CC8" w14:paraId="467A5B65" w14:textId="77777777" w:rsidTr="00FA2707">
        <w:trPr>
          <w:trHeight w:val="316"/>
        </w:trPr>
        <w:tc>
          <w:tcPr>
            <w:tcW w:w="1384" w:type="dxa"/>
          </w:tcPr>
          <w:p w14:paraId="0E36EE7C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241</w:t>
            </w:r>
          </w:p>
        </w:tc>
        <w:tc>
          <w:tcPr>
            <w:tcW w:w="7655" w:type="dxa"/>
          </w:tcPr>
          <w:p w14:paraId="6C67D0A7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Bonds koperti u titolizzazzjonijiet proprji maħruġa u li għadhom ma ġewx mirhuna</w:t>
            </w:r>
          </w:p>
          <w:p w14:paraId="65BC8D0D" w14:textId="77777777" w:rsidR="004D0B28" w:rsidRPr="00253301" w:rsidRDefault="004D0B28" w:rsidP="00FA2707">
            <w:pPr>
              <w:spacing w:after="120"/>
              <w:rPr>
                <w:rStyle w:val="TeksttreciTimesNewRoman105ptOdstpy0pt"/>
                <w:sz w:val="24"/>
                <w:rFonts w:eastAsia="Calibri"/>
              </w:rPr>
            </w:pPr>
            <w:r>
              <w:rPr>
                <w:sz w:val="24"/>
                <w:rStyle w:val="TeksttreciTimesNewRoman105ptOdstpy0pt"/>
              </w:rPr>
              <w:t xml:space="preserve">Il-valur medjan ta’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bonds koperti u ta’ titolizzazzjonijiet proprji maħruġa li jinżammu mill-istituzzjoni li tiddikjara u mhux aggravati.</w:t>
            </w:r>
            <w:r>
              <w:rPr>
                <w:sz w:val="24"/>
                <w:rStyle w:val="TeksttreciTimesNewRoman105ptOdstpy0pt"/>
              </w:rPr>
              <w:t xml:space="preserve"> </w:t>
            </w:r>
            <w:r>
              <w:rPr>
                <w:sz w:val="24"/>
                <w:rStyle w:val="TeksttreciTimesNewRoman105ptOdstpy0pt"/>
              </w:rPr>
              <w:t xml:space="preserve">Sabiex jiġi evitat għadd doppju, tapplika r-regola li ġejja fir-rigward ta’ bonds koperti u ta’ titolizzazzjonijiet proprji maħruġa u miżmuma mill-istituzzjoni li tiddikjara:</w:t>
            </w:r>
          </w:p>
          <w:p w14:paraId="0D7C2BA1" w14:textId="77777777" w:rsidR="004D0B28" w:rsidRPr="007F4CC8" w:rsidRDefault="004D0B28" w:rsidP="004D0B28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-81"/>
              </w:tabs>
              <w:spacing w:after="120" w:line="240" w:lineRule="auto"/>
              <w:ind w:hanging="460"/>
              <w:rPr>
                <w:sz w:val="24"/>
                <w:szCs w:val="24"/>
              </w:rPr>
            </w:pPr>
            <w:r>
              <w:rPr>
                <w:rStyle w:val="TeksttreciTimesNewRoman105ptOdstpy0pt"/>
                <w:sz w:val="24"/>
              </w:rPr>
              <w:t xml:space="preserve">(a) meta dawk it-titoli jiġu aggravati, l-ammont tal-aggregazzjoni ta’ kopertura/assi sottostanti li qed jappoġġawhom għandu jiġi ddikjarat fil-Mudell EU AE1 bħala assi aggravati.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Is-sors ta’ finanzjament fil-każ ta’ rahan ta’ bonds koperti u ta’ titolizzazzjonijiet proprji huwa t-tranżazzjoni l-ġdida li fiha t-titoli jkunu qed jiġu mirhuna (finanzjament mill-bank ċentrali jew tip ieħor ta’ finanzjament kopert) u mhux il-ħruġ oriġinali ta’ bonds jew ta’ titolizzazzjonijiet koperti.</w:t>
            </w:r>
          </w:p>
          <w:p w14:paraId="6FA27549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sz w:val="24"/>
                <w:szCs w:val="24"/>
                <w:rFonts w:eastAsia="Calibri"/>
              </w:rPr>
            </w:pPr>
            <w:r>
              <w:rPr>
                <w:rStyle w:val="TeksttreciTimesNewRoman105ptOdstpy0pt"/>
                <w:sz w:val="24"/>
              </w:rPr>
              <w:t xml:space="preserve">(b) meta dawk it-titoli jkunu għadhom ma ġewx aggravati, l-ammont tal-aggregazzjoni ta’ kopertura/assi sottostanti li qed jappoġġaw dawk it-titoli għandu jiġi ddikjarat fil-Mudell EU AE1 bħala assi mhux aggravati.</w:t>
            </w:r>
          </w:p>
        </w:tc>
      </w:tr>
      <w:tr w:rsidR="004D0B28" w:rsidRPr="007F4CC8" w14:paraId="0C900E87" w14:textId="77777777" w:rsidTr="00FA2707">
        <w:trPr>
          <w:trHeight w:val="316"/>
        </w:trPr>
        <w:tc>
          <w:tcPr>
            <w:tcW w:w="1384" w:type="dxa"/>
          </w:tcPr>
          <w:p w14:paraId="5F10FE7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250</w:t>
            </w:r>
          </w:p>
        </w:tc>
        <w:tc>
          <w:tcPr>
            <w:tcW w:w="7655" w:type="dxa"/>
          </w:tcPr>
          <w:p w14:paraId="2A000895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Kollateral totali riċevut u titoli ta’ dejn proprji maħruġa</w:t>
            </w:r>
          </w:p>
          <w:p w14:paraId="5E5609AE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sz w:val="24"/>
              </w:rPr>
              <w:t xml:space="preserve">Il-klassijiet kollha ta’ kollateral riċevuti mill-istituzzjoni u t-titoli ta’ dejn proprji maħruġa u miżmuma mill-istituzzjoni li mhumiex bonds koperti proprji maħruġa jew titolizzazzjonijiet proprji maħruġa.</w:t>
            </w:r>
          </w:p>
          <w:p w14:paraId="25BE31FA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sz w:val="24"/>
                <w:szCs w:val="24"/>
                <w:rFonts w:eastAsia="Calibri"/>
              </w:rPr>
            </w:pPr>
            <w:r>
              <w:rPr>
                <w:rStyle w:val="TeksttreciTimesNewRoman105ptOdstpy0pt"/>
                <w:sz w:val="24"/>
              </w:rPr>
              <w:t xml:space="preserve">Din ir-ringiela hija s-somma tal-valuri medjani għar-ringiela 010 fil-Mudell EU AE1 u r-ringieli 130 u 240 fil-Mudell EU AE2.</w:t>
            </w:r>
          </w:p>
        </w:tc>
      </w:tr>
    </w:tbl>
    <w:p w14:paraId="0D8A0832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p w14:paraId="03690DA8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04A19423" w14:textId="77777777" w:rsidTr="00FA2707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703D8EF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4D0B28" w:rsidRPr="007F4CC8" w14:paraId="7451BAB1" w14:textId="77777777" w:rsidTr="00FA270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5BCBB6F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46F7E6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4D0B28" w:rsidRPr="007F4CC8" w14:paraId="3EA11881" w14:textId="77777777" w:rsidTr="00FA2707">
        <w:trPr>
          <w:trHeight w:val="841"/>
        </w:trPr>
        <w:tc>
          <w:tcPr>
            <w:tcW w:w="1384" w:type="dxa"/>
          </w:tcPr>
          <w:p w14:paraId="7E7400D3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4350877A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Valur ġust tal-kollateral mirhun riċevut jew tat-titoli ta’ dejn proprji</w:t>
            </w:r>
          </w:p>
          <w:p w14:paraId="036A31A9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sz w:val="24"/>
              </w:rPr>
              <w:t xml:space="preserve">Il-medjan tal-valur ġust tal-kollateral riċevut, inkluż fi kwalunkwe tranżazzjoni ta’ teħid b’self ta’ titoli, jew ta’ titoli ta’ dejn proprji maħruġa miżmuma mill-istituzzjoni li jkunu aggravati f’konformità mal-Artikolu 100 CRR.</w:t>
            </w:r>
          </w:p>
          <w:p w14:paraId="1BFFC7CF" w14:textId="77777777" w:rsidR="004D0B28" w:rsidRPr="00253301" w:rsidRDefault="004D0B28" w:rsidP="00FA2707">
            <w:pPr>
              <w:pStyle w:val="Fait"/>
              <w:spacing w:before="0" w:after="120"/>
            </w:pPr>
            <w:r>
              <w:rPr>
                <w:rStyle w:val="TeksttreciTimesNewRoman105ptOdstpy0pt"/>
              </w:rPr>
              <w:t xml:space="preserve">Il-valur ġust ta’ strument finanzjarju huwa l-prezz li jiġi riċevut sabiex jinbiegħ assi jew li jitħallas għat-trasferiment ta’ obbligazzjoni fi tranżazzjoni ordnata bejn il-parteċipanti fis-suq fid-data tal-kejl (</w:t>
            </w:r>
            <w:r>
              <w:t xml:space="preserve">bħal fl-IFRS 13 Kejl tal-Valur Ġust għall-istituzzjonijiet tal-IFRS).</w:t>
            </w:r>
            <w:r>
              <w:rPr>
                <w:rStyle w:val="TeksttreciTimesNewRoman105ptOdstpy0pt"/>
              </w:rPr>
              <w:t xml:space="preserve"> </w:t>
            </w:r>
            <w:r>
              <w:rPr>
                <w:rStyle w:val="TeksttreciTimesNewRoman105ptOdstpy0pt"/>
              </w:rPr>
              <w:t xml:space="preserve">Għal kull entrata ta’ kollateral, il-valur ġust iddikjarat huwa l-valur medjan tal-valuri ġusti differenti osservati fl-aħħar ta’ kull perjodu ta’ divulgazzjoni kkunsidrat għall-komputazzjoni tal-medjan.</w:t>
            </w:r>
          </w:p>
        </w:tc>
      </w:tr>
      <w:tr w:rsidR="004D0B28" w:rsidRPr="007F4CC8" w14:paraId="22C21028" w14:textId="77777777" w:rsidTr="00FA2707">
        <w:trPr>
          <w:trHeight w:val="841"/>
        </w:trPr>
        <w:tc>
          <w:tcPr>
            <w:tcW w:w="1384" w:type="dxa"/>
          </w:tcPr>
          <w:p w14:paraId="4535F191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 xml:space="preserve">030</w:t>
            </w:r>
          </w:p>
        </w:tc>
        <w:tc>
          <w:tcPr>
            <w:tcW w:w="7655" w:type="dxa"/>
          </w:tcPr>
          <w:p w14:paraId="4181264F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li minnhom EHQLA u HQLA nozzjonalment eliġibbli</w:t>
            </w:r>
          </w:p>
          <w:p w14:paraId="12A78E5A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sz w:val="24"/>
                <w:rFonts w:eastAsia="Calibri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tal-valur ġust tal-kollateral mirhun riċevut, inkluż fi kwalunkwe tranżazzjoni ta’ teħid b’self ta’ titoli, jew ta’ titoli ta’ dejn proprji maħruġa u miżmuma mill-istituzzjoni li huma nozzjonalment eliġibbli għall-kwalifika ta’ EHQLA u ta’ HQLA.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Għall-fini ta’ dan ir-Regolament, EHQLA aggravati nozzjonalment eliġibbli u HQLA aggravati nozzjonalment eliġibbli huma entrati ta’ kollateral riċevut jew ta’ titoli ta’ dejn proprji maħruġa u miżmuma mill-istituzzjoni elenkati fl-Artikoli 10, 11, 12, 13, 15 u 16 tar-Regolament Delegat tal-Kummissjoni (UE) 2015/61 u li jikkonformaw mar-rekwiżiti ġenerali u operazzjonali stabbiliti fl-Artikoli 7 u 8 tar-Regolament Delegat tal-Kummissjoni (UE) 2015/61, li kieku ma kienx għall-istatus tagħhom bħala assi aggravati f’konformità mal-Anness XVII tar-Regolament ta’ Implimentazzjoni tal-Kummissjoni (UE) 680/2014.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EHQLA aggravati nozzjonalment eliġibbli u HQLA aggravati nozzjonalment eliġibbli għandhom jikkonformaw ukoll mar-rekwiżiti speċifiċi għall-klassi tal-iskopertura stabbiliti fl-Artikoli minn 10 sa 16 u minn 35 sa 37 tar-Regolament Delegat tal-Kummissjoni (UE) 2015/61.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Il-valur ġust ta’ EHQLA aggravati nozzjonalment eliġibbli u ta’ HQLA aggravati nozzjonalment eliġibbli għandu jkun il-valur ġust qabel l-applikazzjoni tat-telf impost fuq il-kredituri speċifikat fl-Artikoli minn 10 sa 16 tar-Regolament Delegat tal-Kummissjoni (UE) 2015/61.</w:t>
            </w:r>
          </w:p>
          <w:p w14:paraId="410CCA8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Għal kull entrata ta’ kollateral, il-valur ġust iddikjarat huwa l-valur medjan tal-valuri ġusti differenti osservati fl-aħħar ta’ kull perjodu ta’ divulgazzjoni kkunsidrat għall-komputazzjoni tal-medjan.</w:t>
            </w:r>
          </w:p>
        </w:tc>
      </w:tr>
      <w:tr w:rsidR="004D0B28" w:rsidRPr="007F4CC8" w14:paraId="3CCAE450" w14:textId="77777777" w:rsidTr="00FA2707">
        <w:trPr>
          <w:trHeight w:val="316"/>
        </w:trPr>
        <w:tc>
          <w:tcPr>
            <w:tcW w:w="1384" w:type="dxa"/>
          </w:tcPr>
          <w:p w14:paraId="09F29F1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</w:tcPr>
          <w:p w14:paraId="3BCDA638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Valur ġust tal-kollateral riċevut jew tat-titoli ta’ dejn proprji disponibbli biex ikunu aggravati</w:t>
            </w:r>
          </w:p>
          <w:p w14:paraId="5B6E980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Il-medjan tal-valur ġust tal-kollateral riċevut, inkluż fi kwalunkwe tranżazzjoni ta’ teħid b’self ta’ titoli, mill-istituzzjoni li ma jkunx aggravat iżda li jkun disponibbli biex ikun aggravat billi l-istituzzjoni jkollha permess li tbigħ jew li tirhan mill-ġdid il-kollateral fin-nuqqas ta’ inadempjenza mis-sid tal-kollateral.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Dan jinkludi wkoll il-valur ġust tat-titoli ta’ dejn proprji maħruġa, għajr bonds koperti jew pożizzjonijiet ta’ titolizzazzjoni proprji, li ma jkunux aggravati iżda li jkunu disponibbli biex ikunu aggravati.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Għal kull entrata ta’ kollateral, il-valur ġust iddikjarat huwa l-valur medjan tal-valuri ġusti differenti osservati fl-aħħar ta’ kull perjodu ta’ divulgazzjoni kkunsidrat għall-komputazzjoni tal-medjan.</w:t>
            </w:r>
          </w:p>
        </w:tc>
      </w:tr>
      <w:tr w:rsidR="004D0B28" w:rsidRPr="007F4CC8" w14:paraId="17B58BBD" w14:textId="77777777" w:rsidTr="00FA2707">
        <w:trPr>
          <w:trHeight w:val="316"/>
        </w:trPr>
        <w:tc>
          <w:tcPr>
            <w:tcW w:w="1384" w:type="dxa"/>
          </w:tcPr>
          <w:p w14:paraId="4EA5AB80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060</w:t>
            </w:r>
          </w:p>
        </w:tc>
        <w:tc>
          <w:tcPr>
            <w:tcW w:w="7655" w:type="dxa"/>
          </w:tcPr>
          <w:p w14:paraId="44B1308E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li minnhom:</w:t>
            </w:r>
            <w:r>
              <w:rPr>
                <w:rStyle w:val="PogrubienieTeksttreciTimesNewRoman105ptOdstpy0pt"/>
                <w:sz w:val="24"/>
              </w:rPr>
              <w:t xml:space="preserve"> </w:t>
            </w:r>
            <w:r>
              <w:rPr>
                <w:rStyle w:val="PogrubienieTeksttreciTimesNewRoman105ptOdstpy0pt"/>
                <w:sz w:val="24"/>
              </w:rPr>
              <w:t xml:space="preserve">EHQLA u HQLA</w:t>
            </w:r>
          </w:p>
          <w:p w14:paraId="5CA0965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Il-valur medjan tal-valur ġust tal-kollateral mhux aggravat riċevut jew tat-titoli ta’ dejn proprji maħruġa u miżmuma mill-istituzzjoni għajr bonds koperti jew pożizzjonijiet ta’ titolizzazzjoni proprji li jkunu disponibbli biex ikunu aggravati u li jikkwalifikaw bħala EHQLA u ta’ HQLA mhux aggravati kif elenkati fl-Artikoli 10, 11, 12, 13, 15 u 16 tar-Regolament Delegat tal-Kummissjoni (UE) 2015/61 u li jikkonformaw mar-rekwiżiti ġenerali u operazzjonali stabbiliti fl-Artikoli 7 u 8 tar-Regolament Delegat tal-Kummissjoni (UE) 2015/61, kif ukoll mar-rekwiżiti speċifiċi għall-klassi tal-iskopertura stabbiliti fl-Artikoli minn 10 sa 16 u minn 35 sa 37 tar-Regolament Delegat tal-Kummissjoni (UE) 2015/61.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Il-valur ġust ta’ EHQLA u ta’ HQLA għandu jkun il-valur ġust qabel l-applikazzjoni tat-telf impost fuq il-kredituri speċifikat fl-Artikoli minn 10 sa 16 tar-Regolament Delegat tal-Kummissjoni (UE) 2015/61.</w:t>
            </w:r>
            <w:r>
              <w:rPr>
                <w:rStyle w:val="TeksttreciTimesNewRoman105ptOdstpy0pt"/>
                <w:sz w:val="24"/>
              </w:rPr>
              <w:t xml:space="preserve"> </w:t>
            </w:r>
          </w:p>
        </w:tc>
      </w:tr>
    </w:tbl>
    <w:p w14:paraId="2ABE813E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  <w:b/>
        </w:rPr>
      </w:pPr>
    </w:p>
    <w:p w14:paraId="6970E81C" w14:textId="77777777" w:rsidR="004D0B28" w:rsidRPr="00253301" w:rsidRDefault="004D0B28" w:rsidP="004D0B28">
      <w:pPr>
        <w:spacing w:after="120"/>
        <w:rPr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AE3 — Sorsi ta’ aggravar</w:t>
      </w:r>
    </w:p>
    <w:p w14:paraId="2B856A0B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pacing w:val="0"/>
          <w:rFonts w:eastAsiaTheme="minorEastAsia"/>
        </w:rPr>
      </w:pPr>
      <w:r>
        <w:rPr>
          <w:sz w:val="24"/>
        </w:rPr>
        <w:t xml:space="preserve">L-istituzzjonijiet għandhom jimlew il-Mudell EU AE3, li huwa ppreżentat fl-Anness XXXV ta’ dan ir-Regolament ta’ Implimentazzjoni, billi jsegwu l-istruzzjonijiet ta’ hawn taħt.</w:t>
      </w:r>
    </w:p>
    <w:p w14:paraId="3841E2BE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05875347" w14:textId="77777777" w:rsidTr="00FA270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A45615" w14:textId="77777777" w:rsidR="004D0B28" w:rsidRPr="007F4CC8" w:rsidRDefault="004D0B28" w:rsidP="00FA270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4D0B28" w:rsidRPr="007F4CC8" w14:paraId="237E59F3" w14:textId="77777777" w:rsidTr="00FA2707">
        <w:trPr>
          <w:trHeight w:val="704"/>
        </w:trPr>
        <w:tc>
          <w:tcPr>
            <w:tcW w:w="1384" w:type="dxa"/>
            <w:shd w:val="clear" w:color="auto" w:fill="D9D9D9" w:themeFill="background1" w:themeFillShade="D9"/>
          </w:tcPr>
          <w:p w14:paraId="339270A2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3F7C647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0"/>
                <w:szCs w:val="20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4D0B28" w:rsidRPr="007F4CC8" w14:paraId="50D1D0DF" w14:textId="77777777" w:rsidTr="00FA2707">
        <w:trPr>
          <w:trHeight w:val="1226"/>
        </w:trPr>
        <w:tc>
          <w:tcPr>
            <w:tcW w:w="1384" w:type="dxa"/>
          </w:tcPr>
          <w:p w14:paraId="414D960B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58820ADF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Ammont riportat ta’ obbligazzjonijiet finanzjarji magħżula</w:t>
            </w:r>
          </w:p>
          <w:p w14:paraId="0FE7F5EA" w14:textId="77777777" w:rsidR="004D0B28" w:rsidRPr="00253301" w:rsidRDefault="004D0B28" w:rsidP="00FA2707">
            <w:pPr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Il-valur medjan tal-entrata “Ammont riportat ta’ obbligazzjonijiet finanzjarji magħżula” tal-istituzzjoni, sa fejn dawn l-obbligazzjonijiet jinvolvu aggravar tal-assi għal dik l-istituzzjoni.</w:t>
            </w: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1C46E410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571295D7" w14:textId="77777777" w:rsidTr="00FA2707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66A8069D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4D0B28" w:rsidRPr="007F4CC8" w14:paraId="7E8228FB" w14:textId="77777777" w:rsidTr="00FA270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F0B4D0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F96929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4D0B28" w:rsidRPr="007F4CC8" w14:paraId="3D203731" w14:textId="77777777" w:rsidTr="00FA2707">
        <w:trPr>
          <w:trHeight w:val="841"/>
        </w:trPr>
        <w:tc>
          <w:tcPr>
            <w:tcW w:w="1384" w:type="dxa"/>
          </w:tcPr>
          <w:p w14:paraId="626B10B4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406CBC68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Obbligazzjonijiet korrispondenti, obbligazzjonijiet kontinġenti jew titoli mislufa</w:t>
            </w:r>
          </w:p>
          <w:p w14:paraId="2684B4A7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TimesNewRoman105ptOdstpy0pt"/>
                <w:sz w:val="24"/>
                <w:szCs w:val="24"/>
                <w:rFonts w:eastAsia="Calibri"/>
              </w:rPr>
            </w:pPr>
            <w:r>
              <w:rPr>
                <w:rStyle w:val="TeksttreciTimesNewRoman105ptOdstpy0pt"/>
                <w:sz w:val="24"/>
              </w:rPr>
              <w:t xml:space="preserve">Il-valuri medjani ta’ tqabbil ta’ obbligazzjonijiet, ta’ obbligazzjonijiet kontinġenti (impenji ta’ self riċevuti u garanziji finanzjarji riċevuti) jew ta’ titoli mislufa ma’ kollateral mhux fi flus, sa fejn dawn it-tranżazzjonijiet jinvolvu aggravar tal-assi għal dik l-istituzzjoni.</w:t>
            </w:r>
            <w:r>
              <w:rPr>
                <w:rStyle w:val="TeksttreciTimesNewRoman105ptOdstpy0pt"/>
                <w:sz w:val="24"/>
              </w:rPr>
              <w:t xml:space="preserve"> </w:t>
            </w:r>
          </w:p>
          <w:p w14:paraId="4C134076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TimesNewRoman105ptOdstpy0pt"/>
                <w:sz w:val="24"/>
                <w:szCs w:val="24"/>
                <w:rFonts w:eastAsia="Calibri"/>
              </w:rPr>
            </w:pPr>
            <w:r>
              <w:rPr>
                <w:rStyle w:val="TeksttreciTimesNewRoman105ptOdstpy0pt"/>
                <w:sz w:val="24"/>
              </w:rPr>
              <w:t xml:space="preserve">L-obbligazzjonijiet finanzjarji huma ddikjarati fl-ammont riportat tagħhom;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l-obbligazzjonijiet kontinġenti jiġu ddikjarati bil-valur nominali tagħhom;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u t-titoli mislufa b’kollateral mhux fi flus jiġu ddikjarati skont il-valuri ġusti tagħhom.</w:t>
            </w:r>
            <w:r>
              <w:rPr>
                <w:rStyle w:val="TeksttreciTimesNewRoman105ptOdstpy0pt"/>
                <w:sz w:val="24"/>
              </w:rPr>
              <w:t xml:space="preserve"> </w:t>
            </w:r>
          </w:p>
          <w:p w14:paraId="199CC7E2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sz w:val="24"/>
              </w:rPr>
              <w:t xml:space="preserve">Il-valur ġust iddikjarat huwa l-valur medjan tal-valuri ġusti differenti osservati fl-aħħar ta’ kull perjodu ta’ divulgazzjoni kkunsidrat għall-komputazzjoni tal-medjan.</w:t>
            </w:r>
          </w:p>
          <w:p w14:paraId="2EACFADA" w14:textId="77777777" w:rsidR="004D0B28" w:rsidRPr="007F4CC8" w:rsidRDefault="004D0B28" w:rsidP="00FA2707">
            <w:pPr>
              <w:pStyle w:val="Fait"/>
              <w:spacing w:before="0" w:after="120"/>
            </w:pPr>
            <w:r>
              <w:rPr>
                <w:rStyle w:val="TeksttreciTimesNewRoman105ptOdstpy0pt"/>
              </w:rPr>
              <w:t xml:space="preserve">Obbligazzjonijiet mingħajr finanzjament assoċjat, bħal derivattivi, għandhom jiġu inklużi.</w:t>
            </w:r>
          </w:p>
        </w:tc>
      </w:tr>
      <w:tr w:rsidR="004D0B28" w:rsidRPr="007F4CC8" w14:paraId="78F29638" w14:textId="77777777" w:rsidTr="00FA2707">
        <w:trPr>
          <w:trHeight w:val="841"/>
        </w:trPr>
        <w:tc>
          <w:tcPr>
            <w:tcW w:w="1384" w:type="dxa"/>
          </w:tcPr>
          <w:p w14:paraId="17F21CE8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 xml:space="preserve">030</w:t>
            </w:r>
          </w:p>
        </w:tc>
        <w:tc>
          <w:tcPr>
            <w:tcW w:w="7655" w:type="dxa"/>
          </w:tcPr>
          <w:p w14:paraId="3E4BBC69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sz w:val="24"/>
              </w:rPr>
              <w:t xml:space="preserve">Assi, kollateral riċevut u titoli proprji maħruġa għajr bonds koperti u titolizzazzjonijiet aggravati</w:t>
            </w:r>
          </w:p>
          <w:p w14:paraId="7A87D099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sz w:val="24"/>
              </w:rPr>
              <w:t xml:space="preserve">L-ammont tal-assi, tal-kollateral riċevut u tat-titoli proprji maħruġa għajr il-bonds koperti u t-titolizzazzjonijiet li jiġu aggravati bħala riżultat tat-tipi differenti ta’ tranżazzjonijiet iddikjarati hawnhekk.</w:t>
            </w:r>
          </w:p>
          <w:p w14:paraId="475A7039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sz w:val="24"/>
              </w:rPr>
              <w:t xml:space="preserve">Sabiex tiġi żgurata l-konsistenza mal-kriterji fil-mudelli EU AE1 u EU AE2, l-assi tal-istituzzjoni rreġistrati fil-karta bilanċjali għandhom jiġu ddikjarati bil-valur medjan tal-ammont riportat tagħhom, filwaqt li kollateral użat mill-ġdid riċevut u t-titoli proprji aggravati maħruġa għajr bonds koperti u titolizzazzjonijiet għandhom jiġu ddikjarati fuq il-bażi tal-valur medjan tal-valur ġust tagħhom.</w:t>
            </w:r>
            <w:r>
              <w:rPr>
                <w:rStyle w:val="TeksttreciTimesNewRoman105ptOdstpy0pt"/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Il-valur ġust iddikjarat huwa l-valur medjan tal-valuri ġusti differenti osservati fl-aħħar ta’ kull perjodu ta’ divulgazzjoni kkunsidrat għall-komputazzjoni tal-medjan.</w:t>
            </w:r>
          </w:p>
          <w:p w14:paraId="7390113F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TeksttreciTimesNewRoman105ptOdstpy0pt"/>
                <w:sz w:val="24"/>
              </w:rPr>
              <w:t xml:space="preserve">L-assi aggravati mingħajr obbligazzjonijiet ta’ tqabbil għandhom jiġu inklużi wkoll.</w:t>
            </w:r>
          </w:p>
        </w:tc>
      </w:tr>
    </w:tbl>
    <w:p w14:paraId="0D79D7C3" w14:textId="77777777" w:rsidR="004D0B28" w:rsidRPr="000F7313" w:rsidRDefault="004D0B28" w:rsidP="004D0B28">
      <w:pPr>
        <w:spacing w:after="120"/>
        <w:rPr>
          <w:rFonts w:ascii="Times New Roman" w:hAnsi="Times New Roman" w:cs="Times New Roman"/>
          <w:sz w:val="24"/>
        </w:rPr>
      </w:pPr>
    </w:p>
    <w:p w14:paraId="1656F93B" w14:textId="77777777" w:rsidR="004D0B28" w:rsidRPr="000F7313" w:rsidRDefault="004D0B28" w:rsidP="004D0B28">
      <w:pPr>
        <w:pStyle w:val="Teksttreci50"/>
        <w:shd w:val="clear" w:color="auto" w:fill="auto"/>
        <w:tabs>
          <w:tab w:val="left" w:pos="815"/>
        </w:tabs>
        <w:spacing w:before="0" w:after="120" w:line="240" w:lineRule="auto"/>
        <w:ind w:right="20" w:firstLine="0"/>
        <w:jc w:val="both"/>
        <w:rPr>
          <w:sz w:val="24"/>
          <w:szCs w:val="24"/>
        </w:rPr>
      </w:pPr>
      <w:r>
        <w:rPr>
          <w:b/>
          <w:sz w:val="24"/>
        </w:rPr>
        <w:t xml:space="preserve">Tabella EU AE4 - Informazzjoni narrattiva ta’ akkumpanjament</w:t>
      </w:r>
    </w:p>
    <w:p w14:paraId="21A4186A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pacing w:val="0"/>
          <w:rFonts w:eastAsiaTheme="minorEastAsia"/>
        </w:rPr>
      </w:pPr>
      <w:r>
        <w:rPr>
          <w:sz w:val="24"/>
        </w:rPr>
        <w:t xml:space="preserve">L-istituzzjonijiet għandhom jimlew it-Tabella EU AE4, li hija ppreżentata fl-Anness XXXV ta’ dan ir-Regolament ta’ Implimentazzjoni, billi jsegwu l-istruzzjonijiet ta’ hawn taħt.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2B4FC210" w14:textId="77777777" w:rsidTr="00FA270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495507" w14:textId="77777777" w:rsidR="004D0B28" w:rsidRPr="007F4CC8" w:rsidRDefault="004D0B28" w:rsidP="00FA270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4D0B28" w:rsidRPr="007F4CC8" w14:paraId="061C721F" w14:textId="77777777" w:rsidTr="00FA270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DD4B57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442149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4D0B28" w:rsidRPr="007F4CC8" w14:paraId="6B906898" w14:textId="77777777" w:rsidTr="00FA2707">
        <w:trPr>
          <w:trHeight w:val="1803"/>
        </w:trPr>
        <w:tc>
          <w:tcPr>
            <w:tcW w:w="1384" w:type="dxa"/>
          </w:tcPr>
          <w:p w14:paraId="0C52C883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5EE2F45F" w14:textId="77777777" w:rsidR="004D0B28" w:rsidRPr="007F4CC8" w:rsidRDefault="004D0B28" w:rsidP="00FA2707">
            <w:pPr>
              <w:pStyle w:val="Teksttreci50"/>
              <w:shd w:val="clear" w:color="auto" w:fill="auto"/>
              <w:tabs>
                <w:tab w:val="left" w:pos="343"/>
              </w:tabs>
              <w:spacing w:before="0" w:after="12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Informazzjoni narrattiva ġenerali dwar aggravar tal-assi, inkluż:</w:t>
            </w:r>
          </w:p>
          <w:p w14:paraId="43C5D5D9" w14:textId="77777777" w:rsidR="004D0B28" w:rsidRPr="007F4CC8" w:rsidRDefault="004D0B28" w:rsidP="004D0B28">
            <w:pPr>
              <w:pStyle w:val="Teksttreci50"/>
              <w:numPr>
                <w:ilvl w:val="0"/>
                <w:numId w:val="3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spjegazzjoni ta’ kwalunkwe differenza bejn l-ambitu tal-konsolidament regolatorju użat għall-fini tad-divulgazzjonijiet tal-aggravar ta’ assi u l-ambitu għall-applikazzjoni tar-rekwiżiti ta’ likwidità fuq bażi konsolidata kif iddefiniti fil-Kapitolu 2 tat-Titolu I tal-Parti Tnejn tas-CRR, li jintuża sabiex tiġi ddefinita l-eliġibbiltà tal-(E)HQLA;</w:t>
            </w:r>
          </w:p>
          <w:p w14:paraId="17A9D0E8" w14:textId="77777777" w:rsidR="004D0B28" w:rsidRPr="007F4CC8" w:rsidRDefault="004D0B28" w:rsidP="004D0B28">
            <w:pPr>
              <w:pStyle w:val="Teksttreci50"/>
              <w:numPr>
                <w:ilvl w:val="0"/>
                <w:numId w:val="3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spjegazzjoni ta’ kwalunkwe differenza bejn, minn naħa waħda, assi aggravati u ttrasferiti f’konformità mal-oqfsa kontabilistiċi applikabbli u kif applikati mill-istituzzjoni u, min-naħa l-oħra, assi mirhina u indikazzjoni ta’ xi differenza fit-trattament tat-tranżazzjonijiet, bħal meta xi tranżazzjonijiet jitqiesu li jwasslu għal rahan jew għal trasferiment ta’ assi iżda mhux għal assi biex ikunu aggravati, jew viċi versa;</w:t>
            </w:r>
          </w:p>
          <w:p w14:paraId="68C01D69" w14:textId="77777777" w:rsidR="004D0B28" w:rsidRPr="007F4CC8" w:rsidRDefault="004D0B28" w:rsidP="004D0B28">
            <w:pPr>
              <w:pStyle w:val="Teksttreci50"/>
              <w:numPr>
                <w:ilvl w:val="0"/>
                <w:numId w:val="3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il-valur tal-iskopertura użat għall-finijiet ta’ divulgazzjoni u kif jiġu dderivati l-valuri medjani tal-iskopertura.</w:t>
            </w:r>
          </w:p>
          <w:p w14:paraId="2D3529C6" w14:textId="77777777" w:rsidR="004D0B28" w:rsidRPr="007F4CC8" w:rsidRDefault="004D0B28" w:rsidP="00FA270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0B28" w:rsidRPr="007F4CC8" w14:paraId="39ACBC38" w14:textId="77777777" w:rsidTr="00FA2707">
        <w:trPr>
          <w:trHeight w:val="316"/>
        </w:trPr>
        <w:tc>
          <w:tcPr>
            <w:tcW w:w="1384" w:type="dxa"/>
          </w:tcPr>
          <w:p w14:paraId="1E097CF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5" w:type="dxa"/>
          </w:tcPr>
          <w:p w14:paraId="6D0CD3CB" w14:textId="77777777" w:rsidR="004D0B28" w:rsidRPr="007F4CC8" w:rsidRDefault="004D0B28" w:rsidP="00FA2707">
            <w:pPr>
              <w:pStyle w:val="Teksttreci50"/>
              <w:shd w:val="clear" w:color="auto" w:fill="auto"/>
              <w:tabs>
                <w:tab w:val="left" w:pos="343"/>
              </w:tabs>
              <w:spacing w:before="0" w:after="120" w:line="240" w:lineRule="auto"/>
              <w:ind w:right="4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Informazzjoni narrattiva relatata mal-impatt tal-mudell tan-negozju tal-istituzzjoni fuq il-livell ta’ aggravar tagħha u mal-importanza tal-aggravar fuq il-mudell ta’ finanzjament tal-istituzzjoni, inklużi dawn li ġejjin:</w:t>
            </w:r>
          </w:p>
          <w:p w14:paraId="20260371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is-sorsi u t-tipi ewlenin ta’ aggravar, filwaqt li jiġi spjegat, fejn applikabbli, l-aggravar minħabba attivitajiet sinifikanti b’derivattivi, b’self ta’ titoli, b’riakkwisti, bi ħruġ ta’ bonds koperti u b’titolizzazzjoni;</w:t>
            </w:r>
          </w:p>
          <w:p w14:paraId="6D5EC0B8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l-istruttura ta’ aggravar bejn l-entitajiet fi grupp, u speċjalment jekk il-livell ta’ aggravar tal-grupp konsolidat jirriżultax minn entitajiet partikolari u jekk hemmx aggravar intragrupp sinifikanti;</w:t>
            </w:r>
          </w:p>
          <w:p w14:paraId="6714354C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informazzjoni dwar sovrakollateralizzazzjoni, speċjalment fir-rigward ta’ bonds koperti u ta’ titolizzazzjonijiet, u l-inċidenza ta’ sovrakollateralizzazzjoni fuq il-livelli ta’ aggravar;</w:t>
            </w:r>
          </w:p>
          <w:p w14:paraId="0D4D9887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informazzjoni addizzjonali dwar l-aggravar ta’ assi, il-kollateral u l-entrati li ma jidhrux fil-karta bilanċjali u s-sorsi ta’ aggravar minn xi munita sinifikanti għajr il-munita tar-rapportar kif imsemmija fl-Artikolu 415(2) CRR;</w:t>
            </w:r>
          </w:p>
          <w:p w14:paraId="74E12671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deskrizzjoni ġenerali tal-proporzjon tal-entrati inklużi fil-kolonna 060 “Ammont riportat ta’ assi mhux aggravati” fil-mudell EU AE1 li l-istituzzjoni ma tqisx bħala disponibbli biex ikunu aggravati fil-kors normali tan-negozju tagħha (pereż. assi intanġibbli, inklużi avvjament, assi ta’ taxxa differita, proprjetà, impjanti u assi fissi oħra, assi derivattivi, riċevibbli ta’ retroriakkwist u ta’ teħid b’self tal-istokk);</w:t>
            </w:r>
          </w:p>
          <w:p w14:paraId="7C8CAE1D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l-ammont ta’ assi sottostanti u ta’ assi ta’ aggregazzjoni ta’ kopertura ta’ titolizzazzjonijiet miżmuma u ta’ bonds koperti miżmuma, u jekk dawk l-assi sottostanti u ta’ aggregazzjoni ta’ kopertura humiex mirhna jew mhux aggravati, flimkien mal-ammont ta’ titolizzazzjonijiet miżmuma assoċjati u ta’ bonds koperti miżmuma;</w:t>
            </w:r>
          </w:p>
          <w:p w14:paraId="3C00927C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fejn rilevanti sabiex jiġi spjegat l-impatt tal-mudell tan-negozju tagħhom fuq il-livell ta’ aggravar tagħhom, dettalji (inkluża informazzjoni kwantitattiva, jekk rilevanti) dwar kull wieħed minn dawn li ġejjin:</w:t>
            </w:r>
          </w:p>
          <w:p w14:paraId="7D0073F0" w14:textId="77777777" w:rsidR="004D0B28" w:rsidRPr="007F4CC8" w:rsidRDefault="004D0B28" w:rsidP="004D0B28">
            <w:pPr>
              <w:pStyle w:val="Teksttreci50"/>
              <w:numPr>
                <w:ilvl w:val="0"/>
                <w:numId w:val="5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71"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it-tipi u l-ammonti ta’ assi aggravati u mhux aggravati inklużi fir-ringiela 120 tal-Mudell EU AE1;</w:t>
            </w:r>
          </w:p>
          <w:p w14:paraId="156CB6AD" w14:textId="77777777" w:rsidR="004D0B28" w:rsidRPr="007F4CC8" w:rsidRDefault="004D0B28" w:rsidP="004D0B28">
            <w:pPr>
              <w:pStyle w:val="Teksttreci50"/>
              <w:numPr>
                <w:ilvl w:val="0"/>
                <w:numId w:val="5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71"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l-ammonti u t-tipi ta’ assi vinkolati u ta’ entrati li ma jidhrux fil-karta bilanċjali inklużi fir-ringiela 010 tal-Mudell EU AE3 li ma huma assoċjati ma’ ebda obbligazzjoni;</w:t>
            </w:r>
          </w:p>
          <w:p w14:paraId="06A8C153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40" w:right="40" w:hanging="560"/>
              <w:jc w:val="both"/>
              <w:rPr>
                <w:rStyle w:val="TeksttreciTimesNewRoman105ptOdstpy0pt"/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  <w:rStyle w:val="TeksttreciTimesNewRoman105ptOdstpy0pt"/>
              </w:rPr>
              <w:t xml:space="preserve">fejn rilevanti fil-kuntest tal-użu tagħhom ta’ aggravar fir-rigward tal-mudell tan-negozju tagħhom, informazzjoni addizzjonali dwar id-diżaggregazzjoni tar-ringieli li ġejjin fil-Mudelli EU AE1, EU AE2 u EU AE3:</w:t>
            </w:r>
            <w:r>
              <w:rPr>
                <w:sz w:val="24"/>
                <w:rStyle w:val="TeksttreciTimesNewRoman105ptOdstpy0pt"/>
              </w:rPr>
              <w:t xml:space="preserve"> </w:t>
            </w:r>
          </w:p>
          <w:p w14:paraId="130D42A7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40" w:right="40" w:firstLine="31"/>
              <w:jc w:val="both"/>
              <w:rPr>
                <w:rStyle w:val="TeksttreciTimesNewRoman105ptOdstpy0pt"/>
                <w:sz w:val="24"/>
                <w:szCs w:val="24"/>
              </w:rPr>
            </w:pPr>
            <w:r>
              <w:rPr>
                <w:rStyle w:val="TeksttreciTimesNewRoman105ptOdstpy0pt"/>
                <w:sz w:val="24"/>
              </w:rPr>
              <w:t xml:space="preserve">Ir-ringiela 120 tal-Mudell EU AE1 - “Assi oħrajn”,</w:t>
            </w:r>
            <w:r>
              <w:rPr>
                <w:rStyle w:val="TeksttreciTimesNewRoman105ptOdstpy0pt"/>
                <w:sz w:val="24"/>
              </w:rPr>
              <w:t xml:space="preserve"> </w:t>
            </w:r>
          </w:p>
          <w:p w14:paraId="7EC2CEAA" w14:textId="77777777" w:rsidR="004D0B28" w:rsidRPr="007F4CC8" w:rsidRDefault="004D0B28" w:rsidP="004D0B28">
            <w:pPr>
              <w:pStyle w:val="Teksttreci50"/>
              <w:numPr>
                <w:ilvl w:val="0"/>
                <w:numId w:val="6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71" w:right="40"/>
              <w:jc w:val="both"/>
              <w:rPr>
                <w:rStyle w:val="TeksttreciTimesNewRoman105ptOdstpy0pt"/>
                <w:sz w:val="24"/>
                <w:szCs w:val="24"/>
              </w:rPr>
            </w:pPr>
            <w:r>
              <w:rPr>
                <w:rStyle w:val="TeksttreciTimesNewRoman105ptOdstpy0pt"/>
                <w:sz w:val="24"/>
              </w:rPr>
              <w:t xml:space="preserve">Ir-ringiela 230 tal-Mudell EU AE2 “Kollateral ieħor riċevut”,</w:t>
            </w:r>
          </w:p>
          <w:p w14:paraId="127F5356" w14:textId="77777777" w:rsidR="004D0B28" w:rsidRPr="007F4CC8" w:rsidRDefault="004D0B28" w:rsidP="004D0B28">
            <w:pPr>
              <w:pStyle w:val="Teksttreci50"/>
              <w:numPr>
                <w:ilvl w:val="0"/>
                <w:numId w:val="7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71" w:right="40"/>
              <w:jc w:val="both"/>
              <w:rPr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Ir-ringiela 010 tal-Mudell EU AE3 - “Ammont riportat ta’ obbligazzjonijiet finanzjarji magħżula” (speċjalment jekk parti mill-aggravar tal-assi tkun assoċjata ma’ obbligazzjonijiet u parti oħra ma tkunx).</w:t>
            </w:r>
          </w:p>
        </w:tc>
      </w:tr>
    </w:tbl>
    <w:p w14:paraId="32BD901A" w14:textId="77777777" w:rsidR="004D0B28" w:rsidRPr="007F4CC8" w:rsidRDefault="004D0B28" w:rsidP="004D0B28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</w:rPr>
      </w:pPr>
    </w:p>
    <w:p w14:paraId="2D4E1488" w14:textId="77777777" w:rsidR="004D0B28" w:rsidRPr="007F4CC8" w:rsidRDefault="004D0B28" w:rsidP="004D0B2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27766C24" w14:textId="77777777" w:rsidR="002C1404" w:rsidRDefault="002C1404"/>
    <w:sectPr w:rsidR="002C1404" w:rsidSect="00155C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268" w:right="1418" w:bottom="1134" w:left="1701" w:header="709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83E04" w14:textId="77777777" w:rsidR="003019CD" w:rsidRDefault="003019CD" w:rsidP="004D0B28">
      <w:r>
        <w:separator/>
      </w:r>
    </w:p>
  </w:endnote>
  <w:endnote w:type="continuationSeparator" w:id="0">
    <w:p w14:paraId="544C0C99" w14:textId="77777777" w:rsidR="003019CD" w:rsidRDefault="003019CD" w:rsidP="004D0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426C7" w14:textId="77777777" w:rsidR="004D0B28" w:rsidRDefault="004D0B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00967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A1B31D" w14:textId="77777777" w:rsidR="004D0B28" w:rsidRDefault="004D0B2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615625" w14:textId="77777777" w:rsidR="004D0B28" w:rsidRDefault="004D0B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F8DDC" w14:textId="77777777" w:rsidR="004D0B28" w:rsidRDefault="004D0B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D7E39" w14:textId="77777777" w:rsidR="003019CD" w:rsidRDefault="003019CD" w:rsidP="004D0B28">
      <w:r>
        <w:separator/>
      </w:r>
    </w:p>
  </w:footnote>
  <w:footnote w:type="continuationSeparator" w:id="0">
    <w:p w14:paraId="5A6E0309" w14:textId="77777777" w:rsidR="003019CD" w:rsidRDefault="003019CD" w:rsidP="004D0B28">
      <w:r>
        <w:continuationSeparator/>
      </w:r>
    </w:p>
  </w:footnote>
  <w:footnote w:id="1">
    <w:p w14:paraId="689CE7D0" w14:textId="0576C657" w:rsidR="004D0B28" w:rsidRPr="00222AAB" w:rsidRDefault="004D0B28" w:rsidP="004D0B2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(UE) Nru 575/2013 tal-Parlament Ewropew u tal-Kunsill tas-26 ta’ Ġunju 2013 dwar ir-rekwiżiti prudenzjali għall-istituzzjonijiet ta’ kreditu u d-ditti tal-investiment u li jemenda r-Regolament (UE) Nru 648/2012, kif emendat bir-Regolament (UE)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ĠU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Ir-Regolament - UE - 2024/1623 - MT - EUR-Lex (europa.eu)</w:t>
        </w:r>
      </w:hyperlink>
      <w:r>
        <w:t xml:space="preserve">).</w:t>
      </w:r>
    </w:p>
  </w:footnote>
  <w:footnote w:id="2">
    <w:p w14:paraId="6675F93E" w14:textId="77777777" w:rsidR="004D0B28" w:rsidRPr="00222AAB" w:rsidRDefault="004D0B28" w:rsidP="004D0B2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TA’ IMPLIMENTAZZJONI TAL-KUMMISSJONI (UE) Nru 680/2014 tas-16 ta’ April 2014 li jistabbilixxi standards tekniċi ta’ implimentazzjoni fir-rigward tar-rappurtar superviżorju ta’ istituzzjonijiet skont ir-Regolament (UE) Nru 575/2013 tal-Parlament Ewropew u tal-Kunsill (ĠU L 191, 28.6.2014, p.1).</w:t>
      </w:r>
    </w:p>
  </w:footnote>
  <w:footnote w:id="3">
    <w:p w14:paraId="56E7A1D4" w14:textId="77777777" w:rsidR="004D0B28" w:rsidRPr="00222AAB" w:rsidRDefault="004D0B28" w:rsidP="004D0B2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(UE) Nru 1071/2013 TAL-BANK ĊENTRALI EWROPEW tal-24 ta’ Settembru 2013 dwar il-karta tal-bilanċ ikkonsolidata tas-settur tal-istituzzjonijiet finanzjarji monetarji (BĊE/2013/33) (ĠU L 297, 7.11.2013, p. 1).</w:t>
      </w:r>
    </w:p>
  </w:footnote>
  <w:footnote w:id="4">
    <w:p w14:paraId="0F3827D9" w14:textId="77777777" w:rsidR="004D0B28" w:rsidRPr="00222AAB" w:rsidRDefault="004D0B28" w:rsidP="004D0B2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ID-DIRETTIVA 2009/65/KE TAL-PARLAMENT EWROPEW U TAL-KUNSILL tat-13 ta’ Lulju 2009 dwar il-koordinazzjoni ta’ liġijiet, regolamenti u dispożizzjonijiet amministrattivi fir-rigward tal-impriżi ta’ investiment kollettiv f’titoli trasferibbli (UCITS) (ĠU L 302, 17.11.2009, p. 32).</w:t>
      </w:r>
    </w:p>
  </w:footnote>
  <w:footnote w:id="5">
    <w:p w14:paraId="785D5D89" w14:textId="77777777" w:rsidR="004D0B28" w:rsidRPr="00222AAB" w:rsidRDefault="004D0B28" w:rsidP="004D0B2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DELEGAT TAL-KUMMISSJONI (UE) 2015/61 tal-10 ta' Ottubru 2014 li jissupplimenta r-Regolament (UE) Nru 575/2013 tal-Parlament Ewropew u tal-Kunsill rigward ir-rekwiżit ta' kopertura tal-likwidità għall-Istituzzjonijiet ta' Kreditu (ĠU L 11, 17.1.2015, p. 1).</w:t>
      </w:r>
    </w:p>
  </w:footnote>
  <w:footnote w:id="6">
    <w:p w14:paraId="30DA4955" w14:textId="77777777" w:rsidR="004D0B28" w:rsidRPr="00346640" w:rsidRDefault="004D0B28" w:rsidP="004D0B2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Id-Direttiva 2013/34/UE tal-Parlament Ewropew u tal-Kunsill tas-26 ta' Ġunju 2013 dwar id-dikjarazzjonijiet finanzjarji annwali, id-dikjarazzjonijiet finanzjarji kkonsolidati u r-rapporti relatati ta' ċerti tipi ta' impriżi, u li temenda d-Direttiva 2006/43/KE tal-Parlament Ewropew u tal-Kunsill u li tħassar id-Direttivi tal-Kunsill 78/660/KEE u 83/349/KEE (ĠU L 182, 29.6.2013, p. 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8A01D" w14:textId="3F867065" w:rsidR="004D0B28" w:rsidRDefault="008A102D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2392989A" wp14:editId="77837EC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646292109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A18452" w14:textId="605E1993" w:rsidR="008A102D" w:rsidRPr="008A102D" w:rsidRDefault="008A102D" w:rsidP="008A102D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392989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45A18452" w14:textId="605E1993" w:rsidR="008A102D" w:rsidRPr="008A102D" w:rsidRDefault="008A102D" w:rsidP="008A102D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3F206" w14:textId="29D45E1B" w:rsidR="004D0B28" w:rsidRDefault="008A102D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532B0A39" wp14:editId="6F6072B2">
              <wp:simplePos x="1076325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49451734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4631FE" w14:textId="31F89F36" w:rsidR="008A102D" w:rsidRPr="008A102D" w:rsidRDefault="008A102D" w:rsidP="008A102D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32B0A3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3A4631FE" w14:textId="31F89F36" w:rsidR="008A102D" w:rsidRPr="008A102D" w:rsidRDefault="008A102D" w:rsidP="008A102D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82F36" w14:textId="1C67F16E" w:rsidR="004D0B28" w:rsidRDefault="008A102D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5AA5BA43" wp14:editId="5E2ACF9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230605321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4C53E8" w14:textId="563BD06F" w:rsidR="008A102D" w:rsidRPr="008A102D" w:rsidRDefault="008A102D" w:rsidP="008A102D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AA5BA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474C53E8" w14:textId="563BD06F" w:rsidR="008A102D" w:rsidRPr="008A102D" w:rsidRDefault="008A102D" w:rsidP="008A102D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2EAB"/>
    <w:multiLevelType w:val="multilevel"/>
    <w:tmpl w:val="A8706E62"/>
    <w:lvl w:ilvl="0">
      <w:start w:val="61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6D968FC"/>
    <w:multiLevelType w:val="multilevel"/>
    <w:tmpl w:val="65ACFB0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CE5A82"/>
    <w:multiLevelType w:val="multilevel"/>
    <w:tmpl w:val="732A87CE"/>
    <w:lvl w:ilvl="0">
      <w:start w:val="35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35B48EC"/>
    <w:multiLevelType w:val="multilevel"/>
    <w:tmpl w:val="77406D4E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B62C96"/>
    <w:multiLevelType w:val="multilevel"/>
    <w:tmpl w:val="1AACA43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E0459A"/>
    <w:multiLevelType w:val="multilevel"/>
    <w:tmpl w:val="A1247F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en-US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82016086">
    <w:abstractNumId w:val="4"/>
  </w:num>
  <w:num w:numId="2" w16cid:durableId="1478180175">
    <w:abstractNumId w:val="6"/>
  </w:num>
  <w:num w:numId="3" w16cid:durableId="507134902">
    <w:abstractNumId w:val="5"/>
  </w:num>
  <w:num w:numId="4" w16cid:durableId="854882898">
    <w:abstractNumId w:val="1"/>
  </w:num>
  <w:num w:numId="5" w16cid:durableId="1171136650">
    <w:abstractNumId w:val="3"/>
  </w:num>
  <w:num w:numId="6" w16cid:durableId="391268734">
    <w:abstractNumId w:val="2"/>
  </w:num>
  <w:num w:numId="7" w16cid:durableId="175315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B1351"/>
    <w:rsid w:val="001D1147"/>
    <w:rsid w:val="002C1404"/>
    <w:rsid w:val="003019CD"/>
    <w:rsid w:val="004D0B28"/>
    <w:rsid w:val="005B1351"/>
    <w:rsid w:val="008A102D"/>
    <w:rsid w:val="00FA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CCDAC"/>
  <w15:chartTrackingRefBased/>
  <w15:docId w15:val="{1B66467B-FE3A-443A-A96D-98EFA562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B28"/>
    <w:pPr>
      <w:spacing w:after="0" w:line="240" w:lineRule="auto"/>
    </w:pPr>
    <w:rPr>
      <w:rFonts w:eastAsiaTheme="minorEastAsia"/>
      <w:szCs w:val="24"/>
    </w:rPr>
  </w:style>
  <w:style w:type="paragraph" w:styleId="Heading1">
    <w:name w:val="heading 1"/>
    <w:aliases w:val="Cover title white"/>
    <w:next w:val="Normal"/>
    <w:link w:val="Heading1Char"/>
    <w:qFormat/>
    <w:rsid w:val="004D0B28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  <w:lang w:val="mt-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4D0B28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  <w:lang w:val="mt-MT"/>
    </w:rPr>
  </w:style>
  <w:style w:type="paragraph" w:styleId="FootnoteText">
    <w:name w:val="footnote text"/>
    <w:basedOn w:val="Normal"/>
    <w:link w:val="FootnoteTextChar"/>
    <w:autoRedefine/>
    <w:qFormat/>
    <w:rsid w:val="004D0B28"/>
    <w:pPr>
      <w:spacing w:before="80" w:line="200" w:lineRule="exact"/>
      <w:ind w:left="567" w:hanging="567"/>
      <w:jc w:val="both"/>
    </w:pPr>
    <w:rPr>
      <w:sz w:val="18"/>
      <w:szCs w:val="18"/>
      <w:lang w:val="mt-MT"/>
    </w:rPr>
  </w:style>
  <w:style w:type="character" w:customStyle="1" w:styleId="FootnoteTextChar">
    <w:name w:val="Footnote Text Char"/>
    <w:basedOn w:val="DefaultParagraphFont"/>
    <w:link w:val="FootnoteText"/>
    <w:rsid w:val="004D0B28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4D0B28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4D0B28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4D0B28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4D0B28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4D0B28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Teksttreci">
    <w:name w:val="Tekst treści_"/>
    <w:basedOn w:val="DefaultParagraphFont"/>
    <w:link w:val="Teksttreci0"/>
    <w:rsid w:val="004D0B2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4D0B28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</w:rPr>
  </w:style>
  <w:style w:type="character" w:customStyle="1" w:styleId="InstructionsTabelleberschrift">
    <w:name w:val="Instructions Tabelle Überschrift"/>
    <w:qFormat/>
    <w:rsid w:val="004D0B28"/>
    <w:rPr>
      <w:rFonts w:ascii="Verdana" w:hAnsi="Verdana" w:cs="Times New Roman"/>
      <w:b/>
      <w:bCs/>
      <w:sz w:val="20"/>
      <w:u w:val="single"/>
    </w:rPr>
  </w:style>
  <w:style w:type="character" w:customStyle="1" w:styleId="PogrubienieTeksttreciTimesNewRoman105ptOdstpy0pt">
    <w:name w:val="Pogrubienie;Tekst treści + Times New Roman;10;5 pt;Odstępy 0 pt"/>
    <w:basedOn w:val="Teksttreci"/>
    <w:rsid w:val="004D0B2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mt-MT"/>
    </w:rPr>
  </w:style>
  <w:style w:type="character" w:customStyle="1" w:styleId="TeksttreciTimesNewRoman105ptOdstpy0pt">
    <w:name w:val="Tekst treści + Times New Roman;10;5 pt;Odstępy 0 pt"/>
    <w:basedOn w:val="Teksttreci"/>
    <w:rsid w:val="004D0B28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mt-MT"/>
    </w:rPr>
  </w:style>
  <w:style w:type="character" w:customStyle="1" w:styleId="Teksttreci5">
    <w:name w:val="Tekst treści (5)_"/>
    <w:basedOn w:val="DefaultParagraphFont"/>
    <w:link w:val="Teksttreci50"/>
    <w:rsid w:val="004D0B28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"/>
    <w:link w:val="Teksttreci5"/>
    <w:rsid w:val="004D0B28"/>
    <w:pPr>
      <w:widowControl w:val="0"/>
      <w:shd w:val="clear" w:color="auto" w:fill="FFFFFF"/>
      <w:spacing w:before="300" w:after="660" w:line="0" w:lineRule="atLeast"/>
      <w:ind w:hanging="840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4D0B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B28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D0B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B28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CELEX:32024R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0F9DE8-EE7D-4154-8674-AA67E4BDF523}"/>
</file>

<file path=customXml/itemProps2.xml><?xml version="1.0" encoding="utf-8"?>
<ds:datastoreItem xmlns:ds="http://schemas.openxmlformats.org/officeDocument/2006/customXml" ds:itemID="{167B7785-190C-40B1-AC37-F0035F58CEE0}"/>
</file>

<file path=customXml/itemProps3.xml><?xml version="1.0" encoding="utf-8"?>
<ds:datastoreItem xmlns:ds="http://schemas.openxmlformats.org/officeDocument/2006/customXml" ds:itemID="{A3647CEC-AC77-4E58-B69A-FDFB5F1FEAE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4487</Words>
  <Characters>24595</Characters>
  <Application>Microsoft Office Word</Application>
  <DocSecurity>0</DocSecurity>
  <Lines>558</Lines>
  <Paragraphs>236</Paragraphs>
  <ScaleCrop>false</ScaleCrop>
  <Company>European Banking Authority</Company>
  <LinksUpToDate>false</LinksUpToDate>
  <CharactersWithSpaces>28846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4</cp:revision>
  <dcterms:created xsi:type="dcterms:W3CDTF">2021-03-11T11:42:00Z</dcterms:created>
  <dcterms:modified xsi:type="dcterms:W3CDTF">2024-09-26T15:24:00Z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dbec209,2685a28d,5c5ac1d6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2024-09-26T15:24:10Z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f0e5de26-bc43-4d16-a405-0f4965beb0ed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