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8A08" w14:textId="77777777" w:rsidR="007224D6" w:rsidRPr="007F4CC8" w:rsidRDefault="007224D6" w:rsidP="007224D6">
      <w:pPr>
        <w:pStyle w:val="Annexetitre"/>
        <w:spacing w:after="240"/>
      </w:pPr>
      <w:r>
        <w:t>PŘÍLOHA XXVIII – Pokyny k zpřístupňování informací o expozicích vůči sekuritizovaným pozicím</w:t>
      </w:r>
    </w:p>
    <w:p w14:paraId="6F670D8D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Tabulka EU SECA – Požadavky na zpřístupnění kvalitativních informací, které se týkají sekuritizovaných expozic. </w:t>
      </w:r>
      <w:r>
        <w:rPr>
          <w:rFonts w:ascii="Times New Roman" w:hAnsi="Times New Roman"/>
          <w:sz w:val="24"/>
        </w:rPr>
        <w:t>Pole s volně zadávanými kvalitativními informacemi</w:t>
      </w:r>
    </w:p>
    <w:p w14:paraId="5F7FC059" w14:textId="26D0159A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Informace uvedené v čl. 449 písm. a) až i) nařízení (EU) č. 575/2013</w:t>
      </w:r>
      <w:r w:rsidRPr="007F4CC8">
        <w:rPr>
          <w:rStyle w:val="FootnoteReference"/>
          <w:bCs/>
        </w:rPr>
        <w:footnoteReference w:id="1"/>
      </w:r>
      <w:r>
        <w:rPr>
          <w:rFonts w:ascii="Times New Roman" w:hAnsi="Times New Roman"/>
          <w:sz w:val="24"/>
        </w:rPr>
        <w:t xml:space="preserve"> (dále jen „CRR“) zpřístupňují instituce podle následujících pokynů k vyplnění tabulky EU SECA, obsažené v příloze XXVII ITS řešení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6617736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3065A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69D51BD7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CB20B0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5F087A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2D6B6641" w14:textId="77777777" w:rsidTr="004F3087">
        <w:trPr>
          <w:trHeight w:val="316"/>
        </w:trPr>
        <w:tc>
          <w:tcPr>
            <w:tcW w:w="1413" w:type="dxa"/>
          </w:tcPr>
          <w:p w14:paraId="2F99FA0C" w14:textId="1CBA20EE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4" w:type="dxa"/>
          </w:tcPr>
          <w:p w14:paraId="411A6A4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sekuritizačních a resekuritizačních činností, včetně řízení rizik a investičních cílů ve spojení s těmito činnostmi, úlohy v sekuritizačních a resekuritizačních transakcích, zda používají rámec pro jednoduché, transparentní a standardizované (STS) sekuritizace, a rozsahu, ve kterém používají sekuritizační transakce k přenosu úvěrového rizika sekuritizovaných expozic na třetí strany, případně se samostatným popisem strategie přenosu rizika v rámci syntetické sekuritizace, v souladu s čl. 449 písm. a) CRR</w:t>
            </w:r>
          </w:p>
        </w:tc>
      </w:tr>
      <w:tr w:rsidR="007224D6" w:rsidRPr="007F4CC8" w14:paraId="175022E5" w14:textId="77777777" w:rsidTr="004F3087">
        <w:trPr>
          <w:trHeight w:val="316"/>
        </w:trPr>
        <w:tc>
          <w:tcPr>
            <w:tcW w:w="1413" w:type="dxa"/>
          </w:tcPr>
          <w:p w14:paraId="0C3EA442" w14:textId="2B8DFE63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4" w:type="dxa"/>
          </w:tcPr>
          <w:p w14:paraId="5A3026E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Druh rizika, kterému jsou instituce vystaveny ve svých sekuritizačních a resekuritizačních činnostech podle pořadí přednosti příslušných sekuritizovaných pozic s rozlišením STS a jiných než STS pozic a dále:</w:t>
            </w:r>
          </w:p>
          <w:p w14:paraId="04507AB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i) riziko ponechané v transakcích, jejichž původcem je sama instituce;</w:t>
            </w:r>
          </w:p>
          <w:p w14:paraId="1E8013A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ii) riziko vzniklé v souvislosti s transakcemi, jejichž původcem je třetí strana,</w:t>
            </w:r>
          </w:p>
          <w:p w14:paraId="327D988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čl. 449 písm. b) CRR.</w:t>
            </w:r>
          </w:p>
        </w:tc>
      </w:tr>
      <w:tr w:rsidR="007224D6" w:rsidRPr="007F4CC8" w14:paraId="0890559E" w14:textId="77777777" w:rsidTr="004F3087">
        <w:trPr>
          <w:trHeight w:val="316"/>
        </w:trPr>
        <w:tc>
          <w:tcPr>
            <w:tcW w:w="1413" w:type="dxa"/>
          </w:tcPr>
          <w:p w14:paraId="78576E19" w14:textId="0164F116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4" w:type="dxa"/>
          </w:tcPr>
          <w:p w14:paraId="4D27BD2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Přístupy k výpočtu objemů rizikově vážených expozic, které instituce používá v souvislosti se sekuritizačními činnostmi, včetně informace, jaký přístup se </w:t>
            </w:r>
            <w:proofErr w:type="gramStart"/>
            <w:r>
              <w:rPr>
                <w:rFonts w:ascii="Times New Roman" w:hAnsi="Times New Roman"/>
                <w:sz w:val="24"/>
              </w:rPr>
              <w:t>používá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pro jaký druh sekuritizované pozice, s rozlišením STS a jiných než STS pozic, v souladu s čl. 449 písm. c) CRR.</w:t>
            </w:r>
          </w:p>
        </w:tc>
      </w:tr>
      <w:tr w:rsidR="007224D6" w:rsidRPr="007F4CC8" w14:paraId="287B5F71" w14:textId="77777777" w:rsidTr="004F3087">
        <w:trPr>
          <w:trHeight w:val="316"/>
        </w:trPr>
        <w:tc>
          <w:tcPr>
            <w:tcW w:w="1413" w:type="dxa"/>
          </w:tcPr>
          <w:p w14:paraId="243136B6" w14:textId="338B19D1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4" w:type="dxa"/>
          </w:tcPr>
          <w:p w14:paraId="0F0CB3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Seznam sekuritizačních jednotek pro speciální účel, které spadají do těchto kategorií, s popisem druhů expozic vůči těmto jednotkám, včetně derivátových smluv:</w:t>
            </w:r>
          </w:p>
          <w:p w14:paraId="7548040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i) sekuritizační jednotky pro speciální účel, které nabývají expozice, jejichž původci jsou instituce;</w:t>
            </w:r>
          </w:p>
          <w:p w14:paraId="66CFD6C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ii) sekuritizační jednotky pro speciální účel, jejichž sponzory jsou instituce; </w:t>
            </w:r>
          </w:p>
          <w:p w14:paraId="4E6EDC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iii) sekuritizační jednotky pro speciální účel, pro něž instituce poskytují služby související se sekuritizací, například poradenství, obsluhu aktiv nebo služby správy; </w:t>
            </w:r>
          </w:p>
          <w:p w14:paraId="0E14603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iv) sekuritizační jednotky pro speciální účel zahrnuté v obezřetnostní konsolidaci instituce,</w:t>
            </w:r>
          </w:p>
          <w:p w14:paraId="3EBB09F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v souladu s čl. 449 písm. d) CRR.</w:t>
            </w:r>
          </w:p>
        </w:tc>
      </w:tr>
      <w:tr w:rsidR="007224D6" w:rsidRPr="007F4CC8" w14:paraId="5D90E1F3" w14:textId="77777777" w:rsidTr="004F3087">
        <w:trPr>
          <w:trHeight w:val="316"/>
        </w:trPr>
        <w:tc>
          <w:tcPr>
            <w:tcW w:w="1413" w:type="dxa"/>
          </w:tcPr>
          <w:p w14:paraId="200949CB" w14:textId="7A6A43C2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e)</w:t>
            </w:r>
          </w:p>
        </w:tc>
        <w:tc>
          <w:tcPr>
            <w:tcW w:w="7654" w:type="dxa"/>
          </w:tcPr>
          <w:p w14:paraId="1F60BF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Seznam všech právních subjektů, o nichž instituce zpřístupnily informaci, že poskytly podporu v souladu s částí třetí hlavou II kapitolou 5 čl. 449 písm. e) CRR</w:t>
            </w:r>
          </w:p>
        </w:tc>
      </w:tr>
      <w:tr w:rsidR="007224D6" w:rsidRPr="007F4CC8" w14:paraId="677B55B3" w14:textId="77777777" w:rsidTr="004F3087">
        <w:trPr>
          <w:trHeight w:val="316"/>
        </w:trPr>
        <w:tc>
          <w:tcPr>
            <w:tcW w:w="1413" w:type="dxa"/>
          </w:tcPr>
          <w:p w14:paraId="1A391161" w14:textId="59B66BB3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f)</w:t>
            </w:r>
          </w:p>
        </w:tc>
        <w:tc>
          <w:tcPr>
            <w:tcW w:w="7654" w:type="dxa"/>
          </w:tcPr>
          <w:p w14:paraId="1A5C718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Seznam právních subjektů, které jsou přidruženy k daným institucím a které investují do sekuritizací, jejichž původcem jsou dané instituce, nebo do sekuritizovaných pozic vydaných sekuritizačními jednotkami pro speciální účel, jichž jsou dané instituce sponzory, v souladu s čl. 449 písm. f) CRR</w:t>
            </w:r>
          </w:p>
        </w:tc>
      </w:tr>
      <w:tr w:rsidR="007224D6" w:rsidRPr="007F4CC8" w14:paraId="4006BC7A" w14:textId="77777777" w:rsidTr="004F3087">
        <w:trPr>
          <w:trHeight w:val="316"/>
        </w:trPr>
        <w:tc>
          <w:tcPr>
            <w:tcW w:w="1413" w:type="dxa"/>
          </w:tcPr>
          <w:p w14:paraId="0193AD31" w14:textId="464EA68A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g)</w:t>
            </w:r>
          </w:p>
        </w:tc>
        <w:tc>
          <w:tcPr>
            <w:tcW w:w="7654" w:type="dxa"/>
          </w:tcPr>
          <w:p w14:paraId="1967D94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Shrnutí účetních metod instituce použitých pro sekuritizaci, v příslušných případech včetně odlišení sekuritizovaných a resekuritizovaných pozic, v souladu s čl. 449 písm. g) CRR</w:t>
            </w:r>
          </w:p>
        </w:tc>
      </w:tr>
      <w:tr w:rsidR="007224D6" w:rsidRPr="007F4CC8" w14:paraId="5039A0B3" w14:textId="77777777" w:rsidTr="004F3087">
        <w:trPr>
          <w:trHeight w:val="316"/>
        </w:trPr>
        <w:tc>
          <w:tcPr>
            <w:tcW w:w="1413" w:type="dxa"/>
          </w:tcPr>
          <w:p w14:paraId="5D797131" w14:textId="5257E748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h)</w:t>
            </w:r>
          </w:p>
        </w:tc>
        <w:tc>
          <w:tcPr>
            <w:tcW w:w="7654" w:type="dxa"/>
          </w:tcPr>
          <w:p w14:paraId="16F8574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Názvy externích ratingových agentur použitých pro hodnocení sekuritizace a druhy expozic v členění podle jednotlivých použitých agentur, v souladu s čl. 449 písm. h) CRR</w:t>
            </w:r>
          </w:p>
        </w:tc>
      </w:tr>
      <w:tr w:rsidR="007224D6" w:rsidRPr="007F4CC8" w14:paraId="4D6836FD" w14:textId="77777777" w:rsidTr="004F3087">
        <w:trPr>
          <w:trHeight w:val="316"/>
        </w:trPr>
        <w:tc>
          <w:tcPr>
            <w:tcW w:w="1413" w:type="dxa"/>
          </w:tcPr>
          <w:p w14:paraId="4DD6E5AB" w14:textId="11508542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i)</w:t>
            </w:r>
          </w:p>
        </w:tc>
        <w:tc>
          <w:tcPr>
            <w:tcW w:w="7654" w:type="dxa"/>
          </w:tcPr>
          <w:p w14:paraId="4835A7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relevantních případech popis metody interního hodnocení podle části třetí hlavy II kapitoly 5 CRR, včetně struktury procesu interního hodnocení a vztahu mezi interním hodnocením a externími ratingy příslušné externí ratingové agentury zpřístupněnými v souladu s písmenem h), kontrolních mechanismů pro proces interního hodnocení včetně diskuse nezávislosti, odpovědnosti a přezkumu procesu interního hodnocení, informací o druzích expozic, pro které se proces interního hodnocení použije, a o zátěžových faktorech použitých k určení úrovní úvěrového posílení, v souladu s čl. 449 písm. i) CRR</w:t>
            </w:r>
          </w:p>
        </w:tc>
      </w:tr>
    </w:tbl>
    <w:p w14:paraId="32125F0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5D55915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EU SEC1 – Sekuritizované expozice v investičním portfoliu. </w:t>
      </w:r>
      <w:r>
        <w:rPr>
          <w:rFonts w:ascii="Times New Roman" w:hAnsi="Times New Roman"/>
          <w:sz w:val="24"/>
        </w:rPr>
        <w:t>Pevně daný formát</w:t>
      </w:r>
    </w:p>
    <w:p w14:paraId="64C7288F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Informace uvedené v čl. 449 písm. j) CRR zpřístupňují instituce podle následujících pokynů k vyplnění šablony EU SEC1, obsažené v příloze XXVII tohoto prováděcího nařízení. V komentáři přiloženém k šabloně instituce vysvětlí, zda mají v rámci svých tradičních sekuritizací programy ABCP, a pokud ano, objem ABCP transakcí.</w:t>
      </w:r>
    </w:p>
    <w:p w14:paraId="476BDD0D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3A480B2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132B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3CC3ED74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78DF8E6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336820E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5E88CCC6" w14:textId="77777777" w:rsidTr="004F3087">
        <w:trPr>
          <w:trHeight w:val="316"/>
        </w:trPr>
        <w:tc>
          <w:tcPr>
            <w:tcW w:w="1413" w:type="dxa"/>
          </w:tcPr>
          <w:p w14:paraId="43794E5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a–g</w:t>
            </w:r>
          </w:p>
        </w:tc>
        <w:tc>
          <w:tcPr>
            <w:tcW w:w="7654" w:type="dxa"/>
          </w:tcPr>
          <w:p w14:paraId="1FBE1E5E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Instituce jedná jako původce </w:t>
            </w:r>
          </w:p>
          <w:p w14:paraId="5B9FC4A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„instituce jedná jako původce“, jak je definováno v čl. 4 odst. 1 bodě 13 CRR, jsou sekuritizované expozice ponechanými pozicemi, a to i v případech, kdy nejsou způsobilé pro sekuritizační rámec z důvodu neexistence převodu významného rizika. Sekuritizované expozice u transakcí, které dosáhly převodu významného rizika (SRT), se vykazují samostatně.</w:t>
            </w:r>
          </w:p>
          <w:p w14:paraId="1B491A7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Instituce, které jsou původci, zveřejní účetní hodnotu k datu zveřejnění všech současných sekuritizovaných expozic, které </w:t>
            </w:r>
            <w:proofErr w:type="gramStart"/>
            <w:r>
              <w:rPr>
                <w:rFonts w:ascii="Times New Roman" w:hAnsi="Times New Roman"/>
                <w:sz w:val="24"/>
              </w:rPr>
              <w:t>drží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v sekuritizačních transakcích, jichž jsou původcem. Uvedou se zde tedy rozvahové sekuritizované expozice (např. dluhopisy či podřízené půjčky) a stejně tak podrozvahové expozice a deriváty (např. podřízené úvěrové linky, likviditní </w:t>
            </w:r>
            <w:r>
              <w:rPr>
                <w:rFonts w:ascii="Times New Roman" w:hAnsi="Times New Roman"/>
                <w:sz w:val="24"/>
              </w:rPr>
              <w:lastRenderedPageBreak/>
              <w:t>přísliby, swapy úrokových sazeb, swapy úvěrového selhání atd.), které vznikly při sekuritizaci.</w:t>
            </w:r>
          </w:p>
        </w:tc>
      </w:tr>
      <w:tr w:rsidR="007224D6" w:rsidRPr="007F4CC8" w14:paraId="35041A46" w14:textId="77777777" w:rsidTr="004F3087">
        <w:trPr>
          <w:trHeight w:val="316"/>
        </w:trPr>
        <w:tc>
          <w:tcPr>
            <w:tcW w:w="1413" w:type="dxa"/>
          </w:tcPr>
          <w:p w14:paraId="4124B2B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h–k</w:t>
            </w:r>
          </w:p>
        </w:tc>
        <w:tc>
          <w:tcPr>
            <w:tcW w:w="7654" w:type="dxa"/>
          </w:tcPr>
          <w:p w14:paraId="37E877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Instituce jedná jako sponzor </w:t>
            </w:r>
          </w:p>
          <w:p w14:paraId="6C2A7CD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„instituce vystupuje jako sponzor“ (jak je definováno v čl. 4 odst. 1 bodu 14 CRR), zahrnují sekuritizované expozice expozice vůči účelovým subjektům investujícím do komerčních papírů, jimž instituce poskytuje programová posílení, likviditní a další facility. Pokud instituce vystupuje jako původce i jako sponzor, zamezí dvojímu započtení. S ohledem na to může instituce sloučit dva sloupce „instituce jedná jako původce“ a „instituce jedná jako sponzor“ a použít sloupec „instituce jedná jako původce nebo sponzor“.</w:t>
            </w:r>
          </w:p>
        </w:tc>
      </w:tr>
      <w:tr w:rsidR="007224D6" w:rsidRPr="007F4CC8" w14:paraId="0EFB5D6C" w14:textId="77777777" w:rsidTr="004F3087">
        <w:trPr>
          <w:trHeight w:val="316"/>
        </w:trPr>
        <w:tc>
          <w:tcPr>
            <w:tcW w:w="1413" w:type="dxa"/>
          </w:tcPr>
          <w:p w14:paraId="7970C51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l–o</w:t>
            </w:r>
          </w:p>
        </w:tc>
        <w:tc>
          <w:tcPr>
            <w:tcW w:w="7654" w:type="dxa"/>
          </w:tcPr>
          <w:p w14:paraId="764534F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Instituce jedná jako investor </w:t>
            </w:r>
          </w:p>
          <w:p w14:paraId="580E5B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Sekuritizovanými expozicemi, kdy „instituce jedná jako investor“, jsou investiční pozice zakoupené při obchodech se třetími stranami.</w:t>
            </w:r>
          </w:p>
          <w:p w14:paraId="39D2466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CRR není uvedena výslovná definice investora. V této souvislosti by proto měl být investor považován za instituci, která </w:t>
            </w:r>
            <w:proofErr w:type="gramStart"/>
            <w:r>
              <w:rPr>
                <w:rFonts w:ascii="Times New Roman" w:hAnsi="Times New Roman"/>
                <w:sz w:val="24"/>
              </w:rPr>
              <w:t>drží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sekuritizační pozice v sekuritizační transakci, přičemž není ani původcem, ani sponzorem. </w:t>
            </w:r>
          </w:p>
          <w:p w14:paraId="52E3FA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případě, že je seskupení sekuritizovaných expozic kombinací druhů sekuritizovaných pozic, instituce uvede nejdůležitější druh.</w:t>
            </w:r>
          </w:p>
        </w:tc>
      </w:tr>
      <w:tr w:rsidR="007224D6" w:rsidRPr="007F4CC8" w14:paraId="777E170D" w14:textId="77777777" w:rsidTr="004F3087">
        <w:trPr>
          <w:trHeight w:val="316"/>
        </w:trPr>
        <w:tc>
          <w:tcPr>
            <w:tcW w:w="1413" w:type="dxa"/>
          </w:tcPr>
          <w:p w14:paraId="5C3BB64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a–d, h, i, l, m</w:t>
            </w:r>
          </w:p>
        </w:tc>
        <w:tc>
          <w:tcPr>
            <w:tcW w:w="7654" w:type="dxa"/>
          </w:tcPr>
          <w:p w14:paraId="79CC848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Tradiční transakce </w:t>
            </w:r>
          </w:p>
          <w:p w14:paraId="36060F5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čl. 242 bodem 13 CRR ve spojení s čl. 2 bodem 9 nařízení (EU) 2017/2402</w:t>
            </w:r>
            <w:r w:rsidRPr="007F4CC8">
              <w:rPr>
                <w:rStyle w:val="FootnoteReference"/>
                <w:rFonts w:eastAsia="Times New Roman" w:cs="Times New Roman"/>
                <w:iCs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 xml:space="preserve"> se „tradiční sekuritizací“ rozumí sekuritizace zahrnující převod ekonomického podílu na sekuritizovaných expozicích. Tento převod je doprovázen buď převodem vlastnictví k převáděným sekuritizovaným expozicím z instituce, která je původcem, na sekuritizační jednotku pro speciální účel, nebo subparticipací sekuritizační jednotky pro speciální účel k pohledávce. Vydané cenné papíry nepředstavují platební závazky instituce, která je původcem.</w:t>
            </w:r>
          </w:p>
          <w:p w14:paraId="2187F2E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případě tradičních sekuritizací, v nichž původce </w:t>
            </w:r>
            <w:proofErr w:type="gramStart"/>
            <w:r>
              <w:rPr>
                <w:rFonts w:ascii="Times New Roman" w:hAnsi="Times New Roman"/>
                <w:sz w:val="24"/>
              </w:rPr>
              <w:t>nedrží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žádné pozice, potom původce danou sekuritizaci při zveřejnění informací podle této šablony nezohledňuje. </w:t>
            </w:r>
          </w:p>
        </w:tc>
      </w:tr>
      <w:tr w:rsidR="007224D6" w:rsidRPr="007F4CC8" w14:paraId="0E0CAC17" w14:textId="77777777" w:rsidTr="004F3087">
        <w:trPr>
          <w:trHeight w:val="316"/>
        </w:trPr>
        <w:tc>
          <w:tcPr>
            <w:tcW w:w="1413" w:type="dxa"/>
          </w:tcPr>
          <w:p w14:paraId="3B47421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f, j, n</w:t>
            </w:r>
          </w:p>
        </w:tc>
        <w:tc>
          <w:tcPr>
            <w:tcW w:w="7654" w:type="dxa"/>
          </w:tcPr>
          <w:p w14:paraId="37BF234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Syntetické transakce </w:t>
            </w:r>
          </w:p>
          <w:p w14:paraId="3AB93A1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čl. 242 bodem 14 CRR ve spojení s čl. 2 bodem 10 nařízení (EU) 2017/2402 se „syntetickou sekuritizací“ rozumí sekuritizace, při níž je převodu rizika dosaženo použitím úvěrových derivátů nebo záruk a sekuritizované expozice zůstávají expozicemi instituce, která je původcem.</w:t>
            </w:r>
          </w:p>
          <w:p w14:paraId="6EF6D3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Pokud instituce zakoupila zajištění, zveřejní čisté objemy expozic, kterým je vystavena a které nejsou předmětem koupeného zajištění podle sloupců původce/sponzor (tj. částka, která není zajištěna) této šablony. Pokud instituce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prodala zajištění, zveřejní se objem expozice zajištění úvěrového rizika ve sloupci „investor“ této šablony. </w:t>
            </w:r>
          </w:p>
        </w:tc>
      </w:tr>
      <w:tr w:rsidR="007224D6" w:rsidRPr="007F4CC8" w14:paraId="725A37BE" w14:textId="77777777" w:rsidTr="004F3087">
        <w:trPr>
          <w:trHeight w:val="316"/>
        </w:trPr>
        <w:tc>
          <w:tcPr>
            <w:tcW w:w="1413" w:type="dxa"/>
          </w:tcPr>
          <w:p w14:paraId="1732B1B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a, b, h, l</w:t>
            </w:r>
          </w:p>
        </w:tc>
        <w:tc>
          <w:tcPr>
            <w:tcW w:w="7654" w:type="dxa"/>
          </w:tcPr>
          <w:p w14:paraId="0ED89EA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STS </w:t>
            </w:r>
          </w:p>
          <w:p w14:paraId="274A8EE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STS sekuritizovaných pozic v souladu s kritérii stanovenými v článcích 18 až 26 nařízení (EU) 2017/2402</w:t>
            </w:r>
          </w:p>
        </w:tc>
      </w:tr>
      <w:tr w:rsidR="007224D6" w:rsidRPr="007F4CC8" w14:paraId="7FC9CC77" w14:textId="77777777" w:rsidTr="004F3087">
        <w:trPr>
          <w:trHeight w:val="316"/>
        </w:trPr>
        <w:tc>
          <w:tcPr>
            <w:tcW w:w="1413" w:type="dxa"/>
          </w:tcPr>
          <w:p w14:paraId="0A197AD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b, d, f</w:t>
            </w:r>
          </w:p>
        </w:tc>
        <w:tc>
          <w:tcPr>
            <w:tcW w:w="7654" w:type="dxa"/>
          </w:tcPr>
          <w:p w14:paraId="0E899B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SRT </w:t>
            </w:r>
          </w:p>
          <w:p w14:paraId="501CE6A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sekuritizovaných pozic, u nichž instituce, která je původcem, dosáhla významného převodu rizika (SRT) v souladu s článkem 244 (tradiční sekuritizace) a článkem 245 (syntetická sekuritizace) CRR</w:t>
            </w:r>
          </w:p>
        </w:tc>
      </w:tr>
    </w:tbl>
    <w:p w14:paraId="7BB5E0B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B7AFDD7" w14:textId="77777777" w:rsidR="007224D6" w:rsidRPr="007F4CC8" w:rsidRDefault="007224D6" w:rsidP="007224D6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224D6" w:rsidRPr="007F4CC8" w14:paraId="385FAD6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8D27D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46FA4103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98CE1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C404D5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5AA33C1E" w14:textId="77777777" w:rsidTr="004F3087">
        <w:trPr>
          <w:trHeight w:val="2195"/>
        </w:trPr>
        <w:tc>
          <w:tcPr>
            <w:tcW w:w="1384" w:type="dxa"/>
          </w:tcPr>
          <w:p w14:paraId="099CDD92" w14:textId="77777777" w:rsidR="007224D6" w:rsidRPr="007F4CC8" w:rsidRDefault="007224D6" w:rsidP="004F30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>
              <w:t>06, 12</w:t>
            </w:r>
          </w:p>
        </w:tc>
        <w:tc>
          <w:tcPr>
            <w:tcW w:w="7655" w:type="dxa"/>
          </w:tcPr>
          <w:p w14:paraId="61ECD678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Resekuritizace</w:t>
            </w:r>
          </w:p>
          <w:p w14:paraId="55ECAEC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nesplacených resekuritizovaných pozic ve smyslu čl. 4 odst. 1 bodů 63 a 64 CRR</w:t>
            </w:r>
          </w:p>
          <w:p w14:paraId="73FA0BCA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Všechny sekuritizační expozice související s resekuritizací se vyplňují v řádcích „resekuritizace“, a nikoli v předchozích řádcích (podle druhu podkladového aktiva), které obsahují pouze sekuritizační expozice jiné než resekuritizace.</w:t>
            </w:r>
          </w:p>
        </w:tc>
      </w:tr>
    </w:tbl>
    <w:p w14:paraId="43462E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8326B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20722F67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SEC2 – Sekuritizované expozice v obchodním portfoliu. </w:t>
      </w:r>
      <w:r>
        <w:rPr>
          <w:rFonts w:ascii="Times New Roman" w:hAnsi="Times New Roman"/>
          <w:sz w:val="24"/>
        </w:rPr>
        <w:t>Pevně daný formát</w:t>
      </w:r>
    </w:p>
    <w:p w14:paraId="579136F1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Informace uvedené v čl. 449 písm. j) CRR zpřístupňují instituce podle následujících pokynů k vyplnění šablony EU SEC2, obsažené v příloze XXVII tohoto prováděcího nařízení.</w:t>
      </w:r>
    </w:p>
    <w:p w14:paraId="78F5A20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Instituce se v tomto případě řídí pokyny k šabloně EU SEC1 – Sekuritizované expozice v investičním portfoliu.</w:t>
      </w:r>
    </w:p>
    <w:p w14:paraId="0256B92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40993FC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SEC3 – Sekuritizované expozice v investičním portfoliu a související regulatorní kapitálové požadavky – instituce jednající jako původce nebo sponzor. </w:t>
      </w:r>
      <w:r>
        <w:rPr>
          <w:rFonts w:ascii="Times New Roman" w:hAnsi="Times New Roman"/>
          <w:sz w:val="24"/>
        </w:rPr>
        <w:t>Pevně daný formát</w:t>
      </w:r>
    </w:p>
    <w:p w14:paraId="0E7F18B2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Informace uvedené v čl. 449 písm. k) bodu i) CRR zpřístupňují instituce podle následujících pokynů k vyplnění šablony EU SEC3, obsažené v příloze XXVII tohoto prováděcího nařízení. </w:t>
      </w:r>
    </w:p>
    <w:p w14:paraId="3CE32F9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57E88CEA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5A645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6F605FD4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72E3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9E9253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35C8FF5E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F4934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až d</w:t>
            </w:r>
          </w:p>
        </w:tc>
        <w:tc>
          <w:tcPr>
            <w:tcW w:w="7654" w:type="dxa"/>
            <w:shd w:val="clear" w:color="auto" w:fill="auto"/>
          </w:tcPr>
          <w:p w14:paraId="1670600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Hodnoty expozice (podle pásem rizikových vah / odpočtů)</w:t>
            </w:r>
          </w:p>
          <w:p w14:paraId="7020CF9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Hodnoty, které mají být zveřejněny ve sloupcích a) až d) této šablony ve vztahu k regulatorním rizikovým vahám, se stanoví v souladu s částí třetí hlavou II kapitolou 5 CRR.</w:t>
            </w:r>
          </w:p>
        </w:tc>
      </w:tr>
      <w:tr w:rsidR="007224D6" w:rsidRPr="007F4CC8" w14:paraId="426E0B6D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7AF98A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 až h</w:t>
            </w:r>
          </w:p>
        </w:tc>
        <w:tc>
          <w:tcPr>
            <w:tcW w:w="7654" w:type="dxa"/>
            <w:shd w:val="clear" w:color="auto" w:fill="auto"/>
          </w:tcPr>
          <w:p w14:paraId="5241145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Hodnota expozice (podle regulatorního přístupu)</w:t>
            </w:r>
          </w:p>
          <w:p w14:paraId="25B596F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Sloupce f) až h) této šablony odpovídající regulatornímu přístupu používanému v souladu s hierarchií přístupů podle článku 254 CRR</w:t>
            </w:r>
          </w:p>
        </w:tc>
      </w:tr>
      <w:tr w:rsidR="007224D6" w:rsidRPr="007F4CC8" w14:paraId="0B4A4DEE" w14:textId="77777777" w:rsidTr="004F3087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3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9E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(podle regulatorního přístupu)</w:t>
            </w:r>
          </w:p>
          <w:p w14:paraId="1FD3615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 rizikově vážené expozice (RWEA) podle regulatorního přístupu v souladu s částí třetí hlavou II kapitolou 5 CRR před uplatněním limitu</w:t>
            </w:r>
          </w:p>
        </w:tc>
      </w:tr>
      <w:tr w:rsidR="007224D6" w:rsidRPr="007F4CC8" w14:paraId="598552BF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C9C589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až EU-p</w:t>
            </w:r>
          </w:p>
        </w:tc>
        <w:tc>
          <w:tcPr>
            <w:tcW w:w="7654" w:type="dxa"/>
            <w:shd w:val="clear" w:color="auto" w:fill="auto"/>
          </w:tcPr>
          <w:p w14:paraId="54FF44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Kapitálový požadavek (po uplatnění horního limitu)</w:t>
            </w:r>
          </w:p>
          <w:p w14:paraId="5FE118E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Tyto sloupce se týkají kapitálových požadavků po uplatnění limitu v souladu s články 267 a 268 CRR.</w:t>
            </w:r>
          </w:p>
        </w:tc>
      </w:tr>
      <w:tr w:rsidR="007224D6" w:rsidRPr="007F4CC8" w14:paraId="13491AE9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6AC45AC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i, m, EU-q</w:t>
            </w:r>
          </w:p>
        </w:tc>
        <w:tc>
          <w:tcPr>
            <w:tcW w:w="7654" w:type="dxa"/>
            <w:shd w:val="clear" w:color="auto" w:fill="auto"/>
          </w:tcPr>
          <w:p w14:paraId="09DA712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RV 1 250 % /odpočty</w:t>
            </w:r>
          </w:p>
          <w:p w14:paraId="1C33091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Sloupce se týkají položek:</w:t>
            </w:r>
          </w:p>
          <w:p w14:paraId="6CF03B66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Podléhající rizikové váze 1 250 % nebo odečtené v souladu s částí třetí hlavou II kapitolou 5 CRR,</w:t>
            </w:r>
          </w:p>
          <w:p w14:paraId="5723B0EA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Podléhající rizikové váze 1 250 % nebo odečtené v souladu s čl. 244 odst. 1 písm. b) a čl. 245 odst. 1 písm. b) CRR,</w:t>
            </w:r>
          </w:p>
          <w:p w14:paraId="0F46DA67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Podléhající rizikové váze 1 250 % v souladu s čl. 254 odst. 7 CRR, nebo</w:t>
            </w:r>
          </w:p>
          <w:p w14:paraId="2C354948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Odečtené v souladu s článkem 253 CRR. </w:t>
            </w:r>
          </w:p>
        </w:tc>
      </w:tr>
    </w:tbl>
    <w:p w14:paraId="769A289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13153CA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77D21661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45A89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4037F505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51B1748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1FD16C64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6DE32E5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DBF9F9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7B5AA82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Celkové expozice </w:t>
            </w:r>
          </w:p>
          <w:p w14:paraId="5FF24F9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Celkovými expozicemi se rozumí celkový objem sekuritizovaných a resekuritizovaných pozic, které instituce jednající jako původce nebo sponzor </w:t>
            </w:r>
            <w:proofErr w:type="gramStart"/>
            <w:r>
              <w:rPr>
                <w:rFonts w:ascii="Times New Roman" w:hAnsi="Times New Roman"/>
                <w:sz w:val="24"/>
              </w:rPr>
              <w:t>drží</w:t>
            </w:r>
            <w:proofErr w:type="gramEnd"/>
            <w:r>
              <w:rPr>
                <w:rFonts w:ascii="Times New Roman" w:hAnsi="Times New Roman"/>
                <w:sz w:val="24"/>
              </w:rPr>
              <w:t>. Tento řádek je souhrnem informací o tradiční a syntetické sekuritizaci zveřejněných původci a sponzory v následujících řádcích.</w:t>
            </w:r>
          </w:p>
        </w:tc>
      </w:tr>
      <w:tr w:rsidR="007224D6" w:rsidRPr="007F4CC8" w14:paraId="0499F544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F7590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1C252C6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Tradiční transakce </w:t>
            </w:r>
          </w:p>
          <w:p w14:paraId="59253CC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vysvětlení k šabloně EU SEC1.</w:t>
            </w:r>
          </w:p>
        </w:tc>
      </w:tr>
      <w:tr w:rsidR="007224D6" w:rsidRPr="007F4CC8" w14:paraId="237202AE" w14:textId="77777777" w:rsidTr="004F3087">
        <w:trPr>
          <w:trHeight w:val="316"/>
        </w:trPr>
        <w:tc>
          <w:tcPr>
            <w:tcW w:w="1413" w:type="dxa"/>
          </w:tcPr>
          <w:p w14:paraId="2162EA0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3, 10</w:t>
            </w:r>
          </w:p>
        </w:tc>
        <w:tc>
          <w:tcPr>
            <w:tcW w:w="7654" w:type="dxa"/>
          </w:tcPr>
          <w:p w14:paraId="6AB9BEF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Sekuritizace </w:t>
            </w:r>
          </w:p>
          <w:p w14:paraId="72E056E2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nesplacených sekuritizovaných pozic ve smyslu čl. 4 odst. 1 bodu 62 CRR, které nejsou resekuritizovanými pozicemi ve smyslu čl. 4 odst. 1 bodu 64 CRR</w:t>
            </w:r>
          </w:p>
        </w:tc>
      </w:tr>
      <w:tr w:rsidR="007224D6" w:rsidRPr="007F4CC8" w14:paraId="230D6463" w14:textId="77777777" w:rsidTr="004F3087">
        <w:trPr>
          <w:trHeight w:val="316"/>
        </w:trPr>
        <w:tc>
          <w:tcPr>
            <w:tcW w:w="1413" w:type="dxa"/>
          </w:tcPr>
          <w:p w14:paraId="67DD9A4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5, 7</w:t>
            </w:r>
          </w:p>
        </w:tc>
        <w:tc>
          <w:tcPr>
            <w:tcW w:w="7654" w:type="dxa"/>
          </w:tcPr>
          <w:p w14:paraId="3B75C5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STS </w:t>
            </w:r>
          </w:p>
          <w:p w14:paraId="3021FD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vysvětlení k šabloně EU SEC1.</w:t>
            </w:r>
          </w:p>
        </w:tc>
      </w:tr>
      <w:tr w:rsidR="007224D6" w:rsidRPr="007F4CC8" w14:paraId="08C30F8C" w14:textId="77777777" w:rsidTr="004F3087">
        <w:trPr>
          <w:trHeight w:val="316"/>
        </w:trPr>
        <w:tc>
          <w:tcPr>
            <w:tcW w:w="1413" w:type="dxa"/>
          </w:tcPr>
          <w:p w14:paraId="53D0E69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8, 13</w:t>
            </w:r>
          </w:p>
        </w:tc>
        <w:tc>
          <w:tcPr>
            <w:tcW w:w="7654" w:type="dxa"/>
          </w:tcPr>
          <w:p w14:paraId="102AB9F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Resekuritizace</w:t>
            </w:r>
          </w:p>
          <w:p w14:paraId="522C4E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vysvětlení k šabloně EU SEC1.</w:t>
            </w:r>
          </w:p>
        </w:tc>
      </w:tr>
      <w:tr w:rsidR="007224D6" w:rsidRPr="007F4CC8" w14:paraId="45609F4B" w14:textId="77777777" w:rsidTr="004F3087">
        <w:trPr>
          <w:trHeight w:val="316"/>
        </w:trPr>
        <w:tc>
          <w:tcPr>
            <w:tcW w:w="1413" w:type="dxa"/>
          </w:tcPr>
          <w:p w14:paraId="3E3831F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</w:tcPr>
          <w:p w14:paraId="0CE1D53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Syntetické transakce</w:t>
            </w:r>
          </w:p>
          <w:p w14:paraId="4EBD0B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vysvětlení k šabloně EU SEC1.</w:t>
            </w:r>
          </w:p>
        </w:tc>
      </w:tr>
    </w:tbl>
    <w:p w14:paraId="26CBE3D4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EFFED9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010CB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SEC4 – Sekuritizované expozice v investičním portfoliu a související regulatorní kapitálové požadavky – instituce jednající jako investor. </w:t>
      </w:r>
      <w:r>
        <w:rPr>
          <w:rFonts w:ascii="Times New Roman" w:hAnsi="Times New Roman"/>
          <w:sz w:val="24"/>
        </w:rPr>
        <w:t>Pevně daný formát</w:t>
      </w:r>
    </w:p>
    <w:p w14:paraId="4F6C6877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Informace uvedené v čl. 449 písm. k) bodu ii) CRR zpřístupňují instituce podle následujících pokynů k vyplnění šablony EU SEC4, obsažené v příloze XXVII tohoto prováděcího nařízení.</w:t>
      </w:r>
    </w:p>
    <w:p w14:paraId="0CF07294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Instituce se v tomto případě řídí pokyny k šabloně EU SEC3 – Sekuritizované expozice v investičním portfoliu a související regulatorní kapitálové požadavky – instituce jedná jako původce nebo jako sponzor.</w:t>
      </w:r>
    </w:p>
    <w:p w14:paraId="7F6846F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E778291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Šablona EU SEC5 – Expozice sekuritizované institucí – Expozice v selhání a specifické úpravy o úvěrové riziko. </w:t>
      </w:r>
      <w:r>
        <w:rPr>
          <w:rFonts w:ascii="Times New Roman" w:hAnsi="Times New Roman"/>
          <w:sz w:val="24"/>
        </w:rPr>
        <w:t>Pevně daný formát</w:t>
      </w:r>
    </w:p>
    <w:p w14:paraId="29D8D2D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Informace uvedené v čl. 449 písm. l) CRR zpřístupňují instituce podle druhu sekuritizované expozice, a to podle níže uvedených pokynů k vyplnění šablony EU SEC5, obsažené v příloze XXVII tohoto prováděcího nařízení.</w:t>
      </w:r>
    </w:p>
    <w:p w14:paraId="7E1E281F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2ED69004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6242C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7224D6" w:rsidRPr="007F4CC8" w14:paraId="4A5E4C5F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785FAFB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9E5A7A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7224D6" w:rsidRPr="007F4CC8" w14:paraId="0049F9A1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1EA4BF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3140C2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nesplacená nominální hodnota</w:t>
            </w:r>
          </w:p>
          <w:p w14:paraId="1C72EF1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nesplacená nominální hodnota expozic sekuritizovaných institucí (instituce jedná jako původce nebo jako sponzor) v členění podle druhu sekuritizované expozice</w:t>
            </w:r>
          </w:p>
        </w:tc>
      </w:tr>
      <w:tr w:rsidR="007224D6" w:rsidRPr="007F4CC8" w14:paraId="56FDA3F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0FA4D8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  <w:shd w:val="clear" w:color="auto" w:fill="auto"/>
          </w:tcPr>
          <w:p w14:paraId="0D7D558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Celková nesplacená nominální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hodnota - z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toho expozice v selhání</w:t>
            </w:r>
          </w:p>
          <w:p w14:paraId="1C467B8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Celková nesplacená nominální hodnota</w:t>
            </w:r>
            <w:r>
              <w:rPr>
                <w:rFonts w:ascii="Times New Roman" w:hAnsi="Times New Roman"/>
                <w:sz w:val="24"/>
              </w:rPr>
              <w:t xml:space="preserve"> expozic sekuritizovaných institucí (instituce jedná jako původce nebo jako sponzor),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které byly klasifikovány jako „expozice v selhání“ v souladu s článkem 178 CRR,</w:t>
            </w:r>
            <w:r>
              <w:rPr>
                <w:rFonts w:ascii="Times New Roman" w:hAnsi="Times New Roman"/>
                <w:sz w:val="24"/>
              </w:rPr>
              <w:t xml:space="preserve"> v členění podle druhu sekuritizované expozice</w:t>
            </w:r>
          </w:p>
        </w:tc>
      </w:tr>
      <w:tr w:rsidR="007224D6" w:rsidRPr="007F4CC8" w14:paraId="54EAC503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B87FDD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  <w:shd w:val="clear" w:color="auto" w:fill="auto"/>
          </w:tcPr>
          <w:p w14:paraId="0B22FDE6" w14:textId="77777777" w:rsidR="007224D6" w:rsidRPr="007F4CC8" w:rsidRDefault="007224D6" w:rsidP="004F308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Specifické úpravy o úvěrové riziko provedené v daném období</w:t>
            </w:r>
          </w:p>
          <w:p w14:paraId="587328A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 specifických úprav o úvěrové riziko provedených během období v souladu s článkem 110 CRR u expozic sekuritizovaných institucí (instituce </w:t>
            </w:r>
            <w:r>
              <w:rPr>
                <w:rFonts w:ascii="Times New Roman" w:hAnsi="Times New Roman"/>
                <w:sz w:val="24"/>
              </w:rPr>
              <w:lastRenderedPageBreak/>
              <w:t>vystupuje jako původce nebo jako sponzor) v členění podle druhu sekuritizované expozice</w:t>
            </w:r>
          </w:p>
        </w:tc>
      </w:tr>
    </w:tbl>
    <w:p w14:paraId="4D94EF1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65A50784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8351" w14:textId="77777777" w:rsidR="00287AC3" w:rsidRDefault="00287AC3" w:rsidP="007224D6">
      <w:r>
        <w:separator/>
      </w:r>
    </w:p>
  </w:endnote>
  <w:endnote w:type="continuationSeparator" w:id="0">
    <w:p w14:paraId="00EBEAC3" w14:textId="77777777" w:rsidR="00287AC3" w:rsidRDefault="00287AC3" w:rsidP="0072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45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AE68" w14:textId="77777777" w:rsidR="007224D6" w:rsidRDefault="007224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AFA96F0" w14:textId="77777777" w:rsidR="007224D6" w:rsidRDefault="0072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3FAF" w14:textId="77777777" w:rsidR="00287AC3" w:rsidRDefault="00287AC3" w:rsidP="007224D6">
      <w:r>
        <w:separator/>
      </w:r>
    </w:p>
  </w:footnote>
  <w:footnote w:type="continuationSeparator" w:id="0">
    <w:p w14:paraId="0C660BEB" w14:textId="77777777" w:rsidR="00287AC3" w:rsidRDefault="00287AC3" w:rsidP="007224D6">
      <w:r>
        <w:continuationSeparator/>
      </w:r>
    </w:p>
  </w:footnote>
  <w:footnote w:id="1">
    <w:p w14:paraId="57D39A2F" w14:textId="48E138D3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648/2012,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</w:t>
        </w:r>
        <w:proofErr w:type="gramStart"/>
        <w:r>
          <w:rPr>
            <w:rStyle w:val="Hyperlink"/>
          </w:rPr>
          <w:t>CS - EUR</w:t>
        </w:r>
        <w:proofErr w:type="gramEnd"/>
        <w:r>
          <w:rPr>
            <w:rStyle w:val="Hyperlink"/>
          </w:rPr>
          <w:t>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BCED38A" w14:textId="77777777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NAŘÍZENÍ EVROPSKÉHO PARLAMENTU A RADY (EU) 2017/2402 ze dne 12. prosince 2017, kterým se stanoví obecný rámec pro sekuritizaci a </w:t>
      </w:r>
      <w:proofErr w:type="gramStart"/>
      <w:r>
        <w:t>vytváří</w:t>
      </w:r>
      <w:proofErr w:type="gramEnd"/>
      <w:r>
        <w:t xml:space="preserve"> se zvláštní rámec pro jednoduchou, transparentní a standardizovanou sekuritizaci a kterým se mění směrnice 2009/65/ES, 2009/138/ES, 2011/61/EU a nařízení (ES) č. 1060/2009 a (EU) č. 648/2012 (Úř. věst. L 347, 28.12.2017, s. 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7A26" w14:textId="3746393D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0EA763" wp14:editId="6FB0EB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9160324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1A2B52" w14:textId="4EFCCB52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C0EA7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81A2B52" w14:textId="4EFCCB52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D7E7" w14:textId="124A243B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9C83" wp14:editId="61CAC61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84573856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357A9" w14:textId="1666DE1E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15C9C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5A357A9" w14:textId="1666DE1E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0BBF" w14:textId="6FBDC6EC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85505B" wp14:editId="261233F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23123220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E8708" w14:textId="705F20CF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E855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0E8708" w14:textId="705F20CF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20547">
    <w:abstractNumId w:val="0"/>
  </w:num>
  <w:num w:numId="2" w16cid:durableId="334648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48C2"/>
    <w:rsid w:val="00287AC3"/>
    <w:rsid w:val="0039474B"/>
    <w:rsid w:val="005F48C2"/>
    <w:rsid w:val="007224D6"/>
    <w:rsid w:val="007D0B06"/>
    <w:rsid w:val="008F5AEE"/>
    <w:rsid w:val="00993FC2"/>
    <w:rsid w:val="00C63148"/>
    <w:rsid w:val="00D5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04FF"/>
  <w15:chartTrackingRefBased/>
  <w15:docId w15:val="{3A7F2E1F-46AC-45BD-B3FD-838190E9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4D6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7224D6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224D6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224D6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224D6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224D6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224D6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224D6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7224D6"/>
    <w:rPr>
      <w:rFonts w:ascii="Verdana" w:hAnsi="Verdana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D6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D6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61394-6556-4CCB-8BCB-F3C2492680F9}"/>
</file>

<file path=customXml/itemProps2.xml><?xml version="1.0" encoding="utf-8"?>
<ds:datastoreItem xmlns:ds="http://schemas.openxmlformats.org/officeDocument/2006/customXml" ds:itemID="{869F90EE-3092-4BED-8613-8F81C6EB23C3}"/>
</file>

<file path=customXml/itemProps3.xml><?xml version="1.0" encoding="utf-8"?>
<ds:datastoreItem xmlns:ds="http://schemas.openxmlformats.org/officeDocument/2006/customXml" ds:itemID="{F8A1F6F5-E37C-427D-8458-4AD9CCA5FEF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1836</Words>
  <Characters>10928</Characters>
  <Application>Microsoft Office Word</Application>
  <DocSecurity>0</DocSecurity>
  <Lines>272</Lines>
  <Paragraphs>135</Paragraphs>
  <ScaleCrop>false</ScaleCrop>
  <Company>European Banking Authority</Company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BROZ Jindrich (DGT)</cp:lastModifiedBy>
  <cp:revision>6</cp:revision>
  <dcterms:created xsi:type="dcterms:W3CDTF">2021-03-11T13:29:00Z</dcterms:created>
  <dcterms:modified xsi:type="dcterms:W3CDTF">2024-10-18T07:01:00Z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5ac90414,421c7184,6a5e6fa0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2024-10-02T11:29:42Z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37016431-aa31-40b6-b837-c0d8c0fa0b47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