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7FFA8" w14:textId="77777777" w:rsidR="00F5723F" w:rsidRDefault="00F5723F" w:rsidP="00F5723F">
      <w:pPr>
        <w:pStyle w:val="Annexetitre"/>
        <w:spacing w:before="0"/>
      </w:pPr>
      <w:r>
        <w:t>IARSCRÍBHINN XVI – Treoracha maidir le cuspóirí agus beartais bainistíochta riosca, neamhchosaintí ar riosca creidmheasa, riosca caolúcháin agus cáilíocht chreidmheasa a nochtadh</w:t>
      </w:r>
    </w:p>
    <w:p w14:paraId="78D7AEF6" w14:textId="77777777" w:rsidR="00F5723F" w:rsidRPr="00F5723F" w:rsidRDefault="00F5723F" w:rsidP="00F5723F"/>
    <w:p w14:paraId="056018E5" w14:textId="382AED9F" w:rsidR="00F5723F" w:rsidRPr="007F4CC8" w:rsidRDefault="00F5723F" w:rsidP="0090750A">
      <w:pPr>
        <w:pStyle w:val="ListParagraph"/>
        <w:numPr>
          <w:ilvl w:val="0"/>
          <w:numId w:val="15"/>
        </w:numPr>
        <w:spacing w:after="120"/>
        <w:jc w:val="both"/>
        <w:rPr>
          <w:rFonts w:ascii="Times New Roman" w:hAnsi="Times New Roman"/>
          <w:bCs/>
          <w:sz w:val="24"/>
        </w:rPr>
      </w:pPr>
      <w:r>
        <w:rPr>
          <w:rFonts w:ascii="Times New Roman" w:hAnsi="Times New Roman"/>
          <w:sz w:val="24"/>
        </w:rPr>
        <w:t>Áirítear in Iarscríbhinn XV a ghabhann le réitigh TF ÚBE tacar teimpléad is infheidhme maidir le gach institiúid atá faoi réir Airteagal 442 de Rialachán (AE) Uimh. 575/2013</w:t>
      </w:r>
      <w:r>
        <w:rPr>
          <w:rStyle w:val="FootnoteReference"/>
        </w:rPr>
        <w:footnoteReference w:id="1"/>
      </w:r>
      <w:r>
        <w:rPr>
          <w:rFonts w:ascii="Times New Roman" w:hAnsi="Times New Roman"/>
          <w:sz w:val="24"/>
        </w:rPr>
        <w:t xml:space="preserve"> (‘CRR’). Áirítear ann freisin roinnt teimpléad breise a cheanglaítear ar institiúidí móra a bhfuil cóimheas acu idir oll-luach de réir na leabhar 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iasachtaí agus 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airleacan a thagann faoi Airteagal 47a(3) de Rialachán (AE) Uimh. 575/2013 agus oll-luach iomlán de réir na leabhar 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iasachtaí agus 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airleacan atá cothrom le 5 % nó níos mó agus a thagann faoi Airteagal 47a(1) de Rialachán (AE) Uimh. 575/2013. Chun críoch an chóimheasa sin, agus chun críoch na dteimpléad a áirítear in Iarscríbhinn XV, eisiafar iasachtaí agus airleacain arna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aicmiú mar iasachtaí agus airleacain arna sealbhú lena ndíol, iarmhéideanna airgid i mbainc cheannais agus taiscí prapéilimh eile ón ainmneoir agus ó uimhreoir na gcóimheas, agus ó na rónna maidir le hiasachtaí agus airleacain a áirítear sna teimpléid. Déantar an fhaisnéis maidir le hiarmhéideanna airgid i mbainc cheannais agus maidir le taiscí prapéilimh eile a nochtadh ar leithligh i gcuid acu.</w:t>
      </w:r>
    </w:p>
    <w:p w14:paraId="52A7B0AE" w14:textId="311C8645" w:rsidR="00F5723F" w:rsidRPr="007F4CC8" w:rsidRDefault="00F5723F" w:rsidP="0090750A">
      <w:pPr>
        <w:pStyle w:val="ListParagraph"/>
        <w:numPr>
          <w:ilvl w:val="0"/>
          <w:numId w:val="15"/>
        </w:numPr>
        <w:spacing w:after="120"/>
        <w:jc w:val="both"/>
        <w:rPr>
          <w:rFonts w:ascii="Times New Roman" w:hAnsi="Times New Roman"/>
          <w:bCs/>
          <w:sz w:val="24"/>
        </w:rPr>
      </w:pPr>
      <w:r>
        <w:rPr>
          <w:rFonts w:ascii="Times New Roman" w:hAnsi="Times New Roman"/>
          <w:sz w:val="24"/>
        </w:rPr>
        <w:t>Is gá na teimpléid bhreise chun faisnéis atá cuimsitheach agus inchomparáide go leor a chur in iúl d’úsáideoirí na faisnéise sin chun próifílí riosca institiúidí a mheasúnú. Ar an gcúis sin, agus na treoracha sin á léamh, cuirfidh na hinstitiúidí san áireamh na critéir chomhréireachta a áirítear in Airteagal 9 den Rialachán Cur Chun Feidhme seo.</w:t>
      </w:r>
    </w:p>
    <w:p w14:paraId="0631D27D"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Tábla EU CRA: Faisnéis cháilíochtúil ghinearálta faoi riosca creidmheasa</w:t>
      </w:r>
    </w:p>
    <w:p w14:paraId="4064BFA1" w14:textId="578EBEB6" w:rsidR="00F5723F" w:rsidRPr="007F4CC8" w:rsidRDefault="00F5723F" w:rsidP="0090750A">
      <w:pPr>
        <w:pStyle w:val="ListParagraph"/>
        <w:numPr>
          <w:ilvl w:val="0"/>
          <w:numId w:val="15"/>
        </w:numPr>
        <w:spacing w:after="120"/>
        <w:jc w:val="both"/>
        <w:rPr>
          <w:rFonts w:ascii="Times New Roman" w:hAnsi="Times New Roman"/>
          <w:bCs/>
          <w:sz w:val="24"/>
        </w:rPr>
      </w:pPr>
      <w:r>
        <w:rPr>
          <w:rFonts w:ascii="Times New Roman" w:hAnsi="Times New Roman"/>
          <w:sz w:val="24"/>
        </w:rPr>
        <w:t>Nochtfaidh institiúidí an fhaisnéis dá dtagraítear i bpointí (a), (b), (d) agus (f) d’Airteagal 435(1) de Rialachán (AE) 575/2013</w:t>
      </w:r>
      <w:r>
        <w:rPr>
          <w:rStyle w:val="FootnoteReference"/>
          <w:color w:val="000000"/>
        </w:rPr>
        <w:footnoteReference w:id="2"/>
      </w:r>
      <w:r>
        <w:rPr>
          <w:rFonts w:ascii="Times New Roman" w:hAnsi="Times New Roman"/>
          <w:sz w:val="24"/>
        </w:rPr>
        <w:t xml:space="preserve"> (‘CRR’) i dtaca lena gcuspóirí agus beartais bainistíochta riosca le haghaidh riosca creidmheasa trí na treoracha a leagtar amach san Iarscríbhinn seo a leanúint chun tábla EU CRA a chuirtear i láthair in Iarscríbhinn XV a ghabhann le réitigh TF ÚBE a líonadh.</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687884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18627F"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Tagairtí dlíthiúla agus treoracha</w:t>
            </w:r>
          </w:p>
        </w:tc>
      </w:tr>
      <w:tr w:rsidR="00F5723F" w:rsidRPr="007F4CC8" w14:paraId="21E5C2C8" w14:textId="77777777" w:rsidTr="00D819DE">
        <w:trPr>
          <w:trHeight w:val="238"/>
        </w:trPr>
        <w:tc>
          <w:tcPr>
            <w:tcW w:w="1384" w:type="dxa"/>
            <w:shd w:val="clear" w:color="auto" w:fill="D9D9D9" w:themeFill="background1" w:themeFillShade="D9"/>
          </w:tcPr>
          <w:p w14:paraId="7883625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63612C1A"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F5723F" w:rsidRPr="007F4CC8" w14:paraId="0CF5404E" w14:textId="77777777" w:rsidTr="00D819DE">
        <w:trPr>
          <w:trHeight w:val="935"/>
        </w:trPr>
        <w:tc>
          <w:tcPr>
            <w:tcW w:w="1384" w:type="dxa"/>
          </w:tcPr>
          <w:p w14:paraId="066E2443" w14:textId="77777777" w:rsidR="00F5723F" w:rsidRPr="007F4CC8" w:rsidRDefault="00F5723F" w:rsidP="00D819DE">
            <w:pPr>
              <w:pStyle w:val="Applicationdirecte"/>
              <w:spacing w:before="0"/>
              <w:jc w:val="center"/>
            </w:pPr>
            <w:r>
              <w:t>(a)</w:t>
            </w:r>
          </w:p>
        </w:tc>
        <w:tc>
          <w:tcPr>
            <w:tcW w:w="7655" w:type="dxa"/>
          </w:tcPr>
          <w:p w14:paraId="4A71DB42" w14:textId="77777777" w:rsidR="00F5723F" w:rsidRPr="007F4CC8" w:rsidRDefault="00F5723F" w:rsidP="00D819DE">
            <w:pPr>
              <w:pStyle w:val="Applicationdirecte"/>
              <w:spacing w:before="0"/>
            </w:pPr>
            <w:r>
              <w:t>Sa ráiteas beacht maidir le riosca i gcomhréir le pointe (f) d’Airteagal 435(1) de CRR, an bealach a léirítear an tsamhail ghnó i gcomhpháirteanna phróifíl riosca creidmheasa na hinstitiúide.</w:t>
            </w:r>
          </w:p>
        </w:tc>
      </w:tr>
      <w:tr w:rsidR="00F5723F" w:rsidRPr="007F4CC8" w14:paraId="3075B1D2" w14:textId="77777777" w:rsidTr="00D819DE">
        <w:trPr>
          <w:trHeight w:val="1403"/>
        </w:trPr>
        <w:tc>
          <w:tcPr>
            <w:tcW w:w="1384" w:type="dxa"/>
          </w:tcPr>
          <w:p w14:paraId="37B0B532" w14:textId="77777777" w:rsidR="00F5723F" w:rsidRPr="007F4CC8" w:rsidRDefault="00F5723F" w:rsidP="00D819DE">
            <w:pPr>
              <w:pStyle w:val="Applicationdirecte"/>
              <w:spacing w:before="0"/>
              <w:jc w:val="center"/>
            </w:pPr>
            <w:r>
              <w:t>(b)</w:t>
            </w:r>
          </w:p>
        </w:tc>
        <w:tc>
          <w:tcPr>
            <w:tcW w:w="7655" w:type="dxa"/>
          </w:tcPr>
          <w:p w14:paraId="1124163C" w14:textId="7EED80C7" w:rsidR="00F5723F" w:rsidRPr="007F4CC8" w:rsidRDefault="00F5723F" w:rsidP="00D819DE">
            <w:pPr>
              <w:pStyle w:val="Fait"/>
              <w:spacing w:before="0" w:after="120"/>
            </w:pPr>
            <w:r>
              <w:t>Agus a straitéisí agus a bpróisis chun riosca creidmheasa a bhainistiú agus na beartais maidir leis an riosca sin a fhálú agus a mhaolú á bplé acu i gcomhréir le pointí (a) agus (d) d’Airteagal 435(1) de CRR, na critéir agus an cur chuige arna</w:t>
            </w:r>
            <w:r w:rsidR="00DE028C">
              <w:t xml:space="preserve"> n</w:t>
            </w:r>
            <w:r w:rsidR="00DE028C">
              <w:noBreakHyphen/>
            </w:r>
            <w:r>
              <w:t>úsáid chun an beartas bainistíochta riosca creidmheasa a shainmhíniú agus chun teorainneacha riosca creidmheasa a shocrú.</w:t>
            </w:r>
          </w:p>
        </w:tc>
      </w:tr>
      <w:tr w:rsidR="00F5723F" w:rsidRPr="007F4CC8" w14:paraId="683CFEDC" w14:textId="77777777" w:rsidTr="00D819DE">
        <w:trPr>
          <w:trHeight w:val="755"/>
        </w:trPr>
        <w:tc>
          <w:tcPr>
            <w:tcW w:w="1384" w:type="dxa"/>
          </w:tcPr>
          <w:p w14:paraId="2E339DB5" w14:textId="77777777" w:rsidR="00F5723F" w:rsidRPr="007F4CC8" w:rsidRDefault="00F5723F" w:rsidP="00D819DE">
            <w:pPr>
              <w:pStyle w:val="Applicationdirecte"/>
              <w:spacing w:before="0"/>
              <w:jc w:val="center"/>
            </w:pPr>
            <w:r>
              <w:lastRenderedPageBreak/>
              <w:t>(c)</w:t>
            </w:r>
          </w:p>
        </w:tc>
        <w:tc>
          <w:tcPr>
            <w:tcW w:w="7655" w:type="dxa"/>
          </w:tcPr>
          <w:p w14:paraId="0D35E91F" w14:textId="77777777" w:rsidR="00F5723F" w:rsidRPr="007F4CC8" w:rsidRDefault="00F5723F" w:rsidP="00D819DE">
            <w:pPr>
              <w:pStyle w:val="Applicationdirecte"/>
              <w:spacing w:before="0"/>
            </w:pPr>
            <w:r>
              <w:t>Agus faisnéis á tabhairt faoi struchtúr agus faoi eagrú na feidhme bainistíochta riosca i gcomhréir le pointe (b) d’Airteagal 435(1) de CRR, struchtúr agus eagrú na feidhme bainistíochta agus rialaithe riosca creidmheasa.</w:t>
            </w:r>
          </w:p>
        </w:tc>
      </w:tr>
      <w:tr w:rsidR="00F5723F" w:rsidRPr="007F4CC8" w14:paraId="35D98B56" w14:textId="77777777" w:rsidTr="00D819DE">
        <w:trPr>
          <w:trHeight w:val="755"/>
        </w:trPr>
        <w:tc>
          <w:tcPr>
            <w:tcW w:w="1384" w:type="dxa"/>
          </w:tcPr>
          <w:p w14:paraId="070A2B65" w14:textId="77777777" w:rsidR="00F5723F" w:rsidRPr="007F4CC8" w:rsidRDefault="00F5723F" w:rsidP="00D819DE">
            <w:pPr>
              <w:pStyle w:val="Applicationdirecte"/>
              <w:spacing w:before="0"/>
              <w:jc w:val="center"/>
            </w:pPr>
            <w:r>
              <w:t>(d)</w:t>
            </w:r>
          </w:p>
        </w:tc>
        <w:tc>
          <w:tcPr>
            <w:tcW w:w="7655" w:type="dxa"/>
          </w:tcPr>
          <w:p w14:paraId="2C2F83A1" w14:textId="77777777" w:rsidR="00F5723F" w:rsidRPr="007F4CC8" w:rsidRDefault="00F5723F" w:rsidP="00D819DE">
            <w:pPr>
              <w:pStyle w:val="Applicationdirecte"/>
              <w:spacing w:before="0"/>
            </w:pPr>
            <w:r>
              <w:t>Agus faisnéis á tabhairt faoin údarás, faoin stádas agus faoi na socruithe eile le haghaidh na feidhme bainistíochta riosca i gcomhréir le pointe (b) d’Airteagal 435(1) de CRR, an gaol idir feidhm na bainistíochta riosca creidmheasa, feidhm an rialaithe riosca, feidhm an chomhlíonta agus feidhm na hiniúchóireachta inmheánaí.</w:t>
            </w:r>
          </w:p>
        </w:tc>
      </w:tr>
    </w:tbl>
    <w:p w14:paraId="75C31F88" w14:textId="77777777" w:rsidR="00F5723F" w:rsidRPr="007F4CC8" w:rsidRDefault="00F5723F" w:rsidP="00F5723F">
      <w:pPr>
        <w:autoSpaceDE w:val="0"/>
        <w:autoSpaceDN w:val="0"/>
        <w:adjustRightInd w:val="0"/>
        <w:spacing w:before="240" w:after="120"/>
        <w:rPr>
          <w:rFonts w:ascii="Times New Roman" w:hAnsi="Times New Roman" w:cs="Times New Roman"/>
          <w:b/>
          <w:sz w:val="24"/>
        </w:rPr>
      </w:pPr>
      <w:r>
        <w:rPr>
          <w:rFonts w:ascii="Times New Roman" w:hAnsi="Times New Roman"/>
          <w:b/>
          <w:sz w:val="24"/>
        </w:rPr>
        <w:t>Tábla EU CRB: Nochtadh breise a bhaineann le cáilíocht chreidmheasa sócmhainní</w:t>
      </w:r>
    </w:p>
    <w:p w14:paraId="599D9493" w14:textId="4E45426A" w:rsidR="00F5723F" w:rsidRPr="007F4CC8" w:rsidRDefault="00F5723F" w:rsidP="0090750A">
      <w:pPr>
        <w:pStyle w:val="ListParagraph"/>
        <w:numPr>
          <w:ilvl w:val="0"/>
          <w:numId w:val="15"/>
        </w:numPr>
        <w:autoSpaceDE w:val="0"/>
        <w:autoSpaceDN w:val="0"/>
        <w:adjustRightInd w:val="0"/>
        <w:spacing w:after="120"/>
        <w:jc w:val="both"/>
        <w:rPr>
          <w:rFonts w:ascii="Times New Roman" w:hAnsi="Times New Roman"/>
          <w:sz w:val="24"/>
        </w:rPr>
      </w:pPr>
      <w:r>
        <w:rPr>
          <w:rFonts w:ascii="Times New Roman" w:hAnsi="Times New Roman"/>
          <w:sz w:val="24"/>
        </w:rPr>
        <w:t>Nochtfaidh institiúidí an fhaisnéis dá dtagraítear i bpointí (a) agus (b) d’Airteagal 442 de CRR trí na treoracha a thugtar thíos a leanúint chun tábla EU CRB a chuirtear i láthair in Iarscríbhinn XV a ghabhann le réitigh TF ÚBE a líonadh.</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2AC52A1"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59A219"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Tagairtí dlíthiúla agus treoracha</w:t>
            </w:r>
          </w:p>
        </w:tc>
      </w:tr>
      <w:tr w:rsidR="00F5723F" w:rsidRPr="007F4CC8" w14:paraId="185CD2D2" w14:textId="77777777" w:rsidTr="00D819DE">
        <w:trPr>
          <w:trHeight w:val="238"/>
        </w:trPr>
        <w:tc>
          <w:tcPr>
            <w:tcW w:w="1384" w:type="dxa"/>
            <w:shd w:val="clear" w:color="auto" w:fill="D9D9D9" w:themeFill="background1" w:themeFillShade="D9"/>
          </w:tcPr>
          <w:p w14:paraId="67EAB12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319ABD4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F5723F" w:rsidRPr="007F4CC8" w14:paraId="58B67EB8" w14:textId="77777777" w:rsidTr="00D819DE">
        <w:trPr>
          <w:trHeight w:val="710"/>
        </w:trPr>
        <w:tc>
          <w:tcPr>
            <w:tcW w:w="1384" w:type="dxa"/>
          </w:tcPr>
          <w:p w14:paraId="3C107D55" w14:textId="77777777" w:rsidR="00F5723F" w:rsidRPr="007F4CC8" w:rsidRDefault="00F5723F" w:rsidP="00D819DE">
            <w:pPr>
              <w:pStyle w:val="Applicationdirecte"/>
              <w:spacing w:before="0"/>
              <w:jc w:val="center"/>
            </w:pPr>
            <w:r>
              <w:t>(a)</w:t>
            </w:r>
          </w:p>
        </w:tc>
        <w:tc>
          <w:tcPr>
            <w:tcW w:w="7655" w:type="dxa"/>
          </w:tcPr>
          <w:p w14:paraId="5FA504D0" w14:textId="52893E44" w:rsidR="00F5723F" w:rsidRPr="007F4CC8" w:rsidRDefault="00F5723F" w:rsidP="00D819DE">
            <w:pPr>
              <w:pStyle w:val="Applicationdirecte"/>
              <w:spacing w:before="0"/>
            </w:pPr>
            <w:r>
              <w:t>An raon feidhme agus na sainmhínithe a bhaineann le neamhchosaintí ‘thar téarma’ agus ‘lagaithe’ arna</w:t>
            </w:r>
            <w:r w:rsidR="00DE028C">
              <w:t xml:space="preserve"> n</w:t>
            </w:r>
            <w:r w:rsidR="00DE028C">
              <w:noBreakHyphen/>
            </w:r>
            <w:r>
              <w:t>úsáid chun críoch cuntasaíochta agus na difríochtaí, más ann dóibh, idir na sainmhínithe ar ‘thar téarma’ agus ar ‘mainneachtain’ chun críoch cuntasaíochta agus rialála i gcomhréir le hAirteagal 178 de CRR.</w:t>
            </w:r>
          </w:p>
        </w:tc>
      </w:tr>
      <w:tr w:rsidR="00F5723F" w:rsidRPr="007F4CC8" w14:paraId="6EA55101" w14:textId="77777777" w:rsidTr="00D819DE">
        <w:trPr>
          <w:trHeight w:val="800"/>
        </w:trPr>
        <w:tc>
          <w:tcPr>
            <w:tcW w:w="1384" w:type="dxa"/>
          </w:tcPr>
          <w:p w14:paraId="6C284CE8" w14:textId="77777777" w:rsidR="00F5723F" w:rsidRPr="007F4CC8" w:rsidRDefault="00F5723F" w:rsidP="00D819DE">
            <w:pPr>
              <w:pStyle w:val="Applicationdirecte"/>
              <w:spacing w:before="0"/>
              <w:jc w:val="center"/>
            </w:pPr>
            <w:r>
              <w:t>(b)</w:t>
            </w:r>
          </w:p>
        </w:tc>
        <w:tc>
          <w:tcPr>
            <w:tcW w:w="7655" w:type="dxa"/>
          </w:tcPr>
          <w:p w14:paraId="611B47FB" w14:textId="77777777" w:rsidR="00F5723F" w:rsidRPr="007F4CC8" w:rsidRDefault="00F5723F" w:rsidP="00D819DE">
            <w:pPr>
              <w:pStyle w:val="Fait"/>
              <w:spacing w:before="0" w:after="120"/>
            </w:pPr>
            <w:r>
              <w:t>Méid na neamhchosaintí atá thar téarma (níos mó ná 90 lá) nach meastar a bheith lagaithe agus na cúiseanna atá leis sin.</w:t>
            </w:r>
          </w:p>
        </w:tc>
      </w:tr>
      <w:tr w:rsidR="00F5723F" w:rsidRPr="007F4CC8" w14:paraId="61929E03" w14:textId="77777777" w:rsidTr="00D819DE">
        <w:trPr>
          <w:trHeight w:val="755"/>
        </w:trPr>
        <w:tc>
          <w:tcPr>
            <w:tcW w:w="1384" w:type="dxa"/>
          </w:tcPr>
          <w:p w14:paraId="572197FC" w14:textId="77777777" w:rsidR="00F5723F" w:rsidRPr="007F4CC8" w:rsidRDefault="00F5723F" w:rsidP="00D819DE">
            <w:pPr>
              <w:pStyle w:val="Applicationdirecte"/>
              <w:spacing w:before="0"/>
              <w:jc w:val="center"/>
            </w:pPr>
            <w:r>
              <w:t>(c)</w:t>
            </w:r>
          </w:p>
        </w:tc>
        <w:tc>
          <w:tcPr>
            <w:tcW w:w="7655" w:type="dxa"/>
          </w:tcPr>
          <w:p w14:paraId="3ED08BDE" w14:textId="4102707A" w:rsidR="00F5723F" w:rsidRPr="007F4CC8" w:rsidRDefault="00F5723F" w:rsidP="00D819DE">
            <w:pPr>
              <w:pStyle w:val="Applicationdirecte"/>
              <w:spacing w:before="0"/>
            </w:pPr>
            <w:r>
              <w:t>Tuairisc ar na modhanna arna</w:t>
            </w:r>
            <w:r w:rsidR="00DE028C">
              <w:t xml:space="preserve"> n</w:t>
            </w:r>
            <w:r w:rsidR="00DE028C">
              <w:noBreakHyphen/>
            </w:r>
            <w:r>
              <w:t>úsáid chun coigeartuithe sonracha agus ginearálta i leith riosca creidmheasa a chinneadh.</w:t>
            </w:r>
          </w:p>
        </w:tc>
      </w:tr>
      <w:tr w:rsidR="00F5723F" w:rsidRPr="007F4CC8" w14:paraId="0A312877" w14:textId="77777777" w:rsidTr="00D819DE">
        <w:trPr>
          <w:trHeight w:val="755"/>
        </w:trPr>
        <w:tc>
          <w:tcPr>
            <w:tcW w:w="1384" w:type="dxa"/>
          </w:tcPr>
          <w:p w14:paraId="50C4B52D" w14:textId="77777777" w:rsidR="00F5723F" w:rsidRPr="007F4CC8" w:rsidRDefault="00F5723F" w:rsidP="00D819DE">
            <w:pPr>
              <w:pStyle w:val="Applicationdirecte"/>
              <w:spacing w:before="0"/>
              <w:jc w:val="center"/>
            </w:pPr>
            <w:r>
              <w:t>(d)</w:t>
            </w:r>
          </w:p>
        </w:tc>
        <w:tc>
          <w:tcPr>
            <w:tcW w:w="7655" w:type="dxa"/>
          </w:tcPr>
          <w:p w14:paraId="25676241" w14:textId="77777777" w:rsidR="00F5723F" w:rsidRPr="007F4CC8" w:rsidRDefault="00F5723F" w:rsidP="00D819DE">
            <w:pPr>
              <w:pStyle w:val="Applicationdirecte"/>
              <w:spacing w:before="0"/>
            </w:pPr>
            <w:r>
              <w:t>Sainmhíniú na hinstitiúide féin ar neamhchosaint athstruchtúraithe a úsáidtear chun pointe (d) d’Airteagal 178(3) de CRR a chur chun feidhme i gcomhréir le hAirteagal 178 de CRR i gcás nach ionann é agus an sainmhíniú ar neamhchosaintí a bhfuil bearta staonta ag gabháil leo mar a shainmhínítear in Airteagal 47b de CRR.</w:t>
            </w:r>
          </w:p>
        </w:tc>
      </w:tr>
    </w:tbl>
    <w:p w14:paraId="1AEA1056" w14:textId="77777777" w:rsidR="00F5723F" w:rsidRPr="007F4CC8" w:rsidRDefault="00F5723F" w:rsidP="00F5723F">
      <w:pPr>
        <w:autoSpaceDE w:val="0"/>
        <w:autoSpaceDN w:val="0"/>
        <w:adjustRightInd w:val="0"/>
        <w:spacing w:after="120"/>
        <w:jc w:val="both"/>
        <w:rPr>
          <w:rFonts w:ascii="Times New Roman" w:hAnsi="Times New Roman"/>
          <w:b/>
          <w:sz w:val="24"/>
        </w:rPr>
      </w:pPr>
    </w:p>
    <w:p w14:paraId="20816213"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Teimpléad EU CR1: Neamhchosaintí tuillmheacha agus neamhthuillmheacha agus forálacha gaolmhara</w:t>
      </w:r>
    </w:p>
    <w:p w14:paraId="1E9C3A89" w14:textId="122D7564" w:rsidR="00F5723F" w:rsidRPr="007F4CC8" w:rsidRDefault="00F5723F" w:rsidP="0090750A">
      <w:pPr>
        <w:pStyle w:val="ListParagraph"/>
        <w:numPr>
          <w:ilvl w:val="0"/>
          <w:numId w:val="15"/>
        </w:numPr>
        <w:autoSpaceDE w:val="0"/>
        <w:autoSpaceDN w:val="0"/>
        <w:adjustRightInd w:val="0"/>
        <w:spacing w:after="120"/>
        <w:contextualSpacing/>
        <w:jc w:val="both"/>
        <w:rPr>
          <w:rFonts w:ascii="Times New Roman" w:hAnsi="Times New Roman"/>
          <w:sz w:val="24"/>
        </w:rPr>
      </w:pPr>
      <w:r>
        <w:rPr>
          <w:rFonts w:ascii="Times New Roman" w:hAnsi="Times New Roman"/>
          <w:sz w:val="24"/>
        </w:rPr>
        <w:t>Nochtfaidh institiúidí an fhaisnéis dá dtagraítear i bpointí (c) agus (e) d’Airteagal 442 de CRR trí na treoracha a thugtar thíos san Iarscríbhinn seo a leanúint chun teimpléad EU CR1 a chuirtear i láthair in Iarscríbhinn XV a ghabhann le réitigh TF ÚBE a líonadh.</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E2090A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7E661F"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Tagairtí dlíthiúla agus treoracha</w:t>
            </w:r>
          </w:p>
        </w:tc>
      </w:tr>
      <w:tr w:rsidR="00F5723F" w:rsidRPr="007F4CC8" w14:paraId="2A7D06A4" w14:textId="77777777" w:rsidTr="00D819DE">
        <w:trPr>
          <w:trHeight w:val="238"/>
        </w:trPr>
        <w:tc>
          <w:tcPr>
            <w:tcW w:w="1384" w:type="dxa"/>
            <w:shd w:val="clear" w:color="auto" w:fill="D9D9D9" w:themeFill="background1" w:themeFillShade="D9"/>
          </w:tcPr>
          <w:p w14:paraId="12590A0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7CE2F92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F5723F" w:rsidRPr="007F4CC8" w14:paraId="1053D621" w14:textId="77777777" w:rsidTr="00D819DE">
        <w:trPr>
          <w:trHeight w:val="845"/>
        </w:trPr>
        <w:tc>
          <w:tcPr>
            <w:tcW w:w="1384" w:type="dxa"/>
          </w:tcPr>
          <w:p w14:paraId="19748158" w14:textId="77777777" w:rsidR="00F5723F" w:rsidRPr="007F4CC8" w:rsidRDefault="00F5723F" w:rsidP="00D819DE">
            <w:pPr>
              <w:pStyle w:val="Applicationdirecte"/>
              <w:spacing w:before="0"/>
            </w:pPr>
            <w:r>
              <w:lastRenderedPageBreak/>
              <w:t>005</w:t>
            </w:r>
          </w:p>
        </w:tc>
        <w:tc>
          <w:tcPr>
            <w:tcW w:w="7655" w:type="dxa"/>
          </w:tcPr>
          <w:p w14:paraId="2592D68D" w14:textId="77777777" w:rsidR="00F5723F" w:rsidRPr="007F4CC8" w:rsidRDefault="00F5723F" w:rsidP="00D819DE">
            <w:pPr>
              <w:pStyle w:val="Applicationdirecte"/>
              <w:spacing w:before="0"/>
              <w:rPr>
                <w:b/>
              </w:rPr>
            </w:pPr>
            <w:r>
              <w:rPr>
                <w:b/>
              </w:rPr>
              <w:t>Iarmhéideanna airgid i mbainc cheannais agus taiscí prapéilimh eile</w:t>
            </w:r>
          </w:p>
          <w:p w14:paraId="0D3DA0F0" w14:textId="77777777" w:rsidR="00F5723F" w:rsidRPr="007F4CC8" w:rsidRDefault="00F5723F" w:rsidP="00D819DE">
            <w:pPr>
              <w:pStyle w:val="Applicationdirecte"/>
              <w:spacing w:before="0"/>
            </w:pPr>
            <w:r>
              <w:t>Nochtfaidh institiúidí an fhaisnéis sin i gcomhréir leis an bhfaisnéis a thuairiscítear in Iarscríbhinní III agus IV a ghabhann le Rialachán Cur Chun Feidhme (AE) 680/2014 ón gCoimisiún</w:t>
            </w:r>
            <w:r>
              <w:rPr>
                <w:rStyle w:val="FootnoteReference"/>
              </w:rPr>
              <w:footnoteReference w:id="3"/>
            </w:r>
            <w:r>
              <w:t>.</w:t>
            </w:r>
          </w:p>
        </w:tc>
      </w:tr>
      <w:tr w:rsidR="00F5723F" w:rsidRPr="007F4CC8" w14:paraId="3BADA0C3" w14:textId="77777777" w:rsidTr="00D819DE">
        <w:trPr>
          <w:trHeight w:val="845"/>
        </w:trPr>
        <w:tc>
          <w:tcPr>
            <w:tcW w:w="1384" w:type="dxa"/>
          </w:tcPr>
          <w:p w14:paraId="7B4A79A4" w14:textId="77777777" w:rsidR="00F5723F" w:rsidRPr="007F4CC8" w:rsidRDefault="00F5723F" w:rsidP="00D819DE">
            <w:pPr>
              <w:pStyle w:val="Applicationdirecte"/>
              <w:spacing w:before="0"/>
            </w:pPr>
            <w:r>
              <w:t>010</w:t>
            </w:r>
          </w:p>
        </w:tc>
        <w:tc>
          <w:tcPr>
            <w:tcW w:w="7655" w:type="dxa"/>
          </w:tcPr>
          <w:p w14:paraId="7329779E" w14:textId="77777777" w:rsidR="00F5723F" w:rsidRPr="007F4CC8" w:rsidRDefault="00F5723F" w:rsidP="00D819DE">
            <w:pPr>
              <w:pStyle w:val="Applicationdirecte"/>
              <w:spacing w:before="0"/>
              <w:rPr>
                <w:b/>
              </w:rPr>
            </w:pPr>
            <w:r>
              <w:rPr>
                <w:b/>
              </w:rPr>
              <w:t>Iasachtaí agus airleacain</w:t>
            </w:r>
          </w:p>
          <w:p w14:paraId="18DEF019" w14:textId="775A214F" w:rsidR="00F5723F" w:rsidRPr="007F4CC8" w:rsidRDefault="00F5723F" w:rsidP="00D819DE">
            <w:pPr>
              <w:pStyle w:val="Applicationdirecte"/>
              <w:spacing w:before="0"/>
            </w:pPr>
            <w:r>
              <w:t>Is ionstraimí fiachais iad iasachtaí agus airleacain, ionstraimí fiachais nach urrúis iad, arna sealbhú ag na hinstitiúidí; áirítear san ítim sin ‘iasachtaí’ i gcomhréir le Rialachán (AE) 1071/2013 (‘Rialachán BSI BCE’)</w:t>
            </w:r>
            <w:r>
              <w:rPr>
                <w:rStyle w:val="FootnoteReference"/>
              </w:rPr>
              <w:footnoteReference w:id="4"/>
            </w:r>
            <w:r>
              <w:t xml:space="preserve"> chomh maith le hairleacain nach féidir a aicmiú mar ‘iasachtaí’ i gcomhréir le Rialachán BSI BCE, faoi mar a shainmhínítear i mír 32 de Chuid 1 d’Iarscríbhinn V a ghabhann le Rialachán Cur Chun Feidhme (AE) 680/2014 ón gCoimisiún, ach amháin iasachtaí agus airleacain arna</w:t>
            </w:r>
            <w:r w:rsidR="00DE028C">
              <w:t xml:space="preserve"> n</w:t>
            </w:r>
            <w:r w:rsidR="00DE028C">
              <w:noBreakHyphen/>
            </w:r>
            <w:r>
              <w:t>aicmiú mar iasachtaí agus airleacain arna sealbhú lena ndíol, iarmhéideanna airgid i mbainc cheannais agus taiscí prapéilimh eile.</w:t>
            </w:r>
          </w:p>
        </w:tc>
      </w:tr>
      <w:tr w:rsidR="00F5723F" w:rsidRPr="007F4CC8" w14:paraId="231831A4" w14:textId="77777777" w:rsidTr="00D819DE">
        <w:trPr>
          <w:trHeight w:val="3366"/>
        </w:trPr>
        <w:tc>
          <w:tcPr>
            <w:tcW w:w="1384" w:type="dxa"/>
          </w:tcPr>
          <w:p w14:paraId="0EFD1CBA" w14:textId="77777777" w:rsidR="00F5723F" w:rsidRPr="007F4CC8" w:rsidRDefault="00F5723F" w:rsidP="00D819DE">
            <w:pPr>
              <w:pStyle w:val="Applicationdirecte"/>
              <w:spacing w:before="0"/>
            </w:pPr>
            <w:r>
              <w:t>020 – 060, 080, 100 – 140, 160 –210</w:t>
            </w:r>
          </w:p>
        </w:tc>
        <w:tc>
          <w:tcPr>
            <w:tcW w:w="7655" w:type="dxa"/>
          </w:tcPr>
          <w:p w14:paraId="1F43D4C7" w14:textId="77777777" w:rsidR="00F5723F" w:rsidRPr="007F4CC8" w:rsidRDefault="00F5723F" w:rsidP="00D819DE">
            <w:pPr>
              <w:pStyle w:val="Applicationdirecte"/>
              <w:spacing w:before="0"/>
              <w:rPr>
                <w:b/>
              </w:rPr>
            </w:pPr>
            <w:r>
              <w:rPr>
                <w:b/>
              </w:rPr>
              <w:t>Miondealú de réir contrapháirtí</w:t>
            </w:r>
          </w:p>
          <w:p w14:paraId="08469B88" w14:textId="77777777" w:rsidR="00F5723F" w:rsidRPr="007F4CC8" w:rsidRDefault="00F5723F" w:rsidP="00D819DE">
            <w:pPr>
              <w:pStyle w:val="Applicationdirecte"/>
              <w:spacing w:before="0"/>
            </w:pPr>
            <w:r>
              <w:t>Cuirfidh institiúidí an miondealú de réir contrapháirtí i bhfeidhm mar a shainmhínítear i mír 42 de Chuid 1 d’Iarscríbhinn V a ghabhann le Rialachán Cur Chun Feidhme (AE) 680/2014 ón gCoimisiún.</w:t>
            </w:r>
          </w:p>
          <w:p w14:paraId="17C95D97" w14:textId="77777777" w:rsidR="00F5723F" w:rsidRPr="007F4CC8" w:rsidRDefault="00F5723F" w:rsidP="00D819DE">
            <w:pPr>
              <w:pStyle w:val="Fait"/>
              <w:spacing w:before="0" w:after="120"/>
            </w:pPr>
            <w:r>
              <w:t>Beidh leithdháileadh earnála an chontrapháirtí bunaithe go heisiach ar chineál an ghar-chontrapháirtí. Aicmeofar na neamhchosaintí arna dtabhú go comhpháirteach ag níos mó ná aon fhéichiúnaí amháin ar bhonn shaintréithe an fhéichiúnaí a bhí níos ábhartha, nó níos cinntithí, do chinneadh na hinstitiúide an neamhchosaint a dheonú. I measc aicmithe eile, beidh dáileadh neamhchosaintí arna dtabhú go comhpháirteach de réir earnáil an chontrapháirtí, de réir tíre cónaithe agus de réir chód NACE bunaithe ar shaintréithe an fhéichiúnaí níos ábhartha nó níos cinntithí.</w:t>
            </w:r>
          </w:p>
        </w:tc>
      </w:tr>
      <w:tr w:rsidR="00F5723F" w:rsidRPr="007F4CC8" w14:paraId="4C35712A" w14:textId="77777777" w:rsidTr="00D819DE">
        <w:trPr>
          <w:trHeight w:val="316"/>
        </w:trPr>
        <w:tc>
          <w:tcPr>
            <w:tcW w:w="1384" w:type="dxa"/>
          </w:tcPr>
          <w:p w14:paraId="72351480"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79606DF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FBManna</w:t>
            </w:r>
          </w:p>
          <w:p w14:paraId="03681D37" w14:textId="39CDE3AA"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Mar a shainmhínítear i mír 5(i) de Chuid 1 d’Iarscríbhinn V a ghabhann le Rialachán Cur Chun Feidhme (AE) 680/2014 ón gCoimisiún.</w:t>
            </w:r>
          </w:p>
        </w:tc>
      </w:tr>
      <w:tr w:rsidR="00F5723F" w:rsidRPr="007F4CC8" w14:paraId="277A0977" w14:textId="77777777" w:rsidTr="00D819DE">
        <w:trPr>
          <w:trHeight w:val="530"/>
        </w:trPr>
        <w:tc>
          <w:tcPr>
            <w:tcW w:w="1384" w:type="dxa"/>
          </w:tcPr>
          <w:p w14:paraId="39433C3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6369C94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Urrúis fiachais</w:t>
            </w:r>
          </w:p>
          <w:p w14:paraId="6C5C2EBD" w14:textId="037E86A2" w:rsidR="00F5723F" w:rsidRPr="007F4CC8" w:rsidRDefault="00F5723F" w:rsidP="00D819DE">
            <w:pPr>
              <w:pStyle w:val="Applicationdirecte"/>
              <w:spacing w:before="0"/>
            </w:pPr>
            <w:r>
              <w:t>Is éard atá in urrúis fiachais ionstraimí fiachais arna sealbhú ag institiúid agus arna</w:t>
            </w:r>
            <w:r w:rsidR="00DE028C">
              <w:t xml:space="preserve"> n</w:t>
            </w:r>
            <w:r w:rsidR="00DE028C">
              <w:noBreakHyphen/>
            </w:r>
            <w:r>
              <w:t>eisiúint mar urrúis nach iasachtaí iad i gcomhréir le Rialachán BSI BCE, mar a shainmhínítear i mír 31 de Chuid 1 d’Iarscríbhinn V a ghabhann le Rialachán Cur Chun Feidhme (AE) 680/2014 ón gCoimisiún.</w:t>
            </w:r>
          </w:p>
        </w:tc>
      </w:tr>
      <w:tr w:rsidR="00F5723F" w:rsidRPr="007F4CC8" w14:paraId="6EF98147" w14:textId="77777777" w:rsidTr="00D819DE">
        <w:trPr>
          <w:trHeight w:val="620"/>
        </w:trPr>
        <w:tc>
          <w:tcPr>
            <w:tcW w:w="1384" w:type="dxa"/>
          </w:tcPr>
          <w:p w14:paraId="0FC9D70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4D49DA6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Neamhchosaintí lasmuigh den chlár comhardaithe</w:t>
            </w:r>
          </w:p>
          <w:p w14:paraId="254BFB6E" w14:textId="77777777" w:rsidR="00F5723F" w:rsidRPr="007F4CC8" w:rsidRDefault="00F5723F" w:rsidP="00D819DE">
            <w:pPr>
              <w:pStyle w:val="Applicationdirecte"/>
              <w:spacing w:before="0"/>
            </w:pPr>
            <w:r>
              <w:t>Áireofar ar neamhchosaintí lasmuigh den chlár comhardaithe na hítimí atá lasmuigh den chlár comhardaithe a liostaítear in Iarscríbhinn I a ghabhann le CRR.</w:t>
            </w:r>
          </w:p>
        </w:tc>
      </w:tr>
      <w:tr w:rsidR="00F5723F" w:rsidRPr="007F4CC8" w14:paraId="66C42205" w14:textId="77777777" w:rsidTr="00D819DE">
        <w:trPr>
          <w:trHeight w:val="144"/>
        </w:trPr>
        <w:tc>
          <w:tcPr>
            <w:tcW w:w="1384" w:type="dxa"/>
          </w:tcPr>
          <w:p w14:paraId="74E16438"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220</w:t>
            </w:r>
          </w:p>
        </w:tc>
        <w:tc>
          <w:tcPr>
            <w:tcW w:w="7655" w:type="dxa"/>
          </w:tcPr>
          <w:p w14:paraId="05CEBA0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Iomlán</w:t>
            </w:r>
          </w:p>
        </w:tc>
      </w:tr>
    </w:tbl>
    <w:p w14:paraId="0D59F47C"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9B67095" w14:textId="77777777" w:rsidTr="00D819DE">
        <w:trPr>
          <w:trHeight w:val="238"/>
        </w:trPr>
        <w:tc>
          <w:tcPr>
            <w:tcW w:w="9039" w:type="dxa"/>
            <w:gridSpan w:val="2"/>
            <w:shd w:val="clear" w:color="auto" w:fill="D9D9D9" w:themeFill="background1" w:themeFillShade="D9"/>
          </w:tcPr>
          <w:p w14:paraId="4F04E44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Tagairtí dlíthiúla agus treoracha</w:t>
            </w:r>
          </w:p>
        </w:tc>
      </w:tr>
      <w:tr w:rsidR="00F5723F" w:rsidRPr="007F4CC8" w14:paraId="2926C782" w14:textId="77777777" w:rsidTr="00D819DE">
        <w:trPr>
          <w:trHeight w:val="238"/>
        </w:trPr>
        <w:tc>
          <w:tcPr>
            <w:tcW w:w="1384" w:type="dxa"/>
            <w:shd w:val="clear" w:color="auto" w:fill="D9D9D9" w:themeFill="background1" w:themeFillShade="D9"/>
          </w:tcPr>
          <w:p w14:paraId="3709B01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Uimhir cholúin</w:t>
            </w:r>
          </w:p>
        </w:tc>
        <w:tc>
          <w:tcPr>
            <w:tcW w:w="7655" w:type="dxa"/>
            <w:shd w:val="clear" w:color="auto" w:fill="D9D9D9" w:themeFill="background1" w:themeFillShade="D9"/>
          </w:tcPr>
          <w:p w14:paraId="09B613E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Míniú</w:t>
            </w:r>
          </w:p>
        </w:tc>
      </w:tr>
      <w:tr w:rsidR="00F5723F" w:rsidRPr="007F4CC8" w14:paraId="445FD6F0" w14:textId="77777777" w:rsidTr="00D819DE">
        <w:trPr>
          <w:trHeight w:val="841"/>
        </w:trPr>
        <w:tc>
          <w:tcPr>
            <w:tcW w:w="1384" w:type="dxa"/>
          </w:tcPr>
          <w:p w14:paraId="4FC0955A" w14:textId="77777777" w:rsidR="00F5723F" w:rsidRPr="007F4CC8" w:rsidRDefault="00F5723F" w:rsidP="00D819DE">
            <w:pPr>
              <w:pStyle w:val="Applicationdirecte"/>
              <w:spacing w:before="0"/>
            </w:pPr>
            <w:r>
              <w:t>a</w:t>
            </w:r>
          </w:p>
        </w:tc>
        <w:tc>
          <w:tcPr>
            <w:tcW w:w="7655" w:type="dxa"/>
          </w:tcPr>
          <w:p w14:paraId="2A2E7058" w14:textId="77777777" w:rsidR="00F5723F" w:rsidRPr="007F4CC8" w:rsidRDefault="00F5723F" w:rsidP="00D819DE">
            <w:pPr>
              <w:pStyle w:val="Fait"/>
              <w:spacing w:before="0" w:after="120"/>
              <w:rPr>
                <w:rFonts w:eastAsiaTheme="minorEastAsia"/>
                <w:b/>
              </w:rPr>
            </w:pPr>
            <w:r>
              <w:rPr>
                <w:b/>
              </w:rPr>
              <w:t>Oll-luach de réir na leabhar/méid ainmniúil na neamhchosaintí tuillmheacha</w:t>
            </w:r>
          </w:p>
          <w:p w14:paraId="5298A0DB" w14:textId="2AA3D10B" w:rsidR="00F5723F" w:rsidRPr="007F4CC8" w:rsidRDefault="00F5723F" w:rsidP="00D819DE">
            <w:pPr>
              <w:pStyle w:val="Fait"/>
              <w:spacing w:before="0" w:after="120"/>
            </w:pPr>
            <w:r>
              <w:t>Oll-luach de réir na leabhar mar a shainmhínítear i mír 34 de Chuid 1 d’Iarscríbhinn V a ghabhann le Rialachán Cur Chun Feidhme (AE) 680/2014 ón gCoimisiún; méid ainmniúil mar a shainmhínítear i mír 118 de Chuid 2 d’Iarscríbhinn V a ghabhann le Rialachán Cur Chun Feidhme (AE) 680/2014 ón gCoimisiún.</w:t>
            </w:r>
          </w:p>
        </w:tc>
      </w:tr>
      <w:tr w:rsidR="00F5723F" w:rsidRPr="007F4CC8" w14:paraId="36426A1A" w14:textId="77777777" w:rsidTr="00D819DE">
        <w:trPr>
          <w:trHeight w:val="841"/>
        </w:trPr>
        <w:tc>
          <w:tcPr>
            <w:tcW w:w="1384" w:type="dxa"/>
          </w:tcPr>
          <w:p w14:paraId="2BC585D0" w14:textId="77777777" w:rsidR="00F5723F" w:rsidRPr="007F4CC8" w:rsidRDefault="00F5723F" w:rsidP="00D819DE">
            <w:pPr>
              <w:pStyle w:val="Applicationdirecte"/>
              <w:spacing w:before="0"/>
            </w:pPr>
            <w:r>
              <w:rPr>
                <w:color w:val="000000"/>
              </w:rPr>
              <w:t>b, c, e, f, h, i, k agus l</w:t>
            </w:r>
          </w:p>
        </w:tc>
        <w:tc>
          <w:tcPr>
            <w:tcW w:w="7655" w:type="dxa"/>
          </w:tcPr>
          <w:p w14:paraId="53AB411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Ar díobh sin céim 1/céim 2/céim 3</w:t>
            </w:r>
          </w:p>
          <w:p w14:paraId="6BEE23D1" w14:textId="77777777" w:rsidR="00F5723F" w:rsidRPr="007F4CC8" w:rsidRDefault="00F5723F" w:rsidP="00D819DE">
            <w:pPr>
              <w:pStyle w:val="Fait"/>
              <w:spacing w:before="0" w:after="120"/>
            </w:pPr>
            <w:r>
              <w:t>I gcás institiúidí a chuireann na Caighdeáin Idirnáisiúnta um Thuairisciú Airgeadais (IFRS) i bhfeidhm, catagóirí lagaithe, mar a shainmhínítear in IFRS 9.5.5. Tagraíonn ‘céim 1’ do lagú arna thomhas i gcomhréir le IFRS 9.5.5.5. Tagraíonn ‘céim 2’ do lagú arna thomhas i gcomhréir le IFRS 9.5.5.3. Tagraíonn ‘céim 3’ do lagú sócmhainní a bhfuil fadhbanna creidmheasa acu, mar a shainmhínítear i bhFoscríbhinn A a ghabhann le IFRS 9.</w:t>
            </w:r>
          </w:p>
          <w:p w14:paraId="29E0F5CC" w14:textId="77777777" w:rsidR="00F5723F" w:rsidRPr="007F4CC8" w:rsidRDefault="00F5723F" w:rsidP="00D819DE">
            <w:pPr>
              <w:pStyle w:val="Fait"/>
              <w:spacing w:before="0" w:after="120"/>
              <w:rPr>
                <w:rFonts w:eastAsiaTheme="minorEastAsia"/>
              </w:rPr>
            </w:pPr>
            <w:r>
              <w:t>Institiúidí a chuireann i bhfeidhm na prionsabail chuntasaíochta náisiúnta a bhfuil glactha leo go ginearálta bunaithe ar Threoir (CEE) 86/635 ón gComhairle</w:t>
            </w:r>
            <w:r>
              <w:rPr>
                <w:rStyle w:val="FootnoteReference"/>
              </w:rPr>
              <w:footnoteReference w:id="5"/>
            </w:r>
            <w:r>
              <w:t xml:space="preserve"> maidir le cuntais bhliantúla agus cuntais chomhdhlúite banc agus institiúidí airgeadais eile, ní dhéanfaidh na hinstitiúidí sin na colúin ‘Ar díobh sin céim 1’, ‘Ar díobh sin céim 2’ agus ‘Ar díobh sin céim 3” a nochtadh.</w:t>
            </w:r>
          </w:p>
        </w:tc>
      </w:tr>
      <w:tr w:rsidR="00F5723F" w:rsidRPr="007F4CC8" w14:paraId="0A650E11" w14:textId="77777777" w:rsidTr="00D819DE">
        <w:trPr>
          <w:trHeight w:val="841"/>
        </w:trPr>
        <w:tc>
          <w:tcPr>
            <w:tcW w:w="1384" w:type="dxa"/>
          </w:tcPr>
          <w:p w14:paraId="2CED3CDD" w14:textId="77777777" w:rsidR="00F5723F" w:rsidRPr="007F4CC8" w:rsidRDefault="00F5723F" w:rsidP="00D819DE">
            <w:pPr>
              <w:pStyle w:val="Applicationdirecte"/>
              <w:spacing w:before="0"/>
            </w:pPr>
            <w:r>
              <w:t>d</w:t>
            </w:r>
          </w:p>
        </w:tc>
        <w:tc>
          <w:tcPr>
            <w:tcW w:w="7655" w:type="dxa"/>
          </w:tcPr>
          <w:p w14:paraId="2444C6D3" w14:textId="77777777" w:rsidR="00F5723F" w:rsidRPr="007F4CC8" w:rsidRDefault="00F5723F" w:rsidP="00D819DE">
            <w:pPr>
              <w:pStyle w:val="Fait"/>
              <w:spacing w:before="0" w:after="120"/>
              <w:rPr>
                <w:rFonts w:eastAsiaTheme="minorEastAsia"/>
                <w:b/>
              </w:rPr>
            </w:pPr>
            <w:r>
              <w:rPr>
                <w:b/>
              </w:rPr>
              <w:t>Oll-luach de réir na leabhar/méid ainmniúil na neamhchosaintí neamhthuillmheacha</w:t>
            </w:r>
          </w:p>
          <w:p w14:paraId="7D8C4CA3" w14:textId="77777777" w:rsidR="00F5723F" w:rsidRPr="007F4CC8" w:rsidRDefault="00F5723F" w:rsidP="00D819DE">
            <w:pPr>
              <w:pStyle w:val="Fait"/>
              <w:spacing w:before="0" w:after="120"/>
              <w:rPr>
                <w:b/>
              </w:rPr>
            </w:pPr>
            <w:r>
              <w:t>Oll-luach de réir na leabhar mar a shainmhínítear i mír 34 de Chuid 1 d’Iarscríbhinn V a ghabhann le Rialachán Cur Chun Feidhme (AE) 680/2014 ón gCoimisiún; méid ainmniúil mar a shainmhínítear i mír 118 de Chuid 2 d’Iarscríbhinn V a ghabhann le Rialachán Cur Chun Feidhme (AE) 680/2014 ón gCoimisiún; neamhchosaintí neamhthuillmheacha mar a shainmhínítear in Airteagal 47a de CRR.</w:t>
            </w:r>
          </w:p>
        </w:tc>
      </w:tr>
      <w:tr w:rsidR="00F5723F" w:rsidRPr="007F4CC8" w14:paraId="4CBB8522" w14:textId="77777777" w:rsidTr="00D819DE">
        <w:trPr>
          <w:trHeight w:val="316"/>
        </w:trPr>
        <w:tc>
          <w:tcPr>
            <w:tcW w:w="1384" w:type="dxa"/>
          </w:tcPr>
          <w:p w14:paraId="61D9579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g</w:t>
            </w:r>
          </w:p>
        </w:tc>
        <w:tc>
          <w:tcPr>
            <w:tcW w:w="7655" w:type="dxa"/>
          </w:tcPr>
          <w:p w14:paraId="6A0275F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Neamhchosaintí tuillmheacha – lagú carntha agus forálacha</w:t>
            </w:r>
          </w:p>
          <w:p w14:paraId="7B74D926" w14:textId="77777777" w:rsidR="00F5723F" w:rsidRPr="007F4CC8" w:rsidRDefault="00F5723F" w:rsidP="00D819DE">
            <w:pPr>
              <w:pStyle w:val="Fait"/>
              <w:spacing w:before="0" w:after="120"/>
            </w:pPr>
            <w:r>
              <w:t>Áireofar leis sin na méideanna arna gcinneadh i gcomhréir le míreanna 11, 69 go 71, 106 agus 110 de Chuid 2 d’Iarscríbhinn V a ghabhann le Rialachán Cur Chun Feidhme (AE) 680/2014 ón gCoimisiún.</w:t>
            </w:r>
          </w:p>
        </w:tc>
      </w:tr>
      <w:tr w:rsidR="00F5723F" w:rsidRPr="007F4CC8" w14:paraId="5EBE8FEE" w14:textId="77777777" w:rsidTr="00D819DE">
        <w:trPr>
          <w:trHeight w:val="316"/>
        </w:trPr>
        <w:tc>
          <w:tcPr>
            <w:tcW w:w="1384" w:type="dxa"/>
          </w:tcPr>
          <w:p w14:paraId="50EF4CC8"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j</w:t>
            </w:r>
          </w:p>
        </w:tc>
        <w:tc>
          <w:tcPr>
            <w:tcW w:w="7655" w:type="dxa"/>
          </w:tcPr>
          <w:p w14:paraId="07616FE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Neamhthuillmheach – lagú carntha, athruithe diúltacha carntha ar luach cóir de bharr riosca creidmheasa agus forálacha</w:t>
            </w:r>
          </w:p>
          <w:p w14:paraId="400F6D5A" w14:textId="77777777" w:rsidR="00F5723F" w:rsidRPr="007F4CC8" w:rsidRDefault="00F5723F" w:rsidP="00D819DE">
            <w:pPr>
              <w:pStyle w:val="Fait"/>
              <w:spacing w:before="0" w:after="120"/>
            </w:pPr>
            <w:r>
              <w:lastRenderedPageBreak/>
              <w:t>Neamhchosaintí neamhthuillmheacha mar a shainmhínítear in Airteagal 47a de CRR</w:t>
            </w:r>
          </w:p>
          <w:p w14:paraId="2AE2ED83" w14:textId="77777777" w:rsidR="00F5723F" w:rsidRPr="007F4CC8" w:rsidRDefault="00F5723F" w:rsidP="00D819DE">
            <w:pPr>
              <w:pStyle w:val="Fait"/>
              <w:spacing w:before="0" w:after="120"/>
              <w:rPr>
                <w:b/>
              </w:rPr>
            </w:pPr>
            <w:r>
              <w:t>Áireofar leis sin na méideanna arna gcinneadh i gcomhréir le míreanna 11, 69 go 71, 106 agus 110 de Chuid 2 d’Iarscríbhinn V a ghabhann le Rialachán Cur Chun Feidhme (AE) 680/2014 ón gCoimisiún.</w:t>
            </w:r>
          </w:p>
        </w:tc>
      </w:tr>
      <w:tr w:rsidR="00F5723F" w:rsidRPr="007F4CC8" w14:paraId="61987874" w14:textId="77777777" w:rsidTr="00D819DE">
        <w:trPr>
          <w:trHeight w:val="316"/>
        </w:trPr>
        <w:tc>
          <w:tcPr>
            <w:tcW w:w="1384" w:type="dxa"/>
          </w:tcPr>
          <w:p w14:paraId="4FA4996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m</w:t>
            </w:r>
          </w:p>
        </w:tc>
        <w:tc>
          <w:tcPr>
            <w:tcW w:w="7655" w:type="dxa"/>
          </w:tcPr>
          <w:p w14:paraId="789D7BC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Díscríobh carntha i bpáirt</w:t>
            </w:r>
          </w:p>
          <w:p w14:paraId="4CA34595" w14:textId="150C1A26" w:rsidR="00F5723F" w:rsidRPr="007F4CC8" w:rsidRDefault="00F5723F" w:rsidP="00D819D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Is é is aidhm dó seo go gcuirfear san áireamh méid páirteach carntha, ar an dáta tagartha, na príomhshuime agus an úis fhabhraithe charntha agus na dtáillí fabhraithe carntha atá thar téarma a bhaineann le haon ionstraim fiachais a dí-aithníodh go dtí seo trí úsáid a bhaint as ceachtar de na modhanna a dtugtar tuairisc orthu i mír 74 de Chuid 2 d’Iarscríbhinn V a ghabhann le Rialachán Cur Chun Feidhme (AE) 680/2014 ón gCoimisiún, atá le nochtadh toisc nach bhfuil ionchas réasúnta ag an institiúid go ndéanfar na sreafaí airgid conarthacha a aisghabháil. Ní mór na méideanna sin a nochtadh go dtí go múchfar cearta uile na hinstitiúide go hiomlán trí dhul in éag thréimhse reacht na dtréimhsí, trí mhaithiúnas nó trí chúis eile, nó go ndéantar iad a aisghabháil. Dá bhrí sin, i gcás nach</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aisghabhtar na méideanna díscríofa, ní mór iad a nochtadh agus iad faoi réir gníomhaíochtaí forfheidhmiúcháin.</w:t>
            </w:r>
          </w:p>
          <w:p w14:paraId="2EB1445D" w14:textId="08F505A2"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Is teagmhas dí-aitheanta an díscríobh agus baineann sé le sócmhainn airgeadais ina hiomláine nó (i gcás díscríobh i bpáirt) le cuid di, lena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áirítear i gcás ina bhfágann modhnú sócmhainne go dtugann an institiúid suas an ceart atá aici sreafaí airgid a bhailiú ar chuid den sócmhainn sin nó ar an sócmhainn iomlán.</w:t>
            </w:r>
          </w:p>
        </w:tc>
      </w:tr>
      <w:tr w:rsidR="00F5723F" w:rsidRPr="007F4CC8" w14:paraId="630431DC" w14:textId="77777777" w:rsidTr="00D819DE">
        <w:trPr>
          <w:trHeight w:val="695"/>
        </w:trPr>
        <w:tc>
          <w:tcPr>
            <w:tcW w:w="1384" w:type="dxa"/>
          </w:tcPr>
          <w:p w14:paraId="3151DDB9"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n</w:t>
            </w:r>
          </w:p>
        </w:tc>
        <w:tc>
          <w:tcPr>
            <w:tcW w:w="7655" w:type="dxa"/>
          </w:tcPr>
          <w:p w14:paraId="2CB3C50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Comhthaobhacht agus ráthaíochtaí airgeadais arna bhfáil ar neamhchosaintí tuillmheacha</w:t>
            </w:r>
          </w:p>
          <w:p w14:paraId="079B11BD" w14:textId="77777777" w:rsidR="00F5723F" w:rsidRPr="007F4CC8" w:rsidRDefault="00F5723F" w:rsidP="00D819DE">
            <w:pPr>
              <w:pStyle w:val="Fait"/>
              <w:spacing w:before="0" w:after="120"/>
            </w:pPr>
            <w:r>
              <w:t>Na méideanna a chomhfhreagraíonn don chomhthaobhacht arna fáil agus do na ráthaíochtaí arna bhfáil, ríomhfar iad i gcomhréir le mír 239 de Chuid 2 d’Iarscríbhinn V a ghabhann le Rialachán Cur Chun Feidhme (AE) 680/2014 ón gCoimisiún. Beidh suim na méideanna do chomhthaobhacht agus do ráthaíochtaí araon faoi réir uasteorainn ag luach de réir na leabhar na neamhchosanta lena mbaineann.</w:t>
            </w:r>
          </w:p>
        </w:tc>
      </w:tr>
      <w:tr w:rsidR="00F5723F" w:rsidRPr="007F4CC8" w14:paraId="73CC8EFF" w14:textId="77777777" w:rsidTr="00D819DE">
        <w:trPr>
          <w:trHeight w:val="695"/>
        </w:trPr>
        <w:tc>
          <w:tcPr>
            <w:tcW w:w="1384" w:type="dxa"/>
          </w:tcPr>
          <w:p w14:paraId="32F9B99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o</w:t>
            </w:r>
          </w:p>
        </w:tc>
        <w:tc>
          <w:tcPr>
            <w:tcW w:w="7655" w:type="dxa"/>
          </w:tcPr>
          <w:p w14:paraId="3151823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Comhthaobhacht agus ráthaíochtaí airgeadais arna bhfáil ar neamhchosaintí neamhthuillmheacha </w:t>
            </w:r>
          </w:p>
          <w:p w14:paraId="1EFD3FD7" w14:textId="77777777" w:rsidR="00F5723F" w:rsidRPr="007F4CC8" w:rsidRDefault="00F5723F" w:rsidP="00D819DE">
            <w:pPr>
              <w:pStyle w:val="Fait"/>
              <w:spacing w:before="0" w:after="120"/>
            </w:pPr>
            <w:r>
              <w:t>Neamhchosaintí neamhthuillmheacha mar a shainmhínítear in Airteagal 47a de CRR</w:t>
            </w:r>
          </w:p>
          <w:p w14:paraId="7486D5FF" w14:textId="77777777" w:rsidR="00F5723F" w:rsidRPr="007F4CC8" w:rsidRDefault="00F5723F" w:rsidP="00D819DE">
            <w:pPr>
              <w:pStyle w:val="Fait"/>
              <w:spacing w:before="0" w:after="120"/>
              <w:rPr>
                <w:b/>
              </w:rPr>
            </w:pPr>
            <w:r>
              <w:t>Na méideanna a chomhfhreagraíonn don chomhthaobhacht arna fáil agus do na ráthaíochtaí arna bhfáil, ríomhfar iad i gcomhréir le mír 239 de Chuid 2 d’Iarscríbhinn V a ghabhann le Rialachán Cur Chun Feidhme (AE) 680/2014 ón gCoimisiún. Beidh suim na méideanna do chomhthaobhacht agus do ráthaíochtaí araon faoi réir uasteorainn ag luach de réir na leabhar na neamhchosanta lena mbaineann.</w:t>
            </w:r>
          </w:p>
        </w:tc>
      </w:tr>
    </w:tbl>
    <w:p w14:paraId="0996B41E" w14:textId="77777777" w:rsidR="00F5723F" w:rsidRPr="007F4CC8" w:rsidRDefault="00F5723F" w:rsidP="00F5723F">
      <w:pPr>
        <w:spacing w:after="120"/>
        <w:jc w:val="both"/>
        <w:rPr>
          <w:rFonts w:ascii="Times New Roman" w:hAnsi="Times New Roman" w:cs="Times New Roman"/>
          <w:bCs/>
          <w:sz w:val="24"/>
        </w:rPr>
      </w:pPr>
    </w:p>
    <w:p w14:paraId="75889087"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Teimpléad EU CR1-A: Aibíocht na neamhchosaintí</w:t>
      </w:r>
    </w:p>
    <w:p w14:paraId="131D7CA3" w14:textId="24A907DF" w:rsidR="00F5723F" w:rsidRPr="007F4CC8" w:rsidRDefault="00F5723F" w:rsidP="0090750A">
      <w:pPr>
        <w:pStyle w:val="ListParagraph"/>
        <w:numPr>
          <w:ilvl w:val="0"/>
          <w:numId w:val="15"/>
        </w:numPr>
        <w:autoSpaceDE w:val="0"/>
        <w:autoSpaceDN w:val="0"/>
        <w:adjustRightInd w:val="0"/>
        <w:spacing w:after="120"/>
        <w:jc w:val="both"/>
        <w:rPr>
          <w:rFonts w:ascii="Times New Roman" w:hAnsi="Times New Roman"/>
          <w:b/>
          <w:sz w:val="24"/>
        </w:rPr>
      </w:pPr>
      <w:r>
        <w:rPr>
          <w:rFonts w:ascii="Times New Roman" w:hAnsi="Times New Roman"/>
          <w:sz w:val="24"/>
        </w:rPr>
        <w:lastRenderedPageBreak/>
        <w:t>Nochtfaidh institiúidí an fhaisnéis dá dtagraítear i bpointe (g) d’Airteagal 442 de CRR trí na treoracha a thugtar thíos a leanúint chun teimpléad EU CR1-A a chuirtear i láthair in Iarscríbhinn XV a ghabhann le réitigh TF ÚBE a líonadh.</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732BBA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433AC6"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Tagairtí dlíthiúla agus treoracha</w:t>
            </w:r>
          </w:p>
        </w:tc>
      </w:tr>
      <w:tr w:rsidR="00F5723F" w:rsidRPr="007F4CC8" w14:paraId="1C71FF5C" w14:textId="77777777" w:rsidTr="00D819DE">
        <w:trPr>
          <w:trHeight w:val="238"/>
        </w:trPr>
        <w:tc>
          <w:tcPr>
            <w:tcW w:w="1384" w:type="dxa"/>
            <w:shd w:val="clear" w:color="auto" w:fill="D9D9D9" w:themeFill="background1" w:themeFillShade="D9"/>
          </w:tcPr>
          <w:p w14:paraId="005614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015B08E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F5723F" w:rsidRPr="007F4CC8" w14:paraId="7EDC6988" w14:textId="77777777" w:rsidTr="00D819DE">
        <w:trPr>
          <w:trHeight w:val="316"/>
        </w:trPr>
        <w:tc>
          <w:tcPr>
            <w:tcW w:w="1384" w:type="dxa"/>
          </w:tcPr>
          <w:p w14:paraId="5C5E220E"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010</w:t>
            </w:r>
          </w:p>
        </w:tc>
        <w:tc>
          <w:tcPr>
            <w:tcW w:w="7655" w:type="dxa"/>
          </w:tcPr>
          <w:p w14:paraId="224D6A0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Iasachtaí agus airleacain</w:t>
            </w:r>
          </w:p>
          <w:p w14:paraId="0EE83F98" w14:textId="1AFE5AFA" w:rsidR="00F5723F" w:rsidRPr="007F4CC8" w:rsidRDefault="00F5723F" w:rsidP="00D819DE">
            <w:pPr>
              <w:pStyle w:val="Fait"/>
              <w:spacing w:before="0" w:after="120"/>
              <w:rPr>
                <w:b/>
              </w:rPr>
            </w:pPr>
            <w:r>
              <w:t>Is ionstraimí fiachais iad iasachtaí agus airleacain, ionstraimí fiachais nach urrúis iad, arna sealbhú ag na hinstitiúidí; áirítear san ítim sin ‘iasachtaí’ i gcomhréir le Rialachán BSI BCE chomh maith le hairleacain nach féidir a aicmiú mar ‘iasachtaí’ i gcomhréir le Rialachán BSI BCE, faoi mar a shainmhínítear i mír 32 de Chuid 1 d’Iarscríbhinn V a ghabhann le Rialachán Cur Chun Feidhme (AE) 680/2014 ón gCoimisiún, ach amháin iasachtaí agus airleacain arna</w:t>
            </w:r>
            <w:r w:rsidR="00DE028C">
              <w:t xml:space="preserve"> n</w:t>
            </w:r>
            <w:r w:rsidR="00DE028C">
              <w:noBreakHyphen/>
            </w:r>
            <w:r>
              <w:t>aicmiú mar iasachtaí agus airleacain arna sealbhú lena ndíol, iarmhéideanna airgid i mbainc cheannais agus taiscí prapéilimh eile.</w:t>
            </w:r>
          </w:p>
        </w:tc>
      </w:tr>
      <w:tr w:rsidR="00F5723F" w:rsidRPr="007F4CC8" w14:paraId="32745752" w14:textId="77777777" w:rsidTr="00D819DE">
        <w:trPr>
          <w:trHeight w:val="316"/>
        </w:trPr>
        <w:tc>
          <w:tcPr>
            <w:tcW w:w="1384" w:type="dxa"/>
          </w:tcPr>
          <w:p w14:paraId="68C972E6"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1349E25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Urrúis fiachais</w:t>
            </w:r>
          </w:p>
          <w:p w14:paraId="147DA01E" w14:textId="1123E538" w:rsidR="00F5723F" w:rsidRPr="007F4CC8" w:rsidRDefault="00F5723F" w:rsidP="00D819DE">
            <w:pPr>
              <w:pStyle w:val="Fait"/>
              <w:spacing w:before="0" w:after="120"/>
              <w:rPr>
                <w:b/>
              </w:rPr>
            </w:pPr>
            <w:r>
              <w:t>Is éard atá in urrúis fiachais ionstraimí fiachais arna sealbhú ag institiúid agus arna</w:t>
            </w:r>
            <w:r w:rsidR="00DE028C">
              <w:t xml:space="preserve"> n</w:t>
            </w:r>
            <w:r w:rsidR="00DE028C">
              <w:noBreakHyphen/>
            </w:r>
            <w:r>
              <w:t>eisiúint mar urrúis nach iasachtaí iad i gcomhréir le Rialachán BSI BCE, mar a shainmhínítear i mír 31 de Chuid 1 d’Iarscríbhinn V a ghabhann le Rialachán Cur Chun Feidhme (AE) 680/2014 ón gCoimisiún.</w:t>
            </w:r>
          </w:p>
        </w:tc>
      </w:tr>
      <w:tr w:rsidR="00F5723F" w:rsidRPr="007F4CC8" w14:paraId="719A84DB" w14:textId="77777777" w:rsidTr="00D819DE">
        <w:trPr>
          <w:trHeight w:val="316"/>
        </w:trPr>
        <w:tc>
          <w:tcPr>
            <w:tcW w:w="1384" w:type="dxa"/>
          </w:tcPr>
          <w:p w14:paraId="3446B60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17C1670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Iomlán </w:t>
            </w:r>
          </w:p>
        </w:tc>
      </w:tr>
    </w:tbl>
    <w:p w14:paraId="4FE7B56D"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23597DB0" w14:textId="77777777" w:rsidTr="00D819DE">
        <w:trPr>
          <w:trHeight w:val="238"/>
        </w:trPr>
        <w:tc>
          <w:tcPr>
            <w:tcW w:w="9039" w:type="dxa"/>
            <w:gridSpan w:val="2"/>
            <w:shd w:val="clear" w:color="auto" w:fill="D9D9D9" w:themeFill="background1" w:themeFillShade="D9"/>
          </w:tcPr>
          <w:p w14:paraId="0727F7C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Tagairtí dlíthiúla agus treoracha</w:t>
            </w:r>
          </w:p>
        </w:tc>
      </w:tr>
      <w:tr w:rsidR="00F5723F" w:rsidRPr="007F4CC8" w14:paraId="593F1C4C" w14:textId="77777777" w:rsidTr="00D819DE">
        <w:trPr>
          <w:trHeight w:val="238"/>
        </w:trPr>
        <w:tc>
          <w:tcPr>
            <w:tcW w:w="1384" w:type="dxa"/>
            <w:shd w:val="clear" w:color="auto" w:fill="D9D9D9" w:themeFill="background1" w:themeFillShade="D9"/>
          </w:tcPr>
          <w:p w14:paraId="3B378E1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Uimhir cholúin</w:t>
            </w:r>
          </w:p>
        </w:tc>
        <w:tc>
          <w:tcPr>
            <w:tcW w:w="7655" w:type="dxa"/>
            <w:shd w:val="clear" w:color="auto" w:fill="D9D9D9" w:themeFill="background1" w:themeFillShade="D9"/>
          </w:tcPr>
          <w:p w14:paraId="5D5321A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Míniú</w:t>
            </w:r>
          </w:p>
        </w:tc>
      </w:tr>
      <w:tr w:rsidR="00F5723F" w:rsidRPr="007F4CC8" w14:paraId="6FD70D02" w14:textId="77777777" w:rsidTr="00D819DE">
        <w:trPr>
          <w:trHeight w:val="841"/>
        </w:trPr>
        <w:tc>
          <w:tcPr>
            <w:tcW w:w="1384" w:type="dxa"/>
          </w:tcPr>
          <w:p w14:paraId="652D6985" w14:textId="77777777" w:rsidR="00F5723F" w:rsidRPr="007F4CC8" w:rsidRDefault="00F5723F" w:rsidP="00D819DE">
            <w:pPr>
              <w:pStyle w:val="Applicationdirecte"/>
              <w:spacing w:before="0"/>
            </w:pPr>
            <w:r>
              <w:t>a go e</w:t>
            </w:r>
          </w:p>
        </w:tc>
        <w:tc>
          <w:tcPr>
            <w:tcW w:w="7655" w:type="dxa"/>
          </w:tcPr>
          <w:p w14:paraId="1A36125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Glanluachanna neamhchosanta </w:t>
            </w:r>
          </w:p>
          <w:p w14:paraId="2769A90F" w14:textId="77777777" w:rsidR="00F5723F" w:rsidRPr="007F4CC8" w:rsidRDefault="00F5723F" w:rsidP="00D819DE">
            <w:pPr>
              <w:pStyle w:val="Fait"/>
              <w:spacing w:before="0" w:after="120"/>
            </w:pPr>
            <w:r>
              <w:t>Nochtfar na glanluachanna le haibíochtaí conarthacha iarmhair.</w:t>
            </w:r>
          </w:p>
          <w:p w14:paraId="1B87730D" w14:textId="77777777" w:rsidR="00F5723F" w:rsidRPr="007F4CC8" w:rsidRDefault="00F5723F" w:rsidP="00D819DE">
            <w:pPr>
              <w:pStyle w:val="Fait"/>
              <w:spacing w:before="0" w:after="120"/>
            </w:pPr>
            <w:r>
              <w:t xml:space="preserve">Glanluach na neamhchosanta: I gcás ítimí laistigh den chlár comhardaithe, is é atá sa ghlanluach oll-luach de réir na leabhar na neamhchosanta lúide liúntais/laguithe. I gcás ítimí lasmuigh den chlár comhardaithe, is é atá sa ghlanluach oll-luach de réir na leabhar na neamhchosanta lúide forálacha. </w:t>
            </w:r>
          </w:p>
          <w:p w14:paraId="365581F4" w14:textId="77777777" w:rsidR="00F5723F" w:rsidRPr="007F4CC8" w:rsidRDefault="00F5723F" w:rsidP="00D819DE">
            <w:pPr>
              <w:pStyle w:val="Fait"/>
              <w:spacing w:before="0" w:after="120"/>
            </w:pPr>
            <w:r>
              <w:t>Neamhchosaint: I gcomhréir le hAirteagal 5 de CRR, tagraíonn neamhchosaint do shócmhainn nó d’ítim lasmuigh den chlár comhardaithe as a dtagann neamhchosaint ar riosca creidmheasa i gcomhréir le CRR.</w:t>
            </w:r>
          </w:p>
          <w:p w14:paraId="09674B61" w14:textId="5FFA4A6E" w:rsidR="00F5723F" w:rsidRPr="007F4CC8" w:rsidRDefault="00F5723F" w:rsidP="00D819DE">
            <w:pPr>
              <w:pStyle w:val="Fait"/>
              <w:spacing w:before="0" w:after="120"/>
            </w:pPr>
            <w:r>
              <w:t>Oll-luachanna de réir na leabhar: An luach cuntasaíochta roimh aon liúntas/lagú ach tar éis aon díscríobh a mheas. Ní chuirfidh institiúidí aon teicníc CRM san áireamh agus Caibidil 4 de Theideal II de Chuid a Trí de CRR á cur i bhfeidhm. Nochtfar ítimí lasmuigh den chlár comhardaithe de réir a méid ainmniúil, glan ar aon fhachtóir coinbhéartachta is infheidhme i gcomhréir le hAirteagail 111 agus 166 de CRR nó teicnící CRM, agus glan ar aon fhoráil, go háirithe (a) ráthaíochtaí arna dtabhairt (an</w:t>
            </w:r>
            <w:r w:rsidR="00DE028C">
              <w:t xml:space="preserve"> t</w:t>
            </w:r>
            <w:r w:rsidR="00DE028C">
              <w:noBreakHyphen/>
            </w:r>
            <w:r>
              <w:t xml:space="preserve">uasmhéid a bheadh ar an institiúid a íoc dá nglaofaí an ráthaíocht) agus (b) gealltanais iasachta </w:t>
            </w:r>
            <w:r>
              <w:lastRenderedPageBreak/>
              <w:t>agus gealltanais eile (an méid iomlán a gheall an institiúid a thabhairt ar iasacht).</w:t>
            </w:r>
          </w:p>
          <w:p w14:paraId="5AC384A1" w14:textId="77777777" w:rsidR="00F5723F" w:rsidRPr="007F4CC8" w:rsidRDefault="00F5723F" w:rsidP="00D819DE">
            <w:pPr>
              <w:pStyle w:val="Fait"/>
              <w:spacing w:before="0" w:after="120"/>
            </w:pPr>
            <w:r>
              <w:t>Sa nochtadh seo:</w:t>
            </w:r>
          </w:p>
          <w:p w14:paraId="19C3FDC4" w14:textId="77777777" w:rsidR="00F5723F" w:rsidRPr="007F4CC8" w:rsidRDefault="00F5723F" w:rsidP="00D819DE">
            <w:pPr>
              <w:pStyle w:val="Fait"/>
              <w:spacing w:before="0" w:after="120"/>
            </w:pPr>
            <w:r>
              <w:t xml:space="preserve"> - I gcás ina bhfuil rogha ag contrapháirtí maidir leis an uair a dhéantar méid a aisíoc, leithdháiltear an méid sin ar an gcolún ‘ar éileamh’. Áirítear sa cholún iarmhéideanna is infhaighte ar éileamh (glao), ar ghearrfhógra, ar chuntais reatha agus iarmhéideanna comhchosúla (lena bhféadfar a áireamh iasachtaí ar taiscí thar oíche iad don iasachtaí, gan beann ar an bhfoirm dhlíthiúil atá acu). Áirítear ann freisin ‘rótharraingtí’ ar iarmhéideanna dochair iad ar iarmhéideanna cuntais reatha;</w:t>
            </w:r>
          </w:p>
          <w:p w14:paraId="0EEB038D" w14:textId="77777777" w:rsidR="00F5723F" w:rsidRPr="007F4CC8" w:rsidRDefault="00F5723F" w:rsidP="00D819DE">
            <w:pPr>
              <w:pStyle w:val="Fait"/>
              <w:spacing w:before="0" w:after="120"/>
            </w:pPr>
            <w:r>
              <w:t xml:space="preserve"> - I gcás nach bhfuil aon aibíocht luaite le neamhchosaint ar chúiseanna eile seachas an rogha a bheith ag an gcontrapháirtí maidir leis an dáta aisíocaíochta, nochtfar méid na neamhchosanta sin sa cholún ‘gan aibíocht luaite’.</w:t>
            </w:r>
          </w:p>
          <w:p w14:paraId="68F3E64D" w14:textId="77777777" w:rsidR="00F5723F" w:rsidRPr="007F4CC8" w:rsidRDefault="00F5723F" w:rsidP="00D819DE">
            <w:pPr>
              <w:pStyle w:val="Fait"/>
              <w:spacing w:before="0" w:after="120"/>
              <w:rPr>
                <w:rFonts w:eastAsiaTheme="minorEastAsia"/>
                <w:i/>
              </w:rPr>
            </w:pPr>
            <w:r>
              <w:t xml:space="preserve"> Nuair a dhéantar an méid a aisíoc i dtráthchodanna, leithdháilfear an neamhchosaint sa tráinse aibíochta a chomhfhreagraíonn don tráthchuid dheireanach.</w:t>
            </w:r>
          </w:p>
        </w:tc>
      </w:tr>
      <w:tr w:rsidR="00F5723F" w:rsidRPr="007F4CC8" w14:paraId="2DF30E24" w14:textId="77777777" w:rsidTr="00D819DE">
        <w:trPr>
          <w:trHeight w:val="274"/>
        </w:trPr>
        <w:tc>
          <w:tcPr>
            <w:tcW w:w="1384" w:type="dxa"/>
          </w:tcPr>
          <w:p w14:paraId="281AFB4A" w14:textId="77777777" w:rsidR="00F5723F" w:rsidRPr="007F4CC8" w:rsidRDefault="00F5723F" w:rsidP="00D819DE">
            <w:pPr>
              <w:pStyle w:val="Applicationdirecte"/>
              <w:spacing w:before="0"/>
            </w:pPr>
            <w:r>
              <w:lastRenderedPageBreak/>
              <w:t>f</w:t>
            </w:r>
          </w:p>
        </w:tc>
        <w:tc>
          <w:tcPr>
            <w:tcW w:w="7655" w:type="dxa"/>
          </w:tcPr>
          <w:p w14:paraId="2E271F93" w14:textId="77777777" w:rsidR="00F5723F" w:rsidRPr="007F4CC8" w:rsidRDefault="00F5723F" w:rsidP="00D819DE">
            <w:pPr>
              <w:autoSpaceDE w:val="0"/>
              <w:autoSpaceDN w:val="0"/>
              <w:adjustRightInd w:val="0"/>
              <w:spacing w:after="120"/>
            </w:pPr>
            <w:r>
              <w:rPr>
                <w:rFonts w:ascii="Times New Roman" w:hAnsi="Times New Roman"/>
                <w:b/>
                <w:sz w:val="24"/>
              </w:rPr>
              <w:t>Iomlán</w:t>
            </w:r>
          </w:p>
        </w:tc>
      </w:tr>
    </w:tbl>
    <w:p w14:paraId="60723658" w14:textId="77777777" w:rsidR="00F5723F" w:rsidRPr="007F4CC8" w:rsidRDefault="00F5723F" w:rsidP="00F5723F">
      <w:pPr>
        <w:spacing w:after="120"/>
        <w:jc w:val="both"/>
        <w:rPr>
          <w:rFonts w:ascii="Times New Roman" w:hAnsi="Times New Roman" w:cs="Times New Roman"/>
          <w:bCs/>
          <w:sz w:val="24"/>
        </w:rPr>
      </w:pPr>
    </w:p>
    <w:p w14:paraId="189BC1D0" w14:textId="5A2A6E0F"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Teimpléad EU CR2: Athruithe ar stoc na</w:t>
      </w:r>
      <w:r w:rsidR="00DE028C">
        <w:rPr>
          <w:rFonts w:ascii="Times New Roman" w:hAnsi="Times New Roman"/>
          <w:b/>
          <w:sz w:val="24"/>
        </w:rPr>
        <w:t xml:space="preserve"> n</w:t>
      </w:r>
      <w:r w:rsidR="00DE028C">
        <w:rPr>
          <w:rFonts w:ascii="Times New Roman" w:hAnsi="Times New Roman"/>
          <w:b/>
          <w:sz w:val="24"/>
        </w:rPr>
        <w:noBreakHyphen/>
      </w:r>
      <w:r>
        <w:rPr>
          <w:rFonts w:ascii="Times New Roman" w:hAnsi="Times New Roman"/>
          <w:b/>
          <w:sz w:val="24"/>
        </w:rPr>
        <w:t>iasachtaí neamhthuillmheacha agus na</w:t>
      </w:r>
      <w:r w:rsidR="00DE028C">
        <w:rPr>
          <w:rFonts w:ascii="Times New Roman" w:hAnsi="Times New Roman"/>
          <w:b/>
          <w:sz w:val="24"/>
        </w:rPr>
        <w:t xml:space="preserve"> n</w:t>
      </w:r>
      <w:r w:rsidR="00DE028C">
        <w:rPr>
          <w:rFonts w:ascii="Times New Roman" w:hAnsi="Times New Roman"/>
          <w:b/>
          <w:sz w:val="24"/>
        </w:rPr>
        <w:noBreakHyphen/>
      </w:r>
      <w:r>
        <w:rPr>
          <w:rFonts w:ascii="Times New Roman" w:hAnsi="Times New Roman"/>
          <w:b/>
          <w:sz w:val="24"/>
        </w:rPr>
        <w:t>airleacan neamhthuillmheach</w:t>
      </w:r>
    </w:p>
    <w:p w14:paraId="2A66F4FF" w14:textId="30D56478" w:rsidR="00F5723F" w:rsidRPr="007F4CC8" w:rsidRDefault="00F5723F" w:rsidP="0090750A">
      <w:pPr>
        <w:pStyle w:val="ListParagraph"/>
        <w:numPr>
          <w:ilvl w:val="0"/>
          <w:numId w:val="17"/>
        </w:numPr>
        <w:spacing w:after="120"/>
        <w:jc w:val="both"/>
        <w:rPr>
          <w:rFonts w:ascii="Times New Roman" w:hAnsi="Times New Roman"/>
          <w:sz w:val="24"/>
        </w:rPr>
      </w:pPr>
      <w:r>
        <w:rPr>
          <w:rFonts w:ascii="Times New Roman" w:hAnsi="Times New Roman"/>
          <w:sz w:val="24"/>
        </w:rPr>
        <w:t>Nochtfaidh institiúidí an fhaisnéis dá dtagraítear i bpointe (f) d’Airteagal 442 de CRR trí na treoracha a thugtar thíos a leanúint chun teimpléad EU CR2 a chuirtear i láthair in Iarscríbhinn XV a ghabhann le réitigh TF ÚBE a líonadh. Míneoidh institiúidí san insint a ghabhann leis na teimpléid seo aon difríocht ábhartha idir na luachanna neamhthuillmheacha a nochtar i ngach ró agus na luachanna amhail is dá gcuirfí i bhfeidhm an sainmhíniú ar ‘a mhainnigh’ i gcomhréir le hAirteagal 178 de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85EF10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D1A976"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Tagairtí dlíthiúla agus treoracha</w:t>
            </w:r>
          </w:p>
        </w:tc>
      </w:tr>
      <w:tr w:rsidR="00F5723F" w:rsidRPr="007F4CC8" w14:paraId="030A1110" w14:textId="77777777" w:rsidTr="00D819DE">
        <w:trPr>
          <w:trHeight w:val="238"/>
        </w:trPr>
        <w:tc>
          <w:tcPr>
            <w:tcW w:w="1384" w:type="dxa"/>
            <w:shd w:val="clear" w:color="auto" w:fill="D9D9D9" w:themeFill="background1" w:themeFillShade="D9"/>
          </w:tcPr>
          <w:p w14:paraId="1D5084B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3501042D"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F5723F" w:rsidRPr="007F4CC8" w14:paraId="76B8B92A" w14:textId="77777777" w:rsidTr="00D819DE">
        <w:trPr>
          <w:trHeight w:val="971"/>
        </w:trPr>
        <w:tc>
          <w:tcPr>
            <w:tcW w:w="1384" w:type="dxa"/>
          </w:tcPr>
          <w:p w14:paraId="343D36B4" w14:textId="77777777" w:rsidR="00F5723F" w:rsidRPr="007F4CC8" w:rsidRDefault="00F5723F" w:rsidP="00D819DE">
            <w:pPr>
              <w:pStyle w:val="Applicationdirecte"/>
              <w:spacing w:before="0"/>
            </w:pPr>
            <w:r>
              <w:t>010</w:t>
            </w:r>
          </w:p>
        </w:tc>
        <w:tc>
          <w:tcPr>
            <w:tcW w:w="7655" w:type="dxa"/>
          </w:tcPr>
          <w:p w14:paraId="2B687175" w14:textId="0C0F58F4"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Stoc tosaigh na</w:t>
            </w:r>
            <w:r w:rsidR="00DE028C">
              <w:rPr>
                <w:rFonts w:ascii="Times New Roman" w:hAnsi="Times New Roman"/>
                <w:b/>
                <w:sz w:val="24"/>
              </w:rPr>
              <w:t xml:space="preserve"> n</w:t>
            </w:r>
            <w:r w:rsidR="00DE028C">
              <w:rPr>
                <w:rFonts w:ascii="Times New Roman" w:hAnsi="Times New Roman"/>
                <w:b/>
                <w:sz w:val="24"/>
              </w:rPr>
              <w:noBreakHyphen/>
            </w:r>
            <w:r>
              <w:rPr>
                <w:rFonts w:ascii="Times New Roman" w:hAnsi="Times New Roman"/>
                <w:b/>
                <w:sz w:val="24"/>
              </w:rPr>
              <w:t>iasachtaí neamhthuillmheacha agus na</w:t>
            </w:r>
            <w:r w:rsidR="00DE028C">
              <w:rPr>
                <w:rFonts w:ascii="Times New Roman" w:hAnsi="Times New Roman"/>
                <w:b/>
                <w:sz w:val="24"/>
              </w:rPr>
              <w:t xml:space="preserve"> n</w:t>
            </w:r>
            <w:r w:rsidR="00DE028C">
              <w:rPr>
                <w:rFonts w:ascii="Times New Roman" w:hAnsi="Times New Roman"/>
                <w:b/>
                <w:sz w:val="24"/>
              </w:rPr>
              <w:noBreakHyphen/>
            </w:r>
            <w:r>
              <w:rPr>
                <w:rFonts w:ascii="Times New Roman" w:hAnsi="Times New Roman"/>
                <w:b/>
                <w:sz w:val="24"/>
              </w:rPr>
              <w:t>airleacan neamhthuillmheach</w:t>
            </w:r>
          </w:p>
          <w:p w14:paraId="60D56CB8" w14:textId="7A3518FE"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Oll-luach de réir na leabhar stoc 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iasachtaí neamhthuillmheacha agus 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airleacan neamhthuillmheach ag deireadh na bliana airgeadais deireanaí</w:t>
            </w:r>
          </w:p>
        </w:tc>
      </w:tr>
      <w:tr w:rsidR="00F5723F" w:rsidRPr="007F4CC8" w14:paraId="3D1A57AE" w14:textId="77777777" w:rsidTr="00D819DE">
        <w:trPr>
          <w:trHeight w:val="316"/>
        </w:trPr>
        <w:tc>
          <w:tcPr>
            <w:tcW w:w="1384" w:type="dxa"/>
          </w:tcPr>
          <w:p w14:paraId="27A476CC"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020</w:t>
            </w:r>
          </w:p>
        </w:tc>
        <w:tc>
          <w:tcPr>
            <w:tcW w:w="7655" w:type="dxa"/>
          </w:tcPr>
          <w:p w14:paraId="6B6E315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Insreafaí chuig punanna neamhthuillmheacha</w:t>
            </w:r>
          </w:p>
          <w:p w14:paraId="7D68EB5D" w14:textId="606B7B73"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Oll-luach de réir na leabhar 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iasachtaí agus 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airleacan ar athraíodh iad go stádas neamhthuillmheach le linn na tréimhse (ó dheireadh na bliana airgeadais deireanaí)</w:t>
            </w:r>
          </w:p>
        </w:tc>
      </w:tr>
      <w:tr w:rsidR="00F5723F" w:rsidRPr="007F4CC8" w14:paraId="32E47D42" w14:textId="77777777" w:rsidTr="00D819DE">
        <w:trPr>
          <w:trHeight w:val="316"/>
        </w:trPr>
        <w:tc>
          <w:tcPr>
            <w:tcW w:w="1384" w:type="dxa"/>
          </w:tcPr>
          <w:p w14:paraId="36A282A8"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030</w:t>
            </w:r>
          </w:p>
        </w:tc>
        <w:tc>
          <w:tcPr>
            <w:tcW w:w="7655" w:type="dxa"/>
          </w:tcPr>
          <w:p w14:paraId="137B35B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Eis-sreafaí ó phunanna neamhthuillmheacha</w:t>
            </w:r>
          </w:p>
          <w:p w14:paraId="78C82FF3" w14:textId="7942E31B"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Oll-luach de réir na leabhar 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iasachtaí agus 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airleacan ar tháinig deireadh lena stádas neamhthuillmheach</w:t>
            </w:r>
          </w:p>
        </w:tc>
      </w:tr>
      <w:tr w:rsidR="00F5723F" w:rsidRPr="007F4CC8" w14:paraId="75E42386" w14:textId="77777777" w:rsidTr="00D819DE">
        <w:trPr>
          <w:trHeight w:val="316"/>
        </w:trPr>
        <w:tc>
          <w:tcPr>
            <w:tcW w:w="1384" w:type="dxa"/>
          </w:tcPr>
          <w:p w14:paraId="02A609BF"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040</w:t>
            </w:r>
          </w:p>
        </w:tc>
        <w:tc>
          <w:tcPr>
            <w:tcW w:w="7655" w:type="dxa"/>
          </w:tcPr>
          <w:p w14:paraId="36D0A3C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Eis-sreabhadh mar gheall ar dhíscríobh </w:t>
            </w:r>
          </w:p>
          <w:p w14:paraId="7D27D665" w14:textId="4F69C74A"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Díscríobh iomlán nó páirteach 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iasachtaí agus 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airleacan iomlán arna dtaifeadadh le linn na tréimhse tagartha</w:t>
            </w:r>
          </w:p>
          <w:p w14:paraId="7C58CE02" w14:textId="1CE111D4"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Is teagmhas dí-aitheanta é díscríobh (iomlán nó páirteach). Dá bhrí sin, laghdaítear oll-luach de réir na leabhar 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iasachtaí agus 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airleacan de réir mhéid na ndíscríobhanna. Ina theannta sin, maidir le maitheamh fiachais i gcomhthéacs beart staonta, i.e. díscríobh dá ndearnadh méid an fhiachais atá gan íoc ón iasachtaí a chealú (forghéilleann an institiúid an ceart é a aisghabháil go dleathach), tá sé le cur san áireamh sa chatagóir seo freisin.</w:t>
            </w:r>
          </w:p>
        </w:tc>
      </w:tr>
      <w:tr w:rsidR="00F5723F" w:rsidRPr="007F4CC8" w14:paraId="042011E9" w14:textId="77777777" w:rsidTr="00D819DE">
        <w:trPr>
          <w:trHeight w:val="316"/>
        </w:trPr>
        <w:tc>
          <w:tcPr>
            <w:tcW w:w="1384" w:type="dxa"/>
          </w:tcPr>
          <w:p w14:paraId="4C33D52C"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lastRenderedPageBreak/>
              <w:t>050</w:t>
            </w:r>
          </w:p>
        </w:tc>
        <w:tc>
          <w:tcPr>
            <w:tcW w:w="7655" w:type="dxa"/>
          </w:tcPr>
          <w:p w14:paraId="7B85DEC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Eis-sreabhadh mar gheall ar chásanna eile </w:t>
            </w:r>
          </w:p>
          <w:p w14:paraId="59C1A5A1" w14:textId="3E991641"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Áireofar sa ró seo aon laghdú eile ar luach de réir na leabhar 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iasachtaí agus 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airleacan seachas an díscríobh. D’fhéadfaí a áireamh sna coigeartuithe sin, mar shampla, an</w:t>
            </w:r>
            <w:r w:rsidR="00DE028C">
              <w:rPr>
                <w:rFonts w:ascii="Times New Roman" w:hAnsi="Times New Roman"/>
                <w:sz w:val="24"/>
              </w:rPr>
              <w:t xml:space="preserve"> t</w:t>
            </w:r>
            <w:r w:rsidR="00DE028C">
              <w:rPr>
                <w:rFonts w:ascii="Times New Roman" w:hAnsi="Times New Roman"/>
                <w:sz w:val="24"/>
              </w:rPr>
              <w:noBreakHyphen/>
            </w:r>
            <w:r>
              <w:rPr>
                <w:rFonts w:ascii="Times New Roman" w:hAnsi="Times New Roman"/>
                <w:sz w:val="24"/>
              </w:rPr>
              <w:t>eis-sreabhadh de bharr an mhéid seo a leanas: i) aisíoc iasachta, i bpáirt nó go hiomlán; ii) leachtuithe comhthaobhachta; iii) seilbh a ghlacadh ar chomhthaobhacht, iv) ionstraimí a dhíol; v) aistrithe riosca; vi) athruithe FX; vii) gníomhaíochtaí clabhsúir eile; viii) athaicmithe idir aicmí sócmhainne, etc. Ina theannta sin, áireofar sna coigeartuithe an</w:t>
            </w:r>
            <w:r w:rsidR="00DE028C">
              <w:rPr>
                <w:rFonts w:ascii="Times New Roman" w:hAnsi="Times New Roman"/>
                <w:sz w:val="24"/>
              </w:rPr>
              <w:t xml:space="preserve"> t</w:t>
            </w:r>
            <w:r w:rsidR="00DE028C">
              <w:rPr>
                <w:rFonts w:ascii="Times New Roman" w:hAnsi="Times New Roman"/>
                <w:sz w:val="24"/>
              </w:rPr>
              <w:noBreakHyphen/>
            </w:r>
            <w:r>
              <w:rPr>
                <w:rFonts w:ascii="Times New Roman" w:hAnsi="Times New Roman"/>
                <w:sz w:val="24"/>
              </w:rPr>
              <w:t xml:space="preserve">eis-sreabhadh de bharr athaicmiú mar nithe arna sealbhú lena ndíol. </w:t>
            </w:r>
          </w:p>
          <w:p w14:paraId="74FC0A3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 gcás ina bhfuil an méid don chatagóir seo suntasach, iarrtar ar institiúidí faisnéis bhreise a chur ar fáil san insint a ghabhann leis an teimpléad seo.</w:t>
            </w:r>
          </w:p>
        </w:tc>
      </w:tr>
      <w:tr w:rsidR="00F5723F" w:rsidRPr="007F4CC8" w14:paraId="7DAACFA0" w14:textId="77777777" w:rsidTr="00D819DE">
        <w:trPr>
          <w:trHeight w:val="316"/>
        </w:trPr>
        <w:tc>
          <w:tcPr>
            <w:tcW w:w="1384" w:type="dxa"/>
          </w:tcPr>
          <w:p w14:paraId="5D5BC0EE"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060</w:t>
            </w:r>
          </w:p>
        </w:tc>
        <w:tc>
          <w:tcPr>
            <w:tcW w:w="7655" w:type="dxa"/>
          </w:tcPr>
          <w:p w14:paraId="24054786" w14:textId="1B6C7FC3"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Stoc deiridh na</w:t>
            </w:r>
            <w:r w:rsidR="00DE028C">
              <w:rPr>
                <w:rFonts w:ascii="Times New Roman" w:hAnsi="Times New Roman"/>
                <w:b/>
                <w:sz w:val="24"/>
              </w:rPr>
              <w:t xml:space="preserve"> n</w:t>
            </w:r>
            <w:r w:rsidR="00DE028C">
              <w:rPr>
                <w:rFonts w:ascii="Times New Roman" w:hAnsi="Times New Roman"/>
                <w:b/>
                <w:sz w:val="24"/>
              </w:rPr>
              <w:noBreakHyphen/>
            </w:r>
            <w:r>
              <w:rPr>
                <w:rFonts w:ascii="Times New Roman" w:hAnsi="Times New Roman"/>
                <w:b/>
                <w:sz w:val="24"/>
              </w:rPr>
              <w:t>iasachtaí neamhthuillmheacha agus na</w:t>
            </w:r>
            <w:r w:rsidR="00DE028C">
              <w:rPr>
                <w:rFonts w:ascii="Times New Roman" w:hAnsi="Times New Roman"/>
                <w:b/>
                <w:sz w:val="24"/>
              </w:rPr>
              <w:t xml:space="preserve"> n</w:t>
            </w:r>
            <w:r w:rsidR="00DE028C">
              <w:rPr>
                <w:rFonts w:ascii="Times New Roman" w:hAnsi="Times New Roman"/>
                <w:b/>
                <w:sz w:val="24"/>
              </w:rPr>
              <w:noBreakHyphen/>
            </w:r>
            <w:r>
              <w:rPr>
                <w:rFonts w:ascii="Times New Roman" w:hAnsi="Times New Roman"/>
                <w:b/>
                <w:sz w:val="24"/>
              </w:rPr>
              <w:t>airleacan neamhthuillmheach</w:t>
            </w:r>
          </w:p>
          <w:p w14:paraId="7995AA15" w14:textId="2BEB294A"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Oll-luach de réir na leabhar stoc 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iasachtaí neamhthuillmheacha agus 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airleacan neamhthuillmheach ar an dáta tagartha nochta.</w:t>
            </w:r>
          </w:p>
        </w:tc>
      </w:tr>
    </w:tbl>
    <w:p w14:paraId="1CEC31D3" w14:textId="77777777" w:rsidR="00F5723F" w:rsidRPr="007F4CC8" w:rsidRDefault="00F5723F" w:rsidP="00F5723F">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36EAD923" w14:textId="77777777" w:rsidTr="00D819DE">
        <w:trPr>
          <w:trHeight w:val="238"/>
        </w:trPr>
        <w:tc>
          <w:tcPr>
            <w:tcW w:w="9039" w:type="dxa"/>
            <w:gridSpan w:val="2"/>
            <w:shd w:val="clear" w:color="auto" w:fill="D9D9D9" w:themeFill="background1" w:themeFillShade="D9"/>
          </w:tcPr>
          <w:p w14:paraId="2C403981"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Tagairtí dlíthiúla agus treoracha</w:t>
            </w:r>
          </w:p>
        </w:tc>
      </w:tr>
      <w:tr w:rsidR="00F5723F" w:rsidRPr="007F4CC8" w14:paraId="36FC2187" w14:textId="77777777" w:rsidTr="00D819DE">
        <w:trPr>
          <w:trHeight w:val="238"/>
        </w:trPr>
        <w:tc>
          <w:tcPr>
            <w:tcW w:w="1384" w:type="dxa"/>
            <w:shd w:val="clear" w:color="auto" w:fill="D9D9D9" w:themeFill="background1" w:themeFillShade="D9"/>
          </w:tcPr>
          <w:p w14:paraId="6A98F44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Uimhir cholúin</w:t>
            </w:r>
          </w:p>
        </w:tc>
        <w:tc>
          <w:tcPr>
            <w:tcW w:w="7655" w:type="dxa"/>
            <w:shd w:val="clear" w:color="auto" w:fill="D9D9D9" w:themeFill="background1" w:themeFillShade="D9"/>
          </w:tcPr>
          <w:p w14:paraId="08E0E69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Míniú</w:t>
            </w:r>
          </w:p>
        </w:tc>
      </w:tr>
      <w:tr w:rsidR="00F5723F" w:rsidRPr="007F4CC8" w14:paraId="2DD7347B" w14:textId="77777777" w:rsidTr="00D819DE">
        <w:trPr>
          <w:trHeight w:val="841"/>
        </w:trPr>
        <w:tc>
          <w:tcPr>
            <w:tcW w:w="1384" w:type="dxa"/>
          </w:tcPr>
          <w:p w14:paraId="019F01A0" w14:textId="77777777" w:rsidR="00F5723F" w:rsidRPr="007F4CC8" w:rsidRDefault="00F5723F" w:rsidP="00D819DE">
            <w:pPr>
              <w:pStyle w:val="Applicationdirecte"/>
              <w:spacing w:before="0"/>
            </w:pPr>
            <w:r>
              <w:t>a</w:t>
            </w:r>
          </w:p>
        </w:tc>
        <w:tc>
          <w:tcPr>
            <w:tcW w:w="7655" w:type="dxa"/>
          </w:tcPr>
          <w:p w14:paraId="4C0E18D6" w14:textId="77777777" w:rsidR="00F5723F" w:rsidRPr="007F4CC8" w:rsidRDefault="00F5723F" w:rsidP="00D819DE">
            <w:pPr>
              <w:pStyle w:val="Fait"/>
              <w:spacing w:before="0" w:after="120"/>
              <w:rPr>
                <w:rFonts w:eastAsiaTheme="minorEastAsia"/>
                <w:b/>
              </w:rPr>
            </w:pPr>
            <w:r>
              <w:rPr>
                <w:b/>
              </w:rPr>
              <w:t xml:space="preserve">Oll-luach de réir na leabhar </w:t>
            </w:r>
          </w:p>
          <w:p w14:paraId="53DBAF0C" w14:textId="77777777" w:rsidR="00F5723F" w:rsidRPr="007F4CC8" w:rsidRDefault="00F5723F" w:rsidP="00D819DE">
            <w:pPr>
              <w:autoSpaceDE w:val="0"/>
              <w:autoSpaceDN w:val="0"/>
              <w:adjustRightInd w:val="0"/>
              <w:spacing w:after="120"/>
              <w:jc w:val="both"/>
            </w:pPr>
            <w:r>
              <w:rPr>
                <w:rFonts w:ascii="Times New Roman" w:hAnsi="Times New Roman"/>
                <w:sz w:val="24"/>
              </w:rPr>
              <w:t>Oll-luach de réir na leabhar mar a shainmhínítear i mír 34 de Chuid 1 d’Iarscríbhinn V a ghabhann le Rialachán Cur Chun Feidhme (AE) 680/2014 ón gCoimisiún.</w:t>
            </w:r>
          </w:p>
        </w:tc>
      </w:tr>
    </w:tbl>
    <w:p w14:paraId="34051359" w14:textId="77777777" w:rsidR="00F5723F" w:rsidRPr="007F4CC8" w:rsidRDefault="00F5723F" w:rsidP="00F5723F">
      <w:pPr>
        <w:spacing w:after="120"/>
        <w:jc w:val="both"/>
        <w:rPr>
          <w:rFonts w:ascii="Times New Roman" w:hAnsi="Times New Roman" w:cs="Times New Roman"/>
          <w:bCs/>
          <w:sz w:val="24"/>
        </w:rPr>
      </w:pPr>
    </w:p>
    <w:p w14:paraId="41C40DCE" w14:textId="1F1C76AB"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Teimpléad EU CR2a: Athruithe ar stoc na</w:t>
      </w:r>
      <w:r w:rsidR="00DE028C">
        <w:rPr>
          <w:rFonts w:ascii="Times New Roman" w:hAnsi="Times New Roman"/>
          <w:b/>
          <w:sz w:val="24"/>
        </w:rPr>
        <w:t xml:space="preserve"> n</w:t>
      </w:r>
      <w:r w:rsidR="00DE028C">
        <w:rPr>
          <w:rFonts w:ascii="Times New Roman" w:hAnsi="Times New Roman"/>
          <w:b/>
          <w:sz w:val="24"/>
        </w:rPr>
        <w:noBreakHyphen/>
      </w:r>
      <w:r>
        <w:rPr>
          <w:rFonts w:ascii="Times New Roman" w:hAnsi="Times New Roman"/>
          <w:b/>
          <w:sz w:val="24"/>
        </w:rPr>
        <w:t>iasachtaí neamhthuillmheacha agus na</w:t>
      </w:r>
      <w:r w:rsidR="00DE028C">
        <w:rPr>
          <w:rFonts w:ascii="Times New Roman" w:hAnsi="Times New Roman"/>
          <w:b/>
          <w:sz w:val="24"/>
        </w:rPr>
        <w:t xml:space="preserve"> n</w:t>
      </w:r>
      <w:r w:rsidR="00DE028C">
        <w:rPr>
          <w:rFonts w:ascii="Times New Roman" w:hAnsi="Times New Roman"/>
          <w:b/>
          <w:sz w:val="24"/>
        </w:rPr>
        <w:noBreakHyphen/>
      </w:r>
      <w:r>
        <w:rPr>
          <w:rFonts w:ascii="Times New Roman" w:hAnsi="Times New Roman"/>
          <w:b/>
          <w:sz w:val="24"/>
        </w:rPr>
        <w:t>airleacan neamhthuillmheach agus glan-aisghabhálacha carntha gaolmhara</w:t>
      </w:r>
    </w:p>
    <w:p w14:paraId="195274D3" w14:textId="0C0B32A4" w:rsidR="00F5723F" w:rsidRPr="007F4CC8" w:rsidRDefault="00BE49C3" w:rsidP="0090750A">
      <w:pPr>
        <w:pStyle w:val="ListParagraph"/>
        <w:numPr>
          <w:ilvl w:val="0"/>
          <w:numId w:val="17"/>
        </w:numPr>
        <w:autoSpaceDE w:val="0"/>
        <w:autoSpaceDN w:val="0"/>
        <w:adjustRightInd w:val="0"/>
        <w:spacing w:after="120"/>
        <w:jc w:val="both"/>
        <w:rPr>
          <w:rFonts w:ascii="Times New Roman" w:hAnsi="Times New Roman"/>
          <w:b/>
          <w:sz w:val="24"/>
        </w:rPr>
      </w:pPr>
      <w:r>
        <w:rPr>
          <w:rFonts w:ascii="Times New Roman" w:hAnsi="Times New Roman"/>
          <w:sz w:val="24"/>
        </w:rPr>
        <w:t>Nochtfaidh institiúidí móra dá dtagraítear in Airteagal 8(2) den Rialachán Cur Chun Feidhme seo an fhaisnéis dá dtagraítear i bpointí (c) agus (f) d’Airteagal 442 de CRR trí na treoracha a thugtar thíos a leanúint chun teimpléad EU CR2a a chuirtear i láthair in Iarscríbhinn XV a ghabhann le réitigh TF ÚBE a líonadh. Míneoidh institiúidí san insint a ghabhann leis na teimpléid seo aon difríocht ábhartha idir na luachanna neamhthuillmheacha arna nochtadh i ngach ró agus na luachanna amhail is dá gcuirfí i bhfeidhm an sainmhíniú ar ‘a mhainnigh’ i gcomhréir le hAirteagal 178 de CRR, go háirithe le haghaidh rónna 010, 030, 100 agus 130.</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E1CE61D"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588617"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lastRenderedPageBreak/>
              <w:t>Tagairtí dlíthiúla agus treoracha</w:t>
            </w:r>
          </w:p>
        </w:tc>
      </w:tr>
      <w:tr w:rsidR="00F5723F" w:rsidRPr="007F4CC8" w14:paraId="6B87383C" w14:textId="77777777" w:rsidTr="00D819DE">
        <w:trPr>
          <w:trHeight w:val="238"/>
        </w:trPr>
        <w:tc>
          <w:tcPr>
            <w:tcW w:w="1384" w:type="dxa"/>
            <w:shd w:val="clear" w:color="auto" w:fill="D9D9D9" w:themeFill="background1" w:themeFillShade="D9"/>
          </w:tcPr>
          <w:p w14:paraId="15B4C48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52E30D6F"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F5723F" w:rsidRPr="007F4CC8" w14:paraId="78638401" w14:textId="77777777" w:rsidTr="00D819DE">
        <w:trPr>
          <w:trHeight w:val="971"/>
        </w:trPr>
        <w:tc>
          <w:tcPr>
            <w:tcW w:w="1384" w:type="dxa"/>
          </w:tcPr>
          <w:p w14:paraId="3D8538A1" w14:textId="77777777" w:rsidR="00F5723F" w:rsidRPr="007F4CC8" w:rsidRDefault="00F5723F" w:rsidP="00D819DE">
            <w:pPr>
              <w:pStyle w:val="Applicationdirecte"/>
              <w:spacing w:before="0"/>
            </w:pPr>
            <w:r>
              <w:t>010</w:t>
            </w:r>
          </w:p>
        </w:tc>
        <w:tc>
          <w:tcPr>
            <w:tcW w:w="7655" w:type="dxa"/>
          </w:tcPr>
          <w:p w14:paraId="3ADA4271" w14:textId="4C75B045"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Stoc tosaigh na</w:t>
            </w:r>
            <w:r w:rsidR="00DE028C">
              <w:rPr>
                <w:rFonts w:ascii="Times New Roman" w:hAnsi="Times New Roman"/>
                <w:b/>
                <w:sz w:val="24"/>
              </w:rPr>
              <w:t xml:space="preserve"> n</w:t>
            </w:r>
            <w:r w:rsidR="00DE028C">
              <w:rPr>
                <w:rFonts w:ascii="Times New Roman" w:hAnsi="Times New Roman"/>
                <w:b/>
                <w:sz w:val="24"/>
              </w:rPr>
              <w:noBreakHyphen/>
            </w:r>
            <w:r>
              <w:rPr>
                <w:rFonts w:ascii="Times New Roman" w:hAnsi="Times New Roman"/>
                <w:b/>
                <w:sz w:val="24"/>
              </w:rPr>
              <w:t>iasachtaí neamhthuillmheacha agus na</w:t>
            </w:r>
            <w:r w:rsidR="00DE028C">
              <w:rPr>
                <w:rFonts w:ascii="Times New Roman" w:hAnsi="Times New Roman"/>
                <w:b/>
                <w:sz w:val="24"/>
              </w:rPr>
              <w:t xml:space="preserve"> n</w:t>
            </w:r>
            <w:r w:rsidR="00DE028C">
              <w:rPr>
                <w:rFonts w:ascii="Times New Roman" w:hAnsi="Times New Roman"/>
                <w:b/>
                <w:sz w:val="24"/>
              </w:rPr>
              <w:noBreakHyphen/>
            </w:r>
            <w:r>
              <w:rPr>
                <w:rFonts w:ascii="Times New Roman" w:hAnsi="Times New Roman"/>
                <w:b/>
                <w:sz w:val="24"/>
              </w:rPr>
              <w:t>airleacan neamhthuillmheach</w:t>
            </w:r>
          </w:p>
          <w:p w14:paraId="6233CD9A" w14:textId="38165C1D"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Oll-luach de réir na leabhar stoc 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iasachtaí neamhthuillmheacha agus 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airleacan neamhthuillmheach ag deireadh na bliana airgeadais deireanaí</w:t>
            </w:r>
          </w:p>
        </w:tc>
      </w:tr>
      <w:tr w:rsidR="00F5723F" w:rsidRPr="007F4CC8" w14:paraId="167E31B5" w14:textId="77777777" w:rsidTr="00D819DE">
        <w:trPr>
          <w:trHeight w:val="316"/>
        </w:trPr>
        <w:tc>
          <w:tcPr>
            <w:tcW w:w="1384" w:type="dxa"/>
          </w:tcPr>
          <w:p w14:paraId="1CCC0C4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5AFEF70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Insreafaí chuig punanna neamhthuillmheacha</w:t>
            </w:r>
          </w:p>
          <w:p w14:paraId="0258749C" w14:textId="5FE5AFD3"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Oll-luach de réir na leabhar 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iasachtaí agus 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airleacan ar athraíodh iad go stádas neamhthuillmheach le linn na tréimhse (ó dheireadh na bliana airgeadais deireanaí)</w:t>
            </w:r>
          </w:p>
        </w:tc>
      </w:tr>
      <w:tr w:rsidR="00F5723F" w:rsidRPr="007F4CC8" w14:paraId="7220296C" w14:textId="77777777" w:rsidTr="00D819DE">
        <w:trPr>
          <w:trHeight w:val="316"/>
        </w:trPr>
        <w:tc>
          <w:tcPr>
            <w:tcW w:w="1384" w:type="dxa"/>
          </w:tcPr>
          <w:p w14:paraId="0245A69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4515351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Eis-sreafaí ó phunanna neamhthuillmheacha</w:t>
            </w:r>
          </w:p>
          <w:p w14:paraId="59A38B34" w14:textId="497AA2AA"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Oll-luach de réir na leabhar 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iasachtaí agus 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airleacan ar tháinig deireadh lena stádas neamhthuillmheach</w:t>
            </w:r>
          </w:p>
        </w:tc>
      </w:tr>
      <w:tr w:rsidR="00F5723F" w:rsidRPr="007F4CC8" w14:paraId="6C1E7B30" w14:textId="77777777" w:rsidTr="00D819DE">
        <w:trPr>
          <w:trHeight w:val="316"/>
        </w:trPr>
        <w:tc>
          <w:tcPr>
            <w:tcW w:w="1384" w:type="dxa"/>
          </w:tcPr>
          <w:p w14:paraId="56E204C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040</w:t>
            </w:r>
          </w:p>
        </w:tc>
        <w:tc>
          <w:tcPr>
            <w:tcW w:w="7655" w:type="dxa"/>
          </w:tcPr>
          <w:p w14:paraId="37DE198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Eis-sreabhadh go punann tuillmheach</w:t>
            </w:r>
          </w:p>
          <w:p w14:paraId="5E869567" w14:textId="7BD0AAFA"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Oll-luach de réir na leabhar 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iasachtaí agus 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airleacan ar tháinig deireadh lena stádas neamhthuillmheach agus a d’éirigh tuillmheach le linn na tréimhse (ó dheireadh na bliana airgeadais deireanaí)</w:t>
            </w:r>
          </w:p>
        </w:tc>
      </w:tr>
      <w:tr w:rsidR="00F5723F" w:rsidRPr="007F4CC8" w14:paraId="1527BDFA" w14:textId="77777777" w:rsidTr="00D819DE">
        <w:trPr>
          <w:trHeight w:val="316"/>
        </w:trPr>
        <w:tc>
          <w:tcPr>
            <w:tcW w:w="1384" w:type="dxa"/>
          </w:tcPr>
          <w:p w14:paraId="6868DA6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050</w:t>
            </w:r>
          </w:p>
        </w:tc>
        <w:tc>
          <w:tcPr>
            <w:tcW w:w="7655" w:type="dxa"/>
          </w:tcPr>
          <w:p w14:paraId="19902FF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Eis-sreabhadh i ngeall ar aisíocaíocht iasachta, i bpáirt nó go hiomlán</w:t>
            </w:r>
          </w:p>
          <w:p w14:paraId="4B8DACB7" w14:textId="2218621F"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An laghdú ar oll-luach de réir na leabhar 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iasachtaí neamhthuillmheacha agus 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 xml:space="preserve">airleacan neamhthuillmheach i ngeall ar íocaíochtaí in airgead tirim, is é sin íocaíochtaí rialta caipitil agus aon aisíocaíocht </w:t>
            </w:r>
            <w:r>
              <w:rPr>
                <w:rFonts w:ascii="Times New Roman" w:hAnsi="Times New Roman"/>
                <w:i/>
                <w:sz w:val="24"/>
              </w:rPr>
              <w:t>ad hoc</w:t>
            </w:r>
            <w:r>
              <w:rPr>
                <w:rFonts w:ascii="Times New Roman" w:hAnsi="Times New Roman"/>
                <w:sz w:val="24"/>
              </w:rPr>
              <w:t xml:space="preserve"> le linn na tréimhse (ó dheireadh na bliana airgeadais deireanaí)</w:t>
            </w:r>
          </w:p>
        </w:tc>
      </w:tr>
      <w:tr w:rsidR="00F5723F" w:rsidRPr="007F4CC8" w14:paraId="07C8263F" w14:textId="77777777" w:rsidTr="00D819DE">
        <w:trPr>
          <w:trHeight w:val="316"/>
        </w:trPr>
        <w:tc>
          <w:tcPr>
            <w:tcW w:w="1384" w:type="dxa"/>
          </w:tcPr>
          <w:p w14:paraId="30AFDCF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060</w:t>
            </w:r>
          </w:p>
        </w:tc>
        <w:tc>
          <w:tcPr>
            <w:tcW w:w="7655" w:type="dxa"/>
          </w:tcPr>
          <w:p w14:paraId="65BCAB99"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Eis-sreabhadh i ngeall ar leachtuithe comhthaobhachta </w:t>
            </w:r>
          </w:p>
          <w:p w14:paraId="120FEB72" w14:textId="6BD636D9"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Nochtfar sa ró seo an éifeacht a bheadh ag leachtú comhthaobhachta de chineál ar bith ar oll-luach ionstraime de réir na leabhar. Áireofar sa ró seo freisin eis-sreafaí de bharr nósanna imeachta eile leachtaithe nó dlíthiúla agus díol deonach maoine. Chun amhras a sheachaint, tabhair faoi deara go ndéanfar oll-luach de réir na leabhar na hionstraime a nochtadh, lena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áirítear aon díscríobh i bpáirt a d’fhéadfadh a bheith ag gabháil leis. Tabhair faoi deara freisin go bhféadfadh sé nach mbeidh na heis-sreafaí cothrom le suim na nglan-aisghabhálacha carntha agus na ndíscríobhanna i bpáirt.</w:t>
            </w:r>
          </w:p>
        </w:tc>
      </w:tr>
      <w:tr w:rsidR="00F5723F" w:rsidRPr="007F4CC8" w14:paraId="3F7719DF" w14:textId="77777777" w:rsidTr="00D819DE">
        <w:trPr>
          <w:trHeight w:val="316"/>
        </w:trPr>
        <w:tc>
          <w:tcPr>
            <w:tcW w:w="1384" w:type="dxa"/>
          </w:tcPr>
          <w:p w14:paraId="246FEA5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060 colún b</w:t>
            </w:r>
          </w:p>
        </w:tc>
        <w:tc>
          <w:tcPr>
            <w:tcW w:w="7655" w:type="dxa"/>
          </w:tcPr>
          <w:p w14:paraId="747E194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Glan-aisghabhálacha carntha gaolmhara </w:t>
            </w:r>
          </w:p>
          <w:p w14:paraId="249D3E9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Nochtfar sa ró seo aisghabhálacha airgid nó coibhéisí airgid arna mbailiú i ngeall ar leachtuithe comhthaobhachta (glan ar chostais leachtaithe comhthaobhachta faoi seach).</w:t>
            </w:r>
          </w:p>
        </w:tc>
      </w:tr>
      <w:tr w:rsidR="00F5723F" w:rsidRPr="007F4CC8" w14:paraId="241E2A01" w14:textId="77777777" w:rsidTr="00D819DE">
        <w:trPr>
          <w:trHeight w:val="316"/>
        </w:trPr>
        <w:tc>
          <w:tcPr>
            <w:tcW w:w="1384" w:type="dxa"/>
          </w:tcPr>
          <w:p w14:paraId="572852E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41007DE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Eis-sreabhadh i ngeall ar sheilbh a ghlacadh ar chomhthaobhacht </w:t>
            </w:r>
          </w:p>
          <w:p w14:paraId="4AEA9335" w14:textId="56D7086D"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Nochtfar sa ró seo an éifeacht ar oll-luach ionstraime de réir na leabhar i ngeall ar fhoriamh comhthaobhachta de chineál ar bith. Tagraíonn glacadh seilbhe do chomhthaobhacht neamhairgid a fháil a bhfuil úinéireacht faighte ag an institiúid nó ag fochuideachta grúpa uirthi agus nach bhfuil díolta fós le tríú páirtí. Ní mór babhtálacha fiachais ar shócmhainní, géillte deonacha agus </w:t>
            </w:r>
            <w:r>
              <w:rPr>
                <w:rFonts w:ascii="Times New Roman" w:hAnsi="Times New Roman"/>
                <w:sz w:val="24"/>
              </w:rPr>
              <w:lastRenderedPageBreak/>
              <w:t>babhtálacha fiachais ar chothromas a áireamh sa chatagóir seo freisin. Chun amhras a sheachaint, tabhair faoi deara go ndéanfar oll-luach de réir na leabhar na hionstraime a nochtadh, lena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áirítear aon díscríobh i bpáirt a d’fhéadfadh a bheith ag gabháil leis. Tabhair faoi deara freisin go bhféadfadh sé nach mbeidh na heis-sreafaí cothrom le suim na nglan-aisghabhálacha carntha agus na ndíscríobhanna i bpáirt.</w:t>
            </w:r>
          </w:p>
        </w:tc>
      </w:tr>
      <w:tr w:rsidR="00F5723F" w:rsidRPr="007F4CC8" w14:paraId="06480072" w14:textId="77777777" w:rsidTr="00D819DE">
        <w:trPr>
          <w:trHeight w:val="316"/>
        </w:trPr>
        <w:tc>
          <w:tcPr>
            <w:tcW w:w="1384" w:type="dxa"/>
          </w:tcPr>
          <w:p w14:paraId="343E225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 xml:space="preserve">070 colún b </w:t>
            </w:r>
          </w:p>
        </w:tc>
        <w:tc>
          <w:tcPr>
            <w:tcW w:w="7655" w:type="dxa"/>
          </w:tcPr>
          <w:p w14:paraId="4EB8ED8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Glan-aisghabhálacha carntha gaolmhara </w:t>
            </w:r>
          </w:p>
          <w:p w14:paraId="277D202C" w14:textId="62FC4B80"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Nochtfar sa ró seo an</w:t>
            </w:r>
            <w:r w:rsidR="00DE028C">
              <w:rPr>
                <w:rFonts w:ascii="Times New Roman" w:hAnsi="Times New Roman"/>
                <w:sz w:val="24"/>
              </w:rPr>
              <w:t xml:space="preserve"> t</w:t>
            </w:r>
            <w:r w:rsidR="00DE028C">
              <w:rPr>
                <w:rFonts w:ascii="Times New Roman" w:hAnsi="Times New Roman"/>
                <w:sz w:val="24"/>
              </w:rPr>
              <w:noBreakHyphen/>
            </w:r>
            <w:r>
              <w:rPr>
                <w:rFonts w:ascii="Times New Roman" w:hAnsi="Times New Roman"/>
                <w:sz w:val="24"/>
              </w:rPr>
              <w:t>aitheantas tosaigh i gclár comhardaithe na hinstitiúide maidir le luach cóir na comhthaobhachta tráth a ghlactar seilbh. Aisghabhálacha airgid nó coibhéisí airgid arna mbailiú i gcomhthéacs seilbh a ghlacadh ar chomhthaobhacht, glan ar chostais, ní chuirfear san áireamh iad sa ró seo ach nochtfar iad faoi Eis-sreabhadh i ngeall ar aisíocaíocht iasachta, i bpáirt nó go hiomlán.</w:t>
            </w:r>
          </w:p>
        </w:tc>
      </w:tr>
      <w:tr w:rsidR="00F5723F" w:rsidRPr="007F4CC8" w14:paraId="2EE8C70D" w14:textId="77777777" w:rsidTr="00D819DE">
        <w:trPr>
          <w:trHeight w:val="316"/>
        </w:trPr>
        <w:tc>
          <w:tcPr>
            <w:tcW w:w="1384" w:type="dxa"/>
          </w:tcPr>
          <w:p w14:paraId="1345BB5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75305BE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Eis-sreabhadh i ngeall ar dhíol ionstraimí </w:t>
            </w:r>
          </w:p>
          <w:p w14:paraId="5B42BDAE" w14:textId="34F86C9F"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Iomlán 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athruithe ar an iarmhéid a eascraíonn as iasachtaí agus airleacain arna ndíol le hinstitiúidí eile, cé is moite d’idirbhearta laistigh de ghrúpa</w:t>
            </w:r>
          </w:p>
          <w:p w14:paraId="2A73935B" w14:textId="10E6D5F1"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Chun amhras a sheachaint, tabharfaidh institiúidí dá</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aire go bhfuil oll-luach de réir na leabhar 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iasachtaí agus 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airleacan arna ndíol le nochtadh (lena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áirítear aon díscríobh i bpáirt a d’fhéadfadh a bheith ag gabháil leis) agus nach bhfuil an luacháil ná an praghas le nochtadh le linn an idirbhirt. Tabharfaidh institiúidí dá</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aire freisin go bhféadfadh sé nach mbeidh na heis-sreafaí cothrom le suim na nglan-aisghabhálacha carntha agus na ndíscríobhanna i bpáirt.</w:t>
            </w:r>
          </w:p>
        </w:tc>
      </w:tr>
      <w:tr w:rsidR="00F5723F" w:rsidRPr="007F4CC8" w14:paraId="28040269" w14:textId="77777777" w:rsidTr="00D819DE">
        <w:trPr>
          <w:trHeight w:val="316"/>
        </w:trPr>
        <w:tc>
          <w:tcPr>
            <w:tcW w:w="1384" w:type="dxa"/>
          </w:tcPr>
          <w:p w14:paraId="3329120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080 colún b </w:t>
            </w:r>
          </w:p>
        </w:tc>
        <w:tc>
          <w:tcPr>
            <w:tcW w:w="7655" w:type="dxa"/>
          </w:tcPr>
          <w:p w14:paraId="49A50A8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Glan-aisghabhálacha carntha gaolmhara </w:t>
            </w:r>
          </w:p>
          <w:p w14:paraId="5B92C10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Áireofar sa ró seo aisghabhálacha airgid nó coibhéisí airgid arna mbailiú i gcomhthéacs iasachtaí agus airleacain a dhíol, glan ar chostais díola.</w:t>
            </w:r>
          </w:p>
        </w:tc>
      </w:tr>
      <w:tr w:rsidR="00F5723F" w:rsidRPr="007F4CC8" w14:paraId="5CF9A919" w14:textId="77777777" w:rsidTr="00D819DE">
        <w:trPr>
          <w:trHeight w:val="316"/>
        </w:trPr>
        <w:tc>
          <w:tcPr>
            <w:tcW w:w="1384" w:type="dxa"/>
          </w:tcPr>
          <w:p w14:paraId="3CDD39F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w:t>
            </w:r>
          </w:p>
        </w:tc>
        <w:tc>
          <w:tcPr>
            <w:tcW w:w="7655" w:type="dxa"/>
          </w:tcPr>
          <w:p w14:paraId="0E052E3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Eis-sreabhadh i ngeall ar aistrithe riosca </w:t>
            </w:r>
          </w:p>
          <w:p w14:paraId="77CBC9E0" w14:textId="28D855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An</w:t>
            </w:r>
            <w:r w:rsidR="00DE028C">
              <w:rPr>
                <w:rFonts w:ascii="Times New Roman" w:hAnsi="Times New Roman"/>
                <w:sz w:val="24"/>
              </w:rPr>
              <w:t xml:space="preserve"> t</w:t>
            </w:r>
            <w:r w:rsidR="00DE028C">
              <w:rPr>
                <w:rFonts w:ascii="Times New Roman" w:hAnsi="Times New Roman"/>
                <w:sz w:val="24"/>
              </w:rPr>
              <w:noBreakHyphen/>
            </w:r>
            <w:r>
              <w:rPr>
                <w:rFonts w:ascii="Times New Roman" w:hAnsi="Times New Roman"/>
                <w:sz w:val="24"/>
              </w:rPr>
              <w:t>oll-laghdú ar iasachtaí agus airleacain neamhthuillmheacha i ngeall ar urrúsú nó aistrithe riosca eile atá i dteideal dí-aitheantais ón gclár comhardaithe</w:t>
            </w:r>
          </w:p>
          <w:p w14:paraId="600C8FE8" w14:textId="54CFB96A"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Tabharfaidh institiúidí dá</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aire go bhféadfadh sé nach mbeidh na heis-sreafaí cothrom le suim na nglan-aisghabhálacha carntha agus na ndíscríobhanna i bpáirt.</w:t>
            </w:r>
          </w:p>
        </w:tc>
      </w:tr>
      <w:tr w:rsidR="00F5723F" w:rsidRPr="007F4CC8" w14:paraId="55E757F4" w14:textId="77777777" w:rsidTr="00D819DE">
        <w:trPr>
          <w:trHeight w:val="316"/>
        </w:trPr>
        <w:tc>
          <w:tcPr>
            <w:tcW w:w="1384" w:type="dxa"/>
          </w:tcPr>
          <w:p w14:paraId="70D8FA8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090 colún b </w:t>
            </w:r>
          </w:p>
        </w:tc>
        <w:tc>
          <w:tcPr>
            <w:tcW w:w="7655" w:type="dxa"/>
          </w:tcPr>
          <w:p w14:paraId="4F10BE3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Glan-aisghabhálacha carntha gaolmhara </w:t>
            </w:r>
          </w:p>
          <w:p w14:paraId="505E8A2A" w14:textId="33B519C6"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Ní mór aisghabhálacha airgid nó coibhéisí airgid arna mbailiú i gcomhthéacs 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eis-sreafaí mar gheall ar aistrithe riosca suntasacha a nochtadh sa ró seo.</w:t>
            </w:r>
          </w:p>
        </w:tc>
      </w:tr>
      <w:tr w:rsidR="00F5723F" w:rsidRPr="007F4CC8" w14:paraId="0A90D0F9" w14:textId="77777777" w:rsidTr="00D819DE">
        <w:trPr>
          <w:trHeight w:val="316"/>
        </w:trPr>
        <w:tc>
          <w:tcPr>
            <w:tcW w:w="1384" w:type="dxa"/>
          </w:tcPr>
          <w:p w14:paraId="27261EA8"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7C72E5E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Eis-sreabhadh mar gheall ar dhíscríobh </w:t>
            </w:r>
          </w:p>
          <w:p w14:paraId="5EEAA4B6" w14:textId="2D93E07E"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Díscríobh iomlán nó páirteach 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iasachtaí agus 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airleacan iomlán arna dtaifeadadh le linn na tréimhse tagartha</w:t>
            </w:r>
          </w:p>
          <w:p w14:paraId="6ABDB334" w14:textId="535F40A0"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Is teagmhas dí-aitheanta é díscríobh (iomlán nó páirteach). Dá bhrí sin, laghdaítear oll-luach de réir na leabhar 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iasachtaí agus 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airleacan de réir mhéid na ndíscríobhanna. Chun amhras a sheachaint, tabhair faoi deara go léirítear sa ró seo athruithe ar oll-luach de réir na leabhar 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 xml:space="preserve">iasachtaí agus </w:t>
            </w:r>
            <w:r>
              <w:rPr>
                <w:rFonts w:ascii="Times New Roman" w:hAnsi="Times New Roman"/>
                <w:sz w:val="24"/>
              </w:rPr>
              <w:lastRenderedPageBreak/>
              <w:t>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airleacan, agus nach gcuirfear san áireamh sa ró seo aon díscríobh i bpáirt a d’fhéadfadh a bheith ann a nochtadh cheana i rónna roimhe seo (e.g. díol ag gabháil le hiasachtaí agus le hairleacain, leachtú comhthaobhachta, seilbh a ghlacadh ar chomhthaobhacht nó aistriú riosca suntasach). Ina theannta sin, maidir le maitheamh fiachais i gcomhthéacs beart staonta, i.e. díscríobh dá ndearnadh méid an fhiachais atá gan íoc ón iasachtaí a chealú (forghéilleann an institiúid an ceart é a aisghabháil go dleathach), tá sé le cur san áireamh sa chatagóir seo freisin.</w:t>
            </w:r>
          </w:p>
        </w:tc>
      </w:tr>
      <w:tr w:rsidR="00F5723F" w:rsidRPr="007F4CC8" w14:paraId="30B09D80" w14:textId="77777777" w:rsidTr="00D819DE">
        <w:trPr>
          <w:trHeight w:val="316"/>
        </w:trPr>
        <w:tc>
          <w:tcPr>
            <w:tcW w:w="1384" w:type="dxa"/>
          </w:tcPr>
          <w:p w14:paraId="70AD965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110</w:t>
            </w:r>
          </w:p>
        </w:tc>
        <w:tc>
          <w:tcPr>
            <w:tcW w:w="7655" w:type="dxa"/>
          </w:tcPr>
          <w:p w14:paraId="4E6D055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Eis-sreabhadh mar gheall ar chásanna eile </w:t>
            </w:r>
          </w:p>
          <w:p w14:paraId="4773632D" w14:textId="234ADC50"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Áireofar sa ró seo aon laghdú eile ar luach de réir na leabhar 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iasachtaí agus 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airleacan nach gcumhdaítear leis na himeachtaí thuasluaite. D’fhéadfadh a áireamh leis na coigeartuithe sin, mar shampla, athruithe FX, gníomhaíochtaí clabhsúir eile, athaicmithe idir aicmí sócmhainne, etc. I gcás ina bhfuil an méid don chatagóir seo suntasach, iarrtar ar institiúidí faisnéis bhreise a chur ar fáil san insint a ghabhann leis an teimpléad seo.</w:t>
            </w:r>
          </w:p>
        </w:tc>
      </w:tr>
      <w:tr w:rsidR="00F5723F" w:rsidRPr="007F4CC8" w14:paraId="5A164B5D" w14:textId="77777777" w:rsidTr="00D819DE">
        <w:trPr>
          <w:trHeight w:val="316"/>
        </w:trPr>
        <w:tc>
          <w:tcPr>
            <w:tcW w:w="1384" w:type="dxa"/>
          </w:tcPr>
          <w:p w14:paraId="0296FD6A"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120</w:t>
            </w:r>
          </w:p>
        </w:tc>
        <w:tc>
          <w:tcPr>
            <w:tcW w:w="7655" w:type="dxa"/>
          </w:tcPr>
          <w:p w14:paraId="75846AA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Eis-sreabhadh i ngeall ar athaicmiú mar nithe arna sealbhú lena ndíol </w:t>
            </w:r>
          </w:p>
          <w:p w14:paraId="73FD5E44" w14:textId="3F60ECF3"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Laghduithe ar luach de réir na leabhar 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iasachtaí neamhthuillmheacha agus 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airleacan neamhthuillmheach i ngeall ar iad a athaicmiú mar ionstraimí arna sealbhú lena ndíol</w:t>
            </w:r>
          </w:p>
        </w:tc>
      </w:tr>
      <w:tr w:rsidR="00F5723F" w:rsidRPr="007F4CC8" w14:paraId="41135B7B" w14:textId="77777777" w:rsidTr="00D819DE">
        <w:trPr>
          <w:trHeight w:val="316"/>
        </w:trPr>
        <w:tc>
          <w:tcPr>
            <w:tcW w:w="1384" w:type="dxa"/>
          </w:tcPr>
          <w:p w14:paraId="245627F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18473DBE" w14:textId="61C7BFA6"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Stoc deiridh na</w:t>
            </w:r>
            <w:r w:rsidR="00DE028C">
              <w:rPr>
                <w:rFonts w:ascii="Times New Roman" w:hAnsi="Times New Roman"/>
                <w:b/>
                <w:sz w:val="24"/>
              </w:rPr>
              <w:t xml:space="preserve"> n</w:t>
            </w:r>
            <w:r w:rsidR="00DE028C">
              <w:rPr>
                <w:rFonts w:ascii="Times New Roman" w:hAnsi="Times New Roman"/>
                <w:b/>
                <w:sz w:val="24"/>
              </w:rPr>
              <w:noBreakHyphen/>
            </w:r>
            <w:r>
              <w:rPr>
                <w:rFonts w:ascii="Times New Roman" w:hAnsi="Times New Roman"/>
                <w:b/>
                <w:sz w:val="24"/>
              </w:rPr>
              <w:t>iasachtaí neamhthuillmheacha agus na</w:t>
            </w:r>
            <w:r w:rsidR="00DE028C">
              <w:rPr>
                <w:rFonts w:ascii="Times New Roman" w:hAnsi="Times New Roman"/>
                <w:b/>
                <w:sz w:val="24"/>
              </w:rPr>
              <w:t xml:space="preserve"> n</w:t>
            </w:r>
            <w:r w:rsidR="00DE028C">
              <w:rPr>
                <w:rFonts w:ascii="Times New Roman" w:hAnsi="Times New Roman"/>
                <w:b/>
                <w:sz w:val="24"/>
              </w:rPr>
              <w:noBreakHyphen/>
            </w:r>
            <w:r>
              <w:rPr>
                <w:rFonts w:ascii="Times New Roman" w:hAnsi="Times New Roman"/>
                <w:b/>
                <w:sz w:val="24"/>
              </w:rPr>
              <w:t>airleacan neamhthuillmheach</w:t>
            </w:r>
          </w:p>
          <w:p w14:paraId="001858CD" w14:textId="7AF54A7B"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Oll-luach de réir na leabhar stoc 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iasachtaí neamhthuillmheacha agus na</w:t>
            </w:r>
            <w:r w:rsidR="00DE028C">
              <w:rPr>
                <w:rFonts w:ascii="Times New Roman" w:hAnsi="Times New Roman"/>
                <w:sz w:val="24"/>
              </w:rPr>
              <w:t xml:space="preserve"> n</w:t>
            </w:r>
            <w:r w:rsidR="00DE028C">
              <w:rPr>
                <w:rFonts w:ascii="Times New Roman" w:hAnsi="Times New Roman"/>
                <w:sz w:val="24"/>
              </w:rPr>
              <w:noBreakHyphen/>
            </w:r>
            <w:r>
              <w:rPr>
                <w:rFonts w:ascii="Times New Roman" w:hAnsi="Times New Roman"/>
                <w:sz w:val="24"/>
              </w:rPr>
              <w:t>airleacan neamhthuillmheach ar an dáta tagartha nochta</w:t>
            </w:r>
          </w:p>
        </w:tc>
      </w:tr>
    </w:tbl>
    <w:p w14:paraId="1EA96191"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1448C8E6" w14:textId="77777777" w:rsidTr="00D819DE">
        <w:trPr>
          <w:trHeight w:val="238"/>
        </w:trPr>
        <w:tc>
          <w:tcPr>
            <w:tcW w:w="9039" w:type="dxa"/>
            <w:gridSpan w:val="2"/>
            <w:shd w:val="clear" w:color="auto" w:fill="D9D9D9" w:themeFill="background1" w:themeFillShade="D9"/>
          </w:tcPr>
          <w:p w14:paraId="6310BDA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Tagairtí dlíthiúla agus treoracha</w:t>
            </w:r>
          </w:p>
        </w:tc>
      </w:tr>
      <w:tr w:rsidR="00F5723F" w:rsidRPr="007F4CC8" w14:paraId="3B5C86AE" w14:textId="77777777" w:rsidTr="00D819DE">
        <w:trPr>
          <w:trHeight w:val="238"/>
        </w:trPr>
        <w:tc>
          <w:tcPr>
            <w:tcW w:w="1384" w:type="dxa"/>
            <w:shd w:val="clear" w:color="auto" w:fill="D9D9D9" w:themeFill="background1" w:themeFillShade="D9"/>
          </w:tcPr>
          <w:p w14:paraId="474FE47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Uimhir cholúin</w:t>
            </w:r>
          </w:p>
        </w:tc>
        <w:tc>
          <w:tcPr>
            <w:tcW w:w="7655" w:type="dxa"/>
            <w:shd w:val="clear" w:color="auto" w:fill="D9D9D9" w:themeFill="background1" w:themeFillShade="D9"/>
          </w:tcPr>
          <w:p w14:paraId="5EFD6D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Míniú</w:t>
            </w:r>
          </w:p>
        </w:tc>
      </w:tr>
      <w:tr w:rsidR="00F5723F" w:rsidRPr="007F4CC8" w14:paraId="07200805" w14:textId="77777777" w:rsidTr="00D819DE">
        <w:trPr>
          <w:trHeight w:val="841"/>
        </w:trPr>
        <w:tc>
          <w:tcPr>
            <w:tcW w:w="1384" w:type="dxa"/>
          </w:tcPr>
          <w:p w14:paraId="67A79A00" w14:textId="77777777" w:rsidR="00F5723F" w:rsidRPr="007F4CC8" w:rsidRDefault="00F5723F" w:rsidP="00D819DE">
            <w:pPr>
              <w:pStyle w:val="Applicationdirecte"/>
              <w:spacing w:before="0"/>
            </w:pPr>
            <w:r>
              <w:t>a</w:t>
            </w:r>
          </w:p>
        </w:tc>
        <w:tc>
          <w:tcPr>
            <w:tcW w:w="7655" w:type="dxa"/>
          </w:tcPr>
          <w:p w14:paraId="23CBD535" w14:textId="77777777" w:rsidR="00F5723F" w:rsidRPr="007F4CC8" w:rsidRDefault="00F5723F" w:rsidP="00D819DE">
            <w:pPr>
              <w:pStyle w:val="Fait"/>
              <w:spacing w:before="0" w:after="120"/>
              <w:rPr>
                <w:rFonts w:eastAsiaTheme="minorEastAsia"/>
                <w:b/>
              </w:rPr>
            </w:pPr>
            <w:r>
              <w:rPr>
                <w:b/>
              </w:rPr>
              <w:t xml:space="preserve">Oll-luach de réir na leabhar </w:t>
            </w:r>
          </w:p>
          <w:p w14:paraId="5DBF189C" w14:textId="77777777" w:rsidR="00F5723F" w:rsidRPr="007F4CC8" w:rsidRDefault="00F5723F" w:rsidP="00D819DE">
            <w:pPr>
              <w:autoSpaceDE w:val="0"/>
              <w:autoSpaceDN w:val="0"/>
              <w:adjustRightInd w:val="0"/>
              <w:spacing w:after="120"/>
            </w:pPr>
            <w:r>
              <w:rPr>
                <w:rFonts w:ascii="Times New Roman" w:hAnsi="Times New Roman"/>
                <w:sz w:val="24"/>
              </w:rPr>
              <w:t>Oll-luach de réir na leabhar mar a shainmhínítear i mír 34 de Chuid 1 d’Iarscríbhinn V a ghabhann le Rialachán Cur Chun Feidhme (AE) 680/2014 ón gCoimisiún.</w:t>
            </w:r>
          </w:p>
        </w:tc>
      </w:tr>
      <w:tr w:rsidR="00F5723F" w:rsidRPr="007F4CC8" w14:paraId="142D738D" w14:textId="77777777" w:rsidTr="00D819DE">
        <w:trPr>
          <w:trHeight w:val="841"/>
        </w:trPr>
        <w:tc>
          <w:tcPr>
            <w:tcW w:w="1384" w:type="dxa"/>
          </w:tcPr>
          <w:p w14:paraId="72E05824" w14:textId="77777777" w:rsidR="00F5723F" w:rsidRPr="007F4CC8" w:rsidRDefault="00F5723F" w:rsidP="00D819DE">
            <w:pPr>
              <w:pStyle w:val="Applicationdirecte"/>
              <w:spacing w:before="0"/>
            </w:pPr>
            <w:r>
              <w:t>b</w:t>
            </w:r>
          </w:p>
        </w:tc>
        <w:tc>
          <w:tcPr>
            <w:tcW w:w="7655" w:type="dxa"/>
          </w:tcPr>
          <w:p w14:paraId="23A2635A" w14:textId="77777777" w:rsidR="00F5723F" w:rsidRPr="007F4CC8" w:rsidRDefault="00F5723F" w:rsidP="00D819DE">
            <w:pPr>
              <w:pStyle w:val="Fait"/>
              <w:spacing w:before="0" w:after="120"/>
              <w:rPr>
                <w:rFonts w:eastAsiaTheme="minorEastAsia"/>
                <w:b/>
              </w:rPr>
            </w:pPr>
            <w:r>
              <w:rPr>
                <w:b/>
              </w:rPr>
              <w:t>Glan-aisghabhálacha carntha gaolmhara</w:t>
            </w:r>
          </w:p>
          <w:p w14:paraId="27CA3A5B" w14:textId="77777777" w:rsidR="00F5723F" w:rsidRPr="007F4CC8" w:rsidRDefault="00F5723F" w:rsidP="00D819DE">
            <w:pPr>
              <w:autoSpaceDE w:val="0"/>
              <w:autoSpaceDN w:val="0"/>
              <w:adjustRightInd w:val="0"/>
              <w:spacing w:after="120"/>
            </w:pPr>
            <w:r>
              <w:rPr>
                <w:rFonts w:ascii="Times New Roman" w:hAnsi="Times New Roman"/>
                <w:sz w:val="24"/>
              </w:rPr>
              <w:t>Féach ar na sainmhínithe ar na rónna sa teimpléad seo.</w:t>
            </w:r>
          </w:p>
        </w:tc>
      </w:tr>
    </w:tbl>
    <w:p w14:paraId="2EB6AE6F" w14:textId="77777777" w:rsidR="00F5723F" w:rsidRPr="007F4CC8" w:rsidRDefault="00F5723F" w:rsidP="00F5723F">
      <w:pPr>
        <w:autoSpaceDE w:val="0"/>
        <w:autoSpaceDN w:val="0"/>
        <w:adjustRightInd w:val="0"/>
        <w:spacing w:after="120"/>
        <w:rPr>
          <w:rFonts w:ascii="Times New Roman" w:hAnsi="Times New Roman" w:cs="Times New Roman"/>
          <w:b/>
          <w:sz w:val="24"/>
        </w:rPr>
      </w:pPr>
    </w:p>
    <w:p w14:paraId="314E935E"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Teimpléad EU CQ1: Cáilíocht chreidmheasa na neamhchosaintí staonta</w:t>
      </w:r>
    </w:p>
    <w:p w14:paraId="2E785C15" w14:textId="77777777" w:rsidR="00F5723F" w:rsidRPr="007F4CC8" w:rsidRDefault="00F5723F" w:rsidP="0090750A">
      <w:pPr>
        <w:pStyle w:val="ListParagraph"/>
        <w:numPr>
          <w:ilvl w:val="0"/>
          <w:numId w:val="17"/>
        </w:numPr>
        <w:spacing w:after="120"/>
        <w:contextualSpacing/>
        <w:jc w:val="both"/>
        <w:rPr>
          <w:rFonts w:ascii="Times New Roman" w:hAnsi="Times New Roman"/>
          <w:sz w:val="24"/>
        </w:rPr>
      </w:pPr>
      <w:r>
        <w:rPr>
          <w:rFonts w:ascii="Times New Roman" w:hAnsi="Times New Roman"/>
          <w:sz w:val="24"/>
        </w:rPr>
        <w:t>Nochtfaidh institiúidí an fhaisnéis dá dtagraítear i bpointe (c) d’Airteagal 442 de CRR trí na treoracha a thugtar thíos a leanúint chun teimpléad EU CQ1 a chuirtear i láthair in Iarscríbhinn XV a ghabhann leis an Rialachán Cur Chun Feidhme seo a líonadh.</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D00C315"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70C9"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Tagairtí dlíthiúla agus treoracha</w:t>
            </w:r>
          </w:p>
        </w:tc>
      </w:tr>
      <w:tr w:rsidR="00F5723F" w:rsidRPr="007F4CC8" w14:paraId="5AC60EDD" w14:textId="77777777" w:rsidTr="00D819DE">
        <w:trPr>
          <w:trHeight w:val="238"/>
        </w:trPr>
        <w:tc>
          <w:tcPr>
            <w:tcW w:w="1384" w:type="dxa"/>
            <w:shd w:val="clear" w:color="auto" w:fill="D9D9D9" w:themeFill="background1" w:themeFillShade="D9"/>
          </w:tcPr>
          <w:p w14:paraId="3148E45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546C535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F5723F" w:rsidRPr="007F4CC8" w14:paraId="2888568A" w14:textId="77777777" w:rsidTr="00D819DE">
        <w:trPr>
          <w:trHeight w:val="935"/>
        </w:trPr>
        <w:tc>
          <w:tcPr>
            <w:tcW w:w="1384" w:type="dxa"/>
          </w:tcPr>
          <w:p w14:paraId="7B352174" w14:textId="77777777" w:rsidR="00F5723F" w:rsidRPr="007F4CC8" w:rsidRDefault="00F5723F" w:rsidP="00D819DE">
            <w:pPr>
              <w:pStyle w:val="Applicationdirecte"/>
              <w:spacing w:before="0"/>
            </w:pPr>
            <w:r>
              <w:lastRenderedPageBreak/>
              <w:t>005</w:t>
            </w:r>
          </w:p>
        </w:tc>
        <w:tc>
          <w:tcPr>
            <w:tcW w:w="7655" w:type="dxa"/>
          </w:tcPr>
          <w:p w14:paraId="405151EE" w14:textId="77777777" w:rsidR="00F5723F" w:rsidRPr="007F4CC8" w:rsidRDefault="00F5723F" w:rsidP="00D819DE">
            <w:pPr>
              <w:pStyle w:val="Applicationdirecte"/>
              <w:spacing w:before="0"/>
              <w:rPr>
                <w:b/>
              </w:rPr>
            </w:pPr>
            <w:r>
              <w:rPr>
                <w:b/>
              </w:rPr>
              <w:t>Iarmhéideanna airgid i mbainc cheannais agus taiscí prapéilimh eile</w:t>
            </w:r>
          </w:p>
          <w:p w14:paraId="0AC0FBCB" w14:textId="77777777" w:rsidR="00F5723F" w:rsidRPr="007F4CC8" w:rsidRDefault="00F5723F" w:rsidP="00D819DE">
            <w:pPr>
              <w:pStyle w:val="Applicationdirecte"/>
              <w:spacing w:before="0"/>
            </w:pPr>
            <w:r>
              <w:t>Nochtfaidh institiúidí an fhaisnéis sin i gcomhréir leis an bhfaisnéis a thuairiscítear in Iarscríbhinní III agus IV a ghabhann le Rialachán Cur Chun Feidhme (AE) 680/2014 ón gCoimisiún.</w:t>
            </w:r>
          </w:p>
        </w:tc>
      </w:tr>
      <w:tr w:rsidR="00F5723F" w:rsidRPr="007F4CC8" w14:paraId="2A727C31" w14:textId="77777777" w:rsidTr="00D819DE">
        <w:trPr>
          <w:trHeight w:val="935"/>
        </w:trPr>
        <w:tc>
          <w:tcPr>
            <w:tcW w:w="1384" w:type="dxa"/>
          </w:tcPr>
          <w:p w14:paraId="116CC407" w14:textId="77777777" w:rsidR="00F5723F" w:rsidRPr="007F4CC8" w:rsidRDefault="00F5723F" w:rsidP="00D819DE">
            <w:pPr>
              <w:pStyle w:val="Applicationdirecte"/>
              <w:spacing w:before="0"/>
            </w:pPr>
            <w:r>
              <w:t>010</w:t>
            </w:r>
          </w:p>
        </w:tc>
        <w:tc>
          <w:tcPr>
            <w:tcW w:w="7655" w:type="dxa"/>
          </w:tcPr>
          <w:p w14:paraId="14A8F67F" w14:textId="77777777" w:rsidR="00F5723F" w:rsidRPr="007F4CC8" w:rsidRDefault="00F5723F" w:rsidP="00D819DE">
            <w:pPr>
              <w:pStyle w:val="Applicationdirecte"/>
              <w:spacing w:before="0"/>
              <w:rPr>
                <w:b/>
              </w:rPr>
            </w:pPr>
            <w:r>
              <w:rPr>
                <w:b/>
              </w:rPr>
              <w:t>Iasachtaí agus airleacain</w:t>
            </w:r>
          </w:p>
          <w:p w14:paraId="31051139" w14:textId="77777777" w:rsidR="00F5723F" w:rsidRPr="007F4CC8" w:rsidRDefault="00F5723F" w:rsidP="00D819DE">
            <w:pPr>
              <w:pStyle w:val="Applicationdirecte"/>
              <w:spacing w:before="0"/>
            </w:pPr>
            <w:r>
              <w:t>Féach an sainmhíniú in EU-CR1: Neamhchosaintí tuillmheacha agus neamhthuillmheacha agus forálacha gaolmhara.</w:t>
            </w:r>
          </w:p>
        </w:tc>
      </w:tr>
      <w:tr w:rsidR="00F5723F" w:rsidRPr="007F4CC8" w14:paraId="2B9F0748" w14:textId="77777777" w:rsidTr="00D819DE">
        <w:trPr>
          <w:trHeight w:val="3815"/>
        </w:trPr>
        <w:tc>
          <w:tcPr>
            <w:tcW w:w="1384" w:type="dxa"/>
          </w:tcPr>
          <w:p w14:paraId="05133E65" w14:textId="77777777" w:rsidR="00F5723F" w:rsidRPr="007F4CC8" w:rsidRDefault="00F5723F" w:rsidP="00D819DE">
            <w:pPr>
              <w:pStyle w:val="Applicationdirecte"/>
              <w:spacing w:before="0"/>
            </w:pPr>
            <w:r>
              <w:t>020-070</w:t>
            </w:r>
          </w:p>
        </w:tc>
        <w:tc>
          <w:tcPr>
            <w:tcW w:w="7655" w:type="dxa"/>
          </w:tcPr>
          <w:p w14:paraId="4E4D4CF5" w14:textId="77777777" w:rsidR="00F5723F" w:rsidRPr="007F4CC8" w:rsidRDefault="00F5723F" w:rsidP="00D819DE">
            <w:pPr>
              <w:pStyle w:val="Applicationdirecte"/>
              <w:spacing w:before="0"/>
              <w:rPr>
                <w:b/>
              </w:rPr>
            </w:pPr>
            <w:r>
              <w:rPr>
                <w:b/>
              </w:rPr>
              <w:t>Miondealú de réir contrapháirtí</w:t>
            </w:r>
          </w:p>
          <w:p w14:paraId="068E298D" w14:textId="77777777" w:rsidR="00F5723F" w:rsidRPr="007F4CC8" w:rsidRDefault="00F5723F" w:rsidP="00D819DE">
            <w:pPr>
              <w:pStyle w:val="Applicationdirecte"/>
              <w:spacing w:before="0"/>
            </w:pPr>
            <w:r>
              <w:t>Cuirfidh institiúidí an miondealú de réir contrapháirtí i bhfeidhm mar a shainmhínítear i mír 42 de Chuid 1 d’Iarscríbhinn V a ghabhann le Rialachán Cur Chun Feidhme (AE) 680/2014 ón gCoimisiún.</w:t>
            </w:r>
          </w:p>
          <w:p w14:paraId="16DCB1D5" w14:textId="77777777" w:rsidR="00F5723F" w:rsidRPr="007F4CC8" w:rsidRDefault="00F5723F" w:rsidP="00D819DE">
            <w:pPr>
              <w:pStyle w:val="Fait"/>
              <w:spacing w:before="0" w:after="120"/>
            </w:pPr>
            <w:r>
              <w:t>Beidh leithdháileadh earnála an chontrapháirtí bunaithe go heisiach ar chineál an ghar-chontrapháirtí. Aicmeofar na neamhchosaintí arna dtabhú go comhpháirteach ag níos mó ná aon fhéichiúnaí amháin ar bhonn shaintréithe an fhéichiúnaí a bhí níos ábhartha, nó níos cinntithí, do chinneadh na hinstitiúide an neamhchosaint a dheonú. I measc aicmithe eile, beidh dáileadh neamhchosaintí arna dtabhú go comhpháirteach de réir earnáil an chontrapháirtí, de réir tíre cónaithe agus de réir chód NACE bunaithe ar shaintréithe an fhéichiúnaí níos ábhartha nó níos cinntithí.</w:t>
            </w:r>
          </w:p>
        </w:tc>
      </w:tr>
      <w:tr w:rsidR="00F5723F" w:rsidRPr="007F4CC8" w14:paraId="18CBE28C" w14:textId="77777777" w:rsidTr="00D819DE">
        <w:trPr>
          <w:trHeight w:val="755"/>
        </w:trPr>
        <w:tc>
          <w:tcPr>
            <w:tcW w:w="1384" w:type="dxa"/>
          </w:tcPr>
          <w:p w14:paraId="0EE712E7" w14:textId="77777777" w:rsidR="00F5723F" w:rsidRPr="007F4CC8" w:rsidRDefault="00F5723F" w:rsidP="00D819DE">
            <w:pPr>
              <w:pStyle w:val="Applicationdirecte"/>
              <w:spacing w:before="0"/>
            </w:pPr>
            <w:r>
              <w:t>080</w:t>
            </w:r>
          </w:p>
        </w:tc>
        <w:tc>
          <w:tcPr>
            <w:tcW w:w="7655" w:type="dxa"/>
          </w:tcPr>
          <w:p w14:paraId="51CCCECE" w14:textId="77777777" w:rsidR="00F5723F" w:rsidRPr="007F4CC8" w:rsidRDefault="00F5723F" w:rsidP="00D819DE">
            <w:pPr>
              <w:pStyle w:val="Applicationdirecte"/>
              <w:spacing w:before="0"/>
              <w:rPr>
                <w:b/>
              </w:rPr>
            </w:pPr>
            <w:r>
              <w:rPr>
                <w:b/>
              </w:rPr>
              <w:t>Urrúis fiachais</w:t>
            </w:r>
          </w:p>
          <w:p w14:paraId="39269917" w14:textId="77777777" w:rsidR="00F5723F" w:rsidRPr="007F4CC8" w:rsidRDefault="00F5723F" w:rsidP="00D819DE">
            <w:pPr>
              <w:pStyle w:val="Applicationdirecte"/>
              <w:spacing w:before="0"/>
            </w:pPr>
            <w:r>
              <w:t>Féach an sainmhíniú in EU-CR1: Neamhchosaintí tuillmheacha agus neamhthuillmheacha agus forálacha gaolmhara.</w:t>
            </w:r>
          </w:p>
        </w:tc>
      </w:tr>
      <w:tr w:rsidR="00F5723F" w:rsidRPr="007F4CC8" w14:paraId="4CF16B29" w14:textId="77777777" w:rsidTr="00D819DE">
        <w:trPr>
          <w:trHeight w:val="890"/>
        </w:trPr>
        <w:tc>
          <w:tcPr>
            <w:tcW w:w="1384" w:type="dxa"/>
          </w:tcPr>
          <w:p w14:paraId="60BECA82" w14:textId="77777777" w:rsidR="00F5723F" w:rsidRPr="007F4CC8" w:rsidRDefault="00F5723F" w:rsidP="00D819DE">
            <w:pPr>
              <w:pStyle w:val="Applicationdirecte"/>
              <w:spacing w:before="0"/>
            </w:pPr>
            <w:r>
              <w:t>090</w:t>
            </w:r>
          </w:p>
        </w:tc>
        <w:tc>
          <w:tcPr>
            <w:tcW w:w="7655" w:type="dxa"/>
          </w:tcPr>
          <w:p w14:paraId="126BB92B" w14:textId="77777777" w:rsidR="00F5723F" w:rsidRPr="007F4CC8" w:rsidRDefault="00F5723F" w:rsidP="00D819DE">
            <w:pPr>
              <w:pStyle w:val="Applicationdirecte"/>
              <w:spacing w:before="0"/>
              <w:rPr>
                <w:b/>
              </w:rPr>
            </w:pPr>
            <w:r>
              <w:rPr>
                <w:b/>
              </w:rPr>
              <w:t>Gealltanais iasachta tugtha</w:t>
            </w:r>
          </w:p>
          <w:p w14:paraId="49AB553A" w14:textId="77777777" w:rsidR="00F5723F" w:rsidRPr="007F4CC8" w:rsidRDefault="00F5723F" w:rsidP="00D819DE">
            <w:pPr>
              <w:pStyle w:val="Fait"/>
              <w:spacing w:before="0" w:after="120"/>
            </w:pPr>
            <w:r>
              <w:t>Le haghaidh na ngealltanas iasachta tugtha, nochtfar an méid ainmniúil mar a shainmhínítear i mír 118 de Chuid 2 d’Iarscríbhinn V a ghabhann le Rialachán Cur Chun Feidhme (AE) 680/2014 ón gCoimisiún.</w:t>
            </w:r>
          </w:p>
        </w:tc>
      </w:tr>
      <w:tr w:rsidR="00F5723F" w:rsidRPr="007F4CC8" w14:paraId="2F423D20" w14:textId="77777777" w:rsidTr="00D819DE">
        <w:trPr>
          <w:trHeight w:val="274"/>
        </w:trPr>
        <w:tc>
          <w:tcPr>
            <w:tcW w:w="1384" w:type="dxa"/>
          </w:tcPr>
          <w:p w14:paraId="64A8DC9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100</w:t>
            </w:r>
          </w:p>
        </w:tc>
        <w:tc>
          <w:tcPr>
            <w:tcW w:w="7655" w:type="dxa"/>
          </w:tcPr>
          <w:p w14:paraId="3D2428E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Iomlán</w:t>
            </w:r>
          </w:p>
        </w:tc>
      </w:tr>
    </w:tbl>
    <w:p w14:paraId="1B2FBD3C"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4516074" w14:textId="77777777" w:rsidTr="00D819DE">
        <w:trPr>
          <w:trHeight w:val="238"/>
        </w:trPr>
        <w:tc>
          <w:tcPr>
            <w:tcW w:w="9039" w:type="dxa"/>
            <w:gridSpan w:val="2"/>
            <w:shd w:val="clear" w:color="auto" w:fill="D9D9D9" w:themeFill="background1" w:themeFillShade="D9"/>
          </w:tcPr>
          <w:p w14:paraId="117B5AA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Tagairtí dlíthiúla agus treoracha</w:t>
            </w:r>
          </w:p>
        </w:tc>
      </w:tr>
      <w:tr w:rsidR="00F5723F" w:rsidRPr="007F4CC8" w14:paraId="243F60B2" w14:textId="77777777" w:rsidTr="00D819DE">
        <w:trPr>
          <w:trHeight w:val="238"/>
        </w:trPr>
        <w:tc>
          <w:tcPr>
            <w:tcW w:w="1384" w:type="dxa"/>
            <w:shd w:val="clear" w:color="auto" w:fill="D9D9D9" w:themeFill="background1" w:themeFillShade="D9"/>
          </w:tcPr>
          <w:p w14:paraId="00EE2D4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Uimhir cholúin</w:t>
            </w:r>
          </w:p>
        </w:tc>
        <w:tc>
          <w:tcPr>
            <w:tcW w:w="7655" w:type="dxa"/>
            <w:shd w:val="clear" w:color="auto" w:fill="D9D9D9" w:themeFill="background1" w:themeFillShade="D9"/>
          </w:tcPr>
          <w:p w14:paraId="4C4C3FF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Míniú</w:t>
            </w:r>
          </w:p>
        </w:tc>
      </w:tr>
      <w:tr w:rsidR="00F5723F" w:rsidRPr="007F4CC8" w14:paraId="4B9A7D43" w14:textId="77777777" w:rsidTr="00D819DE">
        <w:trPr>
          <w:trHeight w:val="841"/>
        </w:trPr>
        <w:tc>
          <w:tcPr>
            <w:tcW w:w="1384" w:type="dxa"/>
          </w:tcPr>
          <w:p w14:paraId="2E6D49CF" w14:textId="77777777" w:rsidR="00F5723F" w:rsidRPr="007F4CC8" w:rsidRDefault="00F5723F" w:rsidP="00D819DE">
            <w:pPr>
              <w:pStyle w:val="Applicationdirecte"/>
              <w:spacing w:before="0"/>
            </w:pPr>
            <w:r>
              <w:t>a</w:t>
            </w:r>
          </w:p>
        </w:tc>
        <w:tc>
          <w:tcPr>
            <w:tcW w:w="7655" w:type="dxa"/>
          </w:tcPr>
          <w:p w14:paraId="31B54611" w14:textId="77777777" w:rsidR="00F5723F" w:rsidRPr="007F4CC8" w:rsidRDefault="00F5723F" w:rsidP="00D819DE">
            <w:pPr>
              <w:pStyle w:val="Fait"/>
              <w:spacing w:before="0" w:after="120"/>
              <w:rPr>
                <w:rFonts w:eastAsiaTheme="minorEastAsia"/>
                <w:b/>
              </w:rPr>
            </w:pPr>
            <w:r>
              <w:rPr>
                <w:b/>
              </w:rPr>
              <w:t>Oll-luach de réir na leabhar/méid ainmniúil na neamhchosaintí a bhfuil bearta staonta ag gabháil leo – ar de sin neamhchosaintí tuillmheacha staonta</w:t>
            </w:r>
          </w:p>
          <w:p w14:paraId="124DD90A" w14:textId="77777777" w:rsidR="00F5723F" w:rsidRPr="007F4CC8" w:rsidRDefault="00F5723F" w:rsidP="00D819DE">
            <w:pPr>
              <w:pStyle w:val="Institutionquisigne"/>
              <w:spacing w:before="0" w:after="120"/>
            </w:pPr>
            <w:r>
              <w:rPr>
                <w:i w:val="0"/>
              </w:rPr>
              <w:t xml:space="preserve">Oll-luach de réir na leabhar mar a shainmhínítear i mír 34 de Chuid 1 d’Iarscríbhinn V a ghabhann le Rialachán Cur Chun Feidhme (AE) 680/2014 ón gCoimisiún; méid ainmniúil mar a shainmhínítear i mír 118 de Chuid 2 d’Iarscríbhinn V a ghabhann le Rialachán Cur Chun Feidhme (AE) 680/2014 </w:t>
            </w:r>
            <w:r>
              <w:rPr>
                <w:i w:val="0"/>
              </w:rPr>
              <w:lastRenderedPageBreak/>
              <w:t>ón gCoimisiún; neamhchosaintí a bhfuil bearta staonta ag gabháil leo, mar a shainmhínítear in Airteagal 47b de CRR</w:t>
            </w:r>
          </w:p>
          <w:p w14:paraId="4F8C0676" w14:textId="77777777" w:rsidR="00F5723F" w:rsidRPr="007F4CC8" w:rsidRDefault="00F5723F" w:rsidP="00D819DE">
            <w:pPr>
              <w:pStyle w:val="Fait"/>
              <w:spacing w:before="0" w:after="120"/>
            </w:pPr>
            <w:r>
              <w:t>Is éard atá san oll-luach de réir na leabhar a bhaineann leis na neamhchosaintí atá faoi réir lagú glanluach an díscríofa charntha i bpáirt agus an díscríofa charntha iomláin.</w:t>
            </w:r>
          </w:p>
          <w:p w14:paraId="49E0AEB0" w14:textId="77777777" w:rsidR="00F5723F" w:rsidRPr="007F4CC8" w:rsidRDefault="00F5723F" w:rsidP="00D819DE">
            <w:pPr>
              <w:pStyle w:val="Institutionquisigne"/>
              <w:spacing w:before="0" w:after="120"/>
              <w:rPr>
                <w:rFonts w:eastAsiaTheme="minorEastAsia"/>
                <w:i w:val="0"/>
              </w:rPr>
            </w:pPr>
            <w:r>
              <w:rPr>
                <w:i w:val="0"/>
              </w:rPr>
              <w:t>Ag brath ar cibé acu a chomhlíonann nó nach gcomhlíonann na neamhchosaintí staonta na coinníollacha riachtanacha a leagtar amach in Airteagal 47a de CRR, is féidir iad a shainaithint mar neamhchosaintí tuillmheacha nó mar neamhchosaintí neamhthuillmheacha.</w:t>
            </w:r>
          </w:p>
        </w:tc>
      </w:tr>
      <w:tr w:rsidR="00F5723F" w:rsidRPr="007F4CC8" w14:paraId="58EDACA2" w14:textId="77777777" w:rsidTr="00D819DE">
        <w:trPr>
          <w:trHeight w:val="841"/>
        </w:trPr>
        <w:tc>
          <w:tcPr>
            <w:tcW w:w="1384" w:type="dxa"/>
          </w:tcPr>
          <w:p w14:paraId="00C45FB1" w14:textId="77777777" w:rsidR="00F5723F" w:rsidRPr="007F4CC8" w:rsidRDefault="00F5723F" w:rsidP="00D819DE">
            <w:pPr>
              <w:pStyle w:val="Applicationdirecte"/>
              <w:spacing w:before="0"/>
            </w:pPr>
            <w:r>
              <w:lastRenderedPageBreak/>
              <w:t>b</w:t>
            </w:r>
          </w:p>
        </w:tc>
        <w:tc>
          <w:tcPr>
            <w:tcW w:w="7655" w:type="dxa"/>
          </w:tcPr>
          <w:p w14:paraId="0897AF71" w14:textId="77777777" w:rsidR="00F5723F" w:rsidRPr="007F4CC8" w:rsidRDefault="00F5723F" w:rsidP="00D819DE">
            <w:pPr>
              <w:pStyle w:val="Fait"/>
              <w:spacing w:before="0" w:after="120"/>
              <w:rPr>
                <w:rFonts w:eastAsiaTheme="minorEastAsia"/>
                <w:b/>
              </w:rPr>
            </w:pPr>
            <w:r>
              <w:rPr>
                <w:b/>
              </w:rPr>
              <w:t>Oll-luach de réir na leabhar/méid ainmniúil na neamhchosaintí a bhfuil bearta staonta ag gabháil leo – ar de sin neamhchosaintí tuillmheacha staonta</w:t>
            </w:r>
          </w:p>
          <w:p w14:paraId="3E3246FD" w14:textId="77777777" w:rsidR="00F5723F" w:rsidRPr="007F4CC8" w:rsidRDefault="00F5723F" w:rsidP="00D819DE">
            <w:pPr>
              <w:pStyle w:val="Institutionquisigne"/>
              <w:spacing w:before="0" w:after="120"/>
              <w:rPr>
                <w:i w:val="0"/>
              </w:rPr>
            </w:pPr>
            <w:r>
              <w:rPr>
                <w:i w:val="0"/>
              </w:rPr>
              <w:t>Oll-luach de réir na leabhar mar a shainmhínítear i mír 34 de Chuid 1 d’Iarscríbhinn V a ghabhann le Rialachán Cur Chun Feidhme (AE) 680/2014 ón gCoimisiún; méid ainmniúil mar a shainmhínítear i mír 118 de Chuid 2 d’Iarscríbhinn V a ghabhann le Rialachán Cur Chun Feidhme (AE) 680/2014 ón gCoimisiún</w:t>
            </w:r>
          </w:p>
          <w:p w14:paraId="29DA1B16" w14:textId="77777777" w:rsidR="00F5723F" w:rsidRPr="007F4CC8" w:rsidRDefault="00F5723F" w:rsidP="00D819DE">
            <w:pPr>
              <w:pStyle w:val="Fait"/>
              <w:spacing w:before="0" w:after="120"/>
            </w:pPr>
            <w:r>
              <w:t>Is éard atá san oll-luach de réir na leabhar a bhaineann leis na neamhchosaintí atá faoi réir lagú glanluach an díscríofa charntha i bpáirt agus an díscríofa charntha iomláin.</w:t>
            </w:r>
          </w:p>
          <w:p w14:paraId="2F4DDB95" w14:textId="7899E109" w:rsidR="00F5723F" w:rsidRPr="007F4CC8" w:rsidRDefault="00F5723F" w:rsidP="00D819DE">
            <w:pPr>
              <w:pStyle w:val="Fait"/>
              <w:spacing w:before="0" w:after="120"/>
            </w:pPr>
            <w:r>
              <w:t>Maidir le neamhchosaintí neamhthuillmheacha a bhfuil bearta staonta ag gabháil leo (neamhchosaintí neamhthuillmheacha staonta), is éard a bheidh iontu neamhchosaintí staonta a chomhlíonann na critéir chun go measfar gur neamhchosaintí neamhthuillmheacha iad agus a áirítear i gcatagóir na neamhchosaintí neamhthuillmheacha. Áireofar na nithe seo a leanas ar na neamhchosaintí neamhthuillmheacha staonta sin: (a) neamhchosaintí a d’éirigh neamhthuillmheach de bharr bearta staonta a chur i bhfeidhm; (b) neamhchosaintí a bhí neamhthuillmheach sular cuireadh síneadh leis na bearta staonta; (c) neamhchosaintí staonta a athaicmíodh ón gcatagóir tuillmheach, lena</w:t>
            </w:r>
            <w:r w:rsidR="00DE028C">
              <w:t xml:space="preserve"> n</w:t>
            </w:r>
            <w:r w:rsidR="00DE028C">
              <w:noBreakHyphen/>
            </w:r>
            <w:r>
              <w:t>áirítear neamhchosaintí athaicmithe de bhun Airteagal 47a de CRR.</w:t>
            </w:r>
          </w:p>
        </w:tc>
      </w:tr>
      <w:tr w:rsidR="00F5723F" w:rsidRPr="007F4CC8" w14:paraId="177BF6BA" w14:textId="77777777" w:rsidTr="00D819DE">
        <w:trPr>
          <w:trHeight w:val="841"/>
        </w:trPr>
        <w:tc>
          <w:tcPr>
            <w:tcW w:w="1384" w:type="dxa"/>
          </w:tcPr>
          <w:p w14:paraId="3104A3F6" w14:textId="77777777" w:rsidR="00F5723F" w:rsidRPr="007F4CC8" w:rsidRDefault="00F5723F" w:rsidP="00D819DE">
            <w:pPr>
              <w:pStyle w:val="Applicationdirecte"/>
              <w:spacing w:before="0"/>
            </w:pPr>
            <w:r>
              <w:t>c</w:t>
            </w:r>
          </w:p>
        </w:tc>
        <w:tc>
          <w:tcPr>
            <w:tcW w:w="7655" w:type="dxa"/>
          </w:tcPr>
          <w:p w14:paraId="1A12D76E" w14:textId="77777777" w:rsidR="00F5723F" w:rsidRPr="007F4CC8" w:rsidRDefault="00F5723F" w:rsidP="00D819DE">
            <w:pPr>
              <w:pStyle w:val="Fait"/>
              <w:spacing w:before="0" w:after="120"/>
              <w:ind w:left="720"/>
              <w:rPr>
                <w:rFonts w:eastAsiaTheme="minorEastAsia"/>
                <w:b/>
              </w:rPr>
            </w:pPr>
            <w:r>
              <w:rPr>
                <w:b/>
              </w:rPr>
              <w:t>Ar díobh sin neamhchosaintí a mhainnigh</w:t>
            </w:r>
          </w:p>
          <w:p w14:paraId="5FDF603D" w14:textId="77777777" w:rsidR="00F5723F" w:rsidRPr="007F4CC8" w:rsidRDefault="00F5723F" w:rsidP="00D819DE">
            <w:pPr>
              <w:pStyle w:val="Fait"/>
              <w:spacing w:before="0" w:after="120"/>
              <w:rPr>
                <w:rFonts w:eastAsiaTheme="minorEastAsia"/>
              </w:rPr>
            </w:pPr>
            <w:r>
              <w:t>Neamhchosaintí staonta atá aicmithe freisin mar neamhchosaintí a mhainnigh i gcomhréir le hAirteagal 178 de CRR</w:t>
            </w:r>
          </w:p>
        </w:tc>
      </w:tr>
      <w:tr w:rsidR="00F5723F" w:rsidRPr="007F4CC8" w14:paraId="6E1C2C77" w14:textId="77777777" w:rsidTr="00D819DE">
        <w:trPr>
          <w:trHeight w:val="841"/>
        </w:trPr>
        <w:tc>
          <w:tcPr>
            <w:tcW w:w="1384" w:type="dxa"/>
          </w:tcPr>
          <w:p w14:paraId="09B50CFF" w14:textId="77777777" w:rsidR="00F5723F" w:rsidRPr="007F4CC8" w:rsidRDefault="00F5723F" w:rsidP="00D819DE">
            <w:pPr>
              <w:pStyle w:val="Applicationdirecte"/>
              <w:spacing w:before="0"/>
            </w:pPr>
            <w:r>
              <w:t>d</w:t>
            </w:r>
          </w:p>
        </w:tc>
        <w:tc>
          <w:tcPr>
            <w:tcW w:w="7655" w:type="dxa"/>
          </w:tcPr>
          <w:p w14:paraId="01C05ACC" w14:textId="77777777" w:rsidR="00F5723F" w:rsidRPr="007F4CC8" w:rsidRDefault="00F5723F" w:rsidP="00D819DE">
            <w:pPr>
              <w:pStyle w:val="Fait"/>
              <w:spacing w:before="0" w:after="120"/>
              <w:ind w:left="720"/>
              <w:rPr>
                <w:rFonts w:eastAsiaTheme="minorEastAsia"/>
                <w:b/>
              </w:rPr>
            </w:pPr>
            <w:r>
              <w:rPr>
                <w:b/>
              </w:rPr>
              <w:t>Ar díobh sin neamhchosaintí lagaithe</w:t>
            </w:r>
          </w:p>
          <w:p w14:paraId="4B67F483" w14:textId="77777777" w:rsidR="00F5723F" w:rsidRPr="007F4CC8" w:rsidRDefault="00F5723F" w:rsidP="00D819DE">
            <w:pPr>
              <w:pStyle w:val="Fait"/>
              <w:spacing w:before="0" w:after="120"/>
              <w:rPr>
                <w:rFonts w:eastAsiaTheme="minorEastAsia"/>
              </w:rPr>
            </w:pPr>
            <w:r>
              <w:t>Neamhchosaintí staonta atá lagaithe freisin i gcomhréir leis an gcreat cuntasaíochta is infheidhme faoi mhír 215 de Chuid 2 d’Iarscríbhinn V a ghabhann le Rialachán Cur Chun Feidhme (AE) 680/2014 ón gCoimisiún</w:t>
            </w:r>
          </w:p>
        </w:tc>
      </w:tr>
      <w:tr w:rsidR="00F5723F" w:rsidRPr="007F4CC8" w14:paraId="439F3403" w14:textId="77777777" w:rsidTr="00D819DE">
        <w:trPr>
          <w:trHeight w:val="841"/>
        </w:trPr>
        <w:tc>
          <w:tcPr>
            <w:tcW w:w="1384" w:type="dxa"/>
          </w:tcPr>
          <w:p w14:paraId="49E2D122" w14:textId="77777777" w:rsidR="00F5723F" w:rsidRPr="007F4CC8" w:rsidRDefault="00F5723F" w:rsidP="00D819DE">
            <w:pPr>
              <w:pStyle w:val="Applicationdirecte"/>
              <w:spacing w:before="0"/>
            </w:pPr>
            <w:r>
              <w:t>e</w:t>
            </w:r>
          </w:p>
        </w:tc>
        <w:tc>
          <w:tcPr>
            <w:tcW w:w="7655" w:type="dxa"/>
          </w:tcPr>
          <w:p w14:paraId="1D7DE19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Laguithe carntha, athruithe diúltacha carntha ar luach cóir de bharr riosca creidmheasa agus forálacha maidir le neamhchosaintí tuillmheacha staonta</w:t>
            </w:r>
          </w:p>
          <w:p w14:paraId="01442857" w14:textId="77777777" w:rsidR="00F5723F" w:rsidRPr="007F4CC8" w:rsidRDefault="00F5723F" w:rsidP="00D819DE">
            <w:pPr>
              <w:pStyle w:val="Fait"/>
              <w:spacing w:before="0" w:after="120"/>
            </w:pPr>
            <w:r>
              <w:lastRenderedPageBreak/>
              <w:t xml:space="preserve">Neamhchosaintí a bhfuil bearta staonta ag gabháil leo mar a shainmhínítear in Airteagal 47b de CRR. </w:t>
            </w:r>
          </w:p>
          <w:p w14:paraId="2ECC33D9" w14:textId="77777777" w:rsidR="00F5723F" w:rsidRPr="007F4CC8" w:rsidRDefault="00F5723F" w:rsidP="00D819DE">
            <w:pPr>
              <w:pStyle w:val="Fait"/>
              <w:spacing w:before="0" w:after="120"/>
            </w:pPr>
            <w:r>
              <w:t>Áireoidh institiúidí na méideanna arna gcinneadh i gcomhréir le míreanna 11, 69 go 71, 106 agus 110 de Chuid 2 d’Iarscríbhinn V a ghabhann le Rialachán Cur Chun Feidhme (AE) 680/2014 ón gCoimisiún.</w:t>
            </w:r>
          </w:p>
          <w:p w14:paraId="6AEDE60B" w14:textId="77777777" w:rsidR="00F5723F" w:rsidRPr="007F4CC8" w:rsidRDefault="00F5723F" w:rsidP="00D819DE">
            <w:pPr>
              <w:pStyle w:val="Fait"/>
              <w:spacing w:before="0" w:after="120"/>
              <w:rPr>
                <w:rFonts w:eastAsiaTheme="minorEastAsia"/>
              </w:rPr>
            </w:pPr>
            <w:r>
              <w:t>Ag brath ar cibé acu a chomhlíonann nó nach gcomhlíonann na neamhchosaintí staonta na coinníollacha riachtanacha a leagtar amach in Airteagal 47a agus Airteagal 47b de CRR, is féidir iad a shainaithint mar neamhchosaintí tuillmheacha nó mar neamhchosaintí neamhthuillmheacha.</w:t>
            </w:r>
          </w:p>
        </w:tc>
      </w:tr>
      <w:tr w:rsidR="00F5723F" w:rsidRPr="007F4CC8" w14:paraId="24B05802" w14:textId="77777777" w:rsidTr="00D819DE">
        <w:trPr>
          <w:trHeight w:val="841"/>
        </w:trPr>
        <w:tc>
          <w:tcPr>
            <w:tcW w:w="1384" w:type="dxa"/>
          </w:tcPr>
          <w:p w14:paraId="4D9B2AA2" w14:textId="77777777" w:rsidR="00F5723F" w:rsidRPr="007F4CC8" w:rsidRDefault="00F5723F" w:rsidP="00D819DE">
            <w:pPr>
              <w:pStyle w:val="Applicationdirecte"/>
              <w:spacing w:before="0"/>
            </w:pPr>
            <w:r>
              <w:lastRenderedPageBreak/>
              <w:t>f</w:t>
            </w:r>
          </w:p>
        </w:tc>
        <w:tc>
          <w:tcPr>
            <w:tcW w:w="7655" w:type="dxa"/>
          </w:tcPr>
          <w:p w14:paraId="54BF76F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Laguithe carntha, athruithe diúltacha carntha ar luach cóir de bharr riosca creidmheasa agus forálacha maidir le neamhchosaintí neamhthuillmheacha staonta</w:t>
            </w:r>
          </w:p>
          <w:p w14:paraId="5044EEED" w14:textId="77777777" w:rsidR="00F5723F" w:rsidRPr="007F4CC8" w:rsidRDefault="00F5723F" w:rsidP="00D819DE">
            <w:pPr>
              <w:pStyle w:val="Fait"/>
              <w:spacing w:before="0" w:after="120"/>
            </w:pPr>
            <w:r>
              <w:t>Áireofar leis sin na méideanna arna gcinneadh i gcomhréir le míreanna 11, 69 go 71, 106 agus 110 de Chuid 2 d’Iarscríbhinn V a ghabhann le Rialachán Cur Chun Feidhme (AE) 680/2014 ón gCoimisiún.</w:t>
            </w:r>
          </w:p>
          <w:p w14:paraId="7F8ECF36" w14:textId="3ABF1A30" w:rsidR="00F5723F" w:rsidRPr="007F4CC8" w:rsidRDefault="00F5723F" w:rsidP="00D819DE">
            <w:pPr>
              <w:pStyle w:val="Fait"/>
              <w:spacing w:before="0" w:after="120"/>
              <w:rPr>
                <w:rFonts w:eastAsiaTheme="minorEastAsia"/>
              </w:rPr>
            </w:pPr>
            <w:r>
              <w:t>Maidir le neamhchosaintí neamhthuillmheacha a bhfuil bearta staonta ag gabháil leo (neamhchosaintí neamhthuillmheacha staonta), is éard a bheidh iontu neamhchosaintí staonta a chomhlíonann na critéir chun go measfar gur neamhchosaintí neamhthuillmheacha iad agus a áirítear i gcatagóir na neamhchosaintí neamhthuillmheacha. Áireofar na nithe seo a leanas ar na neamhchosaintí neamhthuillmheacha staonta sin: (a) neamhchosaintí a d’éirigh neamhthuillmheach de bharr bearta staonta a chur i bhfeidhm; (b) neamhchosaintí a bhí neamhthuillmheach sular cuireadh síneadh leis na bearta staonta; (c) neamhchosaintí staonta a athaicmíodh ón gcatagóir tuillmheach, lena</w:t>
            </w:r>
            <w:r w:rsidR="00DE028C">
              <w:t xml:space="preserve"> n</w:t>
            </w:r>
            <w:r w:rsidR="00DE028C">
              <w:noBreakHyphen/>
            </w:r>
            <w:r>
              <w:t>áirítear neamhchosaintí athaicmithe de bhun Airteagal 47a de CRR.</w:t>
            </w:r>
          </w:p>
        </w:tc>
      </w:tr>
      <w:tr w:rsidR="00F5723F" w:rsidRPr="007F4CC8" w14:paraId="077C434B" w14:textId="77777777" w:rsidTr="00D819DE">
        <w:trPr>
          <w:trHeight w:val="841"/>
        </w:trPr>
        <w:tc>
          <w:tcPr>
            <w:tcW w:w="1384" w:type="dxa"/>
          </w:tcPr>
          <w:p w14:paraId="1C2D1547" w14:textId="77777777" w:rsidR="00F5723F" w:rsidRPr="007F4CC8" w:rsidRDefault="00F5723F" w:rsidP="00D819DE">
            <w:pPr>
              <w:pStyle w:val="Applicationdirecte"/>
              <w:spacing w:before="0"/>
            </w:pPr>
            <w:r>
              <w:t>g</w:t>
            </w:r>
          </w:p>
        </w:tc>
        <w:tc>
          <w:tcPr>
            <w:tcW w:w="7655" w:type="dxa"/>
          </w:tcPr>
          <w:p w14:paraId="08960263" w14:textId="77777777" w:rsidR="00F5723F" w:rsidRPr="007F4CC8" w:rsidRDefault="00F5723F" w:rsidP="00D819DE">
            <w:pPr>
              <w:pStyle w:val="Fait"/>
              <w:spacing w:before="0" w:after="120"/>
              <w:rPr>
                <w:rFonts w:eastAsiaTheme="minorEastAsia"/>
                <w:b/>
              </w:rPr>
            </w:pPr>
            <w:r>
              <w:rPr>
                <w:b/>
              </w:rPr>
              <w:t>Comhthaobhacht arna fáil agus ráthaíochtaí airgeadais arna bhfáil ar neamhchosaintí staonta</w:t>
            </w:r>
          </w:p>
          <w:p w14:paraId="7DE64F47" w14:textId="77777777" w:rsidR="00F5723F" w:rsidRPr="007F4CC8" w:rsidRDefault="00F5723F" w:rsidP="00D819DE">
            <w:pPr>
              <w:pStyle w:val="Fait"/>
              <w:spacing w:before="0" w:after="120"/>
              <w:rPr>
                <w:rFonts w:eastAsiaTheme="minorEastAsia"/>
              </w:rPr>
            </w:pPr>
            <w:r>
              <w:t>Déanfar iad sin a nochtadh maidir le gach neamhchosaint a bhfuil bearta staonta ag gabháil léi, gan beann ar a stádas tuillmheach nó ar a stádas neamhthuillmheach. Na méideanna a chomhfhreagraíonn don chomhthaobhacht arna fáil agus do na ráthaíochtaí arna bhfáil, ríomhfar iad i gcomhréir le mír 239 de Chuid 2 d’Iarscríbhinn V a ghabhann le Rialachán Cur Chun Feidhme (AE) 680/2014 ón gCoimisiún. Beidh suim na méideanna do chomhthaobhacht agus do ráthaíochtaí araon faoi réir uasteorainn ag luach de réir na leabhar na neamhchosanta lena mbaineann.</w:t>
            </w:r>
          </w:p>
        </w:tc>
      </w:tr>
      <w:tr w:rsidR="00F5723F" w:rsidRPr="007F4CC8" w14:paraId="1A9F06B0" w14:textId="77777777" w:rsidTr="00D819DE">
        <w:trPr>
          <w:trHeight w:val="841"/>
        </w:trPr>
        <w:tc>
          <w:tcPr>
            <w:tcW w:w="1384" w:type="dxa"/>
          </w:tcPr>
          <w:p w14:paraId="452E4852" w14:textId="77777777" w:rsidR="00F5723F" w:rsidRPr="007F4CC8" w:rsidRDefault="00F5723F" w:rsidP="00D819DE">
            <w:pPr>
              <w:pStyle w:val="Applicationdirecte"/>
              <w:spacing w:before="0"/>
            </w:pPr>
            <w:r>
              <w:t>h</w:t>
            </w:r>
          </w:p>
        </w:tc>
        <w:tc>
          <w:tcPr>
            <w:tcW w:w="7655" w:type="dxa"/>
          </w:tcPr>
          <w:p w14:paraId="1B9954D9" w14:textId="77777777" w:rsidR="00F5723F" w:rsidRPr="007F4CC8" w:rsidRDefault="00F5723F" w:rsidP="00D819DE">
            <w:pPr>
              <w:pStyle w:val="Fait"/>
              <w:spacing w:before="0" w:after="120"/>
              <w:ind w:left="720"/>
              <w:rPr>
                <w:rFonts w:eastAsiaTheme="minorEastAsia"/>
                <w:b/>
              </w:rPr>
            </w:pPr>
            <w:r>
              <w:rPr>
                <w:b/>
              </w:rPr>
              <w:t>Ar díobh sin comhthaobhacht arna fáil agus ráthaíochtaí airgeadais arna bhfáil ar neamhchosaintí neamhthuillmheacha a bhfuil bearta staonta ag gabháil leo</w:t>
            </w:r>
          </w:p>
          <w:p w14:paraId="6458C140" w14:textId="77777777" w:rsidR="00F5723F" w:rsidRPr="007F4CC8" w:rsidRDefault="00F5723F" w:rsidP="00D819DE">
            <w:pPr>
              <w:pStyle w:val="Fait"/>
              <w:spacing w:before="0" w:after="120"/>
            </w:pPr>
            <w:r>
              <w:t>Na méideanna a chomhfhreagraíonn don chomhthaobhacht arna fáil agus do na ráthaíochtaí arna bhfáil, ríomhfar iad i gcomhréir le mír 239 de Chuid 2 d’Iarscríbhinn V a ghabhann le Rialachán Cur Chun Feidhme (AE) 680/2014 ón gCoimisiún. Beidh suim na méideanna do chomhthaobhacht agus do ráthaíochtaí araon faoi réir uasteorainn ag luach de réir na leabhar na neamhchosanta lena mbaineann.</w:t>
            </w:r>
          </w:p>
          <w:p w14:paraId="3BFAABD6" w14:textId="036AAA92" w:rsidR="00F5723F" w:rsidRPr="007F4CC8" w:rsidRDefault="00F5723F" w:rsidP="00D819DE">
            <w:pPr>
              <w:pStyle w:val="Fait"/>
              <w:spacing w:before="0" w:after="120"/>
              <w:rPr>
                <w:rFonts w:eastAsiaTheme="minorEastAsia"/>
              </w:rPr>
            </w:pPr>
            <w:r>
              <w:t xml:space="preserve">Maidir le neamhchosaintí neamhthuillmheacha a bhfuil bearta staonta ag gabháil leo (neamhchosaintí neamhthuillmheacha staonta), is éard a bheidh </w:t>
            </w:r>
            <w:r>
              <w:lastRenderedPageBreak/>
              <w:t>iontu neamhchosaintí staonta a chomhlíonann na critéir chun go measfar gur neamhchosaintí neamhthuillmheacha iad agus a áirítear i gcatagóir na neamhchosaintí neamhthuillmheacha. Áireofar na nithe seo a leanas ar na neamhchosaintí neamhthuillmheacha staonta sin: (a) neamhchosaintí a d’éirigh neamhthuillmheach de bharr bearta staonta a chur i bhfeidhm; (b) neamhchosaintí a bhí neamhthuillmheach sular cuireadh síneadh leis na bearta staonta; (c) neamhchosaintí staonta a athaicmíodh ón gcatagóir tuillmheach, lena</w:t>
            </w:r>
            <w:r w:rsidR="00DE028C">
              <w:t xml:space="preserve"> n</w:t>
            </w:r>
            <w:r w:rsidR="00DE028C">
              <w:noBreakHyphen/>
            </w:r>
            <w:r>
              <w:t>áirítear neamhchosaintí athaicmithe de bhun Airteagal 47a de CRR.</w:t>
            </w:r>
          </w:p>
        </w:tc>
      </w:tr>
    </w:tbl>
    <w:p w14:paraId="61D04E8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0F615A8D"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Teimpléad EU CQ2: Cáilíocht an staonta</w:t>
      </w:r>
    </w:p>
    <w:p w14:paraId="24DB8DF8" w14:textId="4D8BE46E" w:rsidR="00F5723F" w:rsidRPr="007F4CC8" w:rsidRDefault="00BE49C3" w:rsidP="0090750A">
      <w:pPr>
        <w:pStyle w:val="ListParagraph"/>
        <w:numPr>
          <w:ilvl w:val="0"/>
          <w:numId w:val="16"/>
        </w:numPr>
        <w:spacing w:after="120"/>
        <w:jc w:val="both"/>
        <w:rPr>
          <w:rFonts w:ascii="Times New Roman" w:hAnsi="Times New Roman"/>
          <w:bCs/>
          <w:sz w:val="24"/>
        </w:rPr>
      </w:pPr>
      <w:r>
        <w:rPr>
          <w:rFonts w:ascii="Times New Roman" w:hAnsi="Times New Roman"/>
          <w:sz w:val="24"/>
        </w:rPr>
        <w:t>Nochtfaidh institiúidí móra dá dtagraítear in Airteagal 8(2) den Rialachán Cur Chun Feidhme seo an fhaisnéis dá dtagraítear i bpointe (c) d’Airteagal 442 de CRR trí na treoracha a thugtar thíos san Iarscríbhinn seo a leanúint chun teimpléad EU CQ2 a chuirtear i láthair in Iarscríbhinn XV a ghabhann le réitigh TF ÚBE a líonadh.</w:t>
      </w:r>
    </w:p>
    <w:p w14:paraId="15E22628"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392618C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DE95D0"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Tagairtí dlíthiúla agus treoracha</w:t>
            </w:r>
          </w:p>
        </w:tc>
      </w:tr>
      <w:tr w:rsidR="00F5723F" w:rsidRPr="007F4CC8" w14:paraId="64906EB5" w14:textId="77777777" w:rsidTr="00D819DE">
        <w:trPr>
          <w:trHeight w:val="238"/>
        </w:trPr>
        <w:tc>
          <w:tcPr>
            <w:tcW w:w="1384" w:type="dxa"/>
            <w:shd w:val="clear" w:color="auto" w:fill="D9D9D9" w:themeFill="background1" w:themeFillShade="D9"/>
          </w:tcPr>
          <w:p w14:paraId="0590E6A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22EC76A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F5723F" w:rsidRPr="007F4CC8" w14:paraId="10337400" w14:textId="77777777" w:rsidTr="00D819DE">
        <w:trPr>
          <w:trHeight w:val="2033"/>
        </w:trPr>
        <w:tc>
          <w:tcPr>
            <w:tcW w:w="1384" w:type="dxa"/>
          </w:tcPr>
          <w:p w14:paraId="13F3FCA2" w14:textId="77777777" w:rsidR="00F5723F" w:rsidRPr="007F4CC8" w:rsidRDefault="00F5723F" w:rsidP="00D819DE">
            <w:pPr>
              <w:pStyle w:val="Applicationdirecte"/>
              <w:spacing w:before="0"/>
            </w:pPr>
            <w:r>
              <w:t>010</w:t>
            </w:r>
          </w:p>
        </w:tc>
        <w:tc>
          <w:tcPr>
            <w:tcW w:w="7655" w:type="dxa"/>
          </w:tcPr>
          <w:p w14:paraId="122F9564" w14:textId="77777777" w:rsidR="00F5723F" w:rsidRPr="007F4CC8" w:rsidRDefault="00F5723F" w:rsidP="00D819DE">
            <w:pPr>
              <w:pStyle w:val="Applicationdirecte"/>
              <w:spacing w:before="0"/>
              <w:rPr>
                <w:b/>
              </w:rPr>
            </w:pPr>
            <w:r>
              <w:rPr>
                <w:b/>
              </w:rPr>
              <w:t>Iasachtaí agus airleacain a staonadh níos mó ná dhá uair</w:t>
            </w:r>
          </w:p>
          <w:p w14:paraId="4682DC31" w14:textId="6C06F4A3" w:rsidR="00F5723F" w:rsidRPr="007F4CC8" w:rsidRDefault="00F5723F" w:rsidP="00D819DE">
            <w:pPr>
              <w:pStyle w:val="Fait"/>
              <w:spacing w:before="0" w:after="120"/>
            </w:pPr>
            <w:r>
              <w:t>Oll-luach de réir na leabhar na</w:t>
            </w:r>
            <w:r w:rsidR="00DE028C">
              <w:t xml:space="preserve"> n</w:t>
            </w:r>
            <w:r w:rsidR="00DE028C">
              <w:noBreakHyphen/>
            </w:r>
            <w:r>
              <w:t>iasachtaí agus na</w:t>
            </w:r>
            <w:r w:rsidR="00DE028C">
              <w:t xml:space="preserve"> n</w:t>
            </w:r>
            <w:r w:rsidR="00DE028C">
              <w:noBreakHyphen/>
            </w:r>
            <w:r>
              <w:t>airleacan ar deonaíodh bearta staonta ina leith san am a chuaigh thart agus níos mó ná dhá uair</w:t>
            </w:r>
          </w:p>
          <w:p w14:paraId="25462CDA" w14:textId="77777777" w:rsidR="00F5723F" w:rsidRPr="007F4CC8" w:rsidRDefault="00F5723F" w:rsidP="00D819DE">
            <w:pPr>
              <w:pStyle w:val="Fait"/>
              <w:spacing w:before="0" w:after="120"/>
            </w:pPr>
            <w:r>
              <w:t>Maidir le hiasachtaí agus airleacain ar deonaíodh staonadh ina leith agus a baineadh as an gcatagóir staonta (i.e. iasachtaí agus airleacain staonta leigheasta), cuirtear san áireamh anseo iad freisin nuair a dheonaítear beart staonta nua.</w:t>
            </w:r>
          </w:p>
        </w:tc>
      </w:tr>
      <w:tr w:rsidR="00F5723F" w:rsidRPr="007F4CC8" w14:paraId="0F98E3D8" w14:textId="77777777" w:rsidTr="00D819DE">
        <w:trPr>
          <w:trHeight w:val="316"/>
        </w:trPr>
        <w:tc>
          <w:tcPr>
            <w:tcW w:w="1384" w:type="dxa"/>
          </w:tcPr>
          <w:p w14:paraId="20F5DE7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020</w:t>
            </w:r>
          </w:p>
        </w:tc>
        <w:tc>
          <w:tcPr>
            <w:tcW w:w="7655" w:type="dxa"/>
          </w:tcPr>
          <w:p w14:paraId="136388F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Iasachtaí agus airleacain neamhthuillmheacha staonta ar theip orthu na critéir imeachta neamhthuillmheacha a chomhlíonadh</w:t>
            </w:r>
          </w:p>
          <w:p w14:paraId="6C8A457E" w14:textId="7C675DCF" w:rsidR="00F5723F" w:rsidRPr="007F4CC8" w:rsidRDefault="00F5723F" w:rsidP="00D819DE">
            <w:pPr>
              <w:pStyle w:val="Fait"/>
              <w:spacing w:before="0" w:after="120"/>
              <w:rPr>
                <w:b/>
              </w:rPr>
            </w:pPr>
            <w:r>
              <w:t>Oll-luach na</w:t>
            </w:r>
            <w:r w:rsidR="00DE028C">
              <w:t xml:space="preserve"> n</w:t>
            </w:r>
            <w:r w:rsidR="00DE028C">
              <w:noBreakHyphen/>
            </w:r>
            <w:r>
              <w:t>iasachtaí agus na</w:t>
            </w:r>
            <w:r w:rsidR="00DE028C">
              <w:t xml:space="preserve"> n</w:t>
            </w:r>
            <w:r w:rsidR="00DE028C">
              <w:noBreakHyphen/>
            </w:r>
            <w:r>
              <w:t>airleacan neamhthuillmheach staonta atá i gcatagóir na</w:t>
            </w:r>
            <w:r w:rsidR="00DE028C">
              <w:t xml:space="preserve"> n</w:t>
            </w:r>
            <w:r w:rsidR="00DE028C">
              <w:noBreakHyphen/>
            </w:r>
            <w:r>
              <w:t>iasachtaí agus na</w:t>
            </w:r>
            <w:r w:rsidR="00DE028C">
              <w:t xml:space="preserve"> n</w:t>
            </w:r>
            <w:r w:rsidR="00DE028C">
              <w:noBreakHyphen/>
            </w:r>
            <w:r>
              <w:t>airleacan neamhthuillmheach staonta faoin tréimhse leighis 1 bhliana agus nár chomhlíon na bearta staonta tar éis na tréimhse leighis 12 mhí agus nár éirigh leo, dá bhrí sin, dul i dtreo stádas tuillmheach staonta ach ar coinníodh ina leith stádas neamhthuillmheach staonta laistigh den tréimhse leighis</w:t>
            </w:r>
          </w:p>
        </w:tc>
      </w:tr>
    </w:tbl>
    <w:p w14:paraId="77698CB0"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21A6B69" w14:textId="77777777" w:rsidTr="00D819DE">
        <w:trPr>
          <w:trHeight w:val="238"/>
        </w:trPr>
        <w:tc>
          <w:tcPr>
            <w:tcW w:w="9039" w:type="dxa"/>
            <w:gridSpan w:val="2"/>
            <w:shd w:val="clear" w:color="auto" w:fill="D9D9D9" w:themeFill="background1" w:themeFillShade="D9"/>
          </w:tcPr>
          <w:p w14:paraId="2747371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Tagairtí dlíthiúla agus treoracha</w:t>
            </w:r>
          </w:p>
        </w:tc>
      </w:tr>
      <w:tr w:rsidR="00F5723F" w:rsidRPr="007F4CC8" w14:paraId="151C462F" w14:textId="77777777" w:rsidTr="00D819DE">
        <w:trPr>
          <w:trHeight w:val="238"/>
        </w:trPr>
        <w:tc>
          <w:tcPr>
            <w:tcW w:w="1384" w:type="dxa"/>
            <w:shd w:val="clear" w:color="auto" w:fill="D9D9D9" w:themeFill="background1" w:themeFillShade="D9"/>
          </w:tcPr>
          <w:p w14:paraId="7A97A27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Uimhir cholúin</w:t>
            </w:r>
          </w:p>
        </w:tc>
        <w:tc>
          <w:tcPr>
            <w:tcW w:w="7655" w:type="dxa"/>
            <w:shd w:val="clear" w:color="auto" w:fill="D9D9D9" w:themeFill="background1" w:themeFillShade="D9"/>
          </w:tcPr>
          <w:p w14:paraId="26408AD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Míniú</w:t>
            </w:r>
          </w:p>
        </w:tc>
      </w:tr>
      <w:tr w:rsidR="00F5723F" w:rsidRPr="007F4CC8" w14:paraId="2677BB82" w14:textId="77777777" w:rsidTr="00D819DE">
        <w:trPr>
          <w:trHeight w:val="841"/>
        </w:trPr>
        <w:tc>
          <w:tcPr>
            <w:tcW w:w="1384" w:type="dxa"/>
          </w:tcPr>
          <w:p w14:paraId="78BD4340" w14:textId="77777777" w:rsidR="00F5723F" w:rsidRPr="007F4CC8" w:rsidRDefault="00F5723F" w:rsidP="00D819DE">
            <w:pPr>
              <w:pStyle w:val="Applicationdirecte"/>
              <w:spacing w:before="0"/>
            </w:pPr>
            <w:r>
              <w:t>a</w:t>
            </w:r>
          </w:p>
        </w:tc>
        <w:tc>
          <w:tcPr>
            <w:tcW w:w="7655" w:type="dxa"/>
          </w:tcPr>
          <w:p w14:paraId="0FC9E7B6" w14:textId="77777777" w:rsidR="00F5723F" w:rsidRPr="007F4CC8" w:rsidRDefault="00F5723F" w:rsidP="00D819DE">
            <w:pPr>
              <w:pStyle w:val="Fait"/>
              <w:spacing w:before="0" w:after="120"/>
              <w:rPr>
                <w:rFonts w:eastAsiaTheme="minorEastAsia"/>
                <w:b/>
              </w:rPr>
            </w:pPr>
            <w:r>
              <w:rPr>
                <w:b/>
              </w:rPr>
              <w:t>Oll-luach de réir na leabhar na neamhchosaintí staonta</w:t>
            </w:r>
          </w:p>
          <w:p w14:paraId="4FCAF587" w14:textId="167C1484" w:rsidR="00F5723F" w:rsidRPr="007F4CC8" w:rsidRDefault="00F5723F" w:rsidP="00D819DE">
            <w:pPr>
              <w:pStyle w:val="Institutionquisigne"/>
              <w:spacing w:before="0" w:after="120"/>
              <w:rPr>
                <w:i w:val="0"/>
              </w:rPr>
            </w:pPr>
            <w:r>
              <w:rPr>
                <w:i w:val="0"/>
              </w:rPr>
              <w:t xml:space="preserve">Oll-luach de réir na leabhar mar a shainmhínítear i mír 34 de Chuid 1 d’Iarscríbhinn V a ghabhann le Rialachán Cur Chun Feidhme (AE) 680/2014 </w:t>
            </w:r>
            <w:r>
              <w:rPr>
                <w:i w:val="0"/>
              </w:rPr>
              <w:lastRenderedPageBreak/>
              <w:t>ón gCoimisiún; neamhchosaintí a bhfuil bearta staonta ag gabháil leo mar a shainmhínítear in Airteagal 47b de CRR.</w:t>
            </w:r>
          </w:p>
          <w:p w14:paraId="383A0FAA" w14:textId="77777777" w:rsidR="00F5723F" w:rsidRPr="007F4CC8" w:rsidRDefault="00F5723F" w:rsidP="00D819DE">
            <w:pPr>
              <w:pStyle w:val="Institutionquisigne"/>
              <w:spacing w:before="0" w:after="120"/>
            </w:pPr>
            <w:r>
              <w:rPr>
                <w:i w:val="0"/>
              </w:rPr>
              <w:t>Ag brath ar cibé acu a chomhlíonann nó nach gcomhlíonann na neamhchosaintí staonta na coinníollacha riachtanacha a leagtar amach in Airteagal 47a nó in Airteagal 47b de CRR, is féidir iad a shainaithint mar neamhchosaintí tuillmheacha nó mar neamhchosaintí neamhthuillmheacha.</w:t>
            </w:r>
          </w:p>
        </w:tc>
      </w:tr>
    </w:tbl>
    <w:p w14:paraId="5A614065"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5FF0382F"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1DA84695"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Teimpléad EU CQ3: Cáilíocht chreidmheasa neamhchosaintí tuillmheacha agus neamhchosaintí neamhthuillmheacha de réir laethanta thar téarma</w:t>
      </w:r>
    </w:p>
    <w:p w14:paraId="5BA87DFF" w14:textId="02F2C5E8" w:rsidR="00F5723F" w:rsidRPr="007F4CC8" w:rsidRDefault="00F5723F"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Nochtfaidh institiúidí an fhaisnéis dá dtagraítear i bpointe (d) d’Airteagal 442 de CRR trí na treoracha a thugtar thíos san Iarscríbhinn seo a leanúint chun teimpléad EU CQ3 a chuirtear i láthair in Iarscríbhinn XV a ghabhann le réitigh TF ÚBE a líonadh.</w:t>
      </w:r>
    </w:p>
    <w:p w14:paraId="69F67E7E"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07CB65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A654"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Tagairtí dlíthiúla agus treoracha</w:t>
            </w:r>
          </w:p>
        </w:tc>
      </w:tr>
      <w:tr w:rsidR="00F5723F" w:rsidRPr="007F4CC8" w14:paraId="756F85AE" w14:textId="77777777" w:rsidTr="00D819DE">
        <w:trPr>
          <w:trHeight w:val="238"/>
        </w:trPr>
        <w:tc>
          <w:tcPr>
            <w:tcW w:w="1384" w:type="dxa"/>
            <w:shd w:val="clear" w:color="auto" w:fill="D9D9D9" w:themeFill="background1" w:themeFillShade="D9"/>
          </w:tcPr>
          <w:p w14:paraId="2B6BE89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65C5EF0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F5723F" w:rsidRPr="007F4CC8" w14:paraId="23DC991A" w14:textId="77777777" w:rsidTr="00D819DE">
        <w:trPr>
          <w:trHeight w:val="845"/>
        </w:trPr>
        <w:tc>
          <w:tcPr>
            <w:tcW w:w="1384" w:type="dxa"/>
          </w:tcPr>
          <w:p w14:paraId="52684F82" w14:textId="77777777" w:rsidR="00F5723F" w:rsidRPr="007F4CC8" w:rsidRDefault="00F5723F" w:rsidP="00D819DE">
            <w:pPr>
              <w:pStyle w:val="Applicationdirecte"/>
              <w:spacing w:before="0"/>
            </w:pPr>
            <w:r>
              <w:t>005</w:t>
            </w:r>
          </w:p>
        </w:tc>
        <w:tc>
          <w:tcPr>
            <w:tcW w:w="7655" w:type="dxa"/>
          </w:tcPr>
          <w:p w14:paraId="06BF0C44" w14:textId="77777777" w:rsidR="00F5723F" w:rsidRPr="007F4CC8" w:rsidRDefault="00F5723F" w:rsidP="00D819DE">
            <w:pPr>
              <w:pStyle w:val="Applicationdirecte"/>
              <w:spacing w:before="0"/>
              <w:rPr>
                <w:b/>
              </w:rPr>
            </w:pPr>
            <w:r>
              <w:rPr>
                <w:b/>
              </w:rPr>
              <w:t>Iarmhéideanna airgid i mbainc cheannais agus taiscí prapéilimh eile</w:t>
            </w:r>
          </w:p>
          <w:p w14:paraId="6A463E9A" w14:textId="77777777" w:rsidR="00F5723F" w:rsidRPr="007F4CC8" w:rsidRDefault="00F5723F" w:rsidP="00D819DE">
            <w:pPr>
              <w:pStyle w:val="Applicationdirecte"/>
              <w:spacing w:before="0"/>
            </w:pPr>
            <w:r>
              <w:t>Nochtfaidh institiúidí an fhaisnéis sin i gcomhréir leis an bhfaisnéis a thuairiscítear in Iarscríbhinní III agus IV a ghabhann le Rialachán Cur Chun Feidhme (AE) 680/2014 ón gCoimisiún.</w:t>
            </w:r>
          </w:p>
        </w:tc>
      </w:tr>
      <w:tr w:rsidR="00F5723F" w:rsidRPr="007F4CC8" w14:paraId="3467AA8E" w14:textId="77777777" w:rsidTr="00D819DE">
        <w:trPr>
          <w:trHeight w:val="845"/>
        </w:trPr>
        <w:tc>
          <w:tcPr>
            <w:tcW w:w="1384" w:type="dxa"/>
          </w:tcPr>
          <w:p w14:paraId="60EA3749" w14:textId="77777777" w:rsidR="00F5723F" w:rsidRPr="007F4CC8" w:rsidRDefault="00F5723F" w:rsidP="00D819DE">
            <w:pPr>
              <w:pStyle w:val="Applicationdirecte"/>
              <w:spacing w:before="0"/>
            </w:pPr>
            <w:r>
              <w:t>010</w:t>
            </w:r>
          </w:p>
        </w:tc>
        <w:tc>
          <w:tcPr>
            <w:tcW w:w="7655" w:type="dxa"/>
          </w:tcPr>
          <w:p w14:paraId="1457D83E" w14:textId="77777777" w:rsidR="00F5723F" w:rsidRPr="007F4CC8" w:rsidRDefault="00F5723F" w:rsidP="00D819DE">
            <w:pPr>
              <w:pStyle w:val="Applicationdirecte"/>
              <w:spacing w:before="0"/>
              <w:rPr>
                <w:b/>
              </w:rPr>
            </w:pPr>
            <w:r>
              <w:rPr>
                <w:b/>
              </w:rPr>
              <w:t>Iasachtaí agus airleacain</w:t>
            </w:r>
          </w:p>
          <w:p w14:paraId="090F8B82" w14:textId="77777777" w:rsidR="00F5723F" w:rsidRPr="007F4CC8" w:rsidRDefault="00F5723F" w:rsidP="00D819DE">
            <w:pPr>
              <w:pStyle w:val="Applicationdirecte"/>
              <w:spacing w:before="0"/>
            </w:pPr>
            <w:r>
              <w:t>Féach an sainmhíniú in EU-CR1: Neamhchosaintí tuillmheacha agus neamhthuillmheacha agus forálacha gaolmhara.</w:t>
            </w:r>
          </w:p>
        </w:tc>
      </w:tr>
      <w:tr w:rsidR="00F5723F" w:rsidRPr="007F4CC8" w14:paraId="6878FAA6" w14:textId="77777777" w:rsidTr="00D819DE">
        <w:trPr>
          <w:trHeight w:val="3815"/>
        </w:trPr>
        <w:tc>
          <w:tcPr>
            <w:tcW w:w="1384" w:type="dxa"/>
          </w:tcPr>
          <w:p w14:paraId="0806E97F" w14:textId="77777777" w:rsidR="00F5723F" w:rsidRPr="007F4CC8" w:rsidRDefault="00F5723F" w:rsidP="00D819DE">
            <w:pPr>
              <w:pStyle w:val="Applicationdirecte"/>
              <w:spacing w:before="0"/>
            </w:pPr>
            <w:r>
              <w:t>020 – 060, 080, 100 – 140, 160 –210</w:t>
            </w:r>
          </w:p>
        </w:tc>
        <w:tc>
          <w:tcPr>
            <w:tcW w:w="7655" w:type="dxa"/>
          </w:tcPr>
          <w:p w14:paraId="0C3873CC" w14:textId="77777777" w:rsidR="00F5723F" w:rsidRPr="007F4CC8" w:rsidRDefault="00F5723F" w:rsidP="00D819DE">
            <w:pPr>
              <w:pStyle w:val="Applicationdirecte"/>
              <w:spacing w:before="0"/>
              <w:rPr>
                <w:b/>
              </w:rPr>
            </w:pPr>
            <w:r>
              <w:rPr>
                <w:b/>
              </w:rPr>
              <w:t>Miondealú de réir contrapháirtí</w:t>
            </w:r>
          </w:p>
          <w:p w14:paraId="6CBF1799" w14:textId="77777777" w:rsidR="00F5723F" w:rsidRPr="007F4CC8" w:rsidRDefault="00F5723F" w:rsidP="00D819DE">
            <w:pPr>
              <w:pStyle w:val="Applicationdirecte"/>
              <w:spacing w:before="0"/>
            </w:pPr>
            <w:r>
              <w:t>Cuirfidh institiúidí an miondealú de réir contrapháirtí i bhfeidhm mar a shainmhínítear i mír 42 de Chuid 1 d’Iarscríbhinn V a ghabhann le Rialachán Cur Chun Feidhme (AE) 680/2014 ón gCoimisiún.</w:t>
            </w:r>
          </w:p>
          <w:p w14:paraId="79F93526" w14:textId="77777777" w:rsidR="00F5723F" w:rsidRPr="007F4CC8" w:rsidRDefault="00F5723F" w:rsidP="00D819DE">
            <w:pPr>
              <w:pStyle w:val="Fait"/>
              <w:spacing w:before="0" w:after="120"/>
            </w:pPr>
            <w:r>
              <w:t>Beidh leithdháileadh earnála an chontrapháirtí bunaithe go heisiach ar chineál an ghar-chontrapháirtí. Aicmeofar na neamhchosaintí arna dtabhú go comhpháirteach ag níos mó ná aon fhéichiúnaí amháin ar bhonn shaintréithe an fhéichiúnaí a bhí níos ábhartha, nó níos cinntithí, do chinneadh na hinstitiúide an neamhchosaint a dheonú. I measc aicmithe eile, beidh dáileadh neamhchosaintí arna dtabhú go comhpháirteach de réir earnáil an chontrapháirtí, de réir tíre cónaithe agus de réir chód NACE bunaithe ar shaintréithe an fhéichiúnaí níos ábhartha nó níos cinntithí.</w:t>
            </w:r>
          </w:p>
        </w:tc>
      </w:tr>
      <w:tr w:rsidR="00F5723F" w:rsidRPr="007F4CC8" w14:paraId="4D7AA13F" w14:textId="77777777" w:rsidTr="00D819DE">
        <w:trPr>
          <w:trHeight w:val="316"/>
        </w:trPr>
        <w:tc>
          <w:tcPr>
            <w:tcW w:w="1384" w:type="dxa"/>
          </w:tcPr>
          <w:p w14:paraId="0434984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70C2E42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FBManna</w:t>
            </w:r>
          </w:p>
          <w:p w14:paraId="7FB7E935" w14:textId="369F072F"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Mar a shainmhínítear i mír 5(i) de Chuid 1 d’Iarscríbhinn V a ghabhann le Rialachán Cur Chun Feidhme (AE) 680/2014 ón gCoimisiún.</w:t>
            </w:r>
          </w:p>
        </w:tc>
      </w:tr>
      <w:tr w:rsidR="00F5723F" w:rsidRPr="007F4CC8" w14:paraId="72DD6C4B" w14:textId="77777777" w:rsidTr="00D819DE">
        <w:trPr>
          <w:trHeight w:val="530"/>
        </w:trPr>
        <w:tc>
          <w:tcPr>
            <w:tcW w:w="1384" w:type="dxa"/>
          </w:tcPr>
          <w:p w14:paraId="7488C5A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3E127FD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Urrúis fiachais</w:t>
            </w:r>
          </w:p>
          <w:p w14:paraId="66C01B1F" w14:textId="77777777" w:rsidR="00F5723F" w:rsidRPr="007F4CC8" w:rsidRDefault="00F5723F" w:rsidP="00D819DE">
            <w:pPr>
              <w:pStyle w:val="Applicationdirecte"/>
              <w:spacing w:before="0"/>
            </w:pPr>
            <w:r>
              <w:lastRenderedPageBreak/>
              <w:t>Féach an sainmhíniú in EU-CR1: Neamhchosaintí tuillmheacha agus neamhthuillmheacha agus forálacha gaolmhara.</w:t>
            </w:r>
          </w:p>
        </w:tc>
      </w:tr>
      <w:tr w:rsidR="00F5723F" w:rsidRPr="007F4CC8" w14:paraId="0F26FB86" w14:textId="77777777" w:rsidTr="00D819DE">
        <w:trPr>
          <w:trHeight w:val="620"/>
        </w:trPr>
        <w:tc>
          <w:tcPr>
            <w:tcW w:w="1384" w:type="dxa"/>
          </w:tcPr>
          <w:p w14:paraId="3390790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150</w:t>
            </w:r>
          </w:p>
        </w:tc>
        <w:tc>
          <w:tcPr>
            <w:tcW w:w="7655" w:type="dxa"/>
          </w:tcPr>
          <w:p w14:paraId="487EC34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Neamhchosaintí lasmuigh den chlár comhardaithe</w:t>
            </w:r>
          </w:p>
          <w:p w14:paraId="421733B2" w14:textId="77777777" w:rsidR="00F5723F" w:rsidRPr="007F4CC8" w:rsidRDefault="00F5723F" w:rsidP="00D819DE">
            <w:pPr>
              <w:pStyle w:val="Applicationdirecte"/>
              <w:spacing w:before="0"/>
            </w:pPr>
            <w:r>
              <w:t>Féach an sainmhíniú in EU-CR1: Neamhchosaintí tuillmheacha agus neamhthuillmheacha agus forálacha gaolmhara.</w:t>
            </w:r>
          </w:p>
        </w:tc>
      </w:tr>
      <w:tr w:rsidR="00F5723F" w:rsidRPr="007F4CC8" w14:paraId="3A451675" w14:textId="77777777" w:rsidTr="00D819DE">
        <w:trPr>
          <w:trHeight w:val="273"/>
        </w:trPr>
        <w:tc>
          <w:tcPr>
            <w:tcW w:w="1384" w:type="dxa"/>
          </w:tcPr>
          <w:p w14:paraId="658BFE92"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46B21E6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Iomlán</w:t>
            </w:r>
          </w:p>
        </w:tc>
      </w:tr>
    </w:tbl>
    <w:p w14:paraId="077B5376"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E2D04C6" w14:textId="77777777" w:rsidTr="00D819DE">
        <w:trPr>
          <w:trHeight w:val="238"/>
        </w:trPr>
        <w:tc>
          <w:tcPr>
            <w:tcW w:w="9039" w:type="dxa"/>
            <w:gridSpan w:val="2"/>
            <w:shd w:val="clear" w:color="auto" w:fill="D9D9D9" w:themeFill="background1" w:themeFillShade="D9"/>
          </w:tcPr>
          <w:p w14:paraId="213D77E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Tagairtí dlíthiúla agus treoracha</w:t>
            </w:r>
          </w:p>
        </w:tc>
      </w:tr>
      <w:tr w:rsidR="00F5723F" w:rsidRPr="007F4CC8" w14:paraId="146FD292" w14:textId="77777777" w:rsidTr="00D819DE">
        <w:trPr>
          <w:trHeight w:val="238"/>
        </w:trPr>
        <w:tc>
          <w:tcPr>
            <w:tcW w:w="1384" w:type="dxa"/>
            <w:shd w:val="clear" w:color="auto" w:fill="D9D9D9" w:themeFill="background1" w:themeFillShade="D9"/>
          </w:tcPr>
          <w:p w14:paraId="301CFA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Uimhir cholúin</w:t>
            </w:r>
          </w:p>
        </w:tc>
        <w:tc>
          <w:tcPr>
            <w:tcW w:w="7655" w:type="dxa"/>
            <w:shd w:val="clear" w:color="auto" w:fill="D9D9D9" w:themeFill="background1" w:themeFillShade="D9"/>
          </w:tcPr>
          <w:p w14:paraId="62C0AB1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Míniú</w:t>
            </w:r>
          </w:p>
        </w:tc>
      </w:tr>
      <w:tr w:rsidR="00F5723F" w:rsidRPr="007F4CC8" w14:paraId="7CAB3DDF" w14:textId="77777777" w:rsidTr="00D819DE">
        <w:trPr>
          <w:trHeight w:val="841"/>
        </w:trPr>
        <w:tc>
          <w:tcPr>
            <w:tcW w:w="1384" w:type="dxa"/>
          </w:tcPr>
          <w:p w14:paraId="20EDD646" w14:textId="77777777" w:rsidR="00F5723F" w:rsidRPr="007F4CC8" w:rsidRDefault="00F5723F" w:rsidP="00D819DE">
            <w:pPr>
              <w:pStyle w:val="Applicationdirecte"/>
              <w:spacing w:before="0"/>
            </w:pPr>
            <w:r>
              <w:t>a</w:t>
            </w:r>
          </w:p>
        </w:tc>
        <w:tc>
          <w:tcPr>
            <w:tcW w:w="7655" w:type="dxa"/>
          </w:tcPr>
          <w:p w14:paraId="5F420DD9" w14:textId="77777777" w:rsidR="00F5723F" w:rsidRPr="007F4CC8" w:rsidRDefault="00F5723F" w:rsidP="00D819DE">
            <w:pPr>
              <w:pStyle w:val="Fait"/>
              <w:spacing w:before="0" w:after="120"/>
              <w:rPr>
                <w:rFonts w:eastAsiaTheme="minorEastAsia"/>
                <w:b/>
              </w:rPr>
            </w:pPr>
            <w:r>
              <w:rPr>
                <w:b/>
              </w:rPr>
              <w:t xml:space="preserve">Oll-luach de réir na leabhar/méid ainmniúil na neamhchosaintí tuillmheacha </w:t>
            </w:r>
          </w:p>
          <w:p w14:paraId="041A368C" w14:textId="77777777" w:rsidR="00F5723F" w:rsidRPr="007F4CC8" w:rsidRDefault="00F5723F" w:rsidP="00D819DE">
            <w:pPr>
              <w:pStyle w:val="Fait"/>
              <w:spacing w:before="0" w:after="120"/>
            </w:pPr>
            <w:r>
              <w:t>Oll-luach de réir na leabhar mar a shainmhínítear i mír 34 de Chuid 1 d’Iarscríbhinn V a ghabhann le Rialachán Cur Chun Feidhme (AE) 680/2014 ón gCoimisiún; méid ainmniúil mar a shainmhínítear i mír 118 de Chuid 2 d’Iarscríbhinn V a ghabhann le Rialachán Cur Chun Feidhme (AE) 680/2014 ón gCoimisiún.</w:t>
            </w:r>
          </w:p>
        </w:tc>
      </w:tr>
      <w:tr w:rsidR="00F5723F" w:rsidRPr="007F4CC8" w14:paraId="08A84696" w14:textId="77777777" w:rsidTr="00D819DE">
        <w:trPr>
          <w:trHeight w:val="841"/>
        </w:trPr>
        <w:tc>
          <w:tcPr>
            <w:tcW w:w="1384" w:type="dxa"/>
          </w:tcPr>
          <w:p w14:paraId="507189E0" w14:textId="77777777" w:rsidR="00F5723F" w:rsidRPr="007F4CC8" w:rsidRDefault="00F5723F" w:rsidP="00D819DE">
            <w:pPr>
              <w:pStyle w:val="Applicationdirecte"/>
              <w:spacing w:before="0"/>
            </w:pPr>
            <w:r>
              <w:t>b</w:t>
            </w:r>
          </w:p>
        </w:tc>
        <w:tc>
          <w:tcPr>
            <w:tcW w:w="7655" w:type="dxa"/>
          </w:tcPr>
          <w:p w14:paraId="2EC32593" w14:textId="77777777" w:rsidR="00F5723F" w:rsidRPr="007F4CC8" w:rsidRDefault="00F5723F" w:rsidP="00D819DE">
            <w:pPr>
              <w:pStyle w:val="Fait"/>
              <w:spacing w:before="0" w:after="120"/>
              <w:ind w:left="720"/>
              <w:rPr>
                <w:rFonts w:eastAsiaTheme="minorEastAsia"/>
                <w:b/>
              </w:rPr>
            </w:pPr>
            <w:r>
              <w:rPr>
                <w:b/>
              </w:rPr>
              <w:t>Ar díobh sin: Neamhchosaintí nach bhfuil thar téarma nó atá thar téarma ≤ 30 lá</w:t>
            </w:r>
          </w:p>
          <w:p w14:paraId="0F855205" w14:textId="77777777" w:rsidR="00F5723F" w:rsidRPr="007F4CC8" w:rsidRDefault="00F5723F" w:rsidP="00D819DE">
            <w:pPr>
              <w:pStyle w:val="Fait"/>
              <w:spacing w:before="0" w:after="120"/>
              <w:rPr>
                <w:rFonts w:eastAsiaTheme="minorEastAsia"/>
              </w:rPr>
            </w:pPr>
            <w:r>
              <w:t>Fochatagóir de neamhchosaintí thuillmheacha nach bhfuil thar téarma nó atá thar téarma faoi 1–30 lá</w:t>
            </w:r>
          </w:p>
        </w:tc>
      </w:tr>
      <w:tr w:rsidR="00F5723F" w:rsidRPr="007F4CC8" w14:paraId="33A22FD7" w14:textId="77777777" w:rsidTr="00D819DE">
        <w:trPr>
          <w:trHeight w:val="841"/>
        </w:trPr>
        <w:tc>
          <w:tcPr>
            <w:tcW w:w="1384" w:type="dxa"/>
          </w:tcPr>
          <w:p w14:paraId="3AA8A7E2" w14:textId="77777777" w:rsidR="00F5723F" w:rsidRPr="007F4CC8" w:rsidRDefault="00F5723F" w:rsidP="00D819DE">
            <w:pPr>
              <w:pStyle w:val="Applicationdirecte"/>
              <w:spacing w:before="0"/>
            </w:pPr>
            <w:r>
              <w:t>c</w:t>
            </w:r>
          </w:p>
        </w:tc>
        <w:tc>
          <w:tcPr>
            <w:tcW w:w="7655" w:type="dxa"/>
          </w:tcPr>
          <w:p w14:paraId="733D5633" w14:textId="77777777" w:rsidR="00F5723F" w:rsidRPr="007F4CC8" w:rsidRDefault="00F5723F" w:rsidP="00D819DE">
            <w:pPr>
              <w:pStyle w:val="Fait"/>
              <w:spacing w:before="0" w:after="120"/>
              <w:ind w:left="720"/>
              <w:rPr>
                <w:rFonts w:eastAsiaTheme="minorEastAsia"/>
                <w:b/>
              </w:rPr>
            </w:pPr>
            <w:r>
              <w:rPr>
                <w:b/>
              </w:rPr>
              <w:t>Ar díobh sin: Thar téarma &gt; 30 lá ≤ 90 lá</w:t>
            </w:r>
          </w:p>
          <w:p w14:paraId="1320DF36" w14:textId="77777777" w:rsidR="00F5723F" w:rsidRPr="007F4CC8" w:rsidRDefault="00F5723F" w:rsidP="00D819DE">
            <w:pPr>
              <w:pStyle w:val="Fait"/>
              <w:spacing w:before="0" w:after="120"/>
            </w:pPr>
            <w:r>
              <w:t>Fochatagóir de neamhchosaintí thuillmheacha atá thar téarma faoi 31–90 lá</w:t>
            </w:r>
          </w:p>
          <w:p w14:paraId="6F1FD7AE" w14:textId="77777777" w:rsidR="00F5723F" w:rsidRPr="007F4CC8" w:rsidRDefault="00F5723F" w:rsidP="00D819DE">
            <w:pPr>
              <w:pStyle w:val="Fait"/>
              <w:spacing w:before="0" w:after="120"/>
              <w:rPr>
                <w:rFonts w:eastAsiaTheme="minorEastAsia"/>
              </w:rPr>
            </w:pPr>
            <w:r>
              <w:t>Ina theannta sin, áirítear san fhochatagóir seo neamhchosaintí atá thar téarma faoi níos mó ná 90 lá agus nach bhfuil ábhartha.</w:t>
            </w:r>
          </w:p>
        </w:tc>
      </w:tr>
      <w:tr w:rsidR="00F5723F" w:rsidRPr="007F4CC8" w14:paraId="7F373577" w14:textId="77777777" w:rsidTr="00D819DE">
        <w:trPr>
          <w:trHeight w:val="841"/>
        </w:trPr>
        <w:tc>
          <w:tcPr>
            <w:tcW w:w="1384" w:type="dxa"/>
          </w:tcPr>
          <w:p w14:paraId="701207DF" w14:textId="77777777" w:rsidR="00F5723F" w:rsidRPr="007F4CC8" w:rsidRDefault="00F5723F" w:rsidP="00D819DE">
            <w:pPr>
              <w:pStyle w:val="Applicationdirecte"/>
              <w:spacing w:before="0"/>
            </w:pPr>
            <w:r>
              <w:t>d</w:t>
            </w:r>
          </w:p>
        </w:tc>
        <w:tc>
          <w:tcPr>
            <w:tcW w:w="7655" w:type="dxa"/>
          </w:tcPr>
          <w:p w14:paraId="7EC4DBC3" w14:textId="77777777" w:rsidR="00F5723F" w:rsidRPr="007F4CC8" w:rsidRDefault="00F5723F" w:rsidP="00D819DE">
            <w:pPr>
              <w:pStyle w:val="Fait"/>
              <w:spacing w:before="0" w:after="120"/>
              <w:rPr>
                <w:rFonts w:eastAsiaTheme="minorEastAsia"/>
                <w:b/>
              </w:rPr>
            </w:pPr>
            <w:r>
              <w:rPr>
                <w:b/>
              </w:rPr>
              <w:t>Oll-luach de réir na leabhar/méid ainmniúil na neamhchosaintí neamhthuillmheacha</w:t>
            </w:r>
          </w:p>
          <w:p w14:paraId="612FBB74" w14:textId="77777777" w:rsidR="00F5723F" w:rsidRPr="007F4CC8" w:rsidRDefault="00F5723F" w:rsidP="00D819DE">
            <w:pPr>
              <w:pStyle w:val="Fait"/>
              <w:spacing w:before="0" w:after="120"/>
              <w:rPr>
                <w:b/>
              </w:rPr>
            </w:pPr>
            <w:r>
              <w:t>Oll-luach de réir na leabhar mar a shainmhínítear i mír 34 de Chuid 1 d’Iarscríbhinn V a ghabhann le Rialachán Cur Chun Feidhme (AE) 680/2014 ón gCoimisiún; méid ainmniúil mar a shainmhínítear i mír 118 de Chuid 2 d’Iarscríbhinn V a ghabhann le Rialachán Cur Chun Feidhme (AE) 680/2014 ón gCoimisiún; neamhchosaintí neamhthuillmheacha mar a shainmhínítear in Airteagal 47a de CRR.</w:t>
            </w:r>
          </w:p>
        </w:tc>
      </w:tr>
      <w:tr w:rsidR="00F5723F" w:rsidRPr="007F4CC8" w14:paraId="100BFE0F" w14:textId="77777777" w:rsidTr="00D819DE">
        <w:trPr>
          <w:trHeight w:val="316"/>
        </w:trPr>
        <w:tc>
          <w:tcPr>
            <w:tcW w:w="1384" w:type="dxa"/>
          </w:tcPr>
          <w:p w14:paraId="040B1EC1" w14:textId="77777777" w:rsidR="00F5723F" w:rsidRPr="007F4CC8" w:rsidRDefault="00F5723F" w:rsidP="00D819DE">
            <w:pPr>
              <w:pStyle w:val="Applicationdirecte"/>
              <w:spacing w:before="0"/>
            </w:pPr>
            <w:r>
              <w:t>e</w:t>
            </w:r>
          </w:p>
        </w:tc>
        <w:tc>
          <w:tcPr>
            <w:tcW w:w="7655" w:type="dxa"/>
          </w:tcPr>
          <w:p w14:paraId="39A783CB" w14:textId="77777777"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Ar díobh sin: Neamhchosaintí ar ina leith nach dócha íocaíocht agus nach bhfuil thar téarma nó atá thar téarma ≤ 90 lá</w:t>
            </w:r>
          </w:p>
          <w:p w14:paraId="6A77C6A1"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Fochatagóir de neamhchosaintí nach bhfuil thar téarma nó atá thar téarma faoi suas le 90 lá ach a shainaithnítear mar neamhchosaintí neamhthuillmheacha mar sin féin, de bhun Airteagal 47a de CRR</w:t>
            </w:r>
          </w:p>
        </w:tc>
      </w:tr>
      <w:tr w:rsidR="00F5723F" w:rsidRPr="007F4CC8" w14:paraId="1B3AC04A" w14:textId="77777777" w:rsidTr="00D819DE">
        <w:trPr>
          <w:trHeight w:val="316"/>
        </w:trPr>
        <w:tc>
          <w:tcPr>
            <w:tcW w:w="1384" w:type="dxa"/>
          </w:tcPr>
          <w:p w14:paraId="371E4AA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2023EF1F" w14:textId="77777777"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Ar díobh sin: Thar téarma &gt; 90 lá ≤ 180 lá</w:t>
            </w:r>
          </w:p>
          <w:p w14:paraId="1D99400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Fochatagóir de neamhchosaintí neamhthuillmheacha atá thar téarma faoi níos mó ná 90 lá, ach nach mó ná 180 lá</w:t>
            </w:r>
          </w:p>
        </w:tc>
      </w:tr>
      <w:tr w:rsidR="00F5723F" w:rsidRPr="007F4CC8" w14:paraId="1BFF12C6" w14:textId="77777777" w:rsidTr="00D819DE">
        <w:trPr>
          <w:trHeight w:val="316"/>
        </w:trPr>
        <w:tc>
          <w:tcPr>
            <w:tcW w:w="1384" w:type="dxa"/>
          </w:tcPr>
          <w:p w14:paraId="37EF85A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g</w:t>
            </w:r>
          </w:p>
        </w:tc>
        <w:tc>
          <w:tcPr>
            <w:tcW w:w="7655" w:type="dxa"/>
          </w:tcPr>
          <w:p w14:paraId="7AE6A53D" w14:textId="77777777"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Ar díobh sin: Thar téarma &gt; 180 lá ≤ 1 bhliain</w:t>
            </w:r>
          </w:p>
          <w:p w14:paraId="7D5E0BF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Fochatagóir de neamhchosaintí neamhthuillmheacha atá thar téarma faoi níos mó ná 180 lá, ach nach mó ná 1 bhliain</w:t>
            </w:r>
          </w:p>
        </w:tc>
      </w:tr>
      <w:tr w:rsidR="00F5723F" w:rsidRPr="007F4CC8" w14:paraId="5DFB5BBD" w14:textId="77777777" w:rsidTr="00D819DE">
        <w:trPr>
          <w:trHeight w:val="695"/>
        </w:trPr>
        <w:tc>
          <w:tcPr>
            <w:tcW w:w="1384" w:type="dxa"/>
          </w:tcPr>
          <w:p w14:paraId="23800761"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55" w:type="dxa"/>
          </w:tcPr>
          <w:p w14:paraId="01A7D8BA" w14:textId="77777777" w:rsidR="00F5723F" w:rsidRPr="007F4CC8" w:rsidRDefault="00F5723F" w:rsidP="00D819DE">
            <w:pPr>
              <w:autoSpaceDE w:val="0"/>
              <w:autoSpaceDN w:val="0"/>
              <w:adjustRightInd w:val="0"/>
              <w:spacing w:after="120"/>
              <w:ind w:left="720"/>
              <w:rPr>
                <w:rFonts w:ascii="Times New Roman" w:hAnsi="Times New Roman" w:cs="Times New Roman"/>
                <w:sz w:val="24"/>
              </w:rPr>
            </w:pPr>
            <w:r>
              <w:rPr>
                <w:rFonts w:ascii="Times New Roman" w:hAnsi="Times New Roman"/>
                <w:b/>
                <w:sz w:val="24"/>
              </w:rPr>
              <w:t>Ar díobh sin: Thar téarma &gt; 1 bhliain ≤ 2 bliana</w:t>
            </w:r>
            <w:r>
              <w:rPr>
                <w:rFonts w:ascii="Times New Roman" w:hAnsi="Times New Roman"/>
                <w:sz w:val="24"/>
              </w:rPr>
              <w:t xml:space="preserve"> </w:t>
            </w:r>
          </w:p>
          <w:p w14:paraId="1F320BC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Fochatagóir de neamhchosaintí neamhthuillmheacha atá thar téarma faoi níos mó ná 1 bhliain, ach nach mó ná 2 bhliain</w:t>
            </w:r>
          </w:p>
        </w:tc>
      </w:tr>
      <w:tr w:rsidR="00F5723F" w:rsidRPr="007F4CC8" w14:paraId="5258E83F" w14:textId="77777777" w:rsidTr="00D819DE">
        <w:trPr>
          <w:trHeight w:val="695"/>
        </w:trPr>
        <w:tc>
          <w:tcPr>
            <w:tcW w:w="1384" w:type="dxa"/>
          </w:tcPr>
          <w:p w14:paraId="0EFB43B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14:paraId="5861310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Ar díobh sin: Thar téarma &gt; 2 bhliain ≤ 5 bliana</w:t>
            </w:r>
          </w:p>
          <w:p w14:paraId="23A37F5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Fochatagóir de neamhchosaintí neamhthuillmheacha atá thar téarma faoi níos mó ná 2 bhliain, ach nach mó ná 5 bliana</w:t>
            </w:r>
          </w:p>
        </w:tc>
      </w:tr>
      <w:tr w:rsidR="00F5723F" w:rsidRPr="007F4CC8" w14:paraId="74A7660F" w14:textId="77777777" w:rsidTr="00D819DE">
        <w:trPr>
          <w:trHeight w:val="695"/>
        </w:trPr>
        <w:tc>
          <w:tcPr>
            <w:tcW w:w="1384" w:type="dxa"/>
          </w:tcPr>
          <w:p w14:paraId="37D2A93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655" w:type="dxa"/>
          </w:tcPr>
          <w:p w14:paraId="27B21472"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Ar díobh sin: Thar téarma &gt; 5 bliana ≤ 7 mbliana</w:t>
            </w:r>
          </w:p>
          <w:p w14:paraId="75C72A1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Fochatagóir de neamhchosaintí neamhthuillmheacha atá thar téarma faoi níos mó ná 5 bliana, ach nach mó ná 7 mbliana</w:t>
            </w:r>
          </w:p>
        </w:tc>
      </w:tr>
      <w:tr w:rsidR="00F5723F" w:rsidRPr="007F4CC8" w14:paraId="7522ABA2" w14:textId="77777777" w:rsidTr="00D819DE">
        <w:trPr>
          <w:trHeight w:val="695"/>
        </w:trPr>
        <w:tc>
          <w:tcPr>
            <w:tcW w:w="1384" w:type="dxa"/>
          </w:tcPr>
          <w:p w14:paraId="5503513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14:paraId="7B50CB34"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Ar díobh sin: Thar téarma &gt; 7 mbliana</w:t>
            </w:r>
          </w:p>
          <w:p w14:paraId="65908A9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Fochatagóir de neamhchosaintí neamhthuillmheacha atá thar téarma faoi níos mó ná 7 mbliana</w:t>
            </w:r>
          </w:p>
        </w:tc>
      </w:tr>
      <w:tr w:rsidR="00F5723F" w:rsidRPr="007F4CC8" w14:paraId="627FC416" w14:textId="77777777" w:rsidTr="00D819DE">
        <w:trPr>
          <w:trHeight w:val="695"/>
        </w:trPr>
        <w:tc>
          <w:tcPr>
            <w:tcW w:w="1384" w:type="dxa"/>
          </w:tcPr>
          <w:p w14:paraId="4E1F56B1"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655" w:type="dxa"/>
          </w:tcPr>
          <w:p w14:paraId="234DB36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Ar díobh sin neamhchosaintí a mhainnigh</w:t>
            </w:r>
          </w:p>
          <w:p w14:paraId="76E8F805"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Neamhchosaintí a mhainnigh i gcomhréir le hAirteagal 178 de CRR</w:t>
            </w:r>
          </w:p>
        </w:tc>
      </w:tr>
    </w:tbl>
    <w:p w14:paraId="5A926BF6" w14:textId="77777777" w:rsidR="00F5723F" w:rsidRPr="007F4CC8" w:rsidRDefault="00F5723F" w:rsidP="00F5723F">
      <w:pPr>
        <w:autoSpaceDE w:val="0"/>
        <w:autoSpaceDN w:val="0"/>
        <w:adjustRightInd w:val="0"/>
        <w:spacing w:after="120"/>
        <w:rPr>
          <w:rFonts w:ascii="Times New Roman" w:hAnsi="Times New Roman" w:cs="Times New Roman"/>
          <w:sz w:val="24"/>
        </w:rPr>
      </w:pPr>
    </w:p>
    <w:p w14:paraId="3E44B2C1"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Teimpléad EU CQ4: Cáilíocht na neamhchosaintí neamhthuillmheacha de réir tíreolaíochta </w:t>
      </w:r>
    </w:p>
    <w:p w14:paraId="6C8A6FA6" w14:textId="3D308C16" w:rsidR="00F5723F" w:rsidRPr="007F4CC8" w:rsidRDefault="00F5723F"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I gcás ina bhfuil neamhchosaintí bunaidh neamh-intíre i ngach tír neamh-intíre i ngach aicme neamhchosanta cothrom le, nó níos mó ná, 10 % de na neamhchosaintí bunaidh iomlána (intíre agus neamh-intíre), nochtfaidh institiúidí móra agus institiúidí eile a liostaítear an fhaisnéis dá dtagraítear i bpointí (c) agus (e) d’Airteagal 442 de CRR trí na treoracha a thugtar thíos san Iarscríbhinn seo a leanúint chun teimpléad EU CQ4 a chuirtear i láthair in Iarscríbhinn XV a ghabhann leis an Rialachán Cur Chun Feidhme seo a líonadh.</w:t>
      </w:r>
    </w:p>
    <w:p w14:paraId="15EA35D5"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5488A4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1FF00A"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Tagairtí dlíthiúla agus treoracha</w:t>
            </w:r>
          </w:p>
        </w:tc>
      </w:tr>
      <w:tr w:rsidR="00F5723F" w:rsidRPr="007F4CC8" w14:paraId="7B00E531" w14:textId="77777777" w:rsidTr="00D819DE">
        <w:trPr>
          <w:trHeight w:val="238"/>
        </w:trPr>
        <w:tc>
          <w:tcPr>
            <w:tcW w:w="1384" w:type="dxa"/>
            <w:shd w:val="clear" w:color="auto" w:fill="D9D9D9" w:themeFill="background1" w:themeFillShade="D9"/>
          </w:tcPr>
          <w:p w14:paraId="0AEE573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74945EA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F5723F" w:rsidRPr="007F4CC8" w14:paraId="3411D373" w14:textId="77777777" w:rsidTr="00D819DE">
        <w:trPr>
          <w:trHeight w:val="971"/>
        </w:trPr>
        <w:tc>
          <w:tcPr>
            <w:tcW w:w="1384" w:type="dxa"/>
          </w:tcPr>
          <w:p w14:paraId="6C657A9D" w14:textId="77777777" w:rsidR="00F5723F" w:rsidRPr="007F4CC8" w:rsidRDefault="00F5723F" w:rsidP="00D819DE">
            <w:pPr>
              <w:pStyle w:val="Applicationdirecte"/>
              <w:spacing w:before="0"/>
            </w:pPr>
            <w:r>
              <w:t>010</w:t>
            </w:r>
          </w:p>
        </w:tc>
        <w:tc>
          <w:tcPr>
            <w:tcW w:w="7655" w:type="dxa"/>
          </w:tcPr>
          <w:p w14:paraId="0C1DD5F2" w14:textId="77777777" w:rsidR="00F5723F" w:rsidRPr="007F4CC8" w:rsidRDefault="00F5723F" w:rsidP="00D819DE">
            <w:pPr>
              <w:pStyle w:val="Applicationdirecte"/>
              <w:spacing w:before="0"/>
              <w:rPr>
                <w:b/>
              </w:rPr>
            </w:pPr>
            <w:r>
              <w:rPr>
                <w:b/>
              </w:rPr>
              <w:t>Neamhchosaintí laistigh den chlár comhardaithe</w:t>
            </w:r>
          </w:p>
          <w:p w14:paraId="6FA55098" w14:textId="77777777" w:rsidR="00F5723F" w:rsidRPr="007F4CC8" w:rsidRDefault="00F5723F" w:rsidP="00D819DE">
            <w:pPr>
              <w:pStyle w:val="Fait"/>
              <w:spacing w:before="0" w:after="120"/>
            </w:pPr>
            <w:r>
              <w:t>Iomlán na neamhchosaintí laistigh den chlár comhardaithe</w:t>
            </w:r>
          </w:p>
        </w:tc>
      </w:tr>
      <w:tr w:rsidR="00F5723F" w:rsidRPr="007F4CC8" w14:paraId="51358F6B" w14:textId="77777777" w:rsidTr="00D819DE">
        <w:trPr>
          <w:trHeight w:val="3491"/>
        </w:trPr>
        <w:tc>
          <w:tcPr>
            <w:tcW w:w="1384" w:type="dxa"/>
          </w:tcPr>
          <w:p w14:paraId="2AE9C2E9" w14:textId="77777777" w:rsidR="00F5723F" w:rsidRPr="007F4CC8" w:rsidRDefault="00F5723F" w:rsidP="00D819DE">
            <w:pPr>
              <w:pStyle w:val="Applicationdirecte"/>
              <w:spacing w:before="0"/>
            </w:pPr>
            <w:r>
              <w:lastRenderedPageBreak/>
              <w:t>020 – 070 agus 090 – 140</w:t>
            </w:r>
          </w:p>
        </w:tc>
        <w:tc>
          <w:tcPr>
            <w:tcW w:w="7655" w:type="dxa"/>
          </w:tcPr>
          <w:p w14:paraId="64E74034" w14:textId="77777777" w:rsidR="00F5723F" w:rsidRPr="007F4CC8" w:rsidRDefault="00F5723F" w:rsidP="00D819DE">
            <w:pPr>
              <w:pStyle w:val="Applicationdirecte"/>
              <w:spacing w:before="0"/>
              <w:rPr>
                <w:b/>
              </w:rPr>
            </w:pPr>
            <w:r>
              <w:rPr>
                <w:b/>
              </w:rPr>
              <w:t>Tír</w:t>
            </w:r>
          </w:p>
          <w:p w14:paraId="169709BF" w14:textId="77777777" w:rsidR="00F5723F" w:rsidRPr="007F4CC8" w:rsidRDefault="00F5723F" w:rsidP="00D819DE">
            <w:pPr>
              <w:pStyle w:val="Fait"/>
              <w:spacing w:before="0" w:after="120"/>
            </w:pPr>
            <w:r>
              <w:t>Tír ina bhfuil neamhchosaintí na hinstitiúide ábhartha i gcomhréir le hAirteagal 432 de CRR</w:t>
            </w:r>
          </w:p>
          <w:p w14:paraId="3B5DABB8"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Nuair a chinntear ábharthacht tíortha trí úsáid a bhaint as tairseach ábharthachta, déanfar an tairseach sin a nochtadh, mar aon le liosta na dtíortha neamhábhartha a áirítear sna rónna ‘Tíortha eile’.</w:t>
            </w:r>
          </w:p>
          <w:p w14:paraId="139188B0" w14:textId="77777777" w:rsidR="00F5723F" w:rsidRPr="007F4CC8" w:rsidRDefault="00F5723F" w:rsidP="00D819DE">
            <w:pPr>
              <w:autoSpaceDE w:val="0"/>
              <w:autoSpaceDN w:val="0"/>
              <w:adjustRightInd w:val="0"/>
              <w:spacing w:after="120"/>
              <w:jc w:val="both"/>
            </w:pPr>
            <w:r>
              <w:rPr>
                <w:rFonts w:ascii="Times New Roman" w:hAnsi="Times New Roman"/>
                <w:sz w:val="24"/>
              </w:rPr>
              <w:t>Leithdháilfidh institiúidí neamhchosaintí ar thír shuntasach bunaithe ar áit chónaithe an ghar-chontrapháirtí. Déanfar neamhchosaintí ar eagraíochtaí fornáisiúnta a shannadh do ‘Thíortha eile’ seachas do thír chónaithe na hinstitiúide.</w:t>
            </w:r>
          </w:p>
        </w:tc>
      </w:tr>
      <w:tr w:rsidR="00F5723F" w:rsidRPr="007F4CC8" w14:paraId="6DA655C2" w14:textId="77777777" w:rsidTr="00D819DE">
        <w:trPr>
          <w:trHeight w:val="728"/>
        </w:trPr>
        <w:tc>
          <w:tcPr>
            <w:tcW w:w="1384" w:type="dxa"/>
          </w:tcPr>
          <w:p w14:paraId="0ECBE0A7" w14:textId="77777777" w:rsidR="00F5723F" w:rsidRPr="007F4CC8" w:rsidRDefault="00F5723F" w:rsidP="00D819DE">
            <w:pPr>
              <w:pStyle w:val="Applicationdirecte"/>
              <w:spacing w:before="0"/>
            </w:pPr>
            <w:r>
              <w:t>080</w:t>
            </w:r>
          </w:p>
        </w:tc>
        <w:tc>
          <w:tcPr>
            <w:tcW w:w="7655" w:type="dxa"/>
          </w:tcPr>
          <w:p w14:paraId="3E7625E8" w14:textId="77777777" w:rsidR="00F5723F" w:rsidRPr="007F4CC8" w:rsidRDefault="00F5723F" w:rsidP="00D819DE">
            <w:pPr>
              <w:pStyle w:val="Applicationdirecte"/>
              <w:spacing w:before="0"/>
              <w:rPr>
                <w:b/>
              </w:rPr>
            </w:pPr>
            <w:r>
              <w:rPr>
                <w:b/>
              </w:rPr>
              <w:t>Neamhchosaintí lasmuigh den chlár comhardaithe</w:t>
            </w:r>
          </w:p>
          <w:p w14:paraId="55991ACF" w14:textId="77777777" w:rsidR="00F5723F" w:rsidRPr="007F4CC8" w:rsidRDefault="00F5723F" w:rsidP="00D819DE">
            <w:pPr>
              <w:autoSpaceDE w:val="0"/>
              <w:autoSpaceDN w:val="0"/>
              <w:adjustRightInd w:val="0"/>
              <w:spacing w:after="120"/>
              <w:jc w:val="both"/>
            </w:pPr>
            <w:r>
              <w:rPr>
                <w:rFonts w:ascii="Times New Roman" w:hAnsi="Times New Roman"/>
                <w:sz w:val="24"/>
              </w:rPr>
              <w:t>Féach an sainmhíniú in EU-CR1: Neamhchosaintí tuillmheacha agus neamhthuillmheacha agus forálacha gaolmhara.</w:t>
            </w:r>
          </w:p>
        </w:tc>
      </w:tr>
      <w:tr w:rsidR="00F5723F" w:rsidRPr="007F4CC8" w14:paraId="7CC53D70" w14:textId="77777777" w:rsidTr="00D819DE">
        <w:trPr>
          <w:trHeight w:val="367"/>
        </w:trPr>
        <w:tc>
          <w:tcPr>
            <w:tcW w:w="1384" w:type="dxa"/>
          </w:tcPr>
          <w:p w14:paraId="2134D62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150</w:t>
            </w:r>
          </w:p>
        </w:tc>
        <w:tc>
          <w:tcPr>
            <w:tcW w:w="7655" w:type="dxa"/>
          </w:tcPr>
          <w:p w14:paraId="03089EE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Iomlán</w:t>
            </w:r>
          </w:p>
        </w:tc>
      </w:tr>
    </w:tbl>
    <w:p w14:paraId="35D2E801"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949AB9E" w14:textId="77777777" w:rsidTr="00D819DE">
        <w:trPr>
          <w:trHeight w:val="238"/>
        </w:trPr>
        <w:tc>
          <w:tcPr>
            <w:tcW w:w="9039" w:type="dxa"/>
            <w:gridSpan w:val="2"/>
            <w:shd w:val="clear" w:color="auto" w:fill="D9D9D9" w:themeFill="background1" w:themeFillShade="D9"/>
          </w:tcPr>
          <w:p w14:paraId="771B319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Tagairtí dlíthiúla agus treoracha</w:t>
            </w:r>
          </w:p>
        </w:tc>
      </w:tr>
      <w:tr w:rsidR="00F5723F" w:rsidRPr="007F4CC8" w14:paraId="06691BB8" w14:textId="77777777" w:rsidTr="00D819DE">
        <w:trPr>
          <w:trHeight w:val="238"/>
        </w:trPr>
        <w:tc>
          <w:tcPr>
            <w:tcW w:w="1384" w:type="dxa"/>
            <w:shd w:val="clear" w:color="auto" w:fill="D9D9D9" w:themeFill="background1" w:themeFillShade="D9"/>
          </w:tcPr>
          <w:p w14:paraId="4A49B6B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Uimhir cholúin</w:t>
            </w:r>
          </w:p>
        </w:tc>
        <w:tc>
          <w:tcPr>
            <w:tcW w:w="7655" w:type="dxa"/>
            <w:shd w:val="clear" w:color="auto" w:fill="D9D9D9" w:themeFill="background1" w:themeFillShade="D9"/>
          </w:tcPr>
          <w:p w14:paraId="08F3A76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Míniú</w:t>
            </w:r>
          </w:p>
        </w:tc>
      </w:tr>
      <w:tr w:rsidR="00F5723F" w:rsidRPr="007F4CC8" w14:paraId="11403E92" w14:textId="77777777" w:rsidTr="00D819DE">
        <w:trPr>
          <w:trHeight w:val="841"/>
        </w:trPr>
        <w:tc>
          <w:tcPr>
            <w:tcW w:w="1384" w:type="dxa"/>
          </w:tcPr>
          <w:p w14:paraId="09590F67" w14:textId="77777777" w:rsidR="00F5723F" w:rsidRPr="007F4CC8" w:rsidRDefault="00F5723F" w:rsidP="00D819DE">
            <w:pPr>
              <w:pStyle w:val="Applicationdirecte"/>
              <w:spacing w:before="0"/>
            </w:pPr>
            <w:r>
              <w:t>a</w:t>
            </w:r>
          </w:p>
        </w:tc>
        <w:tc>
          <w:tcPr>
            <w:tcW w:w="7655" w:type="dxa"/>
          </w:tcPr>
          <w:p w14:paraId="38B0A6AE" w14:textId="77777777" w:rsidR="00F5723F" w:rsidRPr="007F4CC8" w:rsidRDefault="00F5723F" w:rsidP="00D819DE">
            <w:pPr>
              <w:pStyle w:val="Fait"/>
              <w:spacing w:before="0" w:after="120"/>
              <w:rPr>
                <w:rFonts w:eastAsiaTheme="minorEastAsia"/>
                <w:b/>
              </w:rPr>
            </w:pPr>
            <w:r>
              <w:rPr>
                <w:b/>
              </w:rPr>
              <w:t xml:space="preserve">Oll-luach de réir na leabhar/méid ainmniúil </w:t>
            </w:r>
          </w:p>
          <w:p w14:paraId="6BF726E4" w14:textId="77777777" w:rsidR="00F5723F" w:rsidRPr="007F4CC8" w:rsidRDefault="00F5723F" w:rsidP="00D819DE">
            <w:pPr>
              <w:pStyle w:val="Fait"/>
              <w:spacing w:before="0" w:after="120"/>
            </w:pPr>
            <w:r>
              <w:t>Oll-luach de réir na leabhar mar a shainmhínítear i mír 34 de Chuid 1 d’Iarscríbhinn V a ghabhann le Rialachán Cur Chun Feidhme (AE) 680/2014 ón gCoimisiún; méid ainmniúil mar a shainmhínítear i mír 118 de Chuid 2 d’Iarscríbhinn V a ghabhann le Rialachán Cur Chun Feidhme (AE) 680/2014 ón gCoimisiún</w:t>
            </w:r>
          </w:p>
          <w:p w14:paraId="039BF630" w14:textId="77777777" w:rsidR="00F5723F" w:rsidRPr="007F4CC8" w:rsidRDefault="00F5723F" w:rsidP="00D819DE">
            <w:pPr>
              <w:pStyle w:val="Fait"/>
              <w:spacing w:before="0" w:after="120"/>
            </w:pPr>
            <w:r>
              <w:t>Is éard atá san oll-luach de réir na leabhar a bhaineann leis na neamhchosaintí atá faoi réir lagú glanluach an díscríofa charntha i bpáirt agus an díscríofa charntha iomláin.</w:t>
            </w:r>
          </w:p>
        </w:tc>
      </w:tr>
      <w:tr w:rsidR="00F5723F" w:rsidRPr="007F4CC8" w14:paraId="52864A56" w14:textId="77777777" w:rsidTr="00D819DE">
        <w:trPr>
          <w:trHeight w:val="841"/>
        </w:trPr>
        <w:tc>
          <w:tcPr>
            <w:tcW w:w="1384" w:type="dxa"/>
          </w:tcPr>
          <w:p w14:paraId="68AD242E" w14:textId="77777777" w:rsidR="00F5723F" w:rsidRPr="007F4CC8" w:rsidRDefault="00F5723F" w:rsidP="00D819DE">
            <w:pPr>
              <w:pStyle w:val="Applicationdirecte"/>
              <w:spacing w:before="0"/>
            </w:pPr>
            <w:r>
              <w:t>b</w:t>
            </w:r>
          </w:p>
        </w:tc>
        <w:tc>
          <w:tcPr>
            <w:tcW w:w="7655" w:type="dxa"/>
          </w:tcPr>
          <w:p w14:paraId="5551DAF1" w14:textId="77777777" w:rsidR="00F5723F" w:rsidRPr="007F4CC8" w:rsidRDefault="00F5723F" w:rsidP="00D819DE">
            <w:pPr>
              <w:pStyle w:val="Fait"/>
              <w:spacing w:before="0" w:after="120"/>
              <w:rPr>
                <w:rFonts w:eastAsiaTheme="minorEastAsia"/>
                <w:b/>
              </w:rPr>
            </w:pPr>
            <w:r>
              <w:rPr>
                <w:b/>
              </w:rPr>
              <w:t>Oll-luach de réir na leabhar/méid ainmniúil – ar de sin neamhchosaintí neamhthuillmheacha</w:t>
            </w:r>
          </w:p>
          <w:p w14:paraId="6BF51B3D" w14:textId="77777777" w:rsidR="005F5E08" w:rsidRDefault="00F5723F" w:rsidP="005F5E08">
            <w:pPr>
              <w:pStyle w:val="Fait"/>
              <w:spacing w:before="0" w:after="120"/>
            </w:pPr>
            <w:r>
              <w:t>Oll-luach de réir na leabhar mar a shainmhínítear i mír 34 de Chuid 1 d’Iarscríbhinn V a ghabhann le Rialachán Cur Chun Feidhme (AE) 680/2014 ón gCoimisiún; méid ainmniúil mar a shainmhínítear i mír 118 de Chuid 2 d’Iarscríbhinn V a ghabhann le Rialachán Cur Chun Feidhme (AE) 680/2014 ón gCoimisiún; neamhchosaintí neamhthuillmheacha mar a shainmhínítear in Airteagal 47a de CRR.</w:t>
            </w:r>
          </w:p>
          <w:p w14:paraId="40492E69" w14:textId="334B1B83" w:rsidR="005F5E08" w:rsidRPr="005F5E08" w:rsidRDefault="005F5E08" w:rsidP="005F5E08">
            <w:pPr>
              <w:pStyle w:val="Institutionquisigne"/>
              <w:rPr>
                <w:i w:val="0"/>
                <w:iCs/>
              </w:rPr>
            </w:pPr>
            <w:r>
              <w:rPr>
                <w:i w:val="0"/>
              </w:rPr>
              <w:t>Ní nochtfaidh ach institiúidí móra dá dtagraítear in Airteagal 8(2) den Rialachán Cur Chun Feidhme seo an colún seo.</w:t>
            </w:r>
          </w:p>
        </w:tc>
      </w:tr>
      <w:tr w:rsidR="00F5723F" w:rsidRPr="007F4CC8" w14:paraId="14383951" w14:textId="77777777" w:rsidTr="00D819DE">
        <w:trPr>
          <w:trHeight w:val="316"/>
        </w:trPr>
        <w:tc>
          <w:tcPr>
            <w:tcW w:w="1384" w:type="dxa"/>
          </w:tcPr>
          <w:p w14:paraId="04DE9711"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c</w:t>
            </w:r>
          </w:p>
        </w:tc>
        <w:tc>
          <w:tcPr>
            <w:tcW w:w="7655" w:type="dxa"/>
          </w:tcPr>
          <w:p w14:paraId="6A562823"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Ar díobh sin neamhchosaintí a mhainnigh</w:t>
            </w:r>
          </w:p>
          <w:p w14:paraId="064EB311" w14:textId="77777777" w:rsidR="00F5723F" w:rsidRPr="007F4CC8" w:rsidRDefault="00F5723F" w:rsidP="00D819DE">
            <w:pPr>
              <w:pStyle w:val="Fait"/>
              <w:spacing w:before="0" w:after="120"/>
            </w:pPr>
            <w:r>
              <w:t>Neamhchosaintí a mhainnigh i gcomhréir le hAirteagal 178 de CRR</w:t>
            </w:r>
          </w:p>
        </w:tc>
      </w:tr>
      <w:tr w:rsidR="00F5723F" w:rsidRPr="007F4CC8" w14:paraId="7B3D6E5A" w14:textId="77777777" w:rsidTr="00D819DE">
        <w:trPr>
          <w:trHeight w:val="316"/>
        </w:trPr>
        <w:tc>
          <w:tcPr>
            <w:tcW w:w="1384" w:type="dxa"/>
          </w:tcPr>
          <w:p w14:paraId="4BFB9D5C"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d</w:t>
            </w:r>
          </w:p>
        </w:tc>
        <w:tc>
          <w:tcPr>
            <w:tcW w:w="7655" w:type="dxa"/>
          </w:tcPr>
          <w:p w14:paraId="0ED0B07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Oll-luach de réir na leabhar/méid ainmniúil – ar de sin neamhchosaintí atá faoi réir lagaithe</w:t>
            </w:r>
          </w:p>
          <w:p w14:paraId="3B04845E" w14:textId="36ED52A9" w:rsidR="00F5723F" w:rsidRDefault="00F5723F" w:rsidP="00D819DE">
            <w:pPr>
              <w:pStyle w:val="Fait"/>
              <w:spacing w:before="0" w:after="120"/>
            </w:pPr>
            <w:r>
              <w:t>An</w:t>
            </w:r>
            <w:r w:rsidR="00DE028C">
              <w:t xml:space="preserve"> t</w:t>
            </w:r>
            <w:r w:rsidR="00DE028C">
              <w:noBreakHyphen/>
            </w:r>
            <w:r>
              <w:t>oll-luach de réir na leabhar nó an méid ainmniúil a bhaineann le neamhchosaintí atá faoi réir cheanglais lagaithe an chreata cuntasaíochta is infheidhme.</w:t>
            </w:r>
          </w:p>
          <w:p w14:paraId="770E50C4" w14:textId="3A12488A" w:rsidR="005F5E08" w:rsidRPr="005F5E08" w:rsidRDefault="005F5E08" w:rsidP="005F5E08">
            <w:pPr>
              <w:pStyle w:val="Institutionquisigne"/>
            </w:pPr>
            <w:r>
              <w:rPr>
                <w:i w:val="0"/>
              </w:rPr>
              <w:t>Ní nochtfaidh ach institiúidí móra dá dtagraítear in Airteagal 8(2) den Rialachán Cur Chun Feidhme seo an colún seo.</w:t>
            </w:r>
          </w:p>
        </w:tc>
      </w:tr>
      <w:tr w:rsidR="00F5723F" w:rsidRPr="007F4CC8" w14:paraId="6B18ED66" w14:textId="77777777" w:rsidTr="00D819DE">
        <w:trPr>
          <w:trHeight w:val="316"/>
        </w:trPr>
        <w:tc>
          <w:tcPr>
            <w:tcW w:w="1384" w:type="dxa"/>
          </w:tcPr>
          <w:p w14:paraId="7EBF7C5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55" w:type="dxa"/>
          </w:tcPr>
          <w:p w14:paraId="1311E30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Lagú carntha</w:t>
            </w:r>
          </w:p>
          <w:p w14:paraId="303E8FA1" w14:textId="77777777" w:rsidR="00F5723F" w:rsidRPr="007F4CC8" w:rsidRDefault="00F5723F" w:rsidP="00D819DE">
            <w:pPr>
              <w:pStyle w:val="Fait"/>
              <w:spacing w:before="0" w:after="120"/>
            </w:pPr>
            <w:r>
              <w:t>Áireofar leis sin na méideanna arna gcinneadh i gcomhréir le míreanna 11, 69 go 71, 106 agus 110 de Chuid 2 d’Iarscríbhinn V a ghabhann le Rialachán Cur Chun Feidhme (AE) 680/2014 ón gCoimisiún</w:t>
            </w:r>
          </w:p>
        </w:tc>
      </w:tr>
      <w:tr w:rsidR="00F5723F" w:rsidRPr="007F4CC8" w14:paraId="40921DB0" w14:textId="77777777" w:rsidTr="00D819DE">
        <w:trPr>
          <w:trHeight w:val="695"/>
        </w:trPr>
        <w:tc>
          <w:tcPr>
            <w:tcW w:w="1384" w:type="dxa"/>
          </w:tcPr>
          <w:p w14:paraId="3658610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779051C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Forálacha maidir le ceangaltais lasmuigh den chlár comhardaithe agus ráthaíochtaí airgeadais arna dtabhairt</w:t>
            </w:r>
          </w:p>
          <w:p w14:paraId="769EAE50"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Áireofar sa ró seo na ceangaltais lasmuigh den chlár comhardaithe agus na ráthaíochtaí airgeadais arna dtabhairt.</w:t>
            </w:r>
          </w:p>
        </w:tc>
      </w:tr>
      <w:tr w:rsidR="00F5723F" w:rsidRPr="007F4CC8" w14:paraId="232A8B39" w14:textId="77777777" w:rsidTr="00D819DE">
        <w:trPr>
          <w:trHeight w:val="695"/>
        </w:trPr>
        <w:tc>
          <w:tcPr>
            <w:tcW w:w="1384" w:type="dxa"/>
          </w:tcPr>
          <w:p w14:paraId="4089AEB2"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7CFFC09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Athruithe diúltacha carntha ar luach cóir mar thoradh ar riosca creidmheasa ar neamhchosaintí neamhthuillmheacha</w:t>
            </w:r>
          </w:p>
          <w:p w14:paraId="7A8D8B6B" w14:textId="77777777" w:rsidR="00F5723F" w:rsidRPr="007F4CC8" w:rsidRDefault="00F5723F" w:rsidP="00D819DE">
            <w:pPr>
              <w:pStyle w:val="Fait"/>
              <w:spacing w:before="0" w:after="120"/>
            </w:pPr>
            <w:r>
              <w:t>Áireofar leis sin na méideanna arna gcinneadh i gcomhréir le míreanna 11, 69 go 71, 106 agus 110 de Chuid 2 d’Iarscríbhinn V a ghabhann le Rialachán Cur Chun Feidhme (AE) 680/2014 ón gCoimisiún.</w:t>
            </w:r>
          </w:p>
        </w:tc>
      </w:tr>
    </w:tbl>
    <w:p w14:paraId="322BCD38" w14:textId="77777777" w:rsidR="00F5723F" w:rsidRPr="007F4CC8" w:rsidRDefault="00F5723F" w:rsidP="00F5723F">
      <w:pPr>
        <w:autoSpaceDE w:val="0"/>
        <w:autoSpaceDN w:val="0"/>
        <w:adjustRightInd w:val="0"/>
        <w:spacing w:after="120"/>
        <w:rPr>
          <w:rFonts w:ascii="Times New Roman" w:hAnsi="Times New Roman" w:cs="Times New Roman"/>
          <w:sz w:val="24"/>
        </w:rPr>
      </w:pPr>
    </w:p>
    <w:p w14:paraId="556CAA12"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Teimpléad EU CQ5: Cáilíocht chreidmheasa iasachtaí agus airleacan chuig corparáidí neamhairgeadais de réir tionscail</w:t>
      </w:r>
    </w:p>
    <w:p w14:paraId="44C54E61" w14:textId="7D933E7A" w:rsidR="00F5723F" w:rsidRPr="007F4CC8" w:rsidRDefault="005F5E08" w:rsidP="0090750A">
      <w:pPr>
        <w:pStyle w:val="ListParagraph"/>
        <w:numPr>
          <w:ilvl w:val="0"/>
          <w:numId w:val="17"/>
        </w:numPr>
        <w:autoSpaceDE w:val="0"/>
        <w:autoSpaceDN w:val="0"/>
        <w:adjustRightInd w:val="0"/>
        <w:spacing w:after="120"/>
        <w:jc w:val="both"/>
        <w:rPr>
          <w:rFonts w:ascii="Times New Roman" w:hAnsi="Times New Roman"/>
          <w:b/>
          <w:sz w:val="24"/>
        </w:rPr>
      </w:pPr>
      <w:r>
        <w:rPr>
          <w:rFonts w:ascii="Times New Roman" w:hAnsi="Times New Roman"/>
          <w:sz w:val="24"/>
        </w:rPr>
        <w:t>Nochtfaidh institiúidí móra agus institiúidí eile a liostaítear an fhaisnéis dá dtagraítear i bpointí (c) agus (e) d’Airteagal 442 de CRR trí na treoracha a thugtar thíos san Iarscríbhinn seo a leanúint chun teimpléad EU CQ5 a chuirtear i láthair in Iarscríbhinn XV a ghabhann le réitigh TF ÚBE a líonadh.</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EFBB408"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5CB0E9"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Tagairtí dlíthiúla agus treoracha</w:t>
            </w:r>
          </w:p>
        </w:tc>
      </w:tr>
      <w:tr w:rsidR="00F5723F" w:rsidRPr="007F4CC8" w14:paraId="5482C0E1" w14:textId="77777777" w:rsidTr="00D819DE">
        <w:trPr>
          <w:trHeight w:val="238"/>
        </w:trPr>
        <w:tc>
          <w:tcPr>
            <w:tcW w:w="1384" w:type="dxa"/>
            <w:shd w:val="clear" w:color="auto" w:fill="D9D9D9" w:themeFill="background1" w:themeFillShade="D9"/>
          </w:tcPr>
          <w:p w14:paraId="79368B7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3C9252E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F5723F" w:rsidRPr="007F4CC8" w14:paraId="60710A86" w14:textId="77777777" w:rsidTr="00D819DE">
        <w:trPr>
          <w:trHeight w:val="971"/>
        </w:trPr>
        <w:tc>
          <w:tcPr>
            <w:tcW w:w="1384" w:type="dxa"/>
          </w:tcPr>
          <w:p w14:paraId="372E5F97" w14:textId="77777777" w:rsidR="00F5723F" w:rsidRPr="007F4CC8" w:rsidRDefault="00F5723F" w:rsidP="00D819DE">
            <w:pPr>
              <w:pStyle w:val="Applicationdirecte"/>
              <w:spacing w:before="0"/>
            </w:pPr>
            <w:r>
              <w:t>010-190</w:t>
            </w:r>
          </w:p>
        </w:tc>
        <w:tc>
          <w:tcPr>
            <w:tcW w:w="7655" w:type="dxa"/>
          </w:tcPr>
          <w:p w14:paraId="0915F442" w14:textId="77777777" w:rsidR="00F5723F" w:rsidRPr="007F4CC8" w:rsidRDefault="00F5723F" w:rsidP="00D819DE">
            <w:pPr>
              <w:pStyle w:val="Fait"/>
              <w:spacing w:before="0" w:after="120"/>
              <w:rPr>
                <w:b/>
              </w:rPr>
            </w:pPr>
            <w:r>
              <w:rPr>
                <w:b/>
              </w:rPr>
              <w:t>Miondealú contrapháirtí de réir tionscail</w:t>
            </w:r>
          </w:p>
          <w:p w14:paraId="2A4837A2" w14:textId="77777777" w:rsidR="00F5723F" w:rsidRPr="007F4CC8" w:rsidRDefault="00F5723F" w:rsidP="00D819DE">
            <w:pPr>
              <w:pStyle w:val="Fait"/>
              <w:spacing w:before="0" w:after="120"/>
            </w:pPr>
            <w:r>
              <w:t>Ní áirítear i leithdháileadh earnála an chontrapháirtí ach na hearnálacha a bhaineann le contrapháirtí corparáide neamhairgeadais.</w:t>
            </w:r>
          </w:p>
          <w:p w14:paraId="2F8B0969" w14:textId="77777777" w:rsidR="00F5723F" w:rsidRPr="007F4CC8" w:rsidRDefault="00F5723F" w:rsidP="00D819DE">
            <w:pPr>
              <w:pStyle w:val="Fait"/>
              <w:spacing w:before="0" w:after="120"/>
            </w:pPr>
            <w:r>
              <w:t>Beidh leithdháileadh earnála an chontrapháirtí bunaithe go heisiach ar chineál an ghar-chontrapháirtí. Aicmeofar na neamhchosaintí arna dtabhú go comhpháirteach ag níos mó ná aon fhéichiúnaí amháin ar bhonn shaintréithe an fhéichiúnaí a bhí níos ábhartha, nó níos cinntithí, do chinneadh na hinstitiúide an neamhchosaint a dheonú.</w:t>
            </w:r>
          </w:p>
          <w:p w14:paraId="03F4C688" w14:textId="77777777" w:rsidR="00F5723F" w:rsidRPr="007F4CC8" w:rsidRDefault="00F5723F" w:rsidP="00D819DE">
            <w:pPr>
              <w:pStyle w:val="Fait"/>
              <w:spacing w:before="0" w:after="120"/>
            </w:pPr>
            <w:r>
              <w:t xml:space="preserve">Úsáidfear na rónna chun na hearnálacha tionscail ábhartha nó na cineálacha contrapháirtí ábhartha a bhfuil neamhchosaintí ag institiúidí orthu a nochtadh. Déanfar ábharthacht a mheasúnú i gcomhréir le hAirteagal 432 de CRR, agus </w:t>
            </w:r>
            <w:r>
              <w:lastRenderedPageBreak/>
              <w:t>déanfar earnálacha neamhábhartha nó cineálacha contrapháirtí neamhábhartha a chomhiomlánú sa ró ‘Seirbhísí eile’.</w:t>
            </w:r>
          </w:p>
        </w:tc>
      </w:tr>
      <w:tr w:rsidR="00F5723F" w:rsidRPr="007F4CC8" w14:paraId="4B50CEC5" w14:textId="77777777" w:rsidTr="00D819DE">
        <w:trPr>
          <w:trHeight w:val="316"/>
        </w:trPr>
        <w:tc>
          <w:tcPr>
            <w:tcW w:w="1384" w:type="dxa"/>
          </w:tcPr>
          <w:p w14:paraId="6BAD9C9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200</w:t>
            </w:r>
          </w:p>
        </w:tc>
        <w:tc>
          <w:tcPr>
            <w:tcW w:w="7655" w:type="dxa"/>
          </w:tcPr>
          <w:p w14:paraId="7E5CDB2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Iomlán</w:t>
            </w:r>
          </w:p>
        </w:tc>
      </w:tr>
    </w:tbl>
    <w:p w14:paraId="761946C9"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C753A4F" w14:textId="77777777" w:rsidTr="00D819DE">
        <w:trPr>
          <w:trHeight w:val="238"/>
        </w:trPr>
        <w:tc>
          <w:tcPr>
            <w:tcW w:w="9039" w:type="dxa"/>
            <w:gridSpan w:val="2"/>
            <w:shd w:val="clear" w:color="auto" w:fill="D9D9D9" w:themeFill="background1" w:themeFillShade="D9"/>
          </w:tcPr>
          <w:p w14:paraId="42BD8A7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Tagairtí dlíthiúla agus treoracha</w:t>
            </w:r>
          </w:p>
        </w:tc>
      </w:tr>
      <w:tr w:rsidR="00F5723F" w:rsidRPr="007F4CC8" w14:paraId="0DE5C8BB" w14:textId="77777777" w:rsidTr="00D819DE">
        <w:trPr>
          <w:trHeight w:val="238"/>
        </w:trPr>
        <w:tc>
          <w:tcPr>
            <w:tcW w:w="1384" w:type="dxa"/>
            <w:shd w:val="clear" w:color="auto" w:fill="D9D9D9" w:themeFill="background1" w:themeFillShade="D9"/>
          </w:tcPr>
          <w:p w14:paraId="384AF56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Uimhir cholúin</w:t>
            </w:r>
          </w:p>
        </w:tc>
        <w:tc>
          <w:tcPr>
            <w:tcW w:w="7655" w:type="dxa"/>
            <w:shd w:val="clear" w:color="auto" w:fill="D9D9D9" w:themeFill="background1" w:themeFillShade="D9"/>
          </w:tcPr>
          <w:p w14:paraId="2EB5C22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Míniú</w:t>
            </w:r>
          </w:p>
        </w:tc>
      </w:tr>
      <w:tr w:rsidR="00F5723F" w:rsidRPr="007F4CC8" w14:paraId="75D7DFD2" w14:textId="77777777" w:rsidTr="00D819DE">
        <w:trPr>
          <w:trHeight w:val="841"/>
        </w:trPr>
        <w:tc>
          <w:tcPr>
            <w:tcW w:w="1384" w:type="dxa"/>
          </w:tcPr>
          <w:p w14:paraId="435265C1" w14:textId="77777777" w:rsidR="00F5723F" w:rsidRPr="007F4CC8" w:rsidRDefault="00F5723F" w:rsidP="00D819DE">
            <w:pPr>
              <w:pStyle w:val="Applicationdirecte"/>
              <w:spacing w:before="0"/>
            </w:pPr>
            <w:r>
              <w:t>a</w:t>
            </w:r>
          </w:p>
        </w:tc>
        <w:tc>
          <w:tcPr>
            <w:tcW w:w="7655" w:type="dxa"/>
          </w:tcPr>
          <w:p w14:paraId="4B168351" w14:textId="77777777" w:rsidR="00F5723F" w:rsidRPr="007F4CC8" w:rsidRDefault="00F5723F" w:rsidP="00D819DE">
            <w:pPr>
              <w:pStyle w:val="Fait"/>
              <w:spacing w:before="0" w:after="120"/>
              <w:rPr>
                <w:rFonts w:eastAsiaTheme="minorEastAsia"/>
                <w:b/>
              </w:rPr>
            </w:pPr>
            <w:r>
              <w:rPr>
                <w:b/>
              </w:rPr>
              <w:t xml:space="preserve">Oll-luach de réir na leabhar </w:t>
            </w:r>
          </w:p>
          <w:p w14:paraId="39B88AF9" w14:textId="77777777" w:rsidR="00F5723F" w:rsidRPr="007F4CC8" w:rsidRDefault="00F5723F" w:rsidP="00D819DE">
            <w:pPr>
              <w:pStyle w:val="Fait"/>
              <w:spacing w:before="0" w:after="120"/>
            </w:pPr>
            <w:r>
              <w:t>Oll-luach de réir na leabhar mar a shainmhínítear i mír 34 de Chuid 1 d’Iarscríbhinn V a ghabhann le Rialachán Cur Chun Feidhme (AE) 680/2014 ón gCoimisiún</w:t>
            </w:r>
          </w:p>
          <w:p w14:paraId="77B85669" w14:textId="77777777" w:rsidR="00F5723F" w:rsidRPr="007F4CC8" w:rsidRDefault="00F5723F" w:rsidP="00D819DE">
            <w:pPr>
              <w:pStyle w:val="Fait"/>
              <w:spacing w:before="0" w:after="120"/>
            </w:pPr>
            <w:r>
              <w:t>Is éard atá san oll-luach de réir na leabhar a bhaineann leis na neamhchosaintí atá faoi réir lagú glanluach an díscríofa charntha i bpáirt agus an díscríofa charntha iomláin.</w:t>
            </w:r>
          </w:p>
        </w:tc>
      </w:tr>
      <w:tr w:rsidR="00F5723F" w:rsidRPr="007F4CC8" w14:paraId="522D49B2" w14:textId="77777777" w:rsidTr="00D819DE">
        <w:trPr>
          <w:trHeight w:val="841"/>
        </w:trPr>
        <w:tc>
          <w:tcPr>
            <w:tcW w:w="1384" w:type="dxa"/>
          </w:tcPr>
          <w:p w14:paraId="75B267DB" w14:textId="77777777" w:rsidR="00F5723F" w:rsidRPr="007F4CC8" w:rsidRDefault="00F5723F" w:rsidP="00D819DE">
            <w:pPr>
              <w:pStyle w:val="Applicationdirecte"/>
              <w:spacing w:before="0"/>
            </w:pPr>
            <w:r>
              <w:t>b</w:t>
            </w:r>
          </w:p>
        </w:tc>
        <w:tc>
          <w:tcPr>
            <w:tcW w:w="7655" w:type="dxa"/>
          </w:tcPr>
          <w:p w14:paraId="58474467" w14:textId="77777777" w:rsidR="00F5723F" w:rsidRPr="007F4CC8" w:rsidRDefault="00F5723F" w:rsidP="00D819DE">
            <w:pPr>
              <w:pStyle w:val="Fait"/>
              <w:spacing w:before="0" w:after="120"/>
              <w:rPr>
                <w:b/>
              </w:rPr>
            </w:pPr>
            <w:r>
              <w:rPr>
                <w:b/>
              </w:rPr>
              <w:t xml:space="preserve">Oll-luach de réir na leabhar – ar de sin neamhchosaintí neamhthuillmheacha </w:t>
            </w:r>
          </w:p>
          <w:p w14:paraId="57048721" w14:textId="77777777" w:rsidR="00F5723F" w:rsidRDefault="00F5723F" w:rsidP="00D819DE">
            <w:pPr>
              <w:pStyle w:val="Fait"/>
              <w:spacing w:before="0" w:after="120"/>
            </w:pPr>
            <w:r>
              <w:t>Oll-luach de réir na leabhar mar a shainmhínítear i mír 34 de Chuid 1 d’Iarscríbhinn V a ghabhann le Rialachán Cur Chun Feidhme (AE) 680/2014 ón gCoimisiún; neamhchosaintí neamhthuillmheacha mar a shainmhínítear in Airteagal 47a de CRR.</w:t>
            </w:r>
          </w:p>
          <w:p w14:paraId="41180965" w14:textId="73C1D993" w:rsidR="005F5E08" w:rsidRPr="005F5E08" w:rsidRDefault="005F5E08" w:rsidP="0098126E">
            <w:pPr>
              <w:pStyle w:val="Institutionquisigne"/>
              <w:rPr>
                <w:rFonts w:eastAsiaTheme="minorEastAsia"/>
              </w:rPr>
            </w:pPr>
            <w:r>
              <w:rPr>
                <w:i w:val="0"/>
              </w:rPr>
              <w:t>Ní nochtfaidh ach institiúidí móra dá dtagraítear in Airteagal 8(2) den Rialachán Cur Chun Feidhme seo an colún seo.</w:t>
            </w:r>
          </w:p>
        </w:tc>
      </w:tr>
      <w:tr w:rsidR="00F5723F" w:rsidRPr="007F4CC8" w14:paraId="742039F2" w14:textId="77777777" w:rsidTr="00D819DE">
        <w:trPr>
          <w:trHeight w:val="841"/>
        </w:trPr>
        <w:tc>
          <w:tcPr>
            <w:tcW w:w="1384" w:type="dxa"/>
          </w:tcPr>
          <w:p w14:paraId="2E7121FC" w14:textId="77777777" w:rsidR="00F5723F" w:rsidRPr="007F4CC8" w:rsidRDefault="00F5723F" w:rsidP="00D819DE">
            <w:pPr>
              <w:pStyle w:val="Applicationdirecte"/>
              <w:spacing w:before="0"/>
            </w:pPr>
            <w:r>
              <w:t>c</w:t>
            </w:r>
          </w:p>
        </w:tc>
        <w:tc>
          <w:tcPr>
            <w:tcW w:w="7655" w:type="dxa"/>
          </w:tcPr>
          <w:p w14:paraId="45317EBD" w14:textId="77777777" w:rsidR="00F5723F" w:rsidRPr="007F4CC8" w:rsidRDefault="00F5723F" w:rsidP="00D819DE">
            <w:pPr>
              <w:pStyle w:val="Fait"/>
              <w:spacing w:before="0" w:after="120"/>
              <w:ind w:left="720"/>
              <w:rPr>
                <w:rFonts w:eastAsiaTheme="minorEastAsia"/>
                <w:b/>
              </w:rPr>
            </w:pPr>
            <w:r>
              <w:rPr>
                <w:b/>
              </w:rPr>
              <w:t>Ar díobh sin neamhchosaintí a mhainnigh</w:t>
            </w:r>
          </w:p>
          <w:p w14:paraId="16D7E95C" w14:textId="77777777" w:rsidR="00F5723F" w:rsidRPr="007F4CC8" w:rsidRDefault="00F5723F" w:rsidP="00D819DE">
            <w:pPr>
              <w:pStyle w:val="Fait"/>
              <w:spacing w:before="0" w:after="120"/>
              <w:rPr>
                <w:rFonts w:eastAsiaTheme="minorEastAsia"/>
              </w:rPr>
            </w:pPr>
            <w:r>
              <w:t>Neamhchosaintí a mhainnigh i gcomhréir le hAirteagal 178 de CRR</w:t>
            </w:r>
          </w:p>
        </w:tc>
      </w:tr>
      <w:tr w:rsidR="00F5723F" w:rsidRPr="007F4CC8" w14:paraId="59E7FCCF" w14:textId="77777777" w:rsidTr="00D819DE">
        <w:trPr>
          <w:trHeight w:val="841"/>
        </w:trPr>
        <w:tc>
          <w:tcPr>
            <w:tcW w:w="1384" w:type="dxa"/>
          </w:tcPr>
          <w:p w14:paraId="135BFCB7" w14:textId="77777777" w:rsidR="00F5723F" w:rsidRPr="007F4CC8" w:rsidRDefault="00F5723F" w:rsidP="00D819DE">
            <w:pPr>
              <w:pStyle w:val="Applicationdirecte"/>
              <w:spacing w:before="0"/>
            </w:pPr>
            <w:r>
              <w:t>d</w:t>
            </w:r>
          </w:p>
        </w:tc>
        <w:tc>
          <w:tcPr>
            <w:tcW w:w="7655" w:type="dxa"/>
          </w:tcPr>
          <w:p w14:paraId="4AFABF70" w14:textId="77777777" w:rsidR="00F5723F" w:rsidRPr="007F4CC8" w:rsidRDefault="00F5723F" w:rsidP="00D819DE">
            <w:pPr>
              <w:pStyle w:val="Fait"/>
              <w:spacing w:before="0" w:after="120"/>
              <w:rPr>
                <w:b/>
              </w:rPr>
            </w:pPr>
            <w:r>
              <w:rPr>
                <w:b/>
              </w:rPr>
              <w:t>Oll-luach de réir na leabhar – ar de sin iasachtaí agus airleacain atá faoi réir lagaithe</w:t>
            </w:r>
          </w:p>
          <w:p w14:paraId="159AB8D6" w14:textId="24C6DE63" w:rsidR="00F5723F" w:rsidRDefault="00F5723F" w:rsidP="00D819DE">
            <w:pPr>
              <w:pStyle w:val="Fait"/>
              <w:spacing w:before="0" w:after="120"/>
            </w:pPr>
            <w:r>
              <w:t>An</w:t>
            </w:r>
            <w:r w:rsidR="00DE028C">
              <w:t xml:space="preserve"> t</w:t>
            </w:r>
            <w:r w:rsidR="00DE028C">
              <w:noBreakHyphen/>
            </w:r>
            <w:r>
              <w:t>oll-luach de réir na leabhar a bhaineann le hiasachtaí agus airleacain atá faoi réir cheanglais lagaithe an chreata cuntasaíochta is infheidhme.</w:t>
            </w:r>
          </w:p>
          <w:p w14:paraId="108F060E" w14:textId="60545641" w:rsidR="005F5E08" w:rsidRPr="005F5E08" w:rsidRDefault="005F5E08" w:rsidP="0098126E">
            <w:pPr>
              <w:pStyle w:val="Institutionquisigne"/>
            </w:pPr>
            <w:r>
              <w:rPr>
                <w:i w:val="0"/>
              </w:rPr>
              <w:t>Ní nochtfaidh ach institiúidí móra dá dtagraítear in Airteagal 8(2) den Rialachán Cur Chun Feidhme seo an colún seo.</w:t>
            </w:r>
          </w:p>
        </w:tc>
      </w:tr>
      <w:tr w:rsidR="00F5723F" w:rsidRPr="007F4CC8" w14:paraId="3D610B55" w14:textId="77777777" w:rsidTr="00D819DE">
        <w:trPr>
          <w:trHeight w:val="316"/>
        </w:trPr>
        <w:tc>
          <w:tcPr>
            <w:tcW w:w="1384" w:type="dxa"/>
          </w:tcPr>
          <w:p w14:paraId="33DA741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14:paraId="5EA500A8" w14:textId="77777777" w:rsidR="00F5723F" w:rsidRPr="007F4CC8" w:rsidRDefault="00F5723F" w:rsidP="00D819DE">
            <w:pPr>
              <w:pStyle w:val="Fait"/>
              <w:spacing w:before="0" w:after="120"/>
              <w:rPr>
                <w:b/>
              </w:rPr>
            </w:pPr>
            <w:r>
              <w:rPr>
                <w:b/>
              </w:rPr>
              <w:t>Lagú carntha</w:t>
            </w:r>
          </w:p>
          <w:p w14:paraId="7B17067E" w14:textId="77777777" w:rsidR="00F5723F" w:rsidRPr="007F4CC8" w:rsidRDefault="00F5723F" w:rsidP="00D819DE">
            <w:pPr>
              <w:pStyle w:val="Fait"/>
              <w:spacing w:before="0" w:after="120"/>
            </w:pPr>
            <w:r>
              <w:t>Áireofar leis sin na méideanna arna gcinneadh i gcomhréir le míreanna 11, 69 go 71, 106 agus 110 de Chuid 2 d’Iarscríbhinn V a ghabhann le Rialachán Cur Chun Feidhme (AE) 680/2014 ón gCoimisiún.</w:t>
            </w:r>
          </w:p>
        </w:tc>
      </w:tr>
      <w:tr w:rsidR="00F5723F" w:rsidRPr="007F4CC8" w14:paraId="4BBBFA9F" w14:textId="77777777" w:rsidTr="00D819DE">
        <w:trPr>
          <w:trHeight w:val="316"/>
        </w:trPr>
        <w:tc>
          <w:tcPr>
            <w:tcW w:w="1384" w:type="dxa"/>
          </w:tcPr>
          <w:p w14:paraId="4EFC839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f</w:t>
            </w:r>
          </w:p>
        </w:tc>
        <w:tc>
          <w:tcPr>
            <w:tcW w:w="7655" w:type="dxa"/>
          </w:tcPr>
          <w:p w14:paraId="4850E4D0" w14:textId="77777777" w:rsidR="00F5723F" w:rsidRPr="007F4CC8" w:rsidRDefault="00F5723F" w:rsidP="00D819DE">
            <w:pPr>
              <w:pStyle w:val="Fait"/>
              <w:spacing w:before="0" w:after="120"/>
              <w:rPr>
                <w:b/>
              </w:rPr>
            </w:pPr>
            <w:r>
              <w:rPr>
                <w:b/>
              </w:rPr>
              <w:t>Athruithe diúltacha carntha ar luach cóir mar thoradh ar riosca creidmheasa ar neamhchosaintí neamhthuillmheacha</w:t>
            </w:r>
          </w:p>
          <w:p w14:paraId="6266D8CD" w14:textId="77777777" w:rsidR="00F5723F" w:rsidRPr="007F4CC8" w:rsidRDefault="00F5723F" w:rsidP="00D819DE">
            <w:pPr>
              <w:pStyle w:val="Fait"/>
              <w:spacing w:before="0" w:after="120"/>
            </w:pPr>
            <w:r>
              <w:t>Neamhchosaintí neamhthuillmheacha mar a shainmhínítear in Airteagal 47a de CRR</w:t>
            </w:r>
          </w:p>
          <w:p w14:paraId="1E981720" w14:textId="77777777" w:rsidR="00F5723F" w:rsidRPr="007F4CC8" w:rsidRDefault="00F5723F" w:rsidP="00D819DE">
            <w:pPr>
              <w:pStyle w:val="Fait"/>
              <w:spacing w:before="0" w:after="120"/>
            </w:pPr>
            <w:r>
              <w:t>Áireoidh institiúidí na méideanna arna gcinneadh i gcomhréir le míreanna 11, 69 go 71, 106 agus 110 de Chuid 2 d’Iarscríbhinn V a ghabhann le Rialachán Cur Chun Feidhme (AE) 680/2014 ón gCoimisiún.</w:t>
            </w:r>
          </w:p>
        </w:tc>
      </w:tr>
    </w:tbl>
    <w:p w14:paraId="058A70FE"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2B1D81D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Teimpléad EU CQ6: Luacháil ar chomhthaobhacht – iasachtaí agus airleacain</w:t>
      </w:r>
    </w:p>
    <w:p w14:paraId="260AC61C" w14:textId="4E2AB3A4" w:rsidR="00F5723F" w:rsidRPr="007F4CC8" w:rsidRDefault="00BE49C3"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Nochtfaidh institiúidí móra dá dtagraítear in Airteagal 8(2) den Rialachán Cur Chun Feidhme seo an fhaisnéis dá dtagraítear i bpointe (c) d’Airteagal 442 de CRR trí na treoracha a thugtar thíos san Iarscríbhinn seo a leanúint chun teimpléad EU CQ6 a chuirtear i láthair in Iarscríbhinn XV a ghabhann le réitigh TF ÚBE a líonadh.</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379647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5EF213"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Tagairtí dlíthiúla agus treoracha</w:t>
            </w:r>
          </w:p>
        </w:tc>
      </w:tr>
      <w:tr w:rsidR="00F5723F" w:rsidRPr="007F4CC8" w14:paraId="55BC7308" w14:textId="77777777" w:rsidTr="00D819DE">
        <w:trPr>
          <w:trHeight w:val="238"/>
        </w:trPr>
        <w:tc>
          <w:tcPr>
            <w:tcW w:w="1384" w:type="dxa"/>
            <w:shd w:val="clear" w:color="auto" w:fill="D9D9D9" w:themeFill="background1" w:themeFillShade="D9"/>
          </w:tcPr>
          <w:p w14:paraId="631037D1"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003A402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F5723F" w:rsidRPr="007F4CC8" w14:paraId="791BCCBF" w14:textId="77777777" w:rsidTr="00D819DE">
        <w:trPr>
          <w:trHeight w:val="971"/>
        </w:trPr>
        <w:tc>
          <w:tcPr>
            <w:tcW w:w="1384" w:type="dxa"/>
          </w:tcPr>
          <w:p w14:paraId="3995E9B4" w14:textId="77777777" w:rsidR="00F5723F" w:rsidRPr="007F4CC8" w:rsidRDefault="00F5723F" w:rsidP="00D819DE">
            <w:pPr>
              <w:pStyle w:val="Applicationdirecte"/>
              <w:spacing w:before="0"/>
            </w:pPr>
            <w:r>
              <w:t>010</w:t>
            </w:r>
          </w:p>
        </w:tc>
        <w:tc>
          <w:tcPr>
            <w:tcW w:w="7655" w:type="dxa"/>
          </w:tcPr>
          <w:p w14:paraId="4733608D" w14:textId="77777777" w:rsidR="00F5723F" w:rsidRPr="007F4CC8" w:rsidRDefault="00F5723F" w:rsidP="00D819DE">
            <w:pPr>
              <w:pStyle w:val="Fait"/>
              <w:spacing w:before="0" w:after="120"/>
              <w:rPr>
                <w:rFonts w:eastAsiaTheme="minorEastAsia"/>
                <w:b/>
              </w:rPr>
            </w:pPr>
            <w:r>
              <w:rPr>
                <w:b/>
              </w:rPr>
              <w:t xml:space="preserve">Oll-luach de réir na leabhar </w:t>
            </w:r>
          </w:p>
          <w:p w14:paraId="190BE9FA" w14:textId="77777777" w:rsidR="00F5723F" w:rsidRPr="007F4CC8" w:rsidRDefault="00F5723F" w:rsidP="00D819DE">
            <w:pPr>
              <w:pStyle w:val="Fait"/>
              <w:spacing w:before="0" w:after="120"/>
            </w:pPr>
            <w:r>
              <w:t>Oll-luach de réir na leabhar mar a shainmhínítear i mír 34 de Chuid 1 d’Iarscríbhinn V a ghabhann le Rialachán Cur Chun Feidhme (AE) 680/2014 ón gCoimisiún</w:t>
            </w:r>
          </w:p>
        </w:tc>
      </w:tr>
      <w:tr w:rsidR="00F5723F" w:rsidRPr="007F4CC8" w14:paraId="3EBA0B7A" w14:textId="77777777" w:rsidTr="00D819DE">
        <w:trPr>
          <w:trHeight w:val="971"/>
        </w:trPr>
        <w:tc>
          <w:tcPr>
            <w:tcW w:w="1384" w:type="dxa"/>
          </w:tcPr>
          <w:p w14:paraId="3A8AACAE" w14:textId="77777777" w:rsidR="00F5723F" w:rsidRPr="007F4CC8" w:rsidRDefault="00F5723F" w:rsidP="00D819DE">
            <w:pPr>
              <w:pStyle w:val="Applicationdirecte"/>
              <w:spacing w:before="0"/>
            </w:pPr>
            <w:r>
              <w:t>020</w:t>
            </w:r>
          </w:p>
        </w:tc>
        <w:tc>
          <w:tcPr>
            <w:tcW w:w="7655" w:type="dxa"/>
          </w:tcPr>
          <w:p w14:paraId="750F5B43" w14:textId="77777777" w:rsidR="00F5723F" w:rsidRPr="007F4CC8" w:rsidRDefault="00F5723F" w:rsidP="00D819DE">
            <w:pPr>
              <w:pStyle w:val="Fait"/>
              <w:spacing w:before="0" w:after="120"/>
              <w:ind w:left="720"/>
              <w:rPr>
                <w:rFonts w:eastAsiaTheme="minorEastAsia"/>
                <w:b/>
              </w:rPr>
            </w:pPr>
            <w:r>
              <w:rPr>
                <w:b/>
              </w:rPr>
              <w:t xml:space="preserve">Ar de sin iasachtaí urraithe </w:t>
            </w:r>
          </w:p>
          <w:p w14:paraId="692D0130" w14:textId="77777777" w:rsidR="00F5723F" w:rsidRPr="007F4CC8" w:rsidRDefault="00F5723F" w:rsidP="00D819DE">
            <w:pPr>
              <w:pStyle w:val="Fait"/>
              <w:spacing w:before="0" w:after="120"/>
            </w:pPr>
            <w:r>
              <w:t>Maidir le holl-luach de réir na leabhar iasachtaí urraithe agus iasachtaí atá urraithe i bpáirt, mar a shainmhínítear é i mír 34 de Chuid 1 d’Iarscríbhinn V a ghabhann le Rialachán Cur Chun Feidhme (AE) 680/2014 ón gCoimisiún, nochtfar sa ró seo é.</w:t>
            </w:r>
          </w:p>
          <w:p w14:paraId="7E938558" w14:textId="77777777" w:rsidR="00F5723F" w:rsidRPr="007F4CC8" w:rsidRDefault="00F5723F" w:rsidP="00D819DE">
            <w:pPr>
              <w:pStyle w:val="Fait"/>
              <w:spacing w:before="0" w:after="120"/>
            </w:pPr>
            <w:r>
              <w:t>Is éard a bheidh sna hiasachtaí agus airleacain neamhurraithe neamhchosaintí nach ndearnadh comhthaobhacht a ghealladh ina leith ná nach bhfuarthas ráthaíochtaí airgeadais ina leith; áireofar an chuid neamhurraithe de neamhchosaint atá urraithe i bpáirt nó de neamhchosaint atá ráthaithe i bpáirt sa ró seo, i gcomhréir le mír 323 de Chuid 2 d’Iarscríbhinn V a ghabhann le Rialachán Cur Chun Feidhme (AE) 680/2014 ón gCoimisiún.</w:t>
            </w:r>
          </w:p>
          <w:p w14:paraId="7C6F8B48" w14:textId="4652826A" w:rsidR="00F5723F" w:rsidRPr="007F4CC8" w:rsidRDefault="00F5723F" w:rsidP="00D819DE">
            <w:pPr>
              <w:pStyle w:val="Fait"/>
              <w:spacing w:before="0" w:after="120"/>
            </w:pPr>
            <w:r>
              <w:t>Dá bhrí sin, ní mór iasachtaí agus airleacain urraithe a ríomh mar an difríocht idir oll-luach de réir na leabhar na</w:t>
            </w:r>
            <w:r w:rsidR="00DE028C">
              <w:t xml:space="preserve"> n</w:t>
            </w:r>
            <w:r w:rsidR="00DE028C">
              <w:noBreakHyphen/>
            </w:r>
            <w:r>
              <w:t>iasachtaí agus na</w:t>
            </w:r>
            <w:r w:rsidR="00DE028C">
              <w:t xml:space="preserve"> n</w:t>
            </w:r>
            <w:r w:rsidR="00DE028C">
              <w:noBreakHyphen/>
            </w:r>
            <w:r>
              <w:t>airleacan uile agus oll-luach de réir na leabhar na</w:t>
            </w:r>
            <w:r w:rsidR="00DE028C">
              <w:t xml:space="preserve"> n</w:t>
            </w:r>
            <w:r w:rsidR="00DE028C">
              <w:noBreakHyphen/>
            </w:r>
            <w:r>
              <w:t>iasachtaí agus na</w:t>
            </w:r>
            <w:r w:rsidR="00DE028C">
              <w:t xml:space="preserve"> n</w:t>
            </w:r>
            <w:r w:rsidR="00DE028C">
              <w:noBreakHyphen/>
            </w:r>
            <w:r>
              <w:t>airleacan neamhurraithe, agus áireofar iontu an chuid urraithe agus an chuid neamhurraithe den iasacht araon.</w:t>
            </w:r>
          </w:p>
          <w:p w14:paraId="5E3F5558" w14:textId="77777777" w:rsidR="00F5723F" w:rsidRPr="007F4CC8" w:rsidRDefault="00F5723F" w:rsidP="00D819DE">
            <w:pPr>
              <w:pStyle w:val="Institutionquisigne"/>
              <w:spacing w:before="0" w:after="120"/>
            </w:pPr>
            <w:r>
              <w:rPr>
                <w:i w:val="0"/>
              </w:rPr>
              <w:t>I gcás rósholáthar urrúis chomhthaobhaigh, nochtfar oll-luach de réir na leabhar na hiasachta.</w:t>
            </w:r>
          </w:p>
        </w:tc>
      </w:tr>
      <w:tr w:rsidR="00F5723F" w:rsidRPr="007F4CC8" w14:paraId="16E52E95" w14:textId="77777777" w:rsidTr="00D819DE">
        <w:trPr>
          <w:trHeight w:val="971"/>
        </w:trPr>
        <w:tc>
          <w:tcPr>
            <w:tcW w:w="1384" w:type="dxa"/>
          </w:tcPr>
          <w:p w14:paraId="0257207D" w14:textId="77777777" w:rsidR="00F5723F" w:rsidRPr="007F4CC8" w:rsidRDefault="00F5723F" w:rsidP="00D819DE">
            <w:pPr>
              <w:pStyle w:val="Applicationdirecte"/>
              <w:spacing w:before="0"/>
            </w:pPr>
            <w:r>
              <w:t>030</w:t>
            </w:r>
          </w:p>
        </w:tc>
        <w:tc>
          <w:tcPr>
            <w:tcW w:w="7655" w:type="dxa"/>
          </w:tcPr>
          <w:p w14:paraId="638614BA" w14:textId="77777777" w:rsidR="00F5723F" w:rsidRPr="007F4CC8" w:rsidRDefault="00F5723F" w:rsidP="00D819DE">
            <w:pPr>
              <w:pStyle w:val="Fait"/>
              <w:spacing w:before="0" w:after="120"/>
              <w:ind w:left="1440"/>
              <w:rPr>
                <w:rFonts w:eastAsiaTheme="minorEastAsia"/>
                <w:b/>
              </w:rPr>
            </w:pPr>
            <w:r>
              <w:rPr>
                <w:b/>
              </w:rPr>
              <w:t>Ar de sin iasachtaí atá urraithe le maoin dhochorraithe</w:t>
            </w:r>
          </w:p>
          <w:p w14:paraId="29D6220E" w14:textId="55125E93" w:rsidR="00F5723F" w:rsidRPr="007F4CC8" w:rsidRDefault="00F5723F" w:rsidP="00D819DE">
            <w:pPr>
              <w:pStyle w:val="Fait"/>
              <w:spacing w:before="0" w:after="120"/>
            </w:pPr>
            <w:r>
              <w:t>Áireofar in iasachtaí arna gcomhthaobhú le maoin dhochorraithe iasachtaí agus airleacain arna</w:t>
            </w:r>
            <w:r w:rsidR="00DE028C">
              <w:t xml:space="preserve"> n</w:t>
            </w:r>
            <w:r w:rsidR="00DE028C">
              <w:noBreakHyphen/>
            </w:r>
            <w:r>
              <w:t xml:space="preserve">urrú go foirmiúil le comhthaobhacht maoine dochorraithe cónaithe nó tráchtála, beag beann ar a gcóimheas iasachta/comhthaobhachta (dá ngairtear ‘cóimheas iasachta/luacha’ go </w:t>
            </w:r>
            <w:r>
              <w:lastRenderedPageBreak/>
              <w:t>coitianta) agus ar fhoirm dhlíthiúil na comhthaobhachta, mar a shainmhínítear i mír 86(a) de Chuid 2 d’Iarscríbhinn V a ghabhann le Rialachán Cur Chun Feidhme (AE) 680/2014 ón gCoimisiún.</w:t>
            </w:r>
          </w:p>
        </w:tc>
      </w:tr>
      <w:tr w:rsidR="00F5723F" w:rsidRPr="007F4CC8" w14:paraId="6326BEBE" w14:textId="77777777" w:rsidTr="00D819DE">
        <w:trPr>
          <w:trHeight w:val="971"/>
        </w:trPr>
        <w:tc>
          <w:tcPr>
            <w:tcW w:w="1384" w:type="dxa"/>
          </w:tcPr>
          <w:p w14:paraId="7138C625" w14:textId="77777777" w:rsidR="00F5723F" w:rsidRPr="007F4CC8" w:rsidRDefault="00F5723F" w:rsidP="00D819DE">
            <w:pPr>
              <w:pStyle w:val="Applicationdirecte"/>
              <w:spacing w:before="0"/>
            </w:pPr>
            <w:r>
              <w:lastRenderedPageBreak/>
              <w:t>040</w:t>
            </w:r>
          </w:p>
        </w:tc>
        <w:tc>
          <w:tcPr>
            <w:tcW w:w="7655" w:type="dxa"/>
          </w:tcPr>
          <w:p w14:paraId="2A16663D" w14:textId="77777777" w:rsidR="00F5723F" w:rsidRPr="007F4CC8" w:rsidRDefault="00F5723F" w:rsidP="00D819DE">
            <w:pPr>
              <w:pStyle w:val="Fait"/>
              <w:spacing w:before="0" w:after="120"/>
              <w:ind w:left="2160"/>
              <w:rPr>
                <w:rFonts w:eastAsiaTheme="minorEastAsia"/>
                <w:b/>
              </w:rPr>
            </w:pPr>
            <w:r>
              <w:rPr>
                <w:b/>
              </w:rPr>
              <w:t>Ar de sin ionstraimí a bhfuil LTV acu atá níos airde ná 60 % agus níos ísle nó cothrom le 80 %</w:t>
            </w:r>
          </w:p>
          <w:p w14:paraId="385D021C" w14:textId="32DC8251" w:rsidR="00F5723F" w:rsidRPr="007F4CC8" w:rsidRDefault="00F5723F" w:rsidP="00D819DE">
            <w:pPr>
              <w:pStyle w:val="Institutionquisigne"/>
              <w:spacing w:before="0" w:after="120"/>
              <w:rPr>
                <w:rFonts w:eastAsiaTheme="minorEastAsia"/>
              </w:rPr>
            </w:pPr>
            <w:r>
              <w:rPr>
                <w:i w:val="0"/>
              </w:rPr>
              <w:t>Déanfar an cóimheas iasachta/luacha (LTV) a ríomh trí úsáid a bhaint as an modh ríofa a shonraítear le haghaidh ‘LTV Reatha’ sa Mholadh ón mBord Eorpach um Riosca Sistéamach maidir le bearnaí sonraí na</w:t>
            </w:r>
            <w:r w:rsidR="00DE028C">
              <w:rPr>
                <w:i w:val="0"/>
              </w:rPr>
              <w:t xml:space="preserve"> n</w:t>
            </w:r>
            <w:r w:rsidR="00DE028C">
              <w:rPr>
                <w:i w:val="0"/>
              </w:rPr>
              <w:noBreakHyphen/>
            </w:r>
            <w:r>
              <w:rPr>
                <w:i w:val="0"/>
              </w:rPr>
              <w:t>eastát réadaigh a dhúnadh (BERS/2016/14)</w:t>
            </w:r>
            <w:r>
              <w:rPr>
                <w:rStyle w:val="FootnoteReference"/>
                <w:i w:val="0"/>
              </w:rPr>
              <w:footnoteReference w:id="6"/>
            </w:r>
            <w:r>
              <w:rPr>
                <w:i w:val="0"/>
              </w:rPr>
              <w:t>. Nochtfaidh institiúidí oll-luach de réir na leabhar na</w:t>
            </w:r>
            <w:r w:rsidR="00DE028C">
              <w:rPr>
                <w:i w:val="0"/>
              </w:rPr>
              <w:t xml:space="preserve"> n</w:t>
            </w:r>
            <w:r w:rsidR="00DE028C">
              <w:rPr>
                <w:i w:val="0"/>
              </w:rPr>
              <w:noBreakHyphen/>
            </w:r>
            <w:r>
              <w:rPr>
                <w:i w:val="0"/>
              </w:rPr>
              <w:t>iasachtaí agus na</w:t>
            </w:r>
            <w:r w:rsidR="00DE028C">
              <w:rPr>
                <w:i w:val="0"/>
              </w:rPr>
              <w:t xml:space="preserve"> n</w:t>
            </w:r>
            <w:r w:rsidR="00DE028C">
              <w:rPr>
                <w:i w:val="0"/>
              </w:rPr>
              <w:noBreakHyphen/>
            </w:r>
            <w:r>
              <w:rPr>
                <w:i w:val="0"/>
              </w:rPr>
              <w:t>airleacan a bhfuil cóimheas LTV acu atá níos airde ná 60 % agus níos ísle nó cothrom le 80 %.</w:t>
            </w:r>
          </w:p>
        </w:tc>
      </w:tr>
      <w:tr w:rsidR="00F5723F" w:rsidRPr="007F4CC8" w14:paraId="3395915B" w14:textId="77777777" w:rsidTr="00D819DE">
        <w:trPr>
          <w:trHeight w:val="971"/>
        </w:trPr>
        <w:tc>
          <w:tcPr>
            <w:tcW w:w="1384" w:type="dxa"/>
          </w:tcPr>
          <w:p w14:paraId="60705F4E" w14:textId="77777777" w:rsidR="00F5723F" w:rsidRPr="007F4CC8" w:rsidRDefault="00F5723F" w:rsidP="00D819DE">
            <w:pPr>
              <w:pStyle w:val="Applicationdirecte"/>
              <w:spacing w:before="0"/>
            </w:pPr>
            <w:r>
              <w:t>050</w:t>
            </w:r>
          </w:p>
        </w:tc>
        <w:tc>
          <w:tcPr>
            <w:tcW w:w="7655" w:type="dxa"/>
          </w:tcPr>
          <w:p w14:paraId="52051CD6" w14:textId="77777777" w:rsidR="00F5723F" w:rsidRPr="007F4CC8" w:rsidRDefault="00F5723F" w:rsidP="00D819DE">
            <w:pPr>
              <w:pStyle w:val="Fait"/>
              <w:spacing w:before="0" w:after="120"/>
              <w:ind w:left="2160"/>
              <w:rPr>
                <w:rFonts w:eastAsiaTheme="minorEastAsia"/>
                <w:b/>
              </w:rPr>
            </w:pPr>
            <w:r>
              <w:rPr>
                <w:b/>
              </w:rPr>
              <w:t>Ar de sin ionstraimí a bhfuil LTV acu atá níos airde ná 80 % agus níos ísle nó cothrom le 100 %</w:t>
            </w:r>
          </w:p>
          <w:p w14:paraId="29300DFE" w14:textId="44F69EEF" w:rsidR="00F5723F" w:rsidRPr="007F4CC8" w:rsidRDefault="00F5723F" w:rsidP="00D819DE">
            <w:pPr>
              <w:pStyle w:val="Institutionquisigne"/>
              <w:spacing w:before="0" w:after="120"/>
              <w:rPr>
                <w:rFonts w:eastAsiaTheme="minorEastAsia"/>
              </w:rPr>
            </w:pPr>
            <w:r>
              <w:rPr>
                <w:i w:val="0"/>
              </w:rPr>
              <w:t>Nochtfaidh institiúidí oll-luach de réir na leabhar na</w:t>
            </w:r>
            <w:r w:rsidR="00DE028C">
              <w:rPr>
                <w:i w:val="0"/>
              </w:rPr>
              <w:t xml:space="preserve"> n</w:t>
            </w:r>
            <w:r w:rsidR="00DE028C">
              <w:rPr>
                <w:i w:val="0"/>
              </w:rPr>
              <w:noBreakHyphen/>
            </w:r>
            <w:r>
              <w:rPr>
                <w:i w:val="0"/>
              </w:rPr>
              <w:t>iasachtaí agus na</w:t>
            </w:r>
            <w:r w:rsidR="00DE028C">
              <w:rPr>
                <w:i w:val="0"/>
              </w:rPr>
              <w:t xml:space="preserve"> n</w:t>
            </w:r>
            <w:r w:rsidR="00DE028C">
              <w:rPr>
                <w:i w:val="0"/>
              </w:rPr>
              <w:noBreakHyphen/>
            </w:r>
            <w:r>
              <w:rPr>
                <w:i w:val="0"/>
              </w:rPr>
              <w:t>airleacan a bhfuil cóimheas LTV acu atá níos mó ná 80 % agus níos ísle nó cothrom le 100 %.</w:t>
            </w:r>
          </w:p>
        </w:tc>
      </w:tr>
      <w:tr w:rsidR="00F5723F" w:rsidRPr="007F4CC8" w14:paraId="7957C1FE" w14:textId="77777777" w:rsidTr="00D819DE">
        <w:trPr>
          <w:trHeight w:val="971"/>
        </w:trPr>
        <w:tc>
          <w:tcPr>
            <w:tcW w:w="1384" w:type="dxa"/>
          </w:tcPr>
          <w:p w14:paraId="0BF61FDC" w14:textId="77777777" w:rsidR="00F5723F" w:rsidRPr="007F4CC8" w:rsidRDefault="00F5723F" w:rsidP="00D819DE">
            <w:pPr>
              <w:pStyle w:val="Applicationdirecte"/>
              <w:spacing w:before="0"/>
            </w:pPr>
            <w:r>
              <w:t>060</w:t>
            </w:r>
          </w:p>
        </w:tc>
        <w:tc>
          <w:tcPr>
            <w:tcW w:w="7655" w:type="dxa"/>
          </w:tcPr>
          <w:p w14:paraId="7C30FF8E" w14:textId="77777777" w:rsidR="00F5723F" w:rsidRPr="007F4CC8" w:rsidRDefault="00F5723F" w:rsidP="00D819DE">
            <w:pPr>
              <w:pStyle w:val="Fait"/>
              <w:spacing w:before="0" w:after="120"/>
              <w:ind w:left="2160"/>
              <w:rPr>
                <w:rFonts w:eastAsiaTheme="minorEastAsia"/>
                <w:b/>
              </w:rPr>
            </w:pPr>
            <w:r>
              <w:rPr>
                <w:b/>
              </w:rPr>
              <w:t>Ar de sin ionstraimí a bhfuil LTV acu atá níos mó ná 100 %</w:t>
            </w:r>
          </w:p>
          <w:p w14:paraId="7EC8D31B" w14:textId="3E0AAE4B" w:rsidR="00F5723F" w:rsidRPr="007F4CC8" w:rsidRDefault="00F5723F" w:rsidP="00D819DE">
            <w:pPr>
              <w:pStyle w:val="Institutionquisigne"/>
              <w:spacing w:before="0" w:after="120"/>
              <w:rPr>
                <w:rFonts w:eastAsiaTheme="minorEastAsia"/>
              </w:rPr>
            </w:pPr>
            <w:r>
              <w:rPr>
                <w:i w:val="0"/>
              </w:rPr>
              <w:t>Oll-luach de réir na leabhar na</w:t>
            </w:r>
            <w:r w:rsidR="00DE028C">
              <w:rPr>
                <w:i w:val="0"/>
              </w:rPr>
              <w:t xml:space="preserve"> n</w:t>
            </w:r>
            <w:r w:rsidR="00DE028C">
              <w:rPr>
                <w:i w:val="0"/>
              </w:rPr>
              <w:noBreakHyphen/>
            </w:r>
            <w:r>
              <w:rPr>
                <w:i w:val="0"/>
              </w:rPr>
              <w:t>iasachtaí agus na</w:t>
            </w:r>
            <w:r w:rsidR="00DE028C">
              <w:rPr>
                <w:i w:val="0"/>
              </w:rPr>
              <w:t xml:space="preserve"> n</w:t>
            </w:r>
            <w:r w:rsidR="00DE028C">
              <w:rPr>
                <w:i w:val="0"/>
              </w:rPr>
              <w:noBreakHyphen/>
            </w:r>
            <w:r>
              <w:rPr>
                <w:i w:val="0"/>
              </w:rPr>
              <w:t>airleacan a bhfuil cóimheas LTV acu atá níos mó ná 100 %</w:t>
            </w:r>
          </w:p>
        </w:tc>
      </w:tr>
      <w:tr w:rsidR="00F5723F" w:rsidRPr="007F4CC8" w14:paraId="23DE4FA5" w14:textId="77777777" w:rsidTr="00D819DE">
        <w:trPr>
          <w:trHeight w:val="316"/>
        </w:trPr>
        <w:tc>
          <w:tcPr>
            <w:tcW w:w="1384" w:type="dxa"/>
          </w:tcPr>
          <w:p w14:paraId="36BA31F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201BEB4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Lagú carntha le haghaidh sócmhainní urraithe</w:t>
            </w:r>
          </w:p>
          <w:p w14:paraId="6A1F04F9" w14:textId="71FECC0E" w:rsidR="00F5723F" w:rsidRPr="007F4CC8" w:rsidRDefault="00F5723F" w:rsidP="00D819DE">
            <w:pPr>
              <w:pStyle w:val="Fait"/>
              <w:spacing w:before="0" w:after="120"/>
            </w:pPr>
            <w:r>
              <w:t>Maidir le hionstraimí fiachais urraithe, ríomhfar lagú carntha mar mhéid carnach na gcaillteanas lagaithe, glan ó thaobh úsáide agus cúluithe arna</w:t>
            </w:r>
            <w:r w:rsidR="00DE028C">
              <w:t xml:space="preserve"> n</w:t>
            </w:r>
            <w:r w:rsidR="00DE028C">
              <w:noBreakHyphen/>
            </w:r>
            <w:r>
              <w:t>aithint, nuair is iomchuí do gach ceann de na céimeanna lagaithe (mír 70 de Chuid 2 d’Iarscríbhinn V a ghabhann le Rialachán Cur Chun Feidhme (AE) 680/2014 ón gCoimisiún).</w:t>
            </w:r>
          </w:p>
          <w:p w14:paraId="430EA50A" w14:textId="77777777" w:rsidR="00F5723F" w:rsidRPr="007F4CC8" w:rsidRDefault="00F5723F" w:rsidP="00D819DE">
            <w:pPr>
              <w:pStyle w:val="Fait"/>
              <w:spacing w:before="0" w:after="120"/>
              <w:rPr>
                <w:b/>
              </w:rPr>
            </w:pPr>
            <w:r>
              <w:t>Áireofar sa ró seo an lagú carntha a bhaineann leis an gcuid neamhurraithe de neamhchosaint atá urraithe nó ráthaithe i bpáirt nó a bhfuil ráthaíocht pháirteach léi.</w:t>
            </w:r>
          </w:p>
        </w:tc>
      </w:tr>
      <w:tr w:rsidR="00F5723F" w:rsidRPr="007F4CC8" w14:paraId="05BFD6F3" w14:textId="77777777" w:rsidTr="00D819DE">
        <w:trPr>
          <w:trHeight w:val="316"/>
        </w:trPr>
        <w:tc>
          <w:tcPr>
            <w:tcW w:w="1384" w:type="dxa"/>
          </w:tcPr>
          <w:p w14:paraId="22A22CB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w:t>
            </w:r>
          </w:p>
        </w:tc>
        <w:tc>
          <w:tcPr>
            <w:tcW w:w="7655" w:type="dxa"/>
          </w:tcPr>
          <w:p w14:paraId="4299E55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Comhthaobhacht – ar de sin luach atá uasteorannaithe ag luach na neamhchosanta</w:t>
            </w:r>
          </w:p>
          <w:p w14:paraId="24FFD5F5" w14:textId="77777777" w:rsidR="00F5723F" w:rsidRPr="007F4CC8" w:rsidRDefault="00F5723F" w:rsidP="00D819DE">
            <w:pPr>
              <w:pStyle w:val="Fait"/>
              <w:spacing w:before="0" w:after="120"/>
              <w:rPr>
                <w:b/>
              </w:rPr>
            </w:pPr>
            <w:r>
              <w:t>Ríomhfar méideanna na comhthaobhachta arna fáil i gcomhréir le mír 239 de Chuid 2 d’Iarscríbhinn V a ghabhann le Rialachán Cur Chun Feidhme (AE) 680/2014 ón gCoimisiún. Cuirfear teorainn le suim mhéideanna na comhthaobhachta sa ró seo ag luach de réir na leabhar na neamhchosanta gaolmhaire.</w:t>
            </w:r>
          </w:p>
        </w:tc>
      </w:tr>
      <w:tr w:rsidR="00F5723F" w:rsidRPr="007F4CC8" w14:paraId="5711A68F" w14:textId="77777777" w:rsidTr="00D819DE">
        <w:trPr>
          <w:trHeight w:val="316"/>
        </w:trPr>
        <w:tc>
          <w:tcPr>
            <w:tcW w:w="1384" w:type="dxa"/>
          </w:tcPr>
          <w:p w14:paraId="2BA5CB9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127F68B9"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Ar de sin maoin dhochorraithe</w:t>
            </w:r>
          </w:p>
          <w:p w14:paraId="3CE13C07" w14:textId="77777777" w:rsidR="00F5723F" w:rsidRPr="007F4CC8" w:rsidRDefault="00F5723F" w:rsidP="00D819DE">
            <w:pPr>
              <w:pStyle w:val="Fait"/>
              <w:spacing w:before="0" w:after="120"/>
            </w:pPr>
            <w:r>
              <w:lastRenderedPageBreak/>
              <w:t>An chuid den chomhthaobhacht atá comhdhéanta de mhaoin dhochorraithe chónaithe nó thráchtála (pointe (a) de mhír 173 de Chuid 2 d’Iarscríbhinn V a ghabhann le Rialachán Cur Chun Feidhme (AE) 680/2014 ón gCoimisiún)</w:t>
            </w:r>
          </w:p>
          <w:p w14:paraId="27C8A293" w14:textId="77777777" w:rsidR="00F5723F" w:rsidRPr="007F4CC8" w:rsidRDefault="00F5723F" w:rsidP="00D819DE">
            <w:pPr>
              <w:pStyle w:val="Fait"/>
              <w:spacing w:before="0" w:after="120"/>
              <w:rPr>
                <w:b/>
              </w:rPr>
            </w:pPr>
            <w:r>
              <w:t>Cuirfear teorainn le suim mhéideanna na comhthaobhachta sa ró seo ag luach de réir na leabhar na neamhchosanta gaolmhaire.</w:t>
            </w:r>
          </w:p>
        </w:tc>
      </w:tr>
      <w:tr w:rsidR="00F5723F" w:rsidRPr="007F4CC8" w14:paraId="097BEC7A" w14:textId="77777777" w:rsidTr="00D819DE">
        <w:trPr>
          <w:trHeight w:val="316"/>
        </w:trPr>
        <w:tc>
          <w:tcPr>
            <w:tcW w:w="1384" w:type="dxa"/>
          </w:tcPr>
          <w:p w14:paraId="5B2FAE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110</w:t>
            </w:r>
          </w:p>
        </w:tc>
        <w:tc>
          <w:tcPr>
            <w:tcW w:w="7655" w:type="dxa"/>
          </w:tcPr>
          <w:p w14:paraId="4F552CB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Comhthaobhacht – ar de sin an luach os cionn na huasteorann</w:t>
            </w:r>
          </w:p>
          <w:p w14:paraId="11A1DBDA" w14:textId="77777777" w:rsidR="00F5723F" w:rsidRPr="007F4CC8" w:rsidRDefault="00F5723F" w:rsidP="00D819DE">
            <w:pPr>
              <w:pStyle w:val="Fait"/>
              <w:spacing w:before="0" w:after="120"/>
              <w:rPr>
                <w:b/>
              </w:rPr>
            </w:pPr>
            <w:r>
              <w:t>Sa ró seo, nochtfar an difríocht idir luach iarbhír na comhthaobhachta agus luach uasteoranta na comhthaobhachta (luach de réir na leabhar na neamhchosanta gaolmhaire) (maidir le ríomh luach iarbhír na comhthaobhachta, ní chuirfidh institiúidí mír 239 de Chuid 2 d’Iarscríbhinn V a ghabhann le Rialachán Cur Chun Feidhme (AE) 680/2014 ón gCoimisiún i bhfeidhm).</w:t>
            </w:r>
          </w:p>
        </w:tc>
      </w:tr>
      <w:tr w:rsidR="00F5723F" w:rsidRPr="007F4CC8" w14:paraId="7C96F615" w14:textId="77777777" w:rsidTr="00D819DE">
        <w:trPr>
          <w:trHeight w:val="316"/>
        </w:trPr>
        <w:tc>
          <w:tcPr>
            <w:tcW w:w="1384" w:type="dxa"/>
          </w:tcPr>
          <w:p w14:paraId="722BB33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120</w:t>
            </w:r>
          </w:p>
        </w:tc>
        <w:tc>
          <w:tcPr>
            <w:tcW w:w="7655" w:type="dxa"/>
          </w:tcPr>
          <w:p w14:paraId="118786A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Ar de sin maoin dhochorraithe</w:t>
            </w:r>
          </w:p>
          <w:p w14:paraId="17463CCB" w14:textId="77777777" w:rsidR="00F5723F" w:rsidRPr="007F4CC8" w:rsidRDefault="00F5723F" w:rsidP="00D819DE">
            <w:pPr>
              <w:pStyle w:val="Fait"/>
              <w:spacing w:before="0" w:after="120"/>
              <w:rPr>
                <w:b/>
              </w:rPr>
            </w:pPr>
            <w:r>
              <w:t>An difríocht idir luach iarbhír agus luach uasteoranta den chuid den chomhthaobhacht atá comhdhéanta de mhaoin dhochorraithe chónaithe nó thráchtála (pointe (a) de mhír 173 de Chuid 2 d’Iarscríbhinn V a ghabhann le Rialachán Cur Chun Feidhme (AE) 680/2014 ón gCoimisiún)</w:t>
            </w:r>
          </w:p>
        </w:tc>
      </w:tr>
      <w:tr w:rsidR="00F5723F" w:rsidRPr="007F4CC8" w14:paraId="1B2EADA1" w14:textId="77777777" w:rsidTr="00D819DE">
        <w:trPr>
          <w:trHeight w:val="316"/>
        </w:trPr>
        <w:tc>
          <w:tcPr>
            <w:tcW w:w="1384" w:type="dxa"/>
          </w:tcPr>
          <w:p w14:paraId="466B88A0"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26654BD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Ráthaíochtaí airgeadais arna bhfáil</w:t>
            </w:r>
          </w:p>
          <w:p w14:paraId="171BA8FD" w14:textId="77777777" w:rsidR="00F5723F" w:rsidRPr="007F4CC8" w:rsidRDefault="00F5723F" w:rsidP="00D819DE">
            <w:pPr>
              <w:pStyle w:val="Fait"/>
              <w:spacing w:before="0" w:after="120"/>
              <w:rPr>
                <w:b/>
              </w:rPr>
            </w:pPr>
            <w:r>
              <w:t>Mar a shainmhínítear i mír 114 de Chuid 2 d’Iarscríbhinn V a ghabhann le Rialachán Cur Chun Feidhme (AE) 680/2014 ón gCoimisiún</w:t>
            </w:r>
          </w:p>
        </w:tc>
      </w:tr>
      <w:tr w:rsidR="00F5723F" w:rsidRPr="007F4CC8" w14:paraId="713A855D" w14:textId="77777777" w:rsidTr="00D819DE">
        <w:trPr>
          <w:trHeight w:val="316"/>
        </w:trPr>
        <w:tc>
          <w:tcPr>
            <w:tcW w:w="1384" w:type="dxa"/>
          </w:tcPr>
          <w:p w14:paraId="68C7CA6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140</w:t>
            </w:r>
          </w:p>
        </w:tc>
        <w:tc>
          <w:tcPr>
            <w:tcW w:w="7655" w:type="dxa"/>
          </w:tcPr>
          <w:p w14:paraId="53ACFE9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Díscríobh carntha i bpáirt</w:t>
            </w:r>
          </w:p>
          <w:p w14:paraId="2EAF44D7" w14:textId="7FFC9DBA" w:rsidR="00F5723F" w:rsidRPr="007F4CC8" w:rsidRDefault="00F5723F" w:rsidP="00D819DE">
            <w:pPr>
              <w:pStyle w:val="Fait"/>
              <w:spacing w:before="0" w:after="120"/>
            </w:pPr>
            <w:r>
              <w:t>Is é is aidhm dó seo go gcuirfear san áireamh méid páirteach carntha, ar an dáta tagartha, na príomhshuime agus an úis fhabhraithe charntha agus na dtáillí fabhraithe carntha atá thar téarma a bhaineann le haon ionstraim fiachais a dí-aithníodh go dtí seo trí úsáid a bhaint as ceachtar de na modhanna a dtugtar tuairisc orthu i mír 74 de Chuid 2 d’Iarscríbhinn V a ghabhann le Rialachán Cur Chun Feidhme (AE) 680/2014 ón gCoimisiún, atá le nochtadh toisc nach bhfuil ionchas réasúnta ag an institiúid go ndéanfar na sreafaí airgid conarthacha a aisghabháil. Ní mór na méideanna sin a nochtadh go dtí go múchfar cearta uile na hinstitiúide go hiomlán trí dhul in éag thréimhse reacht na dtréimhsí, trí mhaithiúnas nó trí chúis eile, nó go ndéantar iad a aisghabháil. Dá bhrí sin, i gcás nach</w:t>
            </w:r>
            <w:r w:rsidR="00DE028C">
              <w:t xml:space="preserve"> n</w:t>
            </w:r>
            <w:r w:rsidR="00DE028C">
              <w:noBreakHyphen/>
            </w:r>
            <w:r>
              <w:t>aisghabhtar na méideanna díscríofa, ní mór iad a nochtadh agus iad faoi réir gníomhaíochtaí forfheidhmiúcháin.</w:t>
            </w:r>
          </w:p>
          <w:p w14:paraId="14F0B41D" w14:textId="2C0452BE" w:rsidR="00F5723F" w:rsidRPr="007F4CC8" w:rsidRDefault="00F5723F" w:rsidP="00D819DE">
            <w:pPr>
              <w:pStyle w:val="Fait"/>
              <w:spacing w:before="0" w:after="120"/>
            </w:pPr>
            <w:r>
              <w:t>Is teagmhas dí-aitheanta an díscríobh agus baineann sé le sócmhainn airgeadais ina hiomláine nó (i gcás díscríobh i bpáirt) le cuid di, lena</w:t>
            </w:r>
            <w:r w:rsidR="00DE028C">
              <w:t xml:space="preserve"> n</w:t>
            </w:r>
            <w:r w:rsidR="00DE028C">
              <w:noBreakHyphen/>
            </w:r>
            <w:r>
              <w:t>áirítear i gcás ina bhfágann modhnú sócmhainne go dtugann an institiúid suas an ceart atá aici sreafaí airgid a bhailiú ar chuid den sócmhainn sin nó ar an sócmhainn iomlán.</w:t>
            </w:r>
          </w:p>
        </w:tc>
      </w:tr>
    </w:tbl>
    <w:p w14:paraId="6D1B2FE7"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644ED64" w14:textId="77777777" w:rsidTr="00D819DE">
        <w:trPr>
          <w:trHeight w:val="238"/>
        </w:trPr>
        <w:tc>
          <w:tcPr>
            <w:tcW w:w="9039" w:type="dxa"/>
            <w:gridSpan w:val="2"/>
            <w:shd w:val="clear" w:color="auto" w:fill="D9D9D9" w:themeFill="background1" w:themeFillShade="D9"/>
          </w:tcPr>
          <w:p w14:paraId="4709992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Tagairtí dlíthiúla agus treoracha</w:t>
            </w:r>
          </w:p>
        </w:tc>
      </w:tr>
      <w:tr w:rsidR="00F5723F" w:rsidRPr="007F4CC8" w14:paraId="5B207C21" w14:textId="77777777" w:rsidTr="00D819DE">
        <w:trPr>
          <w:trHeight w:val="238"/>
        </w:trPr>
        <w:tc>
          <w:tcPr>
            <w:tcW w:w="1384" w:type="dxa"/>
            <w:shd w:val="clear" w:color="auto" w:fill="D9D9D9" w:themeFill="background1" w:themeFillShade="D9"/>
          </w:tcPr>
          <w:p w14:paraId="2D54041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Uimhir cholúin</w:t>
            </w:r>
          </w:p>
        </w:tc>
        <w:tc>
          <w:tcPr>
            <w:tcW w:w="7655" w:type="dxa"/>
            <w:shd w:val="clear" w:color="auto" w:fill="D9D9D9" w:themeFill="background1" w:themeFillShade="D9"/>
          </w:tcPr>
          <w:p w14:paraId="0B2D123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Míniú</w:t>
            </w:r>
          </w:p>
        </w:tc>
      </w:tr>
      <w:tr w:rsidR="00F5723F" w:rsidRPr="007F4CC8" w14:paraId="744CBE89" w14:textId="77777777" w:rsidTr="00D819DE">
        <w:trPr>
          <w:trHeight w:val="841"/>
        </w:trPr>
        <w:tc>
          <w:tcPr>
            <w:tcW w:w="1384" w:type="dxa"/>
          </w:tcPr>
          <w:p w14:paraId="0846E804" w14:textId="77777777" w:rsidR="00F5723F" w:rsidRPr="007F4CC8" w:rsidRDefault="00F5723F" w:rsidP="00D819DE">
            <w:pPr>
              <w:pStyle w:val="Applicationdirecte"/>
              <w:spacing w:before="0"/>
            </w:pPr>
            <w:r>
              <w:lastRenderedPageBreak/>
              <w:t>a</w:t>
            </w:r>
          </w:p>
        </w:tc>
        <w:tc>
          <w:tcPr>
            <w:tcW w:w="7655" w:type="dxa"/>
          </w:tcPr>
          <w:p w14:paraId="233F95C1" w14:textId="77777777" w:rsidR="00F5723F" w:rsidRPr="007F4CC8" w:rsidRDefault="00F5723F" w:rsidP="00D819DE">
            <w:pPr>
              <w:pStyle w:val="Institutionquisigne"/>
              <w:spacing w:before="0" w:after="120"/>
              <w:rPr>
                <w:rFonts w:eastAsiaTheme="minorEastAsia"/>
                <w:b/>
                <w:i w:val="0"/>
              </w:rPr>
            </w:pPr>
            <w:r>
              <w:rPr>
                <w:b/>
                <w:i w:val="0"/>
              </w:rPr>
              <w:t>Iasachtaí agus airleacain</w:t>
            </w:r>
          </w:p>
          <w:p w14:paraId="5960DEB5" w14:textId="77777777" w:rsidR="00F5723F" w:rsidRPr="007F4CC8" w:rsidRDefault="00F5723F" w:rsidP="00D819DE">
            <w:pPr>
              <w:pStyle w:val="Fait"/>
              <w:spacing w:before="0" w:after="120"/>
              <w:rPr>
                <w:rFonts w:eastAsiaTheme="minorEastAsia"/>
              </w:rPr>
            </w:pPr>
            <w:r>
              <w:t>Féach an sainmhíniú i dteimpléad EU CR1: Neamhchosaintí tuillmheacha agus neamhthuillmheacha agus forálacha gaolmhara.</w:t>
            </w:r>
          </w:p>
        </w:tc>
      </w:tr>
      <w:tr w:rsidR="00F5723F" w:rsidRPr="007F4CC8" w14:paraId="05DA9F15" w14:textId="77777777" w:rsidTr="00D819DE">
        <w:trPr>
          <w:trHeight w:val="841"/>
        </w:trPr>
        <w:tc>
          <w:tcPr>
            <w:tcW w:w="1384" w:type="dxa"/>
          </w:tcPr>
          <w:p w14:paraId="3F36867B" w14:textId="77777777" w:rsidR="00F5723F" w:rsidRPr="007F4CC8" w:rsidRDefault="00F5723F" w:rsidP="00D819DE">
            <w:pPr>
              <w:pStyle w:val="Applicationdirecte"/>
              <w:spacing w:before="0"/>
            </w:pPr>
            <w:r>
              <w:t>b</w:t>
            </w:r>
          </w:p>
        </w:tc>
        <w:tc>
          <w:tcPr>
            <w:tcW w:w="7655" w:type="dxa"/>
          </w:tcPr>
          <w:p w14:paraId="29D1E823" w14:textId="77777777" w:rsidR="00F5723F" w:rsidRPr="007F4CC8" w:rsidRDefault="00F5723F" w:rsidP="00D819DE">
            <w:pPr>
              <w:pStyle w:val="Institutionquisigne"/>
              <w:spacing w:before="0" w:after="120"/>
              <w:rPr>
                <w:rFonts w:eastAsiaTheme="minorEastAsia"/>
                <w:b/>
                <w:i w:val="0"/>
              </w:rPr>
            </w:pPr>
            <w:r>
              <w:rPr>
                <w:b/>
                <w:i w:val="0"/>
              </w:rPr>
              <w:t xml:space="preserve">Iasachtaí agus airleacain – ar díobh sin neamhchosaintí neamhthuillmheacha </w:t>
            </w:r>
          </w:p>
          <w:p w14:paraId="74C35D2E" w14:textId="77777777" w:rsidR="00F5723F" w:rsidRPr="007F4CC8" w:rsidRDefault="00F5723F" w:rsidP="00D819DE">
            <w:pPr>
              <w:pStyle w:val="Fait"/>
              <w:spacing w:before="0" w:after="120"/>
              <w:rPr>
                <w:rFonts w:eastAsiaTheme="minorEastAsia"/>
              </w:rPr>
            </w:pPr>
            <w:r>
              <w:t>Féach an sainmhíniú i dteimpléad EU CR1: Neamhchosaintí tuillmheacha agus neamhthuillmheacha agus forálacha gaolmhara.</w:t>
            </w:r>
          </w:p>
        </w:tc>
      </w:tr>
      <w:tr w:rsidR="00F5723F" w:rsidRPr="007F4CC8" w14:paraId="68FB2DE0" w14:textId="77777777" w:rsidTr="00D819DE">
        <w:trPr>
          <w:trHeight w:val="841"/>
        </w:trPr>
        <w:tc>
          <w:tcPr>
            <w:tcW w:w="1384" w:type="dxa"/>
          </w:tcPr>
          <w:p w14:paraId="2F15955D" w14:textId="77777777" w:rsidR="00F5723F" w:rsidRPr="007F4CC8" w:rsidRDefault="00F5723F" w:rsidP="00D819DE">
            <w:pPr>
              <w:pStyle w:val="Applicationdirecte"/>
              <w:spacing w:before="0"/>
            </w:pPr>
            <w:r>
              <w:t>c</w:t>
            </w:r>
          </w:p>
        </w:tc>
        <w:tc>
          <w:tcPr>
            <w:tcW w:w="7655" w:type="dxa"/>
          </w:tcPr>
          <w:p w14:paraId="6A0FD51E" w14:textId="77777777" w:rsidR="00F5723F" w:rsidRPr="007F4CC8" w:rsidRDefault="00F5723F" w:rsidP="00D819DE">
            <w:pPr>
              <w:pStyle w:val="Institutionquisigne"/>
              <w:spacing w:before="0" w:after="120"/>
              <w:ind w:left="720"/>
              <w:rPr>
                <w:rFonts w:eastAsiaTheme="minorEastAsia"/>
                <w:b/>
                <w:i w:val="0"/>
              </w:rPr>
            </w:pPr>
            <w:r>
              <w:rPr>
                <w:b/>
                <w:i w:val="0"/>
              </w:rPr>
              <w:t>Ar díobh sin thar téarma &gt; 30 lá ≤ 90 lá</w:t>
            </w:r>
          </w:p>
          <w:p w14:paraId="7C6FD2E9" w14:textId="77777777" w:rsidR="00F5723F" w:rsidRPr="007F4CC8" w:rsidRDefault="00F5723F" w:rsidP="00D819DE">
            <w:pPr>
              <w:pStyle w:val="Fait"/>
              <w:spacing w:before="0" w:after="120"/>
              <w:rPr>
                <w:rFonts w:eastAsiaTheme="minorEastAsia"/>
              </w:rPr>
            </w:pPr>
            <w:r>
              <w:t>Fochatagóir d’iasachtaí agus airleacain tuillmheacha atá thar téarma faoi 31–90 lá</w:t>
            </w:r>
          </w:p>
        </w:tc>
      </w:tr>
      <w:tr w:rsidR="00F5723F" w:rsidRPr="007F4CC8" w14:paraId="4D549E56" w14:textId="77777777" w:rsidTr="00D819DE">
        <w:trPr>
          <w:trHeight w:val="841"/>
        </w:trPr>
        <w:tc>
          <w:tcPr>
            <w:tcW w:w="1384" w:type="dxa"/>
          </w:tcPr>
          <w:p w14:paraId="071BE6AF" w14:textId="77777777" w:rsidR="00F5723F" w:rsidRPr="007F4CC8" w:rsidRDefault="00F5723F" w:rsidP="00D819DE">
            <w:pPr>
              <w:pStyle w:val="Applicationdirecte"/>
              <w:spacing w:before="0"/>
            </w:pPr>
            <w:r>
              <w:t>d</w:t>
            </w:r>
          </w:p>
        </w:tc>
        <w:tc>
          <w:tcPr>
            <w:tcW w:w="7655" w:type="dxa"/>
          </w:tcPr>
          <w:p w14:paraId="546D8829" w14:textId="77777777" w:rsidR="00F5723F" w:rsidRPr="007F4CC8" w:rsidRDefault="00F5723F" w:rsidP="00D819DE">
            <w:pPr>
              <w:pStyle w:val="Fait"/>
              <w:spacing w:before="0" w:after="120"/>
              <w:rPr>
                <w:b/>
              </w:rPr>
            </w:pPr>
            <w:r>
              <w:rPr>
                <w:b/>
              </w:rPr>
              <w:t>Iasachtaí agus airleacain – ar díobh sin neamhchosaintí neamhthuillmheacha</w:t>
            </w:r>
          </w:p>
          <w:p w14:paraId="090D7CC4" w14:textId="77777777" w:rsidR="00F5723F" w:rsidRPr="007F4CC8" w:rsidRDefault="00F5723F" w:rsidP="00D819DE">
            <w:pPr>
              <w:pStyle w:val="Fait"/>
              <w:spacing w:before="0" w:after="120"/>
            </w:pPr>
            <w:r>
              <w:t>Neamhchosaintí neamhthuillmheacha mar a shainmhínítear in Airteagal 47a de CRR</w:t>
            </w:r>
          </w:p>
          <w:p w14:paraId="657825F2" w14:textId="77777777" w:rsidR="00F5723F" w:rsidRPr="007F4CC8" w:rsidRDefault="00F5723F" w:rsidP="00D819DE">
            <w:pPr>
              <w:pStyle w:val="Fait"/>
              <w:spacing w:before="0" w:after="120"/>
            </w:pPr>
            <w:r>
              <w:t>Féach an sainmhíniú i dteimpléad EU CR1: Neamhchosaintí tuillmheacha agus neamhthuillmheacha agus forálacha gaolmhara.</w:t>
            </w:r>
          </w:p>
        </w:tc>
      </w:tr>
      <w:tr w:rsidR="00F5723F" w:rsidRPr="007F4CC8" w14:paraId="7B1B7E03" w14:textId="77777777" w:rsidTr="00D819DE">
        <w:trPr>
          <w:trHeight w:val="316"/>
        </w:trPr>
        <w:tc>
          <w:tcPr>
            <w:tcW w:w="1384" w:type="dxa"/>
          </w:tcPr>
          <w:p w14:paraId="424B38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14:paraId="5AD228AA" w14:textId="77777777" w:rsidR="00F5723F" w:rsidRPr="007F4CC8" w:rsidRDefault="00F5723F" w:rsidP="00D819DE">
            <w:pPr>
              <w:pStyle w:val="Fait"/>
              <w:spacing w:before="0" w:after="120"/>
              <w:ind w:left="720"/>
              <w:rPr>
                <w:b/>
              </w:rPr>
            </w:pPr>
            <w:r>
              <w:rPr>
                <w:b/>
              </w:rPr>
              <w:t>Ar díobh sin neamhchosaintí ar ina leith nach dócha íocaíocht agus nach bhfuil thar téarma nó atá thar téarma ≤ 90 lá</w:t>
            </w:r>
          </w:p>
          <w:p w14:paraId="4B6EF78B" w14:textId="77777777" w:rsidR="00F5723F" w:rsidRPr="007F4CC8" w:rsidRDefault="00F5723F" w:rsidP="00D819DE">
            <w:pPr>
              <w:pStyle w:val="Fait"/>
              <w:spacing w:before="0" w:after="120"/>
            </w:pPr>
            <w:r>
              <w:t>Fochatagóir d’iasachtaí agus airleacain nach bhfuil thar téarma nó atá thar téarma faoi suas le 90 lá ach a shainaithnítear mar iasachtaí agus airleacain neamhthuillmheacha mar sin féin, toisc gur dócha nach ndéanfar aisíocaíocht iomlán de bhun Airteagal 47a de CRR</w:t>
            </w:r>
          </w:p>
        </w:tc>
      </w:tr>
      <w:tr w:rsidR="00F5723F" w:rsidRPr="007F4CC8" w14:paraId="10CBED89" w14:textId="77777777" w:rsidTr="00D819DE">
        <w:trPr>
          <w:trHeight w:val="316"/>
        </w:trPr>
        <w:tc>
          <w:tcPr>
            <w:tcW w:w="1384" w:type="dxa"/>
          </w:tcPr>
          <w:p w14:paraId="68BE3638"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6432E95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Thar téarma &gt; 90 lá</w:t>
            </w:r>
          </w:p>
          <w:p w14:paraId="102FB1FD" w14:textId="77777777" w:rsidR="00F5723F" w:rsidRPr="007F4CC8" w:rsidRDefault="00F5723F" w:rsidP="00D819DE">
            <w:pPr>
              <w:pStyle w:val="Fait"/>
              <w:spacing w:before="0" w:after="120"/>
            </w:pPr>
            <w:r>
              <w:t>Fochatagóir d’iasachtaí agus airleacain atá thar téarma faoi níos mó ná 90 lá</w:t>
            </w:r>
          </w:p>
        </w:tc>
      </w:tr>
      <w:tr w:rsidR="00F5723F" w:rsidRPr="007F4CC8" w14:paraId="3E62B3F7" w14:textId="77777777" w:rsidTr="00D819DE">
        <w:trPr>
          <w:trHeight w:val="316"/>
        </w:trPr>
        <w:tc>
          <w:tcPr>
            <w:tcW w:w="1384" w:type="dxa"/>
          </w:tcPr>
          <w:p w14:paraId="7A64643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78650B02"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Ar díobh sin thar téarma &gt; 90 lá ≤ 180 lá</w:t>
            </w:r>
          </w:p>
          <w:p w14:paraId="57645020"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Fochatagóir d’iasachtaí agus airleacain atá thar téarma faoi 91–180 lá</w:t>
            </w:r>
          </w:p>
        </w:tc>
      </w:tr>
      <w:tr w:rsidR="00F5723F" w:rsidRPr="007F4CC8" w14:paraId="53BF6257" w14:textId="77777777" w:rsidTr="00D819DE">
        <w:trPr>
          <w:trHeight w:val="316"/>
        </w:trPr>
        <w:tc>
          <w:tcPr>
            <w:tcW w:w="1384" w:type="dxa"/>
          </w:tcPr>
          <w:p w14:paraId="6B9EEA7D"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55" w:type="dxa"/>
          </w:tcPr>
          <w:p w14:paraId="4A969C7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Ar díobh sin thar téarma &gt; 180 lá ≤ 1 bhliain</w:t>
            </w:r>
          </w:p>
          <w:p w14:paraId="0EFE7AF3"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Fochatagóir d’iasachtaí agus airleacain atá thar téarma faoi idir 181 lá agus 1 bhliain</w:t>
            </w:r>
          </w:p>
        </w:tc>
      </w:tr>
      <w:tr w:rsidR="00F5723F" w:rsidRPr="007F4CC8" w14:paraId="53C45B08" w14:textId="77777777" w:rsidTr="00D819DE">
        <w:trPr>
          <w:trHeight w:val="316"/>
        </w:trPr>
        <w:tc>
          <w:tcPr>
            <w:tcW w:w="1384" w:type="dxa"/>
          </w:tcPr>
          <w:p w14:paraId="702C87E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14:paraId="7767BDFA"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Ar díobh sin thar téarma &gt; 1 bhliain ≤ 2 bhliain</w:t>
            </w:r>
          </w:p>
          <w:p w14:paraId="61F01E3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Fochatagóir d’iasachtaí agus airleacain atá thar téarma faoi 1–2 bhliain</w:t>
            </w:r>
          </w:p>
        </w:tc>
      </w:tr>
      <w:tr w:rsidR="00F5723F" w:rsidRPr="007F4CC8" w14:paraId="674C942C" w14:textId="77777777" w:rsidTr="00D819DE">
        <w:trPr>
          <w:trHeight w:val="316"/>
        </w:trPr>
        <w:tc>
          <w:tcPr>
            <w:tcW w:w="1384" w:type="dxa"/>
          </w:tcPr>
          <w:p w14:paraId="2EE5121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655" w:type="dxa"/>
          </w:tcPr>
          <w:p w14:paraId="24F370B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Ar díobh sin thar téarma &gt; 2 bhliain ≤ 5 bliana</w:t>
            </w:r>
          </w:p>
          <w:p w14:paraId="2A38FCF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Fochatagóir d’iasachtaí agus airleacain atá thar téarma faoi idir 2 bhliain agus 5 bliana</w:t>
            </w:r>
          </w:p>
        </w:tc>
      </w:tr>
      <w:tr w:rsidR="00F5723F" w:rsidRPr="007F4CC8" w14:paraId="09E821DE" w14:textId="77777777" w:rsidTr="00D819DE">
        <w:trPr>
          <w:trHeight w:val="316"/>
        </w:trPr>
        <w:tc>
          <w:tcPr>
            <w:tcW w:w="1384" w:type="dxa"/>
          </w:tcPr>
          <w:p w14:paraId="7FDD4807"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14:paraId="672131E5"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Ar díobh sin thar téarma &gt; 5 bliana ≤ 7 mbliana</w:t>
            </w:r>
          </w:p>
          <w:p w14:paraId="7F841A0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Fochatagóir d’iasachtaí agus airleacain atá thar téarma faoi idir 5 bliana agus 7 mbliana</w:t>
            </w:r>
          </w:p>
        </w:tc>
      </w:tr>
      <w:tr w:rsidR="00F5723F" w:rsidRPr="007F4CC8" w14:paraId="57791BEF" w14:textId="77777777" w:rsidTr="00D819DE">
        <w:trPr>
          <w:trHeight w:val="316"/>
        </w:trPr>
        <w:tc>
          <w:tcPr>
            <w:tcW w:w="1384" w:type="dxa"/>
          </w:tcPr>
          <w:p w14:paraId="2967FD8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655" w:type="dxa"/>
          </w:tcPr>
          <w:p w14:paraId="15758FD1"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Ar díobh sin thar téarma &gt; 7 mbliana</w:t>
            </w:r>
          </w:p>
          <w:p w14:paraId="5A1AF6C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lastRenderedPageBreak/>
              <w:t>Fochatagóir d’iasachtaí agus airleacain atá thar téarma faoi níos mó ná 7 mbliana.</w:t>
            </w:r>
          </w:p>
        </w:tc>
      </w:tr>
    </w:tbl>
    <w:p w14:paraId="5C31872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731AA92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Teimpléad EU CQ7: Comhthaobhacht a fhaightear trí sheilbh a ghlacadh agus trí phróisis forghníomhaithe</w:t>
      </w:r>
    </w:p>
    <w:p w14:paraId="60D809AB" w14:textId="6BFE598C" w:rsidR="00F5723F" w:rsidRPr="007F4CC8" w:rsidRDefault="00F5723F" w:rsidP="0090750A">
      <w:pPr>
        <w:pStyle w:val="ListParagraph"/>
        <w:numPr>
          <w:ilvl w:val="0"/>
          <w:numId w:val="17"/>
        </w:numPr>
        <w:autoSpaceDE w:val="0"/>
        <w:autoSpaceDN w:val="0"/>
        <w:adjustRightInd w:val="0"/>
        <w:spacing w:after="120"/>
        <w:jc w:val="both"/>
        <w:rPr>
          <w:rFonts w:ascii="Times New Roman" w:hAnsi="Times New Roman"/>
          <w:b/>
          <w:sz w:val="24"/>
        </w:rPr>
      </w:pPr>
      <w:r>
        <w:rPr>
          <w:rFonts w:ascii="Times New Roman" w:hAnsi="Times New Roman"/>
          <w:sz w:val="24"/>
        </w:rPr>
        <w:t>Nochtfaidh institiúidí an fhaisnéis dá dtagraítear i bpointe (c) d’Airteagal 442 de CRR trí na treoracha a thugtar thíos san Iarscríbhinn seo a leanúint chun teimpléad EU CQ7 a chuirtear i láthair in Iarscríbhinn XV a ghabhann le réitigh TF ÚBE a líonadh.</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00656C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F7D07E"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Tagairtí dlíthiúla agus treoracha</w:t>
            </w:r>
          </w:p>
        </w:tc>
      </w:tr>
      <w:tr w:rsidR="00F5723F" w:rsidRPr="007F4CC8" w14:paraId="0B33EBC1" w14:textId="77777777" w:rsidTr="00D819DE">
        <w:trPr>
          <w:trHeight w:val="238"/>
        </w:trPr>
        <w:tc>
          <w:tcPr>
            <w:tcW w:w="1384" w:type="dxa"/>
            <w:shd w:val="clear" w:color="auto" w:fill="D9D9D9" w:themeFill="background1" w:themeFillShade="D9"/>
          </w:tcPr>
          <w:p w14:paraId="3E3BE47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1AB775EE"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F5723F" w:rsidRPr="007F4CC8" w14:paraId="67CFBCBB" w14:textId="77777777" w:rsidTr="00D819DE">
        <w:trPr>
          <w:trHeight w:val="1286"/>
        </w:trPr>
        <w:tc>
          <w:tcPr>
            <w:tcW w:w="1384" w:type="dxa"/>
          </w:tcPr>
          <w:p w14:paraId="61E7F8BE" w14:textId="77777777" w:rsidR="00F5723F" w:rsidRPr="007F4CC8" w:rsidRDefault="00F5723F" w:rsidP="00D819DE">
            <w:pPr>
              <w:spacing w:after="120"/>
            </w:pPr>
            <w:r>
              <w:t>010</w:t>
            </w:r>
          </w:p>
        </w:tc>
        <w:tc>
          <w:tcPr>
            <w:tcW w:w="7655" w:type="dxa"/>
          </w:tcPr>
          <w:p w14:paraId="1B3E829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Réadmhaoin, gléasra agus trealamh (PP&amp;E)</w:t>
            </w:r>
          </w:p>
          <w:p w14:paraId="4825A8F6" w14:textId="77777777" w:rsidR="00F5723F" w:rsidRPr="007F4CC8" w:rsidRDefault="00F5723F" w:rsidP="00D819DE">
            <w:pPr>
              <w:pStyle w:val="Institutionquisigne"/>
              <w:spacing w:before="0" w:after="120"/>
              <w:rPr>
                <w:i w:val="0"/>
              </w:rPr>
            </w:pPr>
            <w:r>
              <w:rPr>
                <w:i w:val="0"/>
              </w:rPr>
              <w:t>Nochtfaidh institiúidí an stoc comhthaobhachta a fhaightear trí sheilbh a ghlacadh atá aitheanta go fóill sa chlár comhardaithe ag an dáta tagartha tuairiscithe agus atá aicmithe mar PP&amp;E.</w:t>
            </w:r>
          </w:p>
        </w:tc>
      </w:tr>
      <w:tr w:rsidR="00F5723F" w:rsidRPr="007F4CC8" w14:paraId="1541F8CB" w14:textId="77777777" w:rsidTr="00D819DE">
        <w:trPr>
          <w:trHeight w:val="620"/>
        </w:trPr>
        <w:tc>
          <w:tcPr>
            <w:tcW w:w="1384" w:type="dxa"/>
          </w:tcPr>
          <w:p w14:paraId="27884A32" w14:textId="77777777" w:rsidR="00F5723F" w:rsidRPr="007F4CC8" w:rsidRDefault="00F5723F" w:rsidP="00D819DE">
            <w:pPr>
              <w:spacing w:after="120"/>
            </w:pPr>
            <w:r>
              <w:t>020</w:t>
            </w:r>
          </w:p>
        </w:tc>
        <w:tc>
          <w:tcPr>
            <w:tcW w:w="7655" w:type="dxa"/>
          </w:tcPr>
          <w:p w14:paraId="3293281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Seachas PP&amp;E</w:t>
            </w:r>
          </w:p>
          <w:p w14:paraId="527608F1" w14:textId="77777777" w:rsidR="00F5723F" w:rsidRPr="007F4CC8" w:rsidRDefault="00F5723F" w:rsidP="00D819DE">
            <w:pPr>
              <w:pStyle w:val="Institutionquisigne"/>
              <w:spacing w:before="0" w:after="120"/>
              <w:rPr>
                <w:b/>
              </w:rPr>
            </w:pPr>
            <w:r>
              <w:rPr>
                <w:i w:val="0"/>
              </w:rPr>
              <w:t>Nochtfar an stoc comhthaobhachta a fhaightear trí sheilbh a ghlacadh atá aitheanta sa chlár comhardaithe ag an dáta tagartha tuairiscithe agus nach bhfuil aicmithe mar PP&amp;E go huathoibríoch sa ró seo. Déanfar an stoc iomlán a ríomh agus an stoc tosaigh (ó dheireadh na bliana airgeadais deiridh) agus na hinsreafaí agus na heis-sreafaí a tharla le linn na tréimhse nochta (ó dheireadh na bliana airgeadais deiridh) á gcur san áireamh. Is i rónna de réir cineáil comhthaobhachta atá comhthaobhacht a fhaightear trí sheilbh a ghlacadh (seachas PP&amp;E).</w:t>
            </w:r>
          </w:p>
        </w:tc>
      </w:tr>
      <w:tr w:rsidR="00F5723F" w:rsidRPr="007F4CC8" w14:paraId="417A1D6E" w14:textId="77777777" w:rsidTr="00D819DE">
        <w:trPr>
          <w:trHeight w:val="1286"/>
        </w:trPr>
        <w:tc>
          <w:tcPr>
            <w:tcW w:w="1384" w:type="dxa"/>
          </w:tcPr>
          <w:p w14:paraId="1EF24529" w14:textId="77777777" w:rsidR="00F5723F" w:rsidRPr="007F4CC8" w:rsidRDefault="00F5723F" w:rsidP="00D819DE">
            <w:pPr>
              <w:spacing w:after="120"/>
            </w:pPr>
            <w:r>
              <w:t>030</w:t>
            </w:r>
          </w:p>
        </w:tc>
        <w:tc>
          <w:tcPr>
            <w:tcW w:w="7655" w:type="dxa"/>
          </w:tcPr>
          <w:p w14:paraId="4F53FF5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Maoin dhochorraithe chónaithe</w:t>
            </w:r>
          </w:p>
          <w:p w14:paraId="6476ED4A" w14:textId="77777777" w:rsidR="00F5723F" w:rsidRPr="007F4CC8" w:rsidRDefault="00F5723F" w:rsidP="00D819DE">
            <w:pPr>
              <w:pStyle w:val="Institutionquisigne"/>
              <w:spacing w:before="0" w:after="120"/>
              <w:rPr>
                <w:b/>
              </w:rPr>
            </w:pPr>
            <w:r>
              <w:rPr>
                <w:i w:val="0"/>
              </w:rPr>
              <w:t>Comhthaobhacht a fhaightear trí sheilbh a ghlacadh ar mhaoin chónaithe (e.g. tithe, árasáin, etc.) nó ar mhaoin a d’fhéadfaí a úsáid sa todhchaí dá réir sin (e.g. maoin chónaithe neamhchríochnaithe etc.)</w:t>
            </w:r>
          </w:p>
        </w:tc>
      </w:tr>
      <w:tr w:rsidR="00F5723F" w:rsidRPr="007F4CC8" w14:paraId="10479C0C" w14:textId="77777777" w:rsidTr="00D819DE">
        <w:trPr>
          <w:trHeight w:val="1286"/>
        </w:trPr>
        <w:tc>
          <w:tcPr>
            <w:tcW w:w="1384" w:type="dxa"/>
          </w:tcPr>
          <w:p w14:paraId="04C7CDDF" w14:textId="77777777" w:rsidR="00F5723F" w:rsidRPr="007F4CC8" w:rsidRDefault="00F5723F" w:rsidP="00D819DE">
            <w:pPr>
              <w:spacing w:after="120"/>
            </w:pPr>
            <w:r>
              <w:t>040</w:t>
            </w:r>
          </w:p>
        </w:tc>
        <w:tc>
          <w:tcPr>
            <w:tcW w:w="7655" w:type="dxa"/>
            <w:shd w:val="clear" w:color="auto" w:fill="auto"/>
          </w:tcPr>
          <w:p w14:paraId="00318D6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Maoin dhochorraithe thráchtála</w:t>
            </w:r>
          </w:p>
          <w:p w14:paraId="0809598B" w14:textId="77777777" w:rsidR="00F5723F" w:rsidRPr="007F4CC8" w:rsidRDefault="00F5723F" w:rsidP="00D819DE">
            <w:pPr>
              <w:pStyle w:val="Institutionquisigne"/>
              <w:spacing w:before="0" w:after="120"/>
              <w:rPr>
                <w:i w:val="0"/>
              </w:rPr>
            </w:pPr>
            <w:r>
              <w:rPr>
                <w:i w:val="0"/>
              </w:rPr>
              <w:t>Comhthaobhacht a fhaightear trí sheilbh a ghlacadh ar mhaoin tráchtála nó ar mhaoin tionsclaíochta is féidir a úsáid chun críocha gnó agus/nó infheistíochta, nó seilbh a ghlacadh ar aon mhaoin dhochorraithe nach maoin chónaithe í, mar a thuairiscítear thuas</w:t>
            </w:r>
          </w:p>
          <w:p w14:paraId="69BCEFC7" w14:textId="77777777" w:rsidR="00F5723F" w:rsidRPr="007F4CC8" w:rsidRDefault="00F5723F" w:rsidP="00D819DE">
            <w:pPr>
              <w:pStyle w:val="Institutionquisigne"/>
              <w:spacing w:before="0" w:after="120"/>
              <w:rPr>
                <w:b/>
              </w:rPr>
            </w:pPr>
            <w:r>
              <w:rPr>
                <w:i w:val="0"/>
              </w:rPr>
              <w:t>Áireofar talamh (idir thalamh neamhthalmhaíochta agus talamh talmhaíochta) sa chatagóir seo freisin.</w:t>
            </w:r>
          </w:p>
        </w:tc>
      </w:tr>
      <w:tr w:rsidR="00F5723F" w:rsidRPr="007F4CC8" w14:paraId="008DCAE5" w14:textId="77777777" w:rsidTr="00D819DE">
        <w:trPr>
          <w:trHeight w:val="1286"/>
        </w:trPr>
        <w:tc>
          <w:tcPr>
            <w:tcW w:w="1384" w:type="dxa"/>
          </w:tcPr>
          <w:p w14:paraId="263A3F18" w14:textId="77777777" w:rsidR="00F5723F" w:rsidRPr="007F4CC8" w:rsidRDefault="00F5723F" w:rsidP="00D819DE">
            <w:pPr>
              <w:spacing w:after="120"/>
            </w:pPr>
            <w:r>
              <w:t>050</w:t>
            </w:r>
          </w:p>
        </w:tc>
        <w:tc>
          <w:tcPr>
            <w:tcW w:w="7655" w:type="dxa"/>
            <w:shd w:val="clear" w:color="auto" w:fill="auto"/>
          </w:tcPr>
          <w:p w14:paraId="2393412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Maoin inchorraithe (gluaisteáin, loingseoireacht, etc.)</w:t>
            </w:r>
          </w:p>
          <w:p w14:paraId="633843CC" w14:textId="77777777" w:rsidR="00F5723F" w:rsidRPr="007F4CC8" w:rsidRDefault="00F5723F" w:rsidP="00D819DE">
            <w:pPr>
              <w:pStyle w:val="Institutionquisigne"/>
              <w:spacing w:before="0" w:after="120"/>
              <w:rPr>
                <w:b/>
              </w:rPr>
            </w:pPr>
            <w:r>
              <w:rPr>
                <w:i w:val="0"/>
              </w:rPr>
              <w:t>Nochtfar comhthaobhacht a fhaightear trí sheilbh a ghlacadh ar mhaoin seachas maoin dhochorraithe sa ró seo.</w:t>
            </w:r>
          </w:p>
        </w:tc>
      </w:tr>
      <w:tr w:rsidR="00F5723F" w:rsidRPr="007F4CC8" w14:paraId="7DB13568" w14:textId="77777777" w:rsidTr="00D819DE">
        <w:trPr>
          <w:trHeight w:val="1286"/>
        </w:trPr>
        <w:tc>
          <w:tcPr>
            <w:tcW w:w="1384" w:type="dxa"/>
          </w:tcPr>
          <w:p w14:paraId="5AAD683D" w14:textId="77777777" w:rsidR="00F5723F" w:rsidRPr="007F4CC8" w:rsidRDefault="00F5723F" w:rsidP="00D819DE">
            <w:pPr>
              <w:spacing w:after="120"/>
            </w:pPr>
            <w:r>
              <w:lastRenderedPageBreak/>
              <w:t>060</w:t>
            </w:r>
          </w:p>
        </w:tc>
        <w:tc>
          <w:tcPr>
            <w:tcW w:w="7655" w:type="dxa"/>
            <w:shd w:val="clear" w:color="auto" w:fill="auto"/>
          </w:tcPr>
          <w:p w14:paraId="4984DD1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Ionstraimí cothromais agus fiachais</w:t>
            </w:r>
          </w:p>
          <w:p w14:paraId="0922234F" w14:textId="77777777" w:rsidR="00F5723F" w:rsidRPr="007F4CC8" w:rsidRDefault="00F5723F" w:rsidP="00D819DE">
            <w:pPr>
              <w:pStyle w:val="Institutionquisigne"/>
              <w:spacing w:before="0" w:after="120"/>
              <w:rPr>
                <w:b/>
              </w:rPr>
            </w:pPr>
            <w:r>
              <w:rPr>
                <w:i w:val="0"/>
              </w:rPr>
              <w:t>Nochtfar comhthaobhacht a fhaightear trí sheilbh a ghlacadh ar ionstraimí cothromais nó fiachais sa ró seo.</w:t>
            </w:r>
          </w:p>
        </w:tc>
      </w:tr>
      <w:tr w:rsidR="00F5723F" w:rsidRPr="007F4CC8" w14:paraId="3C7D9F8F" w14:textId="77777777" w:rsidTr="00D819DE">
        <w:trPr>
          <w:trHeight w:val="1286"/>
        </w:trPr>
        <w:tc>
          <w:tcPr>
            <w:tcW w:w="1384" w:type="dxa"/>
          </w:tcPr>
          <w:p w14:paraId="125AE154" w14:textId="77777777" w:rsidR="00F5723F" w:rsidRPr="007F4CC8" w:rsidRDefault="00F5723F" w:rsidP="00D819DE">
            <w:pPr>
              <w:spacing w:after="120"/>
            </w:pPr>
            <w:r>
              <w:t>070</w:t>
            </w:r>
          </w:p>
        </w:tc>
        <w:tc>
          <w:tcPr>
            <w:tcW w:w="7655" w:type="dxa"/>
          </w:tcPr>
          <w:p w14:paraId="438301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Comhthaobhacht eile</w:t>
            </w:r>
          </w:p>
          <w:p w14:paraId="13DB5985" w14:textId="77777777" w:rsidR="00F5723F" w:rsidRPr="007F4CC8" w:rsidRDefault="00F5723F" w:rsidP="00D819DE">
            <w:pPr>
              <w:pStyle w:val="Institutionquisigne"/>
              <w:spacing w:before="0" w:after="120"/>
              <w:rPr>
                <w:i w:val="0"/>
              </w:rPr>
            </w:pPr>
            <w:r>
              <w:rPr>
                <w:i w:val="0"/>
              </w:rPr>
              <w:t>Comhthaobhacht a fhaightear trí sheilbh a ghlacadh nach dtagann faoi chatagóirí na rónna eile</w:t>
            </w:r>
          </w:p>
          <w:p w14:paraId="6105F465" w14:textId="77777777" w:rsidR="00F5723F" w:rsidRPr="007F4CC8" w:rsidRDefault="00F5723F" w:rsidP="00D819DE">
            <w:pPr>
              <w:pStyle w:val="Institutionquisigne"/>
              <w:spacing w:before="0" w:after="120"/>
              <w:rPr>
                <w:b/>
              </w:rPr>
            </w:pPr>
            <w:r>
              <w:rPr>
                <w:i w:val="0"/>
              </w:rPr>
              <w:t>Más méid réasúnta ábhartha atá sa ró seo, cuirfidh institiúidí faisnéis bhreise ar fáil san insint a ghabhann leis an teimpléad seo.</w:t>
            </w:r>
          </w:p>
        </w:tc>
      </w:tr>
      <w:tr w:rsidR="00F5723F" w:rsidRPr="007F4CC8" w14:paraId="2F438B9F" w14:textId="77777777" w:rsidTr="00D819DE">
        <w:trPr>
          <w:trHeight w:val="316"/>
        </w:trPr>
        <w:tc>
          <w:tcPr>
            <w:tcW w:w="1384" w:type="dxa"/>
          </w:tcPr>
          <w:p w14:paraId="3A5EF4C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67E09F1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Iomlán </w:t>
            </w:r>
          </w:p>
        </w:tc>
      </w:tr>
    </w:tbl>
    <w:p w14:paraId="4D5025EE"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2D207385" w14:textId="77777777" w:rsidTr="00D819DE">
        <w:trPr>
          <w:trHeight w:val="238"/>
        </w:trPr>
        <w:tc>
          <w:tcPr>
            <w:tcW w:w="9039" w:type="dxa"/>
            <w:gridSpan w:val="2"/>
            <w:shd w:val="clear" w:color="auto" w:fill="D9D9D9" w:themeFill="background1" w:themeFillShade="D9"/>
          </w:tcPr>
          <w:p w14:paraId="16CC0D21"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Tagairtí dlíthiúla agus treoracha</w:t>
            </w:r>
          </w:p>
        </w:tc>
      </w:tr>
      <w:tr w:rsidR="00F5723F" w:rsidRPr="007F4CC8" w14:paraId="107514E8" w14:textId="77777777" w:rsidTr="00D819DE">
        <w:trPr>
          <w:trHeight w:val="238"/>
        </w:trPr>
        <w:tc>
          <w:tcPr>
            <w:tcW w:w="1384" w:type="dxa"/>
            <w:shd w:val="clear" w:color="auto" w:fill="D9D9D9" w:themeFill="background1" w:themeFillShade="D9"/>
          </w:tcPr>
          <w:p w14:paraId="50FC889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Uimhir cholúin</w:t>
            </w:r>
          </w:p>
        </w:tc>
        <w:tc>
          <w:tcPr>
            <w:tcW w:w="7655" w:type="dxa"/>
            <w:shd w:val="clear" w:color="auto" w:fill="D9D9D9" w:themeFill="background1" w:themeFillShade="D9"/>
          </w:tcPr>
          <w:p w14:paraId="030FCE9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Míniú</w:t>
            </w:r>
          </w:p>
        </w:tc>
      </w:tr>
      <w:tr w:rsidR="00F5723F" w:rsidRPr="007F4CC8" w14:paraId="77EA31BB" w14:textId="77777777" w:rsidTr="00D819DE">
        <w:trPr>
          <w:trHeight w:val="841"/>
        </w:trPr>
        <w:tc>
          <w:tcPr>
            <w:tcW w:w="1384" w:type="dxa"/>
          </w:tcPr>
          <w:p w14:paraId="76AFB58A" w14:textId="77777777" w:rsidR="00F5723F" w:rsidRPr="007F4CC8" w:rsidRDefault="00F5723F" w:rsidP="00D819DE">
            <w:pPr>
              <w:pStyle w:val="Applicationdirecte"/>
              <w:spacing w:before="0"/>
            </w:pPr>
            <w:r>
              <w:t>a</w:t>
            </w:r>
          </w:p>
        </w:tc>
        <w:tc>
          <w:tcPr>
            <w:tcW w:w="7655" w:type="dxa"/>
          </w:tcPr>
          <w:p w14:paraId="4DD454E3" w14:textId="77777777" w:rsidR="00F5723F" w:rsidRPr="007F4CC8" w:rsidRDefault="00F5723F" w:rsidP="00D819DE">
            <w:pPr>
              <w:pStyle w:val="Institutionquisigne"/>
              <w:spacing w:before="0" w:after="120"/>
              <w:rPr>
                <w:rFonts w:eastAsiaTheme="minorEastAsia"/>
                <w:b/>
                <w:i w:val="0"/>
              </w:rPr>
            </w:pPr>
            <w:r>
              <w:rPr>
                <w:b/>
                <w:i w:val="0"/>
              </w:rPr>
              <w:t>Comhthaobhacht a fhaightear trí sheilbh a ghlacadh – Luach ag an aitheantas tosaigh</w:t>
            </w:r>
          </w:p>
          <w:p w14:paraId="65C955B7" w14:textId="77777777" w:rsidR="00F5723F" w:rsidRPr="007F4CC8" w:rsidRDefault="00F5723F" w:rsidP="00D819DE">
            <w:pPr>
              <w:pStyle w:val="Institutionquisigne"/>
              <w:spacing w:before="0" w:after="120"/>
            </w:pPr>
            <w:r>
              <w:rPr>
                <w:i w:val="0"/>
              </w:rPr>
              <w:t>Nochtfaidh institiúidí sa cholún seo oll-luach de réir na leabhar na comhthaobhachta a fhaightear trí sheilbh a ghlacadh ag an aitheantas tosaigh i gclár comhardaithe na hinstitiúide.</w:t>
            </w:r>
          </w:p>
        </w:tc>
      </w:tr>
      <w:tr w:rsidR="00F5723F" w:rsidRPr="007F4CC8" w14:paraId="22D7A202" w14:textId="77777777" w:rsidTr="00D819DE">
        <w:trPr>
          <w:trHeight w:val="841"/>
        </w:trPr>
        <w:tc>
          <w:tcPr>
            <w:tcW w:w="1384" w:type="dxa"/>
          </w:tcPr>
          <w:p w14:paraId="6E82D47B" w14:textId="77777777" w:rsidR="00F5723F" w:rsidRPr="007F4CC8" w:rsidRDefault="00F5723F" w:rsidP="00D819DE">
            <w:pPr>
              <w:pStyle w:val="Applicationdirecte"/>
              <w:spacing w:before="0"/>
            </w:pPr>
            <w:r>
              <w:t>b</w:t>
            </w:r>
          </w:p>
        </w:tc>
        <w:tc>
          <w:tcPr>
            <w:tcW w:w="7655" w:type="dxa"/>
          </w:tcPr>
          <w:p w14:paraId="2C1E7523" w14:textId="77777777" w:rsidR="00F5723F" w:rsidRPr="007F4CC8" w:rsidRDefault="00F5723F" w:rsidP="00D819DE">
            <w:pPr>
              <w:pStyle w:val="Fait"/>
              <w:spacing w:before="0" w:after="120"/>
              <w:rPr>
                <w:b/>
              </w:rPr>
            </w:pPr>
            <w:r>
              <w:rPr>
                <w:b/>
              </w:rPr>
              <w:t>Comhthaobhacht a fhaightear trí sheilbh a ghlacadh - Athruithe diúltacha carntha</w:t>
            </w:r>
          </w:p>
          <w:p w14:paraId="27807C55" w14:textId="77777777" w:rsidR="00F5723F" w:rsidRPr="007F4CC8" w:rsidRDefault="00F5723F" w:rsidP="00D819DE">
            <w:pPr>
              <w:pStyle w:val="Institutionquisigne"/>
              <w:spacing w:before="0" w:after="120"/>
              <w:rPr>
                <w:i w:val="0"/>
              </w:rPr>
            </w:pPr>
            <w:r>
              <w:rPr>
                <w:i w:val="0"/>
              </w:rPr>
              <w:t>Lagú carntha nó athruithe diúltacha carntha ar luach aitheantais tosaigh na comhthaobhachta a fhaightear trí sheilbh a ghlacadh, mar a thuairiscítear thuas</w:t>
            </w:r>
          </w:p>
          <w:p w14:paraId="072EA0B3" w14:textId="77777777" w:rsidR="00F5723F" w:rsidRPr="007F4CC8" w:rsidRDefault="00F5723F" w:rsidP="00D819DE">
            <w:pPr>
              <w:pStyle w:val="Institutionquisigne"/>
              <w:spacing w:before="0" w:after="120"/>
            </w:pPr>
            <w:r>
              <w:rPr>
                <w:i w:val="0"/>
              </w:rPr>
              <w:t>Áiritheoidh institiúidí athruithe diúltacha carntha freisin i ngeall ar amúchadh i gcás PP&amp;E agus maoine infheistíochta, más infheidhme.</w:t>
            </w:r>
          </w:p>
        </w:tc>
      </w:tr>
    </w:tbl>
    <w:p w14:paraId="456EFC4B"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4DD1B3B8"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Teimpléad EU CQ8: Comhthaobhacht a fhaightear trí sheilbh a ghlacadh agus trí phróisis forghníomhaithe - miondealú eisiúna</w:t>
      </w:r>
    </w:p>
    <w:p w14:paraId="00E877F5" w14:textId="6C934AD7" w:rsidR="00F5723F" w:rsidRPr="007F4CC8" w:rsidRDefault="00BE49C3"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Nochtfaidh institiúidí móra dá dtagraítear in Airteagal 8(2) den Rialachán Cur Chun Feidhme seo an fhaisnéis dá dtagraítear i bpointe (c) d’Airteagal 442 de CRR trí na treoracha a thugtar thíos san Iarscríbhinn seo a leanúint chun teimpléad EU CQ8 a chuirtear i láthair in Iarscríbhinn XV a ghabhann le réitigh TF ÚBE a líonadh.</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1FE280B" w14:textId="77777777" w:rsidTr="00D819DE">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4EAAD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Tagairtí dlíthiúla agus treoracha</w:t>
            </w:r>
          </w:p>
        </w:tc>
      </w:tr>
      <w:tr w:rsidR="00F5723F" w:rsidRPr="007F4CC8" w14:paraId="6E990AB7" w14:textId="77777777" w:rsidTr="00D819DE">
        <w:trPr>
          <w:trHeight w:val="238"/>
        </w:trPr>
        <w:tc>
          <w:tcPr>
            <w:tcW w:w="1384" w:type="dxa"/>
            <w:shd w:val="clear" w:color="auto" w:fill="D9D9D9" w:themeFill="background1" w:themeFillShade="D9"/>
          </w:tcPr>
          <w:p w14:paraId="3E531D1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1590C9C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F5723F" w:rsidRPr="007F4CC8" w14:paraId="142C9332" w14:textId="77777777" w:rsidTr="00D819DE">
        <w:trPr>
          <w:trHeight w:val="1286"/>
        </w:trPr>
        <w:tc>
          <w:tcPr>
            <w:tcW w:w="1384" w:type="dxa"/>
          </w:tcPr>
          <w:p w14:paraId="003CF643" w14:textId="77777777" w:rsidR="00F5723F" w:rsidRPr="007F4CC8" w:rsidRDefault="00F5723F" w:rsidP="00D819DE">
            <w:pPr>
              <w:spacing w:after="120"/>
            </w:pPr>
            <w:r>
              <w:t>010</w:t>
            </w:r>
          </w:p>
        </w:tc>
        <w:tc>
          <w:tcPr>
            <w:tcW w:w="7655" w:type="dxa"/>
          </w:tcPr>
          <w:p w14:paraId="3DC00B7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Réadmhaoin, gléasra agus trealamh (PP&amp;E)</w:t>
            </w:r>
          </w:p>
          <w:p w14:paraId="0B854ECC" w14:textId="77777777" w:rsidR="00F5723F" w:rsidRPr="007F4CC8" w:rsidRDefault="00F5723F" w:rsidP="00D819DE">
            <w:pPr>
              <w:pStyle w:val="Institutionquisigne"/>
              <w:spacing w:before="0" w:after="120"/>
              <w:rPr>
                <w:i w:val="0"/>
              </w:rPr>
            </w:pPr>
            <w:r>
              <w:rPr>
                <w:i w:val="0"/>
              </w:rPr>
              <w:t>Nochtfaidh institiúidí an stoc comhthaobhachta a fhaightear trí sheilbh a ghlacadh atá aitheanta go fóill sa chlár comhardaithe ag an dáta tagartha tuairiscithe agus atá aicmithe mar PP&amp;E.</w:t>
            </w:r>
          </w:p>
        </w:tc>
      </w:tr>
      <w:tr w:rsidR="00F5723F" w:rsidRPr="007F4CC8" w14:paraId="72BA74D4" w14:textId="77777777" w:rsidTr="00D819DE">
        <w:trPr>
          <w:trHeight w:val="620"/>
        </w:trPr>
        <w:tc>
          <w:tcPr>
            <w:tcW w:w="1384" w:type="dxa"/>
          </w:tcPr>
          <w:p w14:paraId="0D17A9A7" w14:textId="77777777" w:rsidR="00F5723F" w:rsidRPr="007F4CC8" w:rsidRDefault="00F5723F" w:rsidP="00D819DE">
            <w:pPr>
              <w:spacing w:after="120"/>
            </w:pPr>
            <w:r>
              <w:lastRenderedPageBreak/>
              <w:t>020</w:t>
            </w:r>
          </w:p>
        </w:tc>
        <w:tc>
          <w:tcPr>
            <w:tcW w:w="7655" w:type="dxa"/>
          </w:tcPr>
          <w:p w14:paraId="5FD41FE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Seachas PP&amp;E</w:t>
            </w:r>
          </w:p>
          <w:p w14:paraId="67D85ED1" w14:textId="77777777" w:rsidR="00F5723F" w:rsidRPr="007F4CC8" w:rsidRDefault="00F5723F" w:rsidP="00D819DE">
            <w:pPr>
              <w:pStyle w:val="Institutionquisigne"/>
              <w:spacing w:before="0" w:after="120"/>
              <w:rPr>
                <w:i w:val="0"/>
              </w:rPr>
            </w:pPr>
            <w:r>
              <w:rPr>
                <w:i w:val="0"/>
              </w:rPr>
              <w:t>Nochtfar an stoc comhthaobhachta a fhaightear trí sheilbh a ghlacadh atá aitheanta sa chlár comhardaithe ag an dáta tagartha tuairiscithe agus nach bhfuil aicmithe mar PP&amp;E go huathoibríoch sa ró seo. Déanfar an stoc iomlán a ríomh agus an stoc tosaigh (ó dheireadh na bliana airgeadais deiridh) agus na hinsreafaí agus na heis-sreafaí a tharla le linn na tréimhse nochta (ó dheireadh na bliana airgeadais deiridh) á gcur san áireamh. Is i rónna de réir cineáil comhthaobhachta atá comhthaobhacht a fhaightear trí sheilbh a ghlacadh (seachas PP&amp;E).</w:t>
            </w:r>
          </w:p>
        </w:tc>
      </w:tr>
      <w:tr w:rsidR="00F5723F" w:rsidRPr="007F4CC8" w14:paraId="3670580E" w14:textId="77777777" w:rsidTr="00D819DE">
        <w:trPr>
          <w:trHeight w:val="1286"/>
        </w:trPr>
        <w:tc>
          <w:tcPr>
            <w:tcW w:w="1384" w:type="dxa"/>
          </w:tcPr>
          <w:p w14:paraId="7620E159" w14:textId="77777777" w:rsidR="00F5723F" w:rsidRPr="007F4CC8" w:rsidRDefault="00F5723F" w:rsidP="00D819DE">
            <w:pPr>
              <w:spacing w:after="120"/>
            </w:pPr>
            <w:r>
              <w:t>030</w:t>
            </w:r>
          </w:p>
        </w:tc>
        <w:tc>
          <w:tcPr>
            <w:tcW w:w="7655" w:type="dxa"/>
          </w:tcPr>
          <w:p w14:paraId="667208B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Maoin dhochorraithe chónaithe</w:t>
            </w:r>
          </w:p>
          <w:p w14:paraId="3FC65324" w14:textId="77777777" w:rsidR="00F5723F" w:rsidRPr="007F4CC8" w:rsidRDefault="00F5723F" w:rsidP="00D819DE">
            <w:pPr>
              <w:pStyle w:val="Institutionquisigne"/>
              <w:spacing w:before="0" w:after="120"/>
              <w:rPr>
                <w:b/>
              </w:rPr>
            </w:pPr>
            <w:r>
              <w:rPr>
                <w:i w:val="0"/>
              </w:rPr>
              <w:t>Comhthaobhacht a fhaightear trí sheilbh a ghlacadh ar mhaoin chónaithe (e.g. tithe, árasáin, etc.) nó ar mhaoin a d’fhéadfaí a úsáid sa todhchaí dá réir sin (e.g. maoin chónaithe neamhchríochnaithe etc.)</w:t>
            </w:r>
          </w:p>
        </w:tc>
      </w:tr>
      <w:tr w:rsidR="00F5723F" w:rsidRPr="007F4CC8" w14:paraId="6D1969BD" w14:textId="77777777" w:rsidTr="00D819DE">
        <w:trPr>
          <w:trHeight w:val="554"/>
        </w:trPr>
        <w:tc>
          <w:tcPr>
            <w:tcW w:w="1384" w:type="dxa"/>
          </w:tcPr>
          <w:p w14:paraId="0EEEF1F9" w14:textId="77777777" w:rsidR="00F5723F" w:rsidRPr="007F4CC8" w:rsidRDefault="00F5723F" w:rsidP="00D819DE">
            <w:pPr>
              <w:spacing w:after="120"/>
            </w:pPr>
            <w:r>
              <w:t>040</w:t>
            </w:r>
          </w:p>
        </w:tc>
        <w:tc>
          <w:tcPr>
            <w:tcW w:w="7655" w:type="dxa"/>
          </w:tcPr>
          <w:p w14:paraId="7FC58B9C" w14:textId="77777777" w:rsidR="00F5723F"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Maoin dhochorraithe thráchtála</w:t>
            </w:r>
          </w:p>
          <w:p w14:paraId="5889DBAD" w14:textId="77777777" w:rsidR="00F5723F" w:rsidRPr="00BE57B5" w:rsidRDefault="00F5723F" w:rsidP="00D819D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Comhthaobhacht a fhaightear trí sheilbh a ghlacadh ar mhaoin tráchtála nó ar mhaoin tionsclaíochta is féidir a úsáid chun críocha gnó agus/nó infheistíochta, nó seilbh a ghlacadh ar aon mhaoin dhochorraithe nach maoin chónaithe í, mar a thuairiscítear thuas</w:t>
            </w:r>
          </w:p>
          <w:p w14:paraId="3BBD6D5D" w14:textId="77777777" w:rsidR="00F5723F" w:rsidRPr="007F4CC8" w:rsidRDefault="00F5723F" w:rsidP="00D819DE">
            <w:pPr>
              <w:pStyle w:val="Institutionquisigne"/>
              <w:spacing w:before="0" w:after="120"/>
              <w:rPr>
                <w:b/>
              </w:rPr>
            </w:pPr>
            <w:r>
              <w:rPr>
                <w:i w:val="0"/>
              </w:rPr>
              <w:t>Áireofar talamh (idir thalamh neamhthalmhaíochta agus talamh talmhaíochta) sa chatagóir seo freisin.</w:t>
            </w:r>
          </w:p>
        </w:tc>
      </w:tr>
      <w:tr w:rsidR="00F5723F" w:rsidRPr="007F4CC8" w14:paraId="70B2A045" w14:textId="77777777" w:rsidTr="00D819DE">
        <w:trPr>
          <w:trHeight w:val="1003"/>
        </w:trPr>
        <w:tc>
          <w:tcPr>
            <w:tcW w:w="1384" w:type="dxa"/>
          </w:tcPr>
          <w:p w14:paraId="02FA7984" w14:textId="77777777" w:rsidR="00F5723F" w:rsidRPr="007F4CC8" w:rsidRDefault="00F5723F" w:rsidP="00D819DE">
            <w:pPr>
              <w:spacing w:after="120"/>
            </w:pPr>
            <w:r>
              <w:t>050</w:t>
            </w:r>
          </w:p>
        </w:tc>
        <w:tc>
          <w:tcPr>
            <w:tcW w:w="7655" w:type="dxa"/>
          </w:tcPr>
          <w:p w14:paraId="5E14682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Maoin inchorraithe (gluaisteáin, loingseoireacht, etc.)</w:t>
            </w:r>
          </w:p>
          <w:p w14:paraId="4FEDCBDC" w14:textId="77777777" w:rsidR="00F5723F" w:rsidRPr="007F4CC8" w:rsidRDefault="00F5723F" w:rsidP="00D819DE">
            <w:pPr>
              <w:pStyle w:val="Institutionquisigne"/>
              <w:spacing w:before="0" w:after="120"/>
              <w:rPr>
                <w:b/>
              </w:rPr>
            </w:pPr>
            <w:r>
              <w:rPr>
                <w:i w:val="0"/>
              </w:rPr>
              <w:t>Nochtfar comhthaobhacht a fhaightear trí sheilbh a ghlacadh ar mhaoin seachas maoin dhochorraithe sa ró seo.</w:t>
            </w:r>
          </w:p>
        </w:tc>
      </w:tr>
      <w:tr w:rsidR="00F5723F" w:rsidRPr="007F4CC8" w14:paraId="068F822C" w14:textId="77777777" w:rsidTr="00D819DE">
        <w:trPr>
          <w:trHeight w:val="636"/>
        </w:trPr>
        <w:tc>
          <w:tcPr>
            <w:tcW w:w="1384" w:type="dxa"/>
          </w:tcPr>
          <w:p w14:paraId="0FBB5FBF" w14:textId="77777777" w:rsidR="00F5723F" w:rsidRPr="007F4CC8" w:rsidRDefault="00F5723F" w:rsidP="00D819DE">
            <w:pPr>
              <w:spacing w:after="120"/>
            </w:pPr>
            <w:r>
              <w:t>060</w:t>
            </w:r>
          </w:p>
        </w:tc>
        <w:tc>
          <w:tcPr>
            <w:tcW w:w="7655" w:type="dxa"/>
          </w:tcPr>
          <w:p w14:paraId="2254CC6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Ionstraimí cothromais agus fiachais</w:t>
            </w:r>
          </w:p>
          <w:p w14:paraId="2A332141" w14:textId="77777777" w:rsidR="00F5723F" w:rsidRPr="007F4CC8" w:rsidRDefault="00F5723F" w:rsidP="00D819DE">
            <w:pPr>
              <w:pStyle w:val="Institutionquisigne"/>
              <w:spacing w:before="0" w:after="120"/>
              <w:rPr>
                <w:b/>
              </w:rPr>
            </w:pPr>
            <w:r>
              <w:rPr>
                <w:i w:val="0"/>
              </w:rPr>
              <w:t>Nochtfar comhthaobhacht a fhaightear trí sheilbh a ghlacadh ar ionstraimí cothromais nó fiachais sa ró seo.</w:t>
            </w:r>
          </w:p>
        </w:tc>
      </w:tr>
      <w:tr w:rsidR="00F5723F" w:rsidRPr="007F4CC8" w14:paraId="3AADCF39" w14:textId="77777777" w:rsidTr="00D819DE">
        <w:trPr>
          <w:trHeight w:val="1286"/>
        </w:trPr>
        <w:tc>
          <w:tcPr>
            <w:tcW w:w="1384" w:type="dxa"/>
          </w:tcPr>
          <w:p w14:paraId="4A81975E" w14:textId="77777777" w:rsidR="00F5723F" w:rsidRPr="007F4CC8" w:rsidRDefault="00F5723F" w:rsidP="00D819DE">
            <w:pPr>
              <w:spacing w:after="120"/>
            </w:pPr>
            <w:r>
              <w:t>070</w:t>
            </w:r>
          </w:p>
        </w:tc>
        <w:tc>
          <w:tcPr>
            <w:tcW w:w="7655" w:type="dxa"/>
          </w:tcPr>
          <w:p w14:paraId="6898D2A1"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Comhthaobhacht eile</w:t>
            </w:r>
          </w:p>
          <w:p w14:paraId="49D55064" w14:textId="77777777" w:rsidR="00F5723F" w:rsidRPr="007F4CC8" w:rsidRDefault="00F5723F" w:rsidP="00D819DE">
            <w:pPr>
              <w:pStyle w:val="Institutionquisigne"/>
              <w:spacing w:before="0" w:after="120"/>
              <w:rPr>
                <w:i w:val="0"/>
              </w:rPr>
            </w:pPr>
            <w:r>
              <w:rPr>
                <w:i w:val="0"/>
              </w:rPr>
              <w:t xml:space="preserve">Comhthaobhacht a fhaightear trí sheilbh nach dtagann faoi chatagóirí na rónna eile a ghlacadh. </w:t>
            </w:r>
          </w:p>
          <w:p w14:paraId="1779E75E" w14:textId="77777777" w:rsidR="00F5723F" w:rsidRPr="007F4CC8" w:rsidRDefault="00F5723F" w:rsidP="00D819DE">
            <w:pPr>
              <w:pStyle w:val="Institutionquisigne"/>
              <w:spacing w:before="0" w:after="120"/>
              <w:rPr>
                <w:b/>
              </w:rPr>
            </w:pPr>
            <w:r>
              <w:rPr>
                <w:i w:val="0"/>
              </w:rPr>
              <w:t>Más méid réasúnta ábhartha atá sa ró seo, cuirfidh institiúidí faisnéis bhreise ar fáil san insint a ghabhann leis an teimpléad seo.</w:t>
            </w:r>
          </w:p>
        </w:tc>
      </w:tr>
      <w:tr w:rsidR="00F5723F" w:rsidRPr="007F4CC8" w14:paraId="2361FAB6" w14:textId="77777777" w:rsidTr="00D819DE">
        <w:trPr>
          <w:trHeight w:val="316"/>
        </w:trPr>
        <w:tc>
          <w:tcPr>
            <w:tcW w:w="1384" w:type="dxa"/>
          </w:tcPr>
          <w:p w14:paraId="38F3A1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759655A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Iomlán</w:t>
            </w:r>
          </w:p>
        </w:tc>
      </w:tr>
      <w:tr w:rsidR="00F5723F" w:rsidRPr="007F4CC8" w14:paraId="0B6354CA" w14:textId="77777777" w:rsidTr="00D819DE">
        <w:trPr>
          <w:trHeight w:val="238"/>
        </w:trPr>
        <w:tc>
          <w:tcPr>
            <w:tcW w:w="9039" w:type="dxa"/>
            <w:gridSpan w:val="2"/>
            <w:shd w:val="clear" w:color="auto" w:fill="D9D9D9" w:themeFill="background1" w:themeFillShade="D9"/>
          </w:tcPr>
          <w:p w14:paraId="00DBCD6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Tagairtí dlíthiúla agus treoracha</w:t>
            </w:r>
          </w:p>
        </w:tc>
      </w:tr>
      <w:tr w:rsidR="00F5723F" w:rsidRPr="007F4CC8" w14:paraId="627D1AD5" w14:textId="77777777" w:rsidTr="00D819DE">
        <w:trPr>
          <w:trHeight w:val="238"/>
        </w:trPr>
        <w:tc>
          <w:tcPr>
            <w:tcW w:w="1384" w:type="dxa"/>
            <w:shd w:val="clear" w:color="auto" w:fill="D9D9D9" w:themeFill="background1" w:themeFillShade="D9"/>
          </w:tcPr>
          <w:p w14:paraId="7CB88C9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Uimhir cholúin</w:t>
            </w:r>
          </w:p>
        </w:tc>
        <w:tc>
          <w:tcPr>
            <w:tcW w:w="7655" w:type="dxa"/>
            <w:shd w:val="clear" w:color="auto" w:fill="D9D9D9" w:themeFill="background1" w:themeFillShade="D9"/>
          </w:tcPr>
          <w:p w14:paraId="4EF685F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Míniú</w:t>
            </w:r>
          </w:p>
        </w:tc>
      </w:tr>
      <w:tr w:rsidR="00F5723F" w:rsidRPr="007F4CC8" w14:paraId="1FE0EC5C" w14:textId="77777777" w:rsidTr="00D819DE">
        <w:trPr>
          <w:trHeight w:val="841"/>
        </w:trPr>
        <w:tc>
          <w:tcPr>
            <w:tcW w:w="1384" w:type="dxa"/>
          </w:tcPr>
          <w:p w14:paraId="747B44A1" w14:textId="77777777" w:rsidR="00F5723F" w:rsidRPr="007F4CC8" w:rsidRDefault="00F5723F" w:rsidP="00D819DE">
            <w:pPr>
              <w:pStyle w:val="Applicationdirecte"/>
              <w:spacing w:before="0"/>
            </w:pPr>
            <w:r>
              <w:t>a</w:t>
            </w:r>
          </w:p>
        </w:tc>
        <w:tc>
          <w:tcPr>
            <w:tcW w:w="7655" w:type="dxa"/>
          </w:tcPr>
          <w:p w14:paraId="3804B9DE" w14:textId="77777777" w:rsidR="00F5723F" w:rsidRPr="007F4CC8" w:rsidRDefault="00F5723F" w:rsidP="00D819DE">
            <w:pPr>
              <w:pStyle w:val="Institutionquisigne"/>
              <w:spacing w:before="0" w:after="120"/>
              <w:rPr>
                <w:rFonts w:eastAsiaTheme="minorEastAsia"/>
                <w:b/>
                <w:i w:val="0"/>
              </w:rPr>
            </w:pPr>
            <w:r>
              <w:rPr>
                <w:b/>
                <w:i w:val="0"/>
              </w:rPr>
              <w:t>Laghdú ar iarmhéid fiachais – Oll-luach de réir na leabhar</w:t>
            </w:r>
          </w:p>
          <w:p w14:paraId="285B4A59" w14:textId="77777777" w:rsidR="00F5723F" w:rsidRPr="007F4CC8" w:rsidRDefault="00F5723F" w:rsidP="00D819DE">
            <w:pPr>
              <w:pStyle w:val="Institutionquisigne"/>
              <w:spacing w:before="0" w:after="120"/>
              <w:rPr>
                <w:i w:val="0"/>
              </w:rPr>
            </w:pPr>
            <w:r>
              <w:rPr>
                <w:i w:val="0"/>
              </w:rPr>
              <w:t>Ollmhéid an fhiachais a cuireadh ar ceal mar mhalairt ar an gcomhthaobhacht a fuarthas trí sheilbh a ghlacadh, tráth díreach an mhalartaithe, trí nósanna imeachta breithiúnacha nó trí chomhaontú déthaobhach</w:t>
            </w:r>
          </w:p>
          <w:p w14:paraId="514003DC" w14:textId="400267B4" w:rsidR="00F5723F" w:rsidRPr="007F4CC8" w:rsidRDefault="00F5723F" w:rsidP="00D819DE">
            <w:pPr>
              <w:pStyle w:val="Institutionquisigne"/>
              <w:spacing w:before="0" w:after="120"/>
            </w:pPr>
            <w:r>
              <w:rPr>
                <w:i w:val="0"/>
              </w:rPr>
              <w:t>Déanfar an</w:t>
            </w:r>
            <w:r w:rsidR="00DE028C">
              <w:rPr>
                <w:i w:val="0"/>
              </w:rPr>
              <w:t xml:space="preserve"> t</w:t>
            </w:r>
            <w:r w:rsidR="00DE028C">
              <w:rPr>
                <w:i w:val="0"/>
              </w:rPr>
              <w:noBreakHyphen/>
            </w:r>
            <w:r>
              <w:rPr>
                <w:i w:val="0"/>
              </w:rPr>
              <w:t>ollmhéid a ríomh mar an</w:t>
            </w:r>
            <w:r w:rsidR="00DE028C">
              <w:rPr>
                <w:i w:val="0"/>
              </w:rPr>
              <w:t xml:space="preserve"> t</w:t>
            </w:r>
            <w:r w:rsidR="00DE028C">
              <w:rPr>
                <w:i w:val="0"/>
              </w:rPr>
              <w:noBreakHyphen/>
            </w:r>
            <w:r>
              <w:rPr>
                <w:i w:val="0"/>
              </w:rPr>
              <w:t xml:space="preserve">oll-laghdú ar chomhardú na hionstraime, gan aon fhoráil a chur san áireamh. Chun amhras a sheachaint, ní </w:t>
            </w:r>
            <w:r>
              <w:rPr>
                <w:i w:val="0"/>
              </w:rPr>
              <w:lastRenderedPageBreak/>
              <w:t>bheidh laghduithe iarmhéid de bharr cúiseanna eile (e.g. bailiúcháin airgid) sa cholún seo.</w:t>
            </w:r>
          </w:p>
        </w:tc>
      </w:tr>
      <w:tr w:rsidR="00F5723F" w:rsidRPr="007F4CC8" w14:paraId="6B1B3AB3" w14:textId="77777777" w:rsidTr="00D819DE">
        <w:trPr>
          <w:trHeight w:val="841"/>
        </w:trPr>
        <w:tc>
          <w:tcPr>
            <w:tcW w:w="1384" w:type="dxa"/>
          </w:tcPr>
          <w:p w14:paraId="12D84C4F" w14:textId="77777777" w:rsidR="00F5723F" w:rsidRPr="007F4CC8" w:rsidRDefault="00F5723F" w:rsidP="00D819DE">
            <w:pPr>
              <w:pStyle w:val="Applicationdirecte"/>
              <w:spacing w:before="0"/>
            </w:pPr>
            <w:r>
              <w:lastRenderedPageBreak/>
              <w:t>b</w:t>
            </w:r>
          </w:p>
        </w:tc>
        <w:tc>
          <w:tcPr>
            <w:tcW w:w="7655" w:type="dxa"/>
          </w:tcPr>
          <w:p w14:paraId="0EF41FBC" w14:textId="77777777" w:rsidR="00F5723F" w:rsidRPr="007F4CC8" w:rsidRDefault="00F5723F" w:rsidP="00D819DE">
            <w:pPr>
              <w:pStyle w:val="Institutionquisigne"/>
              <w:spacing w:before="0" w:after="120"/>
              <w:rPr>
                <w:b/>
                <w:i w:val="0"/>
              </w:rPr>
            </w:pPr>
            <w:r>
              <w:rPr>
                <w:b/>
                <w:i w:val="0"/>
              </w:rPr>
              <w:t>Laghdú ar iarmhéid fiachais – Athruithe diúltacha carntha</w:t>
            </w:r>
          </w:p>
          <w:p w14:paraId="46722924" w14:textId="77777777" w:rsidR="00F5723F" w:rsidRPr="007F4CC8" w:rsidRDefault="00F5723F" w:rsidP="00D819DE">
            <w:pPr>
              <w:pStyle w:val="Institutionquisigne"/>
              <w:spacing w:before="0" w:after="120"/>
              <w:rPr>
                <w:i w:val="0"/>
              </w:rPr>
            </w:pPr>
            <w:r>
              <w:rPr>
                <w:i w:val="0"/>
              </w:rPr>
              <w:t>Lagú carntha nó athruithe diúltacha carntha ar luach aitheantais tosaigh na comhthaobhachta a fhaightear trí sheilbh a ghlacadh, mar a thuairiscítear thuas</w:t>
            </w:r>
          </w:p>
          <w:p w14:paraId="24A12C9C" w14:textId="77777777" w:rsidR="00F5723F" w:rsidRPr="007F4CC8" w:rsidRDefault="00F5723F" w:rsidP="00D819DE">
            <w:pPr>
              <w:pStyle w:val="Institutionquisigne"/>
              <w:spacing w:before="0" w:after="120"/>
              <w:rPr>
                <w:i w:val="0"/>
              </w:rPr>
            </w:pPr>
            <w:r>
              <w:rPr>
                <w:i w:val="0"/>
              </w:rPr>
              <w:t>Féach an sainmhíniú i dteimpléad CQ7, ‘Comhthaobhacht a fhaightear trí sheilbh a ghlacadh agus trí phróisis forghníomhaithe’.</w:t>
            </w:r>
          </w:p>
          <w:p w14:paraId="5639310A" w14:textId="77777777" w:rsidR="00F5723F" w:rsidRPr="007F4CC8" w:rsidRDefault="00F5723F" w:rsidP="00D819DE">
            <w:pPr>
              <w:pStyle w:val="Institutionquisigne"/>
              <w:spacing w:before="0" w:after="120"/>
            </w:pPr>
            <w:r>
              <w:rPr>
                <w:i w:val="0"/>
              </w:rPr>
              <w:t>Áiritheoidh institiúidí athruithe diúltacha carntha i ngeall ar amúchadh i gcás PP&amp;E agus maoine infheistíochta, más infheidhme.</w:t>
            </w:r>
          </w:p>
        </w:tc>
      </w:tr>
      <w:tr w:rsidR="00F5723F" w:rsidRPr="007F4CC8" w14:paraId="5F3C8C1C" w14:textId="77777777" w:rsidTr="00D819DE">
        <w:trPr>
          <w:trHeight w:val="841"/>
        </w:trPr>
        <w:tc>
          <w:tcPr>
            <w:tcW w:w="1384" w:type="dxa"/>
          </w:tcPr>
          <w:p w14:paraId="0EA7DEB7" w14:textId="77777777" w:rsidR="00F5723F" w:rsidRPr="007F4CC8" w:rsidRDefault="00F5723F" w:rsidP="00D819DE">
            <w:pPr>
              <w:pStyle w:val="Applicationdirecte"/>
              <w:spacing w:before="0"/>
            </w:pPr>
            <w:r>
              <w:t>c</w:t>
            </w:r>
          </w:p>
        </w:tc>
        <w:tc>
          <w:tcPr>
            <w:tcW w:w="7655" w:type="dxa"/>
          </w:tcPr>
          <w:p w14:paraId="5917C55B" w14:textId="77777777" w:rsidR="00F5723F" w:rsidRPr="007F4CC8" w:rsidRDefault="00F5723F" w:rsidP="00D819DE">
            <w:pPr>
              <w:pStyle w:val="Institutionquisigne"/>
              <w:spacing w:before="0" w:after="120"/>
              <w:rPr>
                <w:b/>
                <w:i w:val="0"/>
              </w:rPr>
            </w:pPr>
            <w:r>
              <w:rPr>
                <w:b/>
                <w:i w:val="0"/>
              </w:rPr>
              <w:t>Iomlán na comhthaobhachta a fhaightear trí sheilbh a ghlacadh – Luach ag an aitheantas tosaigh</w:t>
            </w:r>
          </w:p>
          <w:p w14:paraId="7FFB1AB5" w14:textId="77777777" w:rsidR="00F5723F" w:rsidRPr="007F4CC8" w:rsidRDefault="00F5723F" w:rsidP="00D819DE">
            <w:pPr>
              <w:pStyle w:val="Institutionquisigne"/>
              <w:spacing w:before="0" w:after="120"/>
              <w:rPr>
                <w:b/>
                <w:i w:val="0"/>
              </w:rPr>
            </w:pPr>
            <w:r>
              <w:rPr>
                <w:i w:val="0"/>
              </w:rPr>
              <w:t>Nochtfar sa cholún seo oll-luach de réir na leabhar na comhthaobhachta a fhaightear trí sheilbh a ghlacadh ag an aitheantas tosaigh i gclár comhardaithe na hinstitiúide.</w:t>
            </w:r>
          </w:p>
        </w:tc>
      </w:tr>
      <w:tr w:rsidR="00F5723F" w:rsidRPr="007F4CC8" w14:paraId="649D757C" w14:textId="77777777" w:rsidTr="00D819DE">
        <w:trPr>
          <w:trHeight w:val="841"/>
        </w:trPr>
        <w:tc>
          <w:tcPr>
            <w:tcW w:w="1384" w:type="dxa"/>
          </w:tcPr>
          <w:p w14:paraId="30D7FFD7" w14:textId="77777777" w:rsidR="00F5723F" w:rsidRPr="007F4CC8" w:rsidRDefault="00F5723F" w:rsidP="00D819DE">
            <w:pPr>
              <w:pStyle w:val="Applicationdirecte"/>
              <w:spacing w:before="0"/>
            </w:pPr>
            <w:r>
              <w:t>d</w:t>
            </w:r>
          </w:p>
        </w:tc>
        <w:tc>
          <w:tcPr>
            <w:tcW w:w="7655" w:type="dxa"/>
          </w:tcPr>
          <w:p w14:paraId="697EA3A2" w14:textId="77777777" w:rsidR="00F5723F" w:rsidRPr="007F4CC8" w:rsidRDefault="00F5723F" w:rsidP="00D819DE">
            <w:pPr>
              <w:pStyle w:val="Institutionquisigne"/>
              <w:spacing w:before="0" w:after="120"/>
              <w:rPr>
                <w:b/>
                <w:i w:val="0"/>
              </w:rPr>
            </w:pPr>
            <w:r>
              <w:rPr>
                <w:b/>
                <w:i w:val="0"/>
              </w:rPr>
              <w:t>Iomlán na comhthaobhachta a fhaightear trí sheilbh a ghlacadh - Athruithe diúltacha carntha</w:t>
            </w:r>
          </w:p>
          <w:p w14:paraId="3A587776" w14:textId="77777777" w:rsidR="00F5723F" w:rsidRPr="007F4CC8" w:rsidRDefault="00F5723F" w:rsidP="00D819DE">
            <w:pPr>
              <w:pStyle w:val="Institutionquisigne"/>
              <w:spacing w:before="0" w:after="120"/>
              <w:rPr>
                <w:i w:val="0"/>
              </w:rPr>
            </w:pPr>
            <w:r>
              <w:rPr>
                <w:i w:val="0"/>
              </w:rPr>
              <w:t xml:space="preserve">Lagú carntha nó athruithe diúltacha carntha ar luach aitheantais tosaigh na comhthaobhachta a fhaightear trí sheilbh a ghlacadh, mar a thuairiscítear thuas </w:t>
            </w:r>
          </w:p>
          <w:p w14:paraId="6EEBBC23" w14:textId="77777777" w:rsidR="00F5723F" w:rsidRPr="007F4CC8" w:rsidRDefault="00F5723F" w:rsidP="00D819DE">
            <w:pPr>
              <w:pStyle w:val="Institutionquisigne"/>
              <w:spacing w:before="0" w:after="120"/>
            </w:pPr>
            <w:r>
              <w:rPr>
                <w:i w:val="0"/>
              </w:rPr>
              <w:t>Áiritheoidh institiúidí athruithe diúltacha carntha i ngeall ar amúchadh i gcás PP&amp;E agus maoine infheistíochta, más infheidhme.</w:t>
            </w:r>
          </w:p>
        </w:tc>
      </w:tr>
      <w:tr w:rsidR="00F5723F" w:rsidRPr="007F4CC8" w14:paraId="1E52FA3A" w14:textId="77777777" w:rsidTr="00D819DE">
        <w:trPr>
          <w:trHeight w:val="841"/>
        </w:trPr>
        <w:tc>
          <w:tcPr>
            <w:tcW w:w="1384" w:type="dxa"/>
          </w:tcPr>
          <w:p w14:paraId="07B1101C" w14:textId="77777777" w:rsidR="00F5723F" w:rsidRPr="007F4CC8" w:rsidRDefault="00F5723F" w:rsidP="00D819DE">
            <w:pPr>
              <w:pStyle w:val="Applicationdirecte"/>
              <w:spacing w:before="0"/>
            </w:pPr>
            <w:r>
              <w:t>e</w:t>
            </w:r>
          </w:p>
        </w:tc>
        <w:tc>
          <w:tcPr>
            <w:tcW w:w="7655" w:type="dxa"/>
          </w:tcPr>
          <w:p w14:paraId="2EC3B187" w14:textId="77777777" w:rsidR="00F5723F" w:rsidRPr="007F4CC8" w:rsidRDefault="00F5723F" w:rsidP="00D819DE">
            <w:pPr>
              <w:pStyle w:val="Institutionquisigne"/>
              <w:spacing w:before="0" w:after="120"/>
              <w:rPr>
                <w:b/>
                <w:i w:val="0"/>
              </w:rPr>
            </w:pPr>
            <w:r>
              <w:rPr>
                <w:b/>
                <w:i w:val="0"/>
              </w:rPr>
              <w:t xml:space="preserve">Iomlán na comhthaobhachta a fhaightear trí sheilbh a ghlacadh - Foriata ≤ 2 bhliain - ar de sin luach ag an aitheantas tosaigh </w:t>
            </w:r>
          </w:p>
          <w:p w14:paraId="247E5A17" w14:textId="77777777" w:rsidR="00F5723F" w:rsidRPr="007F4CC8" w:rsidRDefault="00F5723F" w:rsidP="00D819DE">
            <w:pPr>
              <w:pStyle w:val="Institutionquisigne"/>
              <w:spacing w:before="0" w:after="120"/>
              <w:rPr>
                <w:i w:val="0"/>
              </w:rPr>
            </w:pPr>
            <w:r>
              <w:rPr>
                <w:i w:val="0"/>
              </w:rPr>
              <w:t>Luach ag an aitheantas tosaigh le haghaidh comhthaobhacht a fhaightear trí sheilbh a ghlacadh agus atá aitheanta sa chlár comhardaithe ar feadh 2 bhliain nó níos lú ag an dáta tagartha tuairiscithe</w:t>
            </w:r>
          </w:p>
        </w:tc>
      </w:tr>
      <w:tr w:rsidR="00F5723F" w:rsidRPr="007F4CC8" w14:paraId="764F5CF5" w14:textId="77777777" w:rsidTr="00D819DE">
        <w:trPr>
          <w:trHeight w:val="841"/>
        </w:trPr>
        <w:tc>
          <w:tcPr>
            <w:tcW w:w="1384" w:type="dxa"/>
          </w:tcPr>
          <w:p w14:paraId="70563CB0" w14:textId="77777777" w:rsidR="00F5723F" w:rsidRPr="007F4CC8" w:rsidRDefault="00F5723F" w:rsidP="00D819DE">
            <w:pPr>
              <w:pStyle w:val="Applicationdirecte"/>
              <w:spacing w:before="0"/>
            </w:pPr>
            <w:r>
              <w:t>f</w:t>
            </w:r>
          </w:p>
        </w:tc>
        <w:tc>
          <w:tcPr>
            <w:tcW w:w="7655" w:type="dxa"/>
          </w:tcPr>
          <w:p w14:paraId="37631FED" w14:textId="77777777" w:rsidR="00F5723F" w:rsidRPr="007F4CC8" w:rsidRDefault="00F5723F" w:rsidP="00D819DE">
            <w:pPr>
              <w:pStyle w:val="Institutionquisigne"/>
              <w:spacing w:before="0" w:after="120"/>
              <w:rPr>
                <w:b/>
                <w:i w:val="0"/>
              </w:rPr>
            </w:pPr>
            <w:r>
              <w:rPr>
                <w:b/>
                <w:i w:val="0"/>
              </w:rPr>
              <w:t>Iomlán na comhthaobhachta a fhaightear trí sheilbh a ghlacadh - Foriata ≤ 2 bhliain - ar de sin athruithe diúltacha carntha</w:t>
            </w:r>
          </w:p>
          <w:p w14:paraId="70CCA7D4" w14:textId="77777777" w:rsidR="00F5723F" w:rsidRPr="007F4CC8" w:rsidRDefault="00F5723F" w:rsidP="00D819DE">
            <w:pPr>
              <w:pStyle w:val="Institutionquisigne"/>
              <w:spacing w:before="0" w:after="120"/>
            </w:pPr>
            <w:r>
              <w:rPr>
                <w:i w:val="0"/>
              </w:rPr>
              <w:t>Athruithe diúltacha carntha le haghaidh comhthaobhacht a fhaightear trí sheilbh a ghlacadh agus atá aitheanta sa chlár comhardaithe ar feadh 2 bhliain nó níos lú ag an dáta tagartha tuairiscithe</w:t>
            </w:r>
          </w:p>
        </w:tc>
      </w:tr>
      <w:tr w:rsidR="00F5723F" w:rsidRPr="007F4CC8" w14:paraId="5DBC4907" w14:textId="77777777" w:rsidTr="00D819DE">
        <w:trPr>
          <w:trHeight w:val="841"/>
        </w:trPr>
        <w:tc>
          <w:tcPr>
            <w:tcW w:w="1384" w:type="dxa"/>
          </w:tcPr>
          <w:p w14:paraId="5DAE2767" w14:textId="77777777" w:rsidR="00F5723F" w:rsidRPr="007F4CC8" w:rsidRDefault="00F5723F" w:rsidP="00D819DE">
            <w:pPr>
              <w:pStyle w:val="Applicationdirecte"/>
              <w:spacing w:before="0"/>
            </w:pPr>
            <w:r>
              <w:t>g</w:t>
            </w:r>
          </w:p>
        </w:tc>
        <w:tc>
          <w:tcPr>
            <w:tcW w:w="7655" w:type="dxa"/>
          </w:tcPr>
          <w:p w14:paraId="7D2A72C1" w14:textId="77777777" w:rsidR="00F5723F" w:rsidRPr="007F4CC8" w:rsidRDefault="00F5723F" w:rsidP="00D819DE">
            <w:pPr>
              <w:pStyle w:val="Institutionquisigne"/>
              <w:spacing w:before="0" w:after="120"/>
              <w:rPr>
                <w:b/>
                <w:i w:val="0"/>
              </w:rPr>
            </w:pPr>
            <w:r>
              <w:rPr>
                <w:b/>
                <w:i w:val="0"/>
              </w:rPr>
              <w:t xml:space="preserve">Iomlán na comhthaobhachta a fhaightear trí sheilbh a ghlacadh – Foriata &gt; 2 bhliain ≤ 5 bliana – ar de sin luach ag an aitheantas tosaigh </w:t>
            </w:r>
          </w:p>
          <w:p w14:paraId="60815C3C" w14:textId="77777777" w:rsidR="00F5723F" w:rsidRPr="007F4CC8" w:rsidRDefault="00F5723F" w:rsidP="00D819DE">
            <w:pPr>
              <w:pStyle w:val="Institutionquisigne"/>
              <w:spacing w:before="0" w:after="120"/>
              <w:rPr>
                <w:b/>
                <w:i w:val="0"/>
              </w:rPr>
            </w:pPr>
            <w:r>
              <w:rPr>
                <w:i w:val="0"/>
              </w:rPr>
              <w:t>Luach ag an aitheantas tosaigh le haghaidh comhthaobhacht a fhaightear trí sheilbh a ghlacadh agus atá aitheanta sa chlár comhardaithe ar feadh níos mó ná 2 bhliain agus suas le 5 bliana ag an dáta tagartha tuairiscithe</w:t>
            </w:r>
          </w:p>
        </w:tc>
      </w:tr>
      <w:tr w:rsidR="00F5723F" w:rsidRPr="007F4CC8" w14:paraId="515AAE57" w14:textId="77777777" w:rsidTr="00D819DE">
        <w:trPr>
          <w:trHeight w:val="841"/>
        </w:trPr>
        <w:tc>
          <w:tcPr>
            <w:tcW w:w="1384" w:type="dxa"/>
          </w:tcPr>
          <w:p w14:paraId="1B4A8C94" w14:textId="77777777" w:rsidR="00F5723F" w:rsidRPr="007F4CC8" w:rsidRDefault="00F5723F" w:rsidP="00D819DE">
            <w:pPr>
              <w:pStyle w:val="Applicationdirecte"/>
              <w:spacing w:before="0"/>
            </w:pPr>
            <w:r>
              <w:t>h</w:t>
            </w:r>
          </w:p>
        </w:tc>
        <w:tc>
          <w:tcPr>
            <w:tcW w:w="7655" w:type="dxa"/>
          </w:tcPr>
          <w:p w14:paraId="15FFC6FC" w14:textId="77777777" w:rsidR="00F5723F" w:rsidRPr="007F4CC8" w:rsidRDefault="00F5723F" w:rsidP="00D819DE">
            <w:pPr>
              <w:pStyle w:val="Institutionquisigne"/>
              <w:spacing w:before="0" w:after="120"/>
              <w:rPr>
                <w:b/>
                <w:i w:val="0"/>
              </w:rPr>
            </w:pPr>
            <w:r>
              <w:rPr>
                <w:b/>
                <w:i w:val="0"/>
              </w:rPr>
              <w:t>Iomlán na comhthaobhachta a fhaightear trí sheilbh a ghlacadh – Foriata &gt; 2 bhliain ≤ 5 bliana – ar de sin athruithe diúltacha carntha</w:t>
            </w:r>
          </w:p>
          <w:p w14:paraId="10817463" w14:textId="77777777" w:rsidR="00F5723F" w:rsidRPr="007F4CC8" w:rsidRDefault="00F5723F" w:rsidP="00D819DE">
            <w:pPr>
              <w:pStyle w:val="Institutionquisigne"/>
              <w:spacing w:before="0" w:after="120"/>
            </w:pPr>
            <w:r>
              <w:rPr>
                <w:i w:val="0"/>
              </w:rPr>
              <w:t>Athruithe diúltacha carntha le haghaidh comhthaobhacht a fhaightear trí sheilbh a ghlacadh agus atá aitheanta sa chlár comhardaithe ar feadh níos mó ná 2 bhliain agus suas le 5 bliana ag an dáta tagartha tuairiscithe</w:t>
            </w:r>
          </w:p>
        </w:tc>
      </w:tr>
      <w:tr w:rsidR="00F5723F" w:rsidRPr="007F4CC8" w14:paraId="554E7761" w14:textId="77777777" w:rsidTr="00D819DE">
        <w:trPr>
          <w:trHeight w:val="841"/>
        </w:trPr>
        <w:tc>
          <w:tcPr>
            <w:tcW w:w="1384" w:type="dxa"/>
          </w:tcPr>
          <w:p w14:paraId="1EDF182C" w14:textId="77777777" w:rsidR="00F5723F" w:rsidRPr="007F4CC8" w:rsidRDefault="00F5723F" w:rsidP="00D819DE">
            <w:pPr>
              <w:pStyle w:val="Applicationdirecte"/>
              <w:spacing w:before="0"/>
            </w:pPr>
            <w:r>
              <w:lastRenderedPageBreak/>
              <w:t>i</w:t>
            </w:r>
          </w:p>
        </w:tc>
        <w:tc>
          <w:tcPr>
            <w:tcW w:w="7655" w:type="dxa"/>
          </w:tcPr>
          <w:p w14:paraId="6FAF1E48" w14:textId="77777777" w:rsidR="00F5723F" w:rsidRPr="007F4CC8" w:rsidRDefault="00F5723F" w:rsidP="00D819DE">
            <w:pPr>
              <w:pStyle w:val="Institutionquisigne"/>
              <w:spacing w:before="0" w:after="120"/>
              <w:rPr>
                <w:b/>
                <w:i w:val="0"/>
              </w:rPr>
            </w:pPr>
            <w:r>
              <w:rPr>
                <w:b/>
                <w:i w:val="0"/>
              </w:rPr>
              <w:t>Iomlán na comhthaobhachta a fhaightear trí sheilbh a ghlacadh - Foriata &gt; 5 bliana - ar de sin luach ag an aitheantas tosaigh</w:t>
            </w:r>
          </w:p>
          <w:p w14:paraId="2C29A93E" w14:textId="77777777" w:rsidR="00F5723F" w:rsidRPr="007F4CC8" w:rsidRDefault="00F5723F" w:rsidP="00D819DE">
            <w:pPr>
              <w:pStyle w:val="Institutionquisigne"/>
              <w:spacing w:before="0" w:after="120"/>
              <w:rPr>
                <w:b/>
                <w:i w:val="0"/>
              </w:rPr>
            </w:pPr>
            <w:r>
              <w:rPr>
                <w:i w:val="0"/>
              </w:rPr>
              <w:t>Luach ag an aitheantas tosaigh le haghaidh comhthaobhacht a fhaightear trí sheilbh a ghlacadh agus atá aitheanta sa chlár comhardaithe ar feadh níos mó ná 5 bliana ag an dáta tagartha tuairiscithe</w:t>
            </w:r>
          </w:p>
        </w:tc>
      </w:tr>
      <w:tr w:rsidR="00F5723F" w:rsidRPr="007F4CC8" w14:paraId="3A0CF611" w14:textId="77777777" w:rsidTr="00D819DE">
        <w:trPr>
          <w:trHeight w:val="841"/>
        </w:trPr>
        <w:tc>
          <w:tcPr>
            <w:tcW w:w="1384" w:type="dxa"/>
          </w:tcPr>
          <w:p w14:paraId="3E46A57F" w14:textId="77777777" w:rsidR="00F5723F" w:rsidRPr="007F4CC8" w:rsidRDefault="00F5723F" w:rsidP="00D819DE">
            <w:pPr>
              <w:pStyle w:val="Applicationdirecte"/>
              <w:spacing w:before="0"/>
            </w:pPr>
            <w:r>
              <w:t>j</w:t>
            </w:r>
          </w:p>
        </w:tc>
        <w:tc>
          <w:tcPr>
            <w:tcW w:w="7655" w:type="dxa"/>
          </w:tcPr>
          <w:p w14:paraId="3747CA23" w14:textId="77777777" w:rsidR="00F5723F" w:rsidRPr="007F4CC8" w:rsidRDefault="00F5723F" w:rsidP="00D819DE">
            <w:pPr>
              <w:pStyle w:val="Institutionquisigne"/>
              <w:spacing w:before="0" w:after="120"/>
              <w:rPr>
                <w:b/>
                <w:i w:val="0"/>
              </w:rPr>
            </w:pPr>
            <w:r>
              <w:rPr>
                <w:b/>
                <w:i w:val="0"/>
              </w:rPr>
              <w:t>Iomlán na comhthaobhachta a fhaightear trí sheilbh a ghlacadh - Foriata &gt; 5 bliana - ar de sin athruithe diúltacha carntha</w:t>
            </w:r>
          </w:p>
          <w:p w14:paraId="582261C0" w14:textId="77777777" w:rsidR="00F5723F" w:rsidRPr="007F4CC8" w:rsidRDefault="00F5723F" w:rsidP="00D819DE">
            <w:pPr>
              <w:pStyle w:val="Institutionquisigne"/>
              <w:spacing w:before="0" w:after="120"/>
            </w:pPr>
            <w:r>
              <w:rPr>
                <w:i w:val="0"/>
              </w:rPr>
              <w:t>Athruithe diúltacha carntha le haghaidh comhthaobhacht a fhaightear trí sheilbh a ghlacadh agus atá aitheanta sa chlár comhardaithe ar feadh níos mó ná 5 bliana ag an dáta tagartha tuairiscithe</w:t>
            </w:r>
          </w:p>
        </w:tc>
      </w:tr>
      <w:tr w:rsidR="00F5723F" w:rsidRPr="007F4CC8" w14:paraId="05933070" w14:textId="77777777" w:rsidTr="00D819DE">
        <w:trPr>
          <w:trHeight w:val="841"/>
        </w:trPr>
        <w:tc>
          <w:tcPr>
            <w:tcW w:w="1384" w:type="dxa"/>
          </w:tcPr>
          <w:p w14:paraId="1E48B28F" w14:textId="77777777" w:rsidR="00F5723F" w:rsidRPr="007F4CC8" w:rsidRDefault="00F5723F" w:rsidP="00D819DE">
            <w:pPr>
              <w:pStyle w:val="Applicationdirecte"/>
              <w:spacing w:before="0"/>
            </w:pPr>
            <w:r>
              <w:t>k</w:t>
            </w:r>
          </w:p>
        </w:tc>
        <w:tc>
          <w:tcPr>
            <w:tcW w:w="7655" w:type="dxa"/>
          </w:tcPr>
          <w:p w14:paraId="65F6DD42" w14:textId="77777777" w:rsidR="00F5723F" w:rsidRPr="007F4CC8" w:rsidRDefault="00F5723F" w:rsidP="00D819DE">
            <w:pPr>
              <w:pStyle w:val="Institutionquisigne"/>
              <w:spacing w:before="0" w:after="120"/>
              <w:rPr>
                <w:b/>
                <w:i w:val="0"/>
              </w:rPr>
            </w:pPr>
            <w:r>
              <w:rPr>
                <w:b/>
                <w:i w:val="0"/>
              </w:rPr>
              <w:t>Iomlán na comhthaobhachta a fhaightear trí sheilbh a ghlacadh – Ar de sin sócmhainní neamh-reatha á sealbhú le díol – ar de sin luach ag an aitheantas tosaigh</w:t>
            </w:r>
          </w:p>
          <w:p w14:paraId="4A93077D" w14:textId="3FA85351" w:rsidR="00F5723F" w:rsidRPr="007F4CC8" w:rsidRDefault="00F5723F" w:rsidP="00D819DE">
            <w:pPr>
              <w:pStyle w:val="Institutionquisigne"/>
              <w:spacing w:before="0" w:after="120"/>
              <w:rPr>
                <w:b/>
                <w:i w:val="0"/>
              </w:rPr>
            </w:pPr>
            <w:r>
              <w:rPr>
                <w:i w:val="0"/>
              </w:rPr>
              <w:t>Nochtfar luach tosaigh na comhthaobhachta a fhaightear trí sheilbh a ghlacadh atá aicmithe mar shócmhainní neamhreatha atá á sealbhú le díol. Mura bhfuil an</w:t>
            </w:r>
            <w:r w:rsidR="00DE028C">
              <w:rPr>
                <w:i w:val="0"/>
              </w:rPr>
              <w:t xml:space="preserve"> t</w:t>
            </w:r>
            <w:r w:rsidR="00DE028C">
              <w:rPr>
                <w:i w:val="0"/>
              </w:rPr>
              <w:noBreakHyphen/>
            </w:r>
            <w:r>
              <w:rPr>
                <w:i w:val="0"/>
              </w:rPr>
              <w:t>aicmiú sin ábhartha i gcomhréir leis an gcreat cuntasaíochta is infheidhme maidir leis an institiúid, ní chuirfear an fhaisnéis sin ar fáil.</w:t>
            </w:r>
          </w:p>
        </w:tc>
      </w:tr>
      <w:tr w:rsidR="00F5723F" w:rsidRPr="007F4CC8" w14:paraId="1F23FA86" w14:textId="77777777" w:rsidTr="00D819DE">
        <w:trPr>
          <w:trHeight w:val="841"/>
        </w:trPr>
        <w:tc>
          <w:tcPr>
            <w:tcW w:w="1384" w:type="dxa"/>
          </w:tcPr>
          <w:p w14:paraId="7AB5ECFC" w14:textId="77777777" w:rsidR="00F5723F" w:rsidRPr="007F4CC8" w:rsidRDefault="00F5723F" w:rsidP="00D819DE">
            <w:pPr>
              <w:pStyle w:val="Applicationdirecte"/>
              <w:spacing w:before="0"/>
            </w:pPr>
            <w:r>
              <w:t>l</w:t>
            </w:r>
          </w:p>
        </w:tc>
        <w:tc>
          <w:tcPr>
            <w:tcW w:w="7655" w:type="dxa"/>
          </w:tcPr>
          <w:p w14:paraId="30517782" w14:textId="77777777" w:rsidR="00F5723F" w:rsidRPr="007F4CC8" w:rsidRDefault="00F5723F" w:rsidP="00D819DE">
            <w:pPr>
              <w:pStyle w:val="Institutionquisigne"/>
              <w:spacing w:before="0" w:after="120"/>
              <w:rPr>
                <w:b/>
                <w:i w:val="0"/>
              </w:rPr>
            </w:pPr>
            <w:r>
              <w:rPr>
                <w:b/>
                <w:i w:val="0"/>
              </w:rPr>
              <w:t>Iomlán na comhthaobhachta a fhaightear trí sheilbh a ghlacadh – Ar de sin sócmhainní neamh-reatha á sealbhú le díol – ar díobh sin athruithe diúltacha carntha</w:t>
            </w:r>
          </w:p>
          <w:p w14:paraId="406288B9" w14:textId="568AD1FA" w:rsidR="00F5723F" w:rsidRPr="007F4CC8" w:rsidRDefault="00F5723F" w:rsidP="00D819DE">
            <w:pPr>
              <w:pStyle w:val="Personnequisigne"/>
              <w:spacing w:after="120"/>
              <w:jc w:val="both"/>
            </w:pPr>
            <w:r>
              <w:rPr>
                <w:i w:val="0"/>
              </w:rPr>
              <w:t>Nochtfar athruithe diúltacha carntha le haghaidh comhthaobhacht a fhaightear trí sheilbh a ghlacadh atá aicmithe mar shócmhainní neamhreatha atá á sealbhú le díol. Mura bhfuil an</w:t>
            </w:r>
            <w:r w:rsidR="00DE028C">
              <w:rPr>
                <w:i w:val="0"/>
              </w:rPr>
              <w:t xml:space="preserve"> t</w:t>
            </w:r>
            <w:r w:rsidR="00DE028C">
              <w:rPr>
                <w:i w:val="0"/>
              </w:rPr>
              <w:noBreakHyphen/>
            </w:r>
            <w:r>
              <w:rPr>
                <w:i w:val="0"/>
              </w:rPr>
              <w:t>aicmiú sin ábhartha i gcomhréir leis an gcreat cuntasaíochta is infheidhme maidir leis an institiúid, ní chuirfear an fhaisnéis sin ar fáil.</w:t>
            </w:r>
          </w:p>
        </w:tc>
      </w:tr>
    </w:tbl>
    <w:p w14:paraId="424EADF0"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5F73A00F" w14:textId="77777777" w:rsidR="004E3F4D" w:rsidRDefault="004E3F4D" w:rsidP="00F5723F"/>
    <w:sectPr w:rsidR="004E3F4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4D624" w14:textId="77777777" w:rsidR="00024336" w:rsidRDefault="00024336" w:rsidP="00F5723F">
      <w:r>
        <w:separator/>
      </w:r>
    </w:p>
  </w:endnote>
  <w:endnote w:type="continuationSeparator" w:id="0">
    <w:p w14:paraId="03F7DC8C" w14:textId="77777777" w:rsidR="00024336" w:rsidRDefault="00024336" w:rsidP="00F57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0C32C" w14:textId="77777777" w:rsidR="00F5723F" w:rsidRDefault="00F572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6883617"/>
      <w:docPartObj>
        <w:docPartGallery w:val="Page Numbers (Bottom of Page)"/>
        <w:docPartUnique/>
      </w:docPartObj>
    </w:sdtPr>
    <w:sdtEndPr>
      <w:rPr>
        <w:noProof/>
      </w:rPr>
    </w:sdtEndPr>
    <w:sdtContent>
      <w:p w14:paraId="5285C910" w14:textId="77777777" w:rsidR="00F5723F" w:rsidRDefault="00F5723F">
        <w:pPr>
          <w:pStyle w:val="Footer"/>
          <w:jc w:val="right"/>
        </w:pPr>
        <w:r>
          <w:fldChar w:fldCharType="begin"/>
        </w:r>
        <w:r>
          <w:instrText xml:space="preserve"> PAGE   \* MERGEFORMAT </w:instrText>
        </w:r>
        <w:r>
          <w:fldChar w:fldCharType="separate"/>
        </w:r>
        <w:r>
          <w:t>26</w:t>
        </w:r>
        <w:r>
          <w:fldChar w:fldCharType="end"/>
        </w:r>
      </w:p>
    </w:sdtContent>
  </w:sdt>
  <w:p w14:paraId="717F50A3" w14:textId="77777777" w:rsidR="00F5723F" w:rsidRDefault="00F572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DFADD" w14:textId="77777777" w:rsidR="00F5723F" w:rsidRDefault="00F572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80045" w14:textId="77777777" w:rsidR="00024336" w:rsidRDefault="00024336" w:rsidP="00F5723F">
      <w:r>
        <w:separator/>
      </w:r>
    </w:p>
  </w:footnote>
  <w:footnote w:type="continuationSeparator" w:id="0">
    <w:p w14:paraId="34CDEAF1" w14:textId="77777777" w:rsidR="00024336" w:rsidRDefault="00024336" w:rsidP="00F5723F">
      <w:r>
        <w:continuationSeparator/>
      </w:r>
    </w:p>
  </w:footnote>
  <w:footnote w:id="1">
    <w:p w14:paraId="302308BD" w14:textId="4CFDCFDF" w:rsidR="003C7180" w:rsidRPr="003C7180" w:rsidRDefault="003C7180" w:rsidP="003C7180">
      <w:pPr>
        <w:pStyle w:val="FootnoteText"/>
      </w:pPr>
      <w:r>
        <w:rPr>
          <w:rStyle w:val="FootnoteReference"/>
        </w:rPr>
        <w:footnoteRef/>
      </w:r>
      <w:r>
        <w:t xml:space="preserve"> </w:t>
      </w:r>
      <w:r>
        <w:tab/>
        <w:t xml:space="preserve">Rialachán (AE) Uimh. 575/2013 ó Pharlaimint na hEorpa agus ón gComhairle an 26 Meitheamh 2013 maidir le ceanglais stuamachta i gcomhair institiúidí creidmheasa agus lena leasaítear Rialachán (AE) Uimh. 648/2012, arna leasú le Rialachán (AE) Uimh. 2024/1623 </w:t>
      </w:r>
      <w:r>
        <w:rPr>
          <w:color w:val="444444"/>
        </w:rPr>
        <w:t>(</w:t>
      </w:r>
      <w:hyperlink r:id="rId1" w:history="1">
        <w:r>
          <w:rPr>
            <w:rStyle w:val="Hyperlink"/>
            <w:color w:val="800080"/>
          </w:rPr>
          <w:t>IO L 176, 27.6.2013, lch. 1</w:t>
        </w:r>
      </w:hyperlink>
      <w:r>
        <w:rPr>
          <w:color w:val="800080"/>
          <w:u w:val="single"/>
        </w:rPr>
        <w:t xml:space="preserve">; </w:t>
      </w:r>
      <w:hyperlink r:id="rId2" w:history="1">
        <w:r>
          <w:rPr>
            <w:rStyle w:val="Hyperlink"/>
          </w:rPr>
          <w:t>Rialachán - AE - 2024/1623 - GA - EUR-Lex (europa.eu)</w:t>
        </w:r>
      </w:hyperlink>
      <w:r>
        <w:rPr>
          <w:color w:val="444444"/>
        </w:rPr>
        <w:t>)</w:t>
      </w:r>
      <w:r>
        <w:t>.</w:t>
      </w:r>
    </w:p>
  </w:footnote>
  <w:footnote w:id="2">
    <w:p w14:paraId="6AEF5B81" w14:textId="169A84A3" w:rsidR="00F5723F" w:rsidRPr="00222AAB" w:rsidRDefault="00F5723F" w:rsidP="00F5723F">
      <w:pPr>
        <w:pStyle w:val="FootnoteText"/>
        <w:rPr>
          <w:rFonts w:cstheme="minorHAnsi"/>
        </w:rPr>
      </w:pPr>
      <w:r>
        <w:rPr>
          <w:rStyle w:val="FootnoteReference"/>
          <w:rFonts w:cstheme="minorHAnsi"/>
          <w:sz w:val="18"/>
        </w:rPr>
        <w:footnoteRef/>
      </w:r>
      <w:r>
        <w:t xml:space="preserve"> </w:t>
      </w:r>
      <w:r>
        <w:tab/>
        <w:t>Ibidem.</w:t>
      </w:r>
    </w:p>
  </w:footnote>
  <w:footnote w:id="3">
    <w:p w14:paraId="7B96499D" w14:textId="77777777" w:rsidR="00F5723F" w:rsidRPr="00222AAB" w:rsidRDefault="00F5723F" w:rsidP="00F5723F">
      <w:pPr>
        <w:pStyle w:val="FootnoteText"/>
        <w:rPr>
          <w:rFonts w:cstheme="minorHAnsi"/>
        </w:rPr>
      </w:pPr>
      <w:r>
        <w:rPr>
          <w:rStyle w:val="FootnoteReference"/>
          <w:rFonts w:cstheme="minorHAnsi"/>
          <w:sz w:val="18"/>
        </w:rPr>
        <w:footnoteRef/>
      </w:r>
      <w:r>
        <w:t xml:space="preserve"> </w:t>
      </w:r>
      <w:r>
        <w:tab/>
        <w:t>Rialachán Cur Chun Feidhme (AE) Uimh. 680/2014 ón gCoimisiún an 16 Aibreán 2014 lena leagtar síos caighdeáin theicniúla cur chun feidhme maidir le tuairisciú maoirseachta institiúidí de réir Rialachán (AE) Uimh. 575/2013 ó Pharlaimint na hEorpa agus ón gComhairle (IO L 191, 28.6.2014, lch. 1).</w:t>
      </w:r>
    </w:p>
  </w:footnote>
  <w:footnote w:id="4">
    <w:p w14:paraId="4F92FFA6" w14:textId="0325DDE9" w:rsidR="00F5723F" w:rsidRPr="00222AAB" w:rsidRDefault="00F5723F" w:rsidP="00F5723F">
      <w:pPr>
        <w:pStyle w:val="FootnoteText"/>
        <w:rPr>
          <w:rFonts w:cstheme="minorHAnsi"/>
        </w:rPr>
      </w:pPr>
      <w:r>
        <w:rPr>
          <w:rStyle w:val="FootnoteReference"/>
          <w:rFonts w:cstheme="minorHAnsi"/>
          <w:sz w:val="18"/>
        </w:rPr>
        <w:footnoteRef/>
      </w:r>
      <w:r>
        <w:t xml:space="preserve"> </w:t>
      </w:r>
      <w:r>
        <w:tab/>
        <w:t>RIALACHÁN (AE) Uimh. 1071/2013 ÓN mBANC CEANNAIS EORPACH an 24 Meán Fómhair 2013 maidir le clár comhardaithe earnáil na</w:t>
      </w:r>
      <w:r w:rsidR="00DE028C">
        <w:t xml:space="preserve"> n</w:t>
      </w:r>
      <w:r w:rsidR="00DE028C">
        <w:noBreakHyphen/>
      </w:r>
      <w:r>
        <w:t>institiúidí airgeadais airgeadaíochta (BCE/2013/33) (IO L 297, 7.11.2013, lch. 1).</w:t>
      </w:r>
    </w:p>
  </w:footnote>
  <w:footnote w:id="5">
    <w:p w14:paraId="556667A2" w14:textId="77777777" w:rsidR="00F5723F" w:rsidRPr="00BB5993" w:rsidRDefault="00F5723F" w:rsidP="00F5723F">
      <w:pPr>
        <w:pStyle w:val="FootnoteText"/>
        <w:rPr>
          <w:rFonts w:cstheme="minorHAnsi"/>
        </w:rPr>
      </w:pPr>
      <w:r>
        <w:rPr>
          <w:rStyle w:val="FootnoteReference"/>
          <w:rFonts w:cstheme="minorHAnsi"/>
          <w:sz w:val="18"/>
        </w:rPr>
        <w:footnoteRef/>
      </w:r>
      <w:r>
        <w:t xml:space="preserve"> </w:t>
      </w:r>
      <w:r>
        <w:tab/>
        <w:t>Treoir 86/635/CEE ón gComhairle an 8 Nollaig 1986 maidir le cuntais bhliantúla agus cuntais chomhdhlúite banc agus institiúidí airgeadais eile (IO L 372, 31.12.1986, lch. 1).</w:t>
      </w:r>
    </w:p>
  </w:footnote>
  <w:footnote w:id="6">
    <w:p w14:paraId="54A29402" w14:textId="5D5EFA4E" w:rsidR="00F5723F" w:rsidRPr="00222AAB" w:rsidRDefault="00F5723F" w:rsidP="00F5723F">
      <w:pPr>
        <w:pStyle w:val="FootnoteText"/>
        <w:rPr>
          <w:rFonts w:cstheme="minorHAnsi"/>
        </w:rPr>
      </w:pPr>
      <w:r>
        <w:rPr>
          <w:rStyle w:val="FootnoteReference"/>
          <w:rFonts w:cstheme="minorHAnsi"/>
          <w:sz w:val="18"/>
        </w:rPr>
        <w:footnoteRef/>
      </w:r>
      <w:r>
        <w:t xml:space="preserve"> </w:t>
      </w:r>
      <w:r>
        <w:tab/>
        <w:t>MOLADH ÓN mBORD EORPACH UM RIOSCA SISTÉAMACH an 31 Deireadh Fómhair 2016 maidir le bearnaí sonraí na</w:t>
      </w:r>
      <w:r w:rsidR="00DE028C">
        <w:t xml:space="preserve"> n</w:t>
      </w:r>
      <w:r w:rsidR="00DE028C">
        <w:noBreakHyphen/>
      </w:r>
      <w:r>
        <w:t>eastát réadaigh a dhúnadh (BERS/2016/14) (IO C 31, 31.1.2017, lch.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9EFC9" w14:textId="077252A9" w:rsidR="00F5723F" w:rsidRDefault="00BE49C3">
    <w:pPr>
      <w:pStyle w:val="Header"/>
    </w:pPr>
    <w:r>
      <w:rPr>
        <w:noProof/>
      </w:rPr>
      <mc:AlternateContent>
        <mc:Choice Requires="wps">
          <w:drawing>
            <wp:anchor distT="0" distB="0" distL="0" distR="0" simplePos="0" relativeHeight="251659264" behindDoc="0" locked="0" layoutInCell="1" allowOverlap="1" wp14:anchorId="47D9C51B" wp14:editId="09F49327">
              <wp:simplePos x="635" y="635"/>
              <wp:positionH relativeFrom="page">
                <wp:align>left</wp:align>
              </wp:positionH>
              <wp:positionV relativeFrom="page">
                <wp:align>top</wp:align>
              </wp:positionV>
              <wp:extent cx="443865" cy="443865"/>
              <wp:effectExtent l="0" t="0" r="3175" b="4445"/>
              <wp:wrapNone/>
              <wp:docPr id="1397221890" name="Text Box 2"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9C581E" w14:textId="4EED78D3" w:rsidR="00BE49C3" w:rsidRPr="00BE49C3" w:rsidRDefault="00BE49C3" w:rsidP="00BE49C3">
                          <w:pPr>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7D9C51B" id="_x0000_t202" coordsize="21600,21600" o:spt="202" path="m,l,21600r21600,l21600,xe">
              <v:stroke joinstyle="miter"/>
              <v:path gradientshapeok="t" o:connecttype="rect"/>
            </v:shapetype>
            <v:shape id="Text Box 2" o:spid="_x0000_s1026" type="#_x0000_t202" alt="Úsáid Rialta ÚB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E9C581E" w14:textId="4EED78D3" w:rsidR="00BE49C3" w:rsidRPr="00BE49C3" w:rsidRDefault="00BE49C3" w:rsidP="00BE49C3">
                    <w:pPr>
                      <w:rPr>
                        <w:rFonts w:ascii="Calibri" w:eastAsia="Calibri" w:hAnsi="Calibri" w:cs="Calibri"/>
                        <w:noProof/>
                        <w:color w:val="000000"/>
                        <w:sz w:val="24"/>
                      </w:rPr>
                    </w:pPr>
                    <w:r>
                      <w:rPr>
                        <w:rFonts w:ascii="Calibri" w:hAnsi="Calibri"/>
                        <w:color w:val="000000"/>
                        <w:sz w:val="24"/>
                      </w:rPr>
                      <w:t>Úsáid Rialta ÚBE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59502" w14:textId="42685AB7" w:rsidR="00F5723F" w:rsidRDefault="00BE49C3">
    <w:pPr>
      <w:pStyle w:val="Header"/>
    </w:pPr>
    <w:r>
      <w:rPr>
        <w:noProof/>
      </w:rPr>
      <mc:AlternateContent>
        <mc:Choice Requires="wps">
          <w:drawing>
            <wp:anchor distT="0" distB="0" distL="0" distR="0" simplePos="0" relativeHeight="251660288" behindDoc="0" locked="0" layoutInCell="1" allowOverlap="1" wp14:anchorId="386CEAAF" wp14:editId="2139B35B">
              <wp:simplePos x="914400" y="447675"/>
              <wp:positionH relativeFrom="page">
                <wp:align>left</wp:align>
              </wp:positionH>
              <wp:positionV relativeFrom="page">
                <wp:align>top</wp:align>
              </wp:positionV>
              <wp:extent cx="443865" cy="443865"/>
              <wp:effectExtent l="0" t="0" r="3175" b="4445"/>
              <wp:wrapNone/>
              <wp:docPr id="1692148445" name="Text Box 3"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A3204C" w14:textId="361AEA7D" w:rsidR="00BE49C3" w:rsidRPr="00BE49C3" w:rsidRDefault="00BE49C3" w:rsidP="00BE49C3">
                          <w:pPr>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86CEAAF" id="_x0000_t202" coordsize="21600,21600" o:spt="202" path="m,l,21600r21600,l21600,xe">
              <v:stroke joinstyle="miter"/>
              <v:path gradientshapeok="t" o:connecttype="rect"/>
            </v:shapetype>
            <v:shape id="Text Box 3" o:spid="_x0000_s1027" type="#_x0000_t202" alt="Úsáid Rialta ÚB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DA3204C" w14:textId="361AEA7D" w:rsidR="00BE49C3" w:rsidRPr="00BE49C3" w:rsidRDefault="00BE49C3" w:rsidP="00BE49C3">
                    <w:pPr>
                      <w:rPr>
                        <w:rFonts w:ascii="Calibri" w:eastAsia="Calibri" w:hAnsi="Calibri" w:cs="Calibri"/>
                        <w:noProof/>
                        <w:color w:val="000000"/>
                        <w:sz w:val="24"/>
                      </w:rPr>
                    </w:pPr>
                    <w:r>
                      <w:rPr>
                        <w:rFonts w:ascii="Calibri" w:hAnsi="Calibri"/>
                        <w:color w:val="000000"/>
                        <w:sz w:val="24"/>
                      </w:rPr>
                      <w:t>Úsáid Rialta ÚBE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BEDA6" w14:textId="52688456" w:rsidR="00F5723F" w:rsidRDefault="00BE49C3">
    <w:pPr>
      <w:pStyle w:val="Header"/>
    </w:pPr>
    <w:r>
      <w:rPr>
        <w:noProof/>
      </w:rPr>
      <mc:AlternateContent>
        <mc:Choice Requires="wps">
          <w:drawing>
            <wp:anchor distT="0" distB="0" distL="0" distR="0" simplePos="0" relativeHeight="251658240" behindDoc="0" locked="0" layoutInCell="1" allowOverlap="1" wp14:anchorId="0EA9B5F4" wp14:editId="7D1BDEBC">
              <wp:simplePos x="635" y="635"/>
              <wp:positionH relativeFrom="page">
                <wp:align>left</wp:align>
              </wp:positionH>
              <wp:positionV relativeFrom="page">
                <wp:align>top</wp:align>
              </wp:positionV>
              <wp:extent cx="443865" cy="443865"/>
              <wp:effectExtent l="0" t="0" r="3175" b="4445"/>
              <wp:wrapNone/>
              <wp:docPr id="783408350" name="Text Box 1"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857630" w14:textId="331402D4" w:rsidR="00BE49C3" w:rsidRPr="00BE49C3" w:rsidRDefault="00BE49C3" w:rsidP="00BE49C3">
                          <w:pPr>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EA9B5F4" id="_x0000_t202" coordsize="21600,21600" o:spt="202" path="m,l,21600r21600,l21600,xe">
              <v:stroke joinstyle="miter"/>
              <v:path gradientshapeok="t" o:connecttype="rect"/>
            </v:shapetype>
            <v:shape id="Text Box 1" o:spid="_x0000_s1028" type="#_x0000_t202" alt="Úsáid Rialta ÚB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8857630" w14:textId="331402D4" w:rsidR="00BE49C3" w:rsidRPr="00BE49C3" w:rsidRDefault="00BE49C3" w:rsidP="00BE49C3">
                    <w:pPr>
                      <w:rPr>
                        <w:rFonts w:ascii="Calibri" w:eastAsia="Calibri" w:hAnsi="Calibri" w:cs="Calibri"/>
                        <w:noProof/>
                        <w:color w:val="000000"/>
                        <w:sz w:val="24"/>
                      </w:rPr>
                    </w:pPr>
                    <w:r>
                      <w:rPr>
                        <w:rFonts w:ascii="Calibri" w:hAnsi="Calibri"/>
                        <w:color w:val="000000"/>
                        <w:sz w:val="24"/>
                      </w:rPr>
                      <w:t>Úsáid Rialta ÚBE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5"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9031431">
    <w:abstractNumId w:val="13"/>
  </w:num>
  <w:num w:numId="2" w16cid:durableId="135536343">
    <w:abstractNumId w:val="3"/>
  </w:num>
  <w:num w:numId="3" w16cid:durableId="1494296395">
    <w:abstractNumId w:val="7"/>
  </w:num>
  <w:num w:numId="4" w16cid:durableId="524683457">
    <w:abstractNumId w:val="9"/>
  </w:num>
  <w:num w:numId="5" w16cid:durableId="1649742835">
    <w:abstractNumId w:val="17"/>
  </w:num>
  <w:num w:numId="6" w16cid:durableId="105931811">
    <w:abstractNumId w:val="2"/>
  </w:num>
  <w:num w:numId="7" w16cid:durableId="924652707">
    <w:abstractNumId w:val="16"/>
  </w:num>
  <w:num w:numId="8" w16cid:durableId="1245071583">
    <w:abstractNumId w:val="14"/>
  </w:num>
  <w:num w:numId="9" w16cid:durableId="1144355349">
    <w:abstractNumId w:val="1"/>
  </w:num>
  <w:num w:numId="10" w16cid:durableId="1589729186">
    <w:abstractNumId w:val="6"/>
  </w:num>
  <w:num w:numId="11" w16cid:durableId="1517159877">
    <w:abstractNumId w:val="0"/>
  </w:num>
  <w:num w:numId="12" w16cid:durableId="759830881">
    <w:abstractNumId w:val="5"/>
  </w:num>
  <w:num w:numId="13" w16cid:durableId="431166211">
    <w:abstractNumId w:val="15"/>
  </w:num>
  <w:num w:numId="14" w16cid:durableId="901256509">
    <w:abstractNumId w:val="4"/>
  </w:num>
  <w:num w:numId="15" w16cid:durableId="655377329">
    <w:abstractNumId w:val="10"/>
  </w:num>
  <w:num w:numId="16" w16cid:durableId="1455443828">
    <w:abstractNumId w:val="11"/>
  </w:num>
  <w:num w:numId="17" w16cid:durableId="444888124">
    <w:abstractNumId w:val="12"/>
  </w:num>
  <w:num w:numId="18" w16cid:durableId="592671513">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257C4"/>
    <w:rsid w:val="00024336"/>
    <w:rsid w:val="00205F17"/>
    <w:rsid w:val="003C7180"/>
    <w:rsid w:val="004E3F4D"/>
    <w:rsid w:val="005F5E08"/>
    <w:rsid w:val="0090750A"/>
    <w:rsid w:val="0098126E"/>
    <w:rsid w:val="00A257C4"/>
    <w:rsid w:val="00BE49C3"/>
    <w:rsid w:val="00CD7E3D"/>
    <w:rsid w:val="00DE028C"/>
    <w:rsid w:val="00F13FED"/>
    <w:rsid w:val="00F5723F"/>
    <w:rsid w:val="00FF78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60490"/>
  <w15:chartTrackingRefBased/>
  <w15:docId w15:val="{3ABF1497-1D8E-458B-9596-748CE877F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ga-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23F"/>
    <w:pPr>
      <w:spacing w:after="0" w:line="240" w:lineRule="auto"/>
    </w:pPr>
    <w:rPr>
      <w:rFonts w:eastAsiaTheme="minorEastAsia"/>
      <w:szCs w:val="24"/>
    </w:rPr>
  </w:style>
  <w:style w:type="paragraph" w:styleId="Heading1">
    <w:name w:val="heading 1"/>
    <w:aliases w:val="Cover title white"/>
    <w:next w:val="Normal"/>
    <w:link w:val="Heading1Char"/>
    <w:qFormat/>
    <w:rsid w:val="00F5723F"/>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F5723F"/>
    <w:pPr>
      <w:outlineLvl w:val="1"/>
    </w:pPr>
  </w:style>
  <w:style w:type="paragraph" w:styleId="Heading3">
    <w:name w:val="heading 3"/>
    <w:aliases w:val="Title 2"/>
    <w:basedOn w:val="Numberedtitlelevel2"/>
    <w:next w:val="Normal"/>
    <w:link w:val="Heading3Char"/>
    <w:uiPriority w:val="9"/>
    <w:semiHidden/>
    <w:rsid w:val="00F5723F"/>
    <w:pPr>
      <w:outlineLvl w:val="2"/>
    </w:pPr>
  </w:style>
  <w:style w:type="paragraph" w:styleId="Heading4">
    <w:name w:val="heading 4"/>
    <w:basedOn w:val="Normal"/>
    <w:next w:val="Normal"/>
    <w:link w:val="Heading4Char"/>
    <w:uiPriority w:val="9"/>
    <w:semiHidden/>
    <w:qFormat/>
    <w:rsid w:val="00F5723F"/>
    <w:pPr>
      <w:keepNext/>
      <w:keepLines/>
      <w:numPr>
        <w:ilvl w:val="3"/>
        <w:numId w:val="3"/>
      </w:numPr>
      <w:spacing w:before="200"/>
      <w:outlineLvl w:val="3"/>
    </w:pPr>
    <w:rPr>
      <w:rFonts w:asciiTheme="majorHAnsi" w:eastAsiaTheme="majorEastAsia" w:hAnsiTheme="majorHAnsi" w:cstheme="majorBidi"/>
      <w:b/>
      <w:bCs/>
      <w:i/>
      <w:iCs/>
      <w:color w:val="5B9BD5" w:themeColor="accent1"/>
    </w:rPr>
  </w:style>
  <w:style w:type="paragraph" w:styleId="Heading5">
    <w:name w:val="heading 5"/>
    <w:aliases w:val="Cover subtitle white"/>
    <w:next w:val="Normal"/>
    <w:link w:val="Heading5Char"/>
    <w:semiHidden/>
    <w:qFormat/>
    <w:rsid w:val="00F5723F"/>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F5723F"/>
    <w:pPr>
      <w:keepNext/>
      <w:keepLines/>
      <w:numPr>
        <w:ilvl w:val="5"/>
        <w:numId w:val="3"/>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qFormat/>
    <w:rsid w:val="00F5723F"/>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F5723F"/>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F5723F"/>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F5723F"/>
    <w:rPr>
      <w:rFonts w:asciiTheme="majorHAnsi" w:eastAsiaTheme="majorEastAsia" w:hAnsiTheme="majorHAnsi" w:cstheme="majorBidi"/>
      <w:b/>
      <w:bCs/>
      <w:caps/>
      <w:color w:val="FFFFFF" w:themeColor="background1"/>
      <w:sz w:val="40"/>
      <w:szCs w:val="40"/>
      <w:lang w:val="ga-IE"/>
    </w:rPr>
  </w:style>
  <w:style w:type="character" w:customStyle="1" w:styleId="Heading2Char">
    <w:name w:val="Heading 2 Char"/>
    <w:basedOn w:val="DefaultParagraphFont"/>
    <w:link w:val="Heading2"/>
    <w:uiPriority w:val="9"/>
    <w:semiHidden/>
    <w:rsid w:val="00F5723F"/>
    <w:rPr>
      <w:rFonts w:asciiTheme="majorHAnsi" w:eastAsiaTheme="majorEastAsia" w:hAnsiTheme="majorHAnsi" w:cstheme="majorBidi"/>
      <w:color w:val="44546A" w:themeColor="text2"/>
      <w:spacing w:val="5"/>
      <w:kern w:val="28"/>
      <w:sz w:val="52"/>
      <w:szCs w:val="52"/>
      <w:lang w:val="ga-IE"/>
    </w:rPr>
  </w:style>
  <w:style w:type="character" w:customStyle="1" w:styleId="Heading3Char">
    <w:name w:val="Heading 3 Char"/>
    <w:aliases w:val="Title 2 Char"/>
    <w:basedOn w:val="DefaultParagraphFont"/>
    <w:link w:val="Heading3"/>
    <w:uiPriority w:val="9"/>
    <w:semiHidden/>
    <w:rsid w:val="00F5723F"/>
    <w:rPr>
      <w:rFonts w:asciiTheme="majorHAnsi" w:eastAsiaTheme="majorEastAsia" w:hAnsiTheme="majorHAnsi" w:cstheme="majorBidi"/>
      <w:bCs/>
      <w:color w:val="44546A" w:themeColor="text2"/>
      <w:sz w:val="32"/>
      <w:szCs w:val="24"/>
      <w:lang w:val="ga-IE"/>
    </w:rPr>
  </w:style>
  <w:style w:type="character" w:customStyle="1" w:styleId="Heading4Char">
    <w:name w:val="Heading 4 Char"/>
    <w:basedOn w:val="DefaultParagraphFont"/>
    <w:link w:val="Heading4"/>
    <w:uiPriority w:val="9"/>
    <w:semiHidden/>
    <w:rsid w:val="00F5723F"/>
    <w:rPr>
      <w:rFonts w:asciiTheme="majorHAnsi" w:eastAsiaTheme="majorEastAsia" w:hAnsiTheme="majorHAnsi" w:cstheme="majorBidi"/>
      <w:b/>
      <w:bCs/>
      <w:i/>
      <w:iCs/>
      <w:color w:val="5B9BD5" w:themeColor="accent1"/>
      <w:szCs w:val="24"/>
    </w:rPr>
  </w:style>
  <w:style w:type="character" w:customStyle="1" w:styleId="Heading5Char">
    <w:name w:val="Heading 5 Char"/>
    <w:aliases w:val="Cover subtitle white Char"/>
    <w:basedOn w:val="DefaultParagraphFont"/>
    <w:link w:val="Heading5"/>
    <w:semiHidden/>
    <w:rsid w:val="00F5723F"/>
    <w:rPr>
      <w:rFonts w:asciiTheme="majorHAnsi" w:eastAsiaTheme="majorEastAsia" w:hAnsiTheme="majorHAnsi" w:cstheme="majorBidi"/>
      <w:caps/>
      <w:color w:val="FFFFFF" w:themeColor="background1"/>
      <w:sz w:val="28"/>
      <w:szCs w:val="28"/>
      <w:lang w:val="ga-IE"/>
    </w:rPr>
  </w:style>
  <w:style w:type="character" w:customStyle="1" w:styleId="Heading6Char">
    <w:name w:val="Heading 6 Char"/>
    <w:basedOn w:val="DefaultParagraphFont"/>
    <w:link w:val="Heading6"/>
    <w:uiPriority w:val="9"/>
    <w:semiHidden/>
    <w:rsid w:val="00F5723F"/>
    <w:rPr>
      <w:rFonts w:asciiTheme="majorHAnsi" w:eastAsiaTheme="majorEastAsia" w:hAnsiTheme="majorHAnsi" w:cstheme="majorBidi"/>
      <w:i/>
      <w:iCs/>
      <w:color w:val="1F4D78" w:themeColor="accent1" w:themeShade="7F"/>
      <w:szCs w:val="24"/>
    </w:rPr>
  </w:style>
  <w:style w:type="character" w:customStyle="1" w:styleId="Heading7Char">
    <w:name w:val="Heading 7 Char"/>
    <w:basedOn w:val="DefaultParagraphFont"/>
    <w:link w:val="Heading7"/>
    <w:uiPriority w:val="9"/>
    <w:semiHidden/>
    <w:rsid w:val="00F5723F"/>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sid w:val="00F5723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5723F"/>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rsid w:val="00F5723F"/>
    <w:pPr>
      <w:numPr>
        <w:numId w:val="7"/>
      </w:numPr>
    </w:pPr>
  </w:style>
  <w:style w:type="paragraph" w:customStyle="1" w:styleId="Numberedtitlelevel2">
    <w:name w:val="Numbered title level 2"/>
    <w:basedOn w:val="Titlelevel2"/>
    <w:next w:val="body"/>
    <w:qFormat/>
    <w:rsid w:val="00F5723F"/>
    <w:pPr>
      <w:numPr>
        <w:ilvl w:val="1"/>
        <w:numId w:val="7"/>
      </w:numPr>
    </w:pPr>
  </w:style>
  <w:style w:type="paragraph" w:customStyle="1" w:styleId="Titlelevel2">
    <w:name w:val="Title level 2"/>
    <w:qFormat/>
    <w:rsid w:val="00F5723F"/>
    <w:pPr>
      <w:spacing w:before="240" w:after="240" w:line="240" w:lineRule="auto"/>
    </w:pPr>
    <w:rPr>
      <w:rFonts w:asciiTheme="majorHAnsi" w:eastAsiaTheme="majorEastAsia" w:hAnsiTheme="majorHAnsi" w:cstheme="majorBidi"/>
      <w:bCs/>
      <w:color w:val="44546A" w:themeColor="text2"/>
      <w:sz w:val="32"/>
      <w:szCs w:val="24"/>
    </w:rPr>
  </w:style>
  <w:style w:type="paragraph" w:customStyle="1" w:styleId="body">
    <w:name w:val="body"/>
    <w:qFormat/>
    <w:rsid w:val="00F5723F"/>
    <w:pPr>
      <w:spacing w:before="240" w:after="120" w:line="276" w:lineRule="auto"/>
      <w:jc w:val="both"/>
    </w:pPr>
    <w:rPr>
      <w:rFonts w:eastAsiaTheme="minorEastAsia"/>
      <w:szCs w:val="24"/>
    </w:rPr>
  </w:style>
  <w:style w:type="paragraph" w:styleId="BalloonText">
    <w:name w:val="Balloon Text"/>
    <w:basedOn w:val="Normal"/>
    <w:link w:val="BalloonTextChar"/>
    <w:uiPriority w:val="99"/>
    <w:semiHidden/>
    <w:rsid w:val="00F572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723F"/>
    <w:rPr>
      <w:rFonts w:ascii="Lucida Grande" w:eastAsiaTheme="minorEastAsia" w:hAnsi="Lucida Grande" w:cs="Lucida Grande"/>
      <w:sz w:val="18"/>
      <w:szCs w:val="18"/>
    </w:rPr>
  </w:style>
  <w:style w:type="paragraph" w:customStyle="1" w:styleId="Tableheader">
    <w:name w:val="Table header"/>
    <w:next w:val="Tabledata"/>
    <w:qFormat/>
    <w:rsid w:val="00F5723F"/>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F5723F"/>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5723F"/>
    <w:pPr>
      <w:numPr>
        <w:numId w:val="5"/>
      </w:numPr>
      <w:spacing w:after="0" w:line="240" w:lineRule="auto"/>
    </w:pPr>
    <w:rPr>
      <w:rFonts w:eastAsiaTheme="minorEastAsia"/>
    </w:rPr>
  </w:style>
  <w:style w:type="paragraph" w:styleId="Footer">
    <w:name w:val="footer"/>
    <w:basedOn w:val="Normal"/>
    <w:link w:val="FooterChar"/>
    <w:uiPriority w:val="99"/>
    <w:rsid w:val="00F5723F"/>
    <w:pPr>
      <w:tabs>
        <w:tab w:val="center" w:pos="4320"/>
        <w:tab w:val="right" w:pos="8640"/>
      </w:tabs>
    </w:pPr>
  </w:style>
  <w:style w:type="character" w:customStyle="1" w:styleId="FooterChar">
    <w:name w:val="Footer Char"/>
    <w:basedOn w:val="DefaultParagraphFont"/>
    <w:link w:val="Footer"/>
    <w:uiPriority w:val="99"/>
    <w:rsid w:val="00F5723F"/>
    <w:rPr>
      <w:rFonts w:eastAsiaTheme="minorEastAsia"/>
      <w:szCs w:val="24"/>
    </w:rPr>
  </w:style>
  <w:style w:type="table" w:styleId="TableGrid">
    <w:name w:val="Table Grid"/>
    <w:basedOn w:val="TableProfessional"/>
    <w:uiPriority w:val="59"/>
    <w:rsid w:val="00F5723F"/>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F5723F"/>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5723F"/>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F5723F"/>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rPr>
  </w:style>
  <w:style w:type="paragraph" w:customStyle="1" w:styleId="Titlelevel3">
    <w:name w:val="Title level 3"/>
    <w:qFormat/>
    <w:rsid w:val="00F5723F"/>
    <w:pPr>
      <w:spacing w:before="240" w:after="240" w:line="240" w:lineRule="auto"/>
    </w:pPr>
    <w:rPr>
      <w:rFonts w:eastAsiaTheme="minorEastAsia"/>
      <w:b/>
      <w:color w:val="44546A" w:themeColor="text2"/>
      <w:sz w:val="24"/>
      <w:szCs w:val="24"/>
    </w:rPr>
  </w:style>
  <w:style w:type="paragraph" w:customStyle="1" w:styleId="Titlelevel4">
    <w:name w:val="Title level 4"/>
    <w:next w:val="body"/>
    <w:qFormat/>
    <w:rsid w:val="00F5723F"/>
    <w:pPr>
      <w:spacing w:before="240" w:after="240" w:line="240" w:lineRule="auto"/>
    </w:pPr>
    <w:rPr>
      <w:rFonts w:eastAsiaTheme="minorEastAsia"/>
      <w:color w:val="E7E6E6" w:themeColor="background2"/>
      <w:sz w:val="24"/>
      <w:szCs w:val="24"/>
    </w:rPr>
  </w:style>
  <w:style w:type="paragraph" w:customStyle="1" w:styleId="Figuretitle">
    <w:name w:val="Figure title"/>
    <w:basedOn w:val="body"/>
    <w:next w:val="Normal"/>
    <w:autoRedefine/>
    <w:qFormat/>
    <w:rsid w:val="00F5723F"/>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5723F"/>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character" w:styleId="PageNumber">
    <w:name w:val="page number"/>
    <w:basedOn w:val="DefaultParagraphFont"/>
    <w:uiPriority w:val="99"/>
    <w:semiHidden/>
    <w:rsid w:val="00F5723F"/>
    <w:rPr>
      <w:rFonts w:asciiTheme="minorHAnsi" w:hAnsiTheme="minorHAnsi"/>
      <w:color w:val="auto"/>
      <w:sz w:val="22"/>
    </w:rPr>
  </w:style>
  <w:style w:type="paragraph" w:customStyle="1" w:styleId="Runningtitle">
    <w:name w:val="Running title"/>
    <w:qFormat/>
    <w:rsid w:val="00F5723F"/>
    <w:pPr>
      <w:spacing w:after="0" w:line="240" w:lineRule="auto"/>
    </w:pPr>
    <w:rPr>
      <w:rFonts w:eastAsiaTheme="minorEastAsia"/>
      <w:caps/>
      <w:sz w:val="16"/>
      <w:szCs w:val="18"/>
    </w:rPr>
  </w:style>
  <w:style w:type="paragraph" w:styleId="FootnoteText">
    <w:name w:val="footnote text"/>
    <w:basedOn w:val="body"/>
    <w:link w:val="FootnoteTextChar"/>
    <w:autoRedefine/>
    <w:qFormat/>
    <w:rsid w:val="00F5723F"/>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F5723F"/>
    <w:rPr>
      <w:rFonts w:eastAsiaTheme="minorEastAsia"/>
      <w:sz w:val="18"/>
      <w:szCs w:val="18"/>
      <w:lang w:val="ga-I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5723F"/>
    <w:rPr>
      <w:rFonts w:asciiTheme="minorHAnsi" w:hAnsiTheme="minorHAnsi"/>
      <w:sz w:val="22"/>
      <w:szCs w:val="18"/>
      <w:vertAlign w:val="superscript"/>
    </w:rPr>
  </w:style>
  <w:style w:type="paragraph" w:customStyle="1" w:styleId="bullet1">
    <w:name w:val="bullet 1"/>
    <w:basedOn w:val="body"/>
    <w:next w:val="body"/>
    <w:qFormat/>
    <w:rsid w:val="00F5723F"/>
    <w:pPr>
      <w:numPr>
        <w:numId w:val="2"/>
      </w:numPr>
    </w:pPr>
    <w:rPr>
      <w:szCs w:val="22"/>
    </w:rPr>
  </w:style>
  <w:style w:type="paragraph" w:styleId="TOC1">
    <w:name w:val="toc 1"/>
    <w:autoRedefine/>
    <w:uiPriority w:val="39"/>
    <w:qFormat/>
    <w:rsid w:val="00F5723F"/>
    <w:pPr>
      <w:tabs>
        <w:tab w:val="left" w:pos="312"/>
        <w:tab w:val="left" w:pos="421"/>
        <w:tab w:val="right" w:pos="8771"/>
      </w:tabs>
      <w:spacing w:before="120" w:after="120" w:line="240" w:lineRule="auto"/>
      <w:outlineLvl w:val="0"/>
    </w:pPr>
    <w:rPr>
      <w:rFonts w:eastAsiaTheme="minorEastAsia"/>
      <w:b/>
      <w:bCs/>
      <w:noProof/>
      <w:color w:val="44546A" w:themeColor="text2"/>
    </w:rPr>
  </w:style>
  <w:style w:type="paragraph" w:styleId="TOC2">
    <w:name w:val="toc 2"/>
    <w:next w:val="Normal"/>
    <w:autoRedefine/>
    <w:uiPriority w:val="39"/>
    <w:qFormat/>
    <w:rsid w:val="00F5723F"/>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F5723F"/>
    <w:pPr>
      <w:tabs>
        <w:tab w:val="right" w:pos="8771"/>
      </w:tabs>
      <w:ind w:left="567"/>
    </w:pPr>
    <w:rPr>
      <w:szCs w:val="22"/>
    </w:rPr>
  </w:style>
  <w:style w:type="paragraph" w:styleId="TOC4">
    <w:name w:val="toc 4"/>
    <w:basedOn w:val="Normal"/>
    <w:next w:val="Normal"/>
    <w:autoRedefine/>
    <w:uiPriority w:val="39"/>
    <w:rsid w:val="00F5723F"/>
    <w:pPr>
      <w:tabs>
        <w:tab w:val="right" w:pos="8771"/>
      </w:tabs>
      <w:ind w:left="1134"/>
    </w:pPr>
    <w:rPr>
      <w:szCs w:val="22"/>
    </w:rPr>
  </w:style>
  <w:style w:type="paragraph" w:customStyle="1" w:styleId="bullet2">
    <w:name w:val="bullet 2"/>
    <w:basedOn w:val="body"/>
    <w:qFormat/>
    <w:rsid w:val="00F5723F"/>
    <w:pPr>
      <w:numPr>
        <w:numId w:val="1"/>
      </w:numPr>
    </w:pPr>
    <w:rPr>
      <w:szCs w:val="22"/>
    </w:rPr>
  </w:style>
  <w:style w:type="paragraph" w:customStyle="1" w:styleId="Numberedtitlelevel3">
    <w:name w:val="Numbered title level 3"/>
    <w:basedOn w:val="Titlelevel3"/>
    <w:next w:val="body"/>
    <w:qFormat/>
    <w:rsid w:val="00F5723F"/>
    <w:pPr>
      <w:numPr>
        <w:ilvl w:val="2"/>
        <w:numId w:val="7"/>
      </w:numPr>
    </w:pPr>
  </w:style>
  <w:style w:type="table" w:styleId="LightShading">
    <w:name w:val="Light Shading"/>
    <w:basedOn w:val="TableNormal"/>
    <w:uiPriority w:val="60"/>
    <w:rsid w:val="00F5723F"/>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5723F"/>
    <w:pPr>
      <w:spacing w:after="0" w:line="240" w:lineRule="auto"/>
    </w:pPr>
    <w:rPr>
      <w:rFonts w:eastAsiaTheme="minorEastAsia"/>
      <w:color w:val="2E74B5" w:themeColor="accent1" w:themeShade="BF"/>
      <w:sz w:val="24"/>
      <w:szCs w:val="24"/>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Contenttitle">
    <w:name w:val="Content title"/>
    <w:basedOn w:val="Titlelevel1"/>
    <w:qFormat/>
    <w:rsid w:val="00F5723F"/>
  </w:style>
  <w:style w:type="paragraph" w:customStyle="1" w:styleId="Numberedtitlelevel4">
    <w:name w:val="Numbered title level 4"/>
    <w:basedOn w:val="Titlelevel4"/>
    <w:qFormat/>
    <w:rsid w:val="00F5723F"/>
    <w:pPr>
      <w:numPr>
        <w:numId w:val="4"/>
      </w:numPr>
    </w:pPr>
  </w:style>
  <w:style w:type="paragraph" w:styleId="Header">
    <w:name w:val="header"/>
    <w:basedOn w:val="Normal"/>
    <w:link w:val="HeaderChar"/>
    <w:uiPriority w:val="99"/>
    <w:rsid w:val="00F5723F"/>
    <w:pPr>
      <w:tabs>
        <w:tab w:val="center" w:pos="4320"/>
        <w:tab w:val="right" w:pos="8640"/>
      </w:tabs>
    </w:pPr>
  </w:style>
  <w:style w:type="character" w:customStyle="1" w:styleId="HeaderChar">
    <w:name w:val="Header Char"/>
    <w:basedOn w:val="DefaultParagraphFont"/>
    <w:link w:val="Header"/>
    <w:uiPriority w:val="99"/>
    <w:rsid w:val="00F5723F"/>
    <w:rPr>
      <w:rFonts w:eastAsiaTheme="minorEastAsia"/>
      <w:szCs w:val="24"/>
    </w:rPr>
  </w:style>
  <w:style w:type="paragraph" w:styleId="Title">
    <w:name w:val="Title"/>
    <w:basedOn w:val="Normal"/>
    <w:next w:val="Normal"/>
    <w:link w:val="TitleChar"/>
    <w:qFormat/>
    <w:rsid w:val="00F5723F"/>
    <w:pPr>
      <w:pBdr>
        <w:bottom w:val="single" w:sz="8" w:space="4" w:color="5B9BD5" w:themeColor="accent1"/>
      </w:pBdr>
      <w:spacing w:after="300"/>
      <w:contextualSpacing/>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5723F"/>
    <w:rPr>
      <w:rFonts w:asciiTheme="majorHAnsi" w:eastAsiaTheme="majorEastAsia" w:hAnsiTheme="majorHAnsi" w:cstheme="majorBidi"/>
      <w:color w:val="44546A" w:themeColor="text2"/>
      <w:spacing w:val="5"/>
      <w:kern w:val="28"/>
      <w:sz w:val="52"/>
      <w:szCs w:val="52"/>
    </w:rPr>
  </w:style>
  <w:style w:type="paragraph" w:styleId="TableofFigures">
    <w:name w:val="table of figures"/>
    <w:basedOn w:val="Normal"/>
    <w:next w:val="Normal"/>
    <w:autoRedefine/>
    <w:uiPriority w:val="99"/>
    <w:qFormat/>
    <w:rsid w:val="00F5723F"/>
    <w:pPr>
      <w:spacing w:before="160"/>
    </w:pPr>
  </w:style>
  <w:style w:type="paragraph" w:styleId="Subtitle">
    <w:name w:val="Subtitle"/>
    <w:next w:val="Normal"/>
    <w:link w:val="SubtitleChar"/>
    <w:autoRedefine/>
    <w:uiPriority w:val="11"/>
    <w:qFormat/>
    <w:rsid w:val="00F5723F"/>
    <w:pPr>
      <w:numPr>
        <w:ilvl w:val="1"/>
      </w:numPr>
      <w:spacing w:before="240" w:after="120" w:line="240" w:lineRule="auto"/>
    </w:pPr>
    <w:rPr>
      <w:rFonts w:asciiTheme="majorHAnsi" w:eastAsiaTheme="majorEastAsia" w:hAnsiTheme="majorHAnsi" w:cstheme="majorBidi"/>
      <w:color w:val="5B9BD5" w:themeColor="accent1"/>
      <w:sz w:val="32"/>
      <w:szCs w:val="32"/>
    </w:rPr>
  </w:style>
  <w:style w:type="character" w:customStyle="1" w:styleId="SubtitleChar">
    <w:name w:val="Subtitle Char"/>
    <w:basedOn w:val="DefaultParagraphFont"/>
    <w:link w:val="Subtitle"/>
    <w:uiPriority w:val="11"/>
    <w:rsid w:val="00F5723F"/>
    <w:rPr>
      <w:rFonts w:asciiTheme="majorHAnsi" w:eastAsiaTheme="majorEastAsia" w:hAnsiTheme="majorHAnsi" w:cstheme="majorBidi"/>
      <w:color w:val="5B9BD5" w:themeColor="accent1"/>
      <w:sz w:val="32"/>
      <w:szCs w:val="32"/>
    </w:rPr>
  </w:style>
  <w:style w:type="character" w:styleId="BookTitle">
    <w:name w:val="Book Title"/>
    <w:basedOn w:val="DefaultParagraphFont"/>
    <w:uiPriority w:val="33"/>
    <w:qFormat/>
    <w:rsid w:val="00F5723F"/>
    <w:rPr>
      <w:b/>
      <w:bCs/>
      <w:smallCaps/>
      <w:spacing w:val="5"/>
    </w:rPr>
  </w:style>
  <w:style w:type="character" w:customStyle="1" w:styleId="Highlighttext">
    <w:name w:val="Highlight text"/>
    <w:basedOn w:val="DefaultParagraphFont"/>
    <w:uiPriority w:val="1"/>
    <w:semiHidden/>
    <w:qFormat/>
    <w:rsid w:val="00F5723F"/>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5723F"/>
    <w:rPr>
      <w:bCs/>
      <w:lang w:eastAsia="en-GB"/>
    </w:rPr>
  </w:style>
  <w:style w:type="paragraph" w:styleId="ListBullet">
    <w:name w:val="List Bullet"/>
    <w:basedOn w:val="Normal"/>
    <w:semiHidden/>
    <w:qFormat/>
    <w:rsid w:val="00F5723F"/>
    <w:pPr>
      <w:numPr>
        <w:numId w:val="9"/>
      </w:numPr>
      <w:contextualSpacing/>
    </w:pPr>
  </w:style>
  <w:style w:type="character" w:styleId="Hyperlink">
    <w:name w:val="Hyperlink"/>
    <w:basedOn w:val="DefaultParagraphFont"/>
    <w:uiPriority w:val="99"/>
    <w:rsid w:val="00F5723F"/>
    <w:rPr>
      <w:color w:val="0563C1" w:themeColor="hyperlink"/>
      <w:u w:val="single"/>
    </w:rPr>
  </w:style>
  <w:style w:type="paragraph" w:customStyle="1" w:styleId="numberedparagraph">
    <w:name w:val="numbered paragraph"/>
    <w:basedOn w:val="body"/>
    <w:qFormat/>
    <w:rsid w:val="00F5723F"/>
    <w:pPr>
      <w:numPr>
        <w:numId w:val="8"/>
      </w:numPr>
    </w:pPr>
  </w:style>
  <w:style w:type="paragraph" w:styleId="TOC5">
    <w:name w:val="toc 5"/>
    <w:basedOn w:val="Normal"/>
    <w:next w:val="Normal"/>
    <w:autoRedefine/>
    <w:uiPriority w:val="39"/>
    <w:semiHidden/>
    <w:rsid w:val="00F5723F"/>
    <w:pPr>
      <w:ind w:left="880"/>
    </w:pPr>
  </w:style>
  <w:style w:type="paragraph" w:styleId="TOC6">
    <w:name w:val="toc 6"/>
    <w:basedOn w:val="Normal"/>
    <w:next w:val="Normal"/>
    <w:autoRedefine/>
    <w:uiPriority w:val="39"/>
    <w:semiHidden/>
    <w:rsid w:val="00F5723F"/>
    <w:pPr>
      <w:ind w:left="1100"/>
    </w:pPr>
  </w:style>
  <w:style w:type="paragraph" w:styleId="TOC7">
    <w:name w:val="toc 7"/>
    <w:basedOn w:val="Normal"/>
    <w:next w:val="Normal"/>
    <w:autoRedefine/>
    <w:uiPriority w:val="39"/>
    <w:semiHidden/>
    <w:rsid w:val="00F5723F"/>
    <w:pPr>
      <w:ind w:left="1320"/>
    </w:pPr>
  </w:style>
  <w:style w:type="paragraph" w:styleId="TOC8">
    <w:name w:val="toc 8"/>
    <w:basedOn w:val="Normal"/>
    <w:next w:val="Normal"/>
    <w:autoRedefine/>
    <w:uiPriority w:val="39"/>
    <w:semiHidden/>
    <w:rsid w:val="00F5723F"/>
    <w:pPr>
      <w:ind w:left="1540"/>
    </w:pPr>
  </w:style>
  <w:style w:type="paragraph" w:styleId="TOC9">
    <w:name w:val="toc 9"/>
    <w:basedOn w:val="Normal"/>
    <w:next w:val="Normal"/>
    <w:autoRedefine/>
    <w:uiPriority w:val="39"/>
    <w:semiHidden/>
    <w:rsid w:val="00F5723F"/>
    <w:pPr>
      <w:ind w:left="1760"/>
    </w:pPr>
  </w:style>
  <w:style w:type="paragraph" w:customStyle="1" w:styleId="Default">
    <w:name w:val="Default"/>
    <w:rsid w:val="00F5723F"/>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F5723F"/>
    <w:pPr>
      <w:spacing w:before="480"/>
      <w:outlineLvl w:val="9"/>
    </w:pPr>
    <w:rPr>
      <w:caps w:val="0"/>
      <w:color w:val="2E74B5" w:themeColor="accent1" w:themeShade="BF"/>
      <w:sz w:val="28"/>
      <w:szCs w:val="28"/>
    </w:rPr>
  </w:style>
  <w:style w:type="character" w:customStyle="1" w:styleId="Marker">
    <w:name w:val="Marker"/>
    <w:rsid w:val="00F5723F"/>
    <w:rPr>
      <w:color w:val="0000FF"/>
      <w:shd w:val="clear" w:color="auto" w:fill="auto"/>
    </w:rPr>
  </w:style>
  <w:style w:type="character" w:customStyle="1" w:styleId="Marker2">
    <w:name w:val="Marker2"/>
    <w:rsid w:val="00F5723F"/>
    <w:rPr>
      <w:color w:val="FF0000"/>
      <w:shd w:val="clear" w:color="auto" w:fill="auto"/>
    </w:rPr>
  </w:style>
  <w:style w:type="paragraph" w:customStyle="1" w:styleId="Annexetitre">
    <w:name w:val="Annexe titre"/>
    <w:basedOn w:val="Normal"/>
    <w:next w:val="Normal"/>
    <w:rsid w:val="00F5723F"/>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F5723F"/>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F5723F"/>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F5723F"/>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F5723F"/>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F5723F"/>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F5723F"/>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F5723F"/>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F5723F"/>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F5723F"/>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F5723F"/>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F5723F"/>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F5723F"/>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F5723F"/>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F5723F"/>
    <w:rPr>
      <w:sz w:val="16"/>
      <w:szCs w:val="16"/>
    </w:rPr>
  </w:style>
  <w:style w:type="paragraph" w:styleId="CommentText">
    <w:name w:val="annotation text"/>
    <w:basedOn w:val="Normal"/>
    <w:link w:val="CommentTextChar"/>
    <w:uiPriority w:val="99"/>
    <w:unhideWhenUsed/>
    <w:rsid w:val="00F5723F"/>
    <w:rPr>
      <w:sz w:val="20"/>
      <w:szCs w:val="20"/>
    </w:rPr>
  </w:style>
  <w:style w:type="character" w:customStyle="1" w:styleId="CommentTextChar">
    <w:name w:val="Comment Text Char"/>
    <w:basedOn w:val="DefaultParagraphFont"/>
    <w:link w:val="CommentText"/>
    <w:uiPriority w:val="99"/>
    <w:rsid w:val="00F5723F"/>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5723F"/>
    <w:rPr>
      <w:b/>
      <w:bCs/>
    </w:rPr>
  </w:style>
  <w:style w:type="character" w:customStyle="1" w:styleId="CommentSubjectChar">
    <w:name w:val="Comment Subject Char"/>
    <w:basedOn w:val="CommentTextChar"/>
    <w:link w:val="CommentSubject"/>
    <w:uiPriority w:val="99"/>
    <w:semiHidden/>
    <w:rsid w:val="00F5723F"/>
    <w:rPr>
      <w:rFonts w:eastAsiaTheme="minorEastAsia"/>
      <w:b/>
      <w:bCs/>
      <w:sz w:val="20"/>
      <w:szCs w:val="20"/>
    </w:rPr>
  </w:style>
  <w:style w:type="paragraph" w:styleId="Caption">
    <w:name w:val="caption"/>
    <w:basedOn w:val="Normal"/>
    <w:next w:val="Normal"/>
    <w:uiPriority w:val="35"/>
    <w:unhideWhenUsed/>
    <w:qFormat/>
    <w:rsid w:val="00F5723F"/>
    <w:pPr>
      <w:spacing w:after="200"/>
    </w:pPr>
    <w:rPr>
      <w:b/>
      <w:bCs/>
      <w:color w:val="5B9BD5" w:themeColor="accent1"/>
      <w:sz w:val="18"/>
      <w:szCs w:val="18"/>
    </w:rPr>
  </w:style>
  <w:style w:type="paragraph" w:customStyle="1" w:styleId="TableMainHeading">
    <w:name w:val="TableMainHeading"/>
    <w:basedOn w:val="Normal"/>
    <w:next w:val="Normal"/>
    <w:uiPriority w:val="99"/>
    <w:rsid w:val="00F5723F"/>
    <w:pPr>
      <w:spacing w:before="120" w:after="120"/>
    </w:pPr>
    <w:rPr>
      <w:rFonts w:ascii="Segoe UI" w:eastAsia="Times New Roman" w:hAnsi="Segoe UI" w:cs="Times New Roman"/>
      <w:szCs w:val="20"/>
    </w:rPr>
  </w:style>
  <w:style w:type="paragraph" w:customStyle="1" w:styleId="TableNote">
    <w:name w:val="TableNote"/>
    <w:basedOn w:val="Normal"/>
    <w:rsid w:val="00F5723F"/>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F5723F"/>
    <w:rPr>
      <w:rFonts w:ascii="EUAlbertina" w:eastAsiaTheme="minorEastAsia" w:hAnsi="EUAlbertina" w:cstheme="minorBidi"/>
      <w:color w:val="auto"/>
    </w:rPr>
  </w:style>
  <w:style w:type="paragraph" w:customStyle="1" w:styleId="CM31">
    <w:name w:val="CM3+1"/>
    <w:basedOn w:val="Default"/>
    <w:next w:val="Default"/>
    <w:uiPriority w:val="99"/>
    <w:rsid w:val="00F5723F"/>
    <w:rPr>
      <w:rFonts w:ascii="EUAlbertina" w:eastAsiaTheme="minorEastAsia" w:hAnsi="EUAlbertina" w:cstheme="minorBidi"/>
      <w:color w:val="auto"/>
    </w:rPr>
  </w:style>
  <w:style w:type="paragraph" w:customStyle="1" w:styleId="CM13">
    <w:name w:val="CM1+3"/>
    <w:basedOn w:val="Default"/>
    <w:next w:val="Default"/>
    <w:uiPriority w:val="99"/>
    <w:rsid w:val="00F5723F"/>
    <w:rPr>
      <w:rFonts w:ascii="EUAlbertina" w:eastAsiaTheme="minorEastAsia" w:hAnsi="EUAlbertina" w:cstheme="minorBidi"/>
      <w:color w:val="auto"/>
    </w:rPr>
  </w:style>
  <w:style w:type="paragraph" w:customStyle="1" w:styleId="CM33">
    <w:name w:val="CM3+3"/>
    <w:basedOn w:val="Default"/>
    <w:next w:val="Default"/>
    <w:uiPriority w:val="99"/>
    <w:rsid w:val="00F5723F"/>
    <w:rPr>
      <w:rFonts w:ascii="EUAlbertina" w:eastAsiaTheme="minorEastAsia" w:hAnsi="EUAlbertina" w:cstheme="minorBidi"/>
      <w:color w:val="auto"/>
    </w:rPr>
  </w:style>
  <w:style w:type="paragraph" w:styleId="Revision">
    <w:name w:val="Revision"/>
    <w:hidden/>
    <w:uiPriority w:val="99"/>
    <w:semiHidden/>
    <w:rsid w:val="00F5723F"/>
    <w:pPr>
      <w:spacing w:after="0" w:line="240" w:lineRule="auto"/>
    </w:pPr>
    <w:rPr>
      <w:rFonts w:eastAsiaTheme="minorEastAsia"/>
      <w:szCs w:val="24"/>
    </w:rPr>
  </w:style>
  <w:style w:type="character" w:customStyle="1" w:styleId="InstructionsTextChar">
    <w:name w:val="Instructions Text Char"/>
    <w:link w:val="InstructionsText"/>
    <w:locked/>
    <w:rsid w:val="00F5723F"/>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F5723F"/>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F5723F"/>
    <w:pPr>
      <w:widowControl w:val="0"/>
    </w:pPr>
    <w:rPr>
      <w:rFonts w:eastAsiaTheme="minorHAnsi"/>
      <w:szCs w:val="22"/>
    </w:rPr>
  </w:style>
  <w:style w:type="character" w:customStyle="1" w:styleId="TeksttreciPogrubienie">
    <w:name w:val="Tekst treści + Pogrubienie"/>
    <w:basedOn w:val="DefaultParagraphFont"/>
    <w:rsid w:val="00F5723F"/>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ga-IE"/>
    </w:rPr>
  </w:style>
  <w:style w:type="character" w:customStyle="1" w:styleId="Teksttreci">
    <w:name w:val="Tekst treści_"/>
    <w:basedOn w:val="DefaultParagraphFont"/>
    <w:link w:val="Teksttreci0"/>
    <w:rsid w:val="00F5723F"/>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F5723F"/>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F5723F"/>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F5723F"/>
    <w:rPr>
      <w:rFonts w:ascii="Arial" w:eastAsia="MS Mincho" w:hAnsi="Arial" w:cs="Times New Roman"/>
      <w:b/>
      <w:noProof/>
      <w:szCs w:val="20"/>
    </w:rPr>
  </w:style>
  <w:style w:type="character" w:customStyle="1" w:styleId="InstructionsTabelleberschrift">
    <w:name w:val="Instructions Tabelle Überschrift"/>
    <w:qFormat/>
    <w:rsid w:val="00F5723F"/>
    <w:rPr>
      <w:rFonts w:ascii="Verdana" w:hAnsi="Verdana" w:cs="Times New Roman"/>
      <w:b/>
      <w:bCs/>
      <w:sz w:val="20"/>
      <w:u w:val="single"/>
    </w:rPr>
  </w:style>
  <w:style w:type="paragraph" w:styleId="EndnoteText">
    <w:name w:val="endnote text"/>
    <w:basedOn w:val="Normal"/>
    <w:link w:val="EndnoteTextChar"/>
    <w:uiPriority w:val="99"/>
    <w:semiHidden/>
    <w:unhideWhenUsed/>
    <w:rsid w:val="00F5723F"/>
    <w:rPr>
      <w:sz w:val="20"/>
      <w:szCs w:val="20"/>
    </w:rPr>
  </w:style>
  <w:style w:type="character" w:customStyle="1" w:styleId="EndnoteTextChar">
    <w:name w:val="Endnote Text Char"/>
    <w:basedOn w:val="DefaultParagraphFont"/>
    <w:link w:val="EndnoteText"/>
    <w:uiPriority w:val="99"/>
    <w:semiHidden/>
    <w:rsid w:val="00F5723F"/>
    <w:rPr>
      <w:rFonts w:eastAsiaTheme="minorEastAsia"/>
      <w:sz w:val="20"/>
      <w:szCs w:val="20"/>
      <w:lang w:val="ga-IE"/>
    </w:rPr>
  </w:style>
  <w:style w:type="character" w:styleId="EndnoteReference">
    <w:name w:val="endnote reference"/>
    <w:basedOn w:val="DefaultParagraphFont"/>
    <w:uiPriority w:val="99"/>
    <w:semiHidden/>
    <w:unhideWhenUsed/>
    <w:rsid w:val="00F5723F"/>
    <w:rPr>
      <w:vertAlign w:val="superscript"/>
    </w:rPr>
  </w:style>
  <w:style w:type="character" w:customStyle="1" w:styleId="Nagwek2">
    <w:name w:val="Nagłówek #2_"/>
    <w:basedOn w:val="DefaultParagraphFont"/>
    <w:link w:val="Nagwek20"/>
    <w:rsid w:val="00F5723F"/>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F5723F"/>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F5723F"/>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F5723F"/>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F5723F"/>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F5723F"/>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F5723F"/>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ga-IE"/>
    </w:rPr>
  </w:style>
  <w:style w:type="character" w:customStyle="1" w:styleId="DeltaViewInsertion">
    <w:name w:val="DeltaView Insertion"/>
    <w:uiPriority w:val="99"/>
    <w:rsid w:val="00F5723F"/>
    <w:rPr>
      <w:b/>
      <w:i/>
      <w:color w:val="00C000"/>
    </w:rPr>
  </w:style>
  <w:style w:type="character" w:customStyle="1" w:styleId="DeltaViewDeletion">
    <w:name w:val="DeltaView Deletion"/>
    <w:uiPriority w:val="99"/>
    <w:rsid w:val="00F5723F"/>
    <w:rPr>
      <w:strike/>
      <w:color w:val="FF0000"/>
    </w:rPr>
  </w:style>
  <w:style w:type="paragraph" w:customStyle="1" w:styleId="BodyText1">
    <w:name w:val="Body Text1"/>
    <w:basedOn w:val="Normal"/>
    <w:qFormat/>
    <w:rsid w:val="00F5723F"/>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F5723F"/>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F5723F"/>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F5723F"/>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F5723F"/>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D7D31" w:themeColor="accent2"/>
      <w:sz w:val="20"/>
      <w:szCs w:val="20"/>
    </w:rPr>
  </w:style>
  <w:style w:type="paragraph" w:styleId="ListNumber">
    <w:name w:val="List Number"/>
    <w:basedOn w:val="Normal"/>
    <w:uiPriority w:val="9"/>
    <w:qFormat/>
    <w:rsid w:val="00F5723F"/>
    <w:pPr>
      <w:numPr>
        <w:numId w:val="11"/>
      </w:numPr>
      <w:contextualSpacing/>
    </w:pPr>
  </w:style>
  <w:style w:type="character" w:customStyle="1" w:styleId="Stopka2">
    <w:name w:val="Stopka2"/>
    <w:basedOn w:val="DefaultParagraphFont"/>
    <w:rsid w:val="00F5723F"/>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F5723F"/>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F5723F"/>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F5723F"/>
    <w:rPr>
      <w:rFonts w:ascii="Calibri" w:eastAsia="Calibri" w:hAnsi="Calibri" w:cs="Calibri"/>
      <w:b w:val="0"/>
      <w:bCs w:val="0"/>
      <w:i/>
      <w:iCs/>
      <w:smallCaps w:val="0"/>
      <w:strike w:val="0"/>
      <w:color w:val="000000"/>
      <w:spacing w:val="0"/>
      <w:w w:val="100"/>
      <w:position w:val="0"/>
      <w:sz w:val="19"/>
      <w:szCs w:val="19"/>
      <w:u w:val="none"/>
      <w:shd w:val="clear" w:color="auto" w:fill="FFFFFF"/>
      <w:lang w:val="ga-IE"/>
    </w:rPr>
  </w:style>
  <w:style w:type="character" w:customStyle="1" w:styleId="Podpistabeli2">
    <w:name w:val="Podpis tabeli (2)_"/>
    <w:basedOn w:val="DefaultParagraphFont"/>
    <w:link w:val="Podpistabeli20"/>
    <w:rsid w:val="00F5723F"/>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F5723F"/>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F5723F"/>
    <w:pPr>
      <w:numPr>
        <w:numId w:val="12"/>
      </w:numPr>
    </w:pPr>
  </w:style>
  <w:style w:type="paragraph" w:customStyle="1" w:styleId="Baseparagraphnumbered">
    <w:name w:val="Base paragraph numbered"/>
    <w:basedOn w:val="Normal"/>
    <w:link w:val="BaseparagraphnumberedChar"/>
    <w:qFormat/>
    <w:rsid w:val="00F5723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F5723F"/>
    <w:rPr>
      <w:rFonts w:ascii="Times New Roman" w:eastAsia="Times New Roman" w:hAnsi="Times New Roman" w:cs="Times New Roman"/>
      <w:sz w:val="24"/>
      <w:szCs w:val="24"/>
      <w:lang w:eastAsia="en-GB"/>
    </w:rPr>
  </w:style>
  <w:style w:type="numbering" w:customStyle="1" w:styleId="Style3">
    <w:name w:val="Style3"/>
    <w:rsid w:val="00F5723F"/>
    <w:pPr>
      <w:numPr>
        <w:numId w:val="13"/>
      </w:numPr>
    </w:pPr>
  </w:style>
  <w:style w:type="character" w:customStyle="1" w:styleId="InstructionsTabelleText">
    <w:name w:val="Instructions Tabelle Text"/>
    <w:rsid w:val="00F5723F"/>
    <w:rPr>
      <w:rFonts w:ascii="Verdana" w:hAnsi="Verdana" w:cs="Times New Roman"/>
      <w:sz w:val="20"/>
    </w:rPr>
  </w:style>
  <w:style w:type="paragraph" w:customStyle="1" w:styleId="InstructionsText2">
    <w:name w:val="Instructions Text 2"/>
    <w:basedOn w:val="Normal"/>
    <w:qFormat/>
    <w:rsid w:val="00F5723F"/>
    <w:pPr>
      <w:numPr>
        <w:numId w:val="18"/>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F5723F"/>
    <w:rPr>
      <w:rFonts w:ascii="Times New Roman" w:eastAsia="Times New Roman" w:hAnsi="Times New Roman" w:cs="Times New Roman"/>
      <w:b/>
      <w:bCs/>
      <w:color w:val="000000"/>
      <w:spacing w:val="4"/>
      <w:w w:val="100"/>
      <w:position w:val="0"/>
      <w:sz w:val="21"/>
      <w:szCs w:val="21"/>
      <w:shd w:val="clear" w:color="auto" w:fill="FFFFFF"/>
      <w:lang w:val="ga-IE"/>
    </w:rPr>
  </w:style>
  <w:style w:type="character" w:customStyle="1" w:styleId="TeksttreciTimesNewRoman105ptOdstpy0pt">
    <w:name w:val="Tekst treści + Times New Roman;10;5 pt;Odstępy 0 pt"/>
    <w:basedOn w:val="Teksttreci"/>
    <w:rsid w:val="00F5723F"/>
    <w:rPr>
      <w:rFonts w:ascii="Times New Roman" w:eastAsia="Times New Roman" w:hAnsi="Times New Roman" w:cs="Times New Roman"/>
      <w:color w:val="000000"/>
      <w:spacing w:val="4"/>
      <w:w w:val="100"/>
      <w:position w:val="0"/>
      <w:sz w:val="21"/>
      <w:szCs w:val="21"/>
      <w:shd w:val="clear" w:color="auto" w:fill="FFFFFF"/>
      <w:lang w:val="ga-IE"/>
    </w:rPr>
  </w:style>
  <w:style w:type="character" w:customStyle="1" w:styleId="Teksttreci5">
    <w:name w:val="Tekst treści (5)_"/>
    <w:basedOn w:val="DefaultParagraphFont"/>
    <w:link w:val="Teksttreci50"/>
    <w:rsid w:val="00F5723F"/>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F5723F"/>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GA/TXT/?uri=OJ:L_202401623" TargetMode="External"/><Relationship Id="rId1" Type="http://schemas.openxmlformats.org/officeDocument/2006/relationships/hyperlink" Target="https://eur-lex.europa.eu/legal-content/GA/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6E9EA8-9C58-45A0-94AC-71561A441B72}">
  <ds:schemaRefs>
    <ds:schemaRef ds:uri="http://schemas.openxmlformats.org/officeDocument/2006/bibliography"/>
  </ds:schemaRefs>
</ds:datastoreItem>
</file>

<file path=customXml/itemProps2.xml><?xml version="1.0" encoding="utf-8"?>
<ds:datastoreItem xmlns:ds="http://schemas.openxmlformats.org/officeDocument/2006/customXml" ds:itemID="{34833841-1D08-4FF8-8FA3-F73B89F14DBA}"/>
</file>

<file path=customXml/itemProps3.xml><?xml version="1.0" encoding="utf-8"?>
<ds:datastoreItem xmlns:ds="http://schemas.openxmlformats.org/officeDocument/2006/customXml" ds:itemID="{D54FB53C-0C04-41F0-9D32-54938F821B23}"/>
</file>

<file path=customXml/itemProps4.xml><?xml version="1.0" encoding="utf-8"?>
<ds:datastoreItem xmlns:ds="http://schemas.openxmlformats.org/officeDocument/2006/customXml" ds:itemID="{6C8536A3-7068-49F5-AADE-E59E79D6738F}"/>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42</TotalTime>
  <Pages>30</Pages>
  <Words>10552</Words>
  <Characters>58146</Characters>
  <Application>Microsoft Office Word</Application>
  <DocSecurity>0</DocSecurity>
  <Lines>1418</Lines>
  <Paragraphs>754</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67944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LAGAN Jack (DGT)</cp:lastModifiedBy>
  <cp:revision>8</cp:revision>
  <dcterms:created xsi:type="dcterms:W3CDTF">2021-03-11T12:07:00Z</dcterms:created>
  <dcterms:modified xsi:type="dcterms:W3CDTF">2024-10-17T14:51:00Z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2eb1dcde,5347ea02,64dc22dd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2024-09-26T14:50:22Z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4fac10e8-7355-4194-82db-684ef5159f33</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