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73152" w14:textId="4E11F668" w:rsidR="00A81FD5" w:rsidRPr="007F4CC8" w:rsidRDefault="00A81FD5" w:rsidP="00A81FD5">
      <w:pPr>
        <w:pStyle w:val="Annexetitre"/>
        <w:spacing w:before="0"/>
      </w:pPr>
      <w:r>
        <w:t xml:space="preserve">PRILOG XXIV. – Objava izloženosti u obliku specijaliziranog financiranja i izloženosti na osnovi vlasničkih ulaganja </w:t>
      </w:r>
    </w:p>
    <w:p w14:paraId="085C05B0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4D52DDD2" w14:textId="2226D869" w:rsidR="00A81FD5" w:rsidRPr="007F4CC8" w:rsidRDefault="00A81FD5" w:rsidP="00A81FD5">
      <w:pPr>
        <w:spacing w:after="120"/>
        <w:ind w:left="3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Obrazac EU CR10 – Izloženosti u obliku specijaliziranog financiranja i izloženosti na osnovi vlasničkih ulaganja.</w:t>
      </w:r>
      <w:r>
        <w:rPr>
          <w:rFonts w:ascii="Times New Roman" w:hAnsi="Times New Roman"/>
          <w:sz w:val="24"/>
        </w:rPr>
        <w:t xml:space="preserve"> Fiksni obrazac.</w:t>
      </w:r>
    </w:p>
    <w:p w14:paraId="7F14938F" w14:textId="5C3615E8" w:rsidR="00A81FD5" w:rsidRPr="00AF68CB" w:rsidRDefault="00A81FD5" w:rsidP="00AF68CB">
      <w:pPr>
        <w:pStyle w:val="ListParagraph"/>
        <w:numPr>
          <w:ilvl w:val="0"/>
          <w:numId w:val="2"/>
        </w:numPr>
        <w:spacing w:after="120"/>
        <w:ind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Institucije objavljuju informacije iz članka 438. točke (e) Uredbe (EU) 575/2013 („CRR”)</w:t>
      </w:r>
      <w:r>
        <w:rPr>
          <w:rStyle w:val="FootnoteReference"/>
        </w:rPr>
        <w:footnoteReference w:id="1"/>
      </w:r>
      <w:r>
        <w:rPr>
          <w:rFonts w:ascii="Times New Roman" w:hAnsi="Times New Roman"/>
          <w:sz w:val="24"/>
        </w:rPr>
        <w:t xml:space="preserve"> prateći upute u nastavku ovog Priloga za popunjavanje obrasca EU CR10 iz Priloga XXIII. IT rješenjima EBA-e. Institucije objavljuju sljedeće:</w:t>
      </w:r>
    </w:p>
    <w:p w14:paraId="536DBFB9" w14:textId="77777777" w:rsidR="00A81FD5" w:rsidRPr="007F4CC8" w:rsidRDefault="00A81FD5" w:rsidP="00A81FD5">
      <w:pPr>
        <w:pStyle w:val="ListParagraph"/>
        <w:numPr>
          <w:ilvl w:val="1"/>
          <w:numId w:val="2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informacije o sljedećim vrstama izloženosti u obliku specijaliziranog financiranja iz članka 153. stavka 5. tablice 1.:</w:t>
      </w:r>
    </w:p>
    <w:p w14:paraId="3460EFE7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„Financiranje projekata” u obrascu EU CR10.1;</w:t>
      </w:r>
    </w:p>
    <w:p w14:paraId="05E046A4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„Nekretnine koje donose prihod i poslovne nekretnine visoke volatilnosti” u obrascu EU CR10.2;</w:t>
      </w:r>
    </w:p>
    <w:p w14:paraId="0802AD44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„Financiranje objekata” u obrascu EU CR10.3;</w:t>
      </w:r>
    </w:p>
    <w:p w14:paraId="69BDB935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„Financiranje robe” u obrascu EU CR10.4;</w:t>
      </w:r>
    </w:p>
    <w:p w14:paraId="2E77063D" w14:textId="6A23A877" w:rsidR="00A81FD5" w:rsidRPr="007F4CC8" w:rsidRDefault="00A81FD5" w:rsidP="00A81FD5">
      <w:pPr>
        <w:pStyle w:val="ListParagraph"/>
        <w:numPr>
          <w:ilvl w:val="1"/>
          <w:numId w:val="2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informacije o izloženostima na osnovi vlasničkih ulaganja u obrascu EU C</w:t>
      </w:r>
      <w:r w:rsidR="009A5362">
        <w:rPr>
          <w:rFonts w:ascii="Times New Roman" w:hAnsi="Times New Roman"/>
          <w:sz w:val="24"/>
        </w:rPr>
        <w:t>R</w:t>
      </w:r>
      <w:r>
        <w:rPr>
          <w:rFonts w:ascii="Times New Roman" w:hAnsi="Times New Roman"/>
          <w:sz w:val="24"/>
        </w:rPr>
        <w:t>10.5.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A81FD5" w:rsidRPr="007F4CC8" w14:paraId="78CCACB1" w14:textId="77777777" w:rsidTr="004F3087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371FCA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Referentni stupac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CB42C1" w14:textId="77777777" w:rsidR="00A81FD5" w:rsidRPr="007F4CC8" w:rsidRDefault="00A81FD5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osnova i upute</w:t>
            </w:r>
          </w:p>
        </w:tc>
      </w:tr>
      <w:tr w:rsidR="00A81FD5" w:rsidRPr="007F4CC8" w14:paraId="7EA5F71F" w14:textId="77777777" w:rsidTr="004F3087">
        <w:trPr>
          <w:trHeight w:val="359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0A068C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EAA19A1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A81FD5" w:rsidRPr="007F4CC8" w14:paraId="5BE84BFB" w14:textId="77777777" w:rsidTr="004F3087">
        <w:trPr>
          <w:trHeight w:val="316"/>
        </w:trPr>
        <w:tc>
          <w:tcPr>
            <w:tcW w:w="1413" w:type="dxa"/>
          </w:tcPr>
          <w:p w14:paraId="400664F6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4" w:type="dxa"/>
          </w:tcPr>
          <w:p w14:paraId="505BFF38" w14:textId="77777777" w:rsidR="00A81FD5" w:rsidRPr="00B42FCC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Bilančne izloženosti</w:t>
            </w:r>
          </w:p>
          <w:p w14:paraId="745AD69D" w14:textId="7830AC6E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Institucije objavljuju vrijednost bilančnih izloženosti u skladu s člankom 166. stavcima od 1. do 7. i člankom 167. stavkom 1.Uredbe (EU) br. 575/2013.</w:t>
            </w:r>
          </w:p>
        </w:tc>
      </w:tr>
      <w:tr w:rsidR="00A81FD5" w:rsidRPr="007F4CC8" w14:paraId="0D47376E" w14:textId="77777777" w:rsidTr="004F3087">
        <w:trPr>
          <w:trHeight w:val="316"/>
        </w:trPr>
        <w:tc>
          <w:tcPr>
            <w:tcW w:w="1413" w:type="dxa"/>
          </w:tcPr>
          <w:p w14:paraId="79B7BB44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654" w:type="dxa"/>
          </w:tcPr>
          <w:p w14:paraId="18980CCD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Izvanbilančne izloženosti</w:t>
            </w:r>
          </w:p>
          <w:p w14:paraId="1C2FD9EF" w14:textId="191BEB22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Institucije objavljuju vrijednost izvanbilančnih izloženosti u skladu s člankom 166. i člankom 167. stavkom 2. Uredbe (EU) br. 575/2013, ne uzimajući u obzir konverzijske faktore navedene u članku 166. stavcima 8. ili 9. Uredbe (EU) br. 575/2013, ili postotke navedene u članku 166. stavku 10. Uredbe (EU) br. 575/2013.</w:t>
            </w:r>
          </w:p>
          <w:p w14:paraId="72C867E8" w14:textId="4E82E46C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Izvanbilančne izloženosti sastoje se od svih odobrenih, ali neiskorištenih iznosa i svih izvanbilančnih stavki, kako je navedeno u Prilogu I. Uredbi (EU) br. 575/2013.</w:t>
            </w:r>
          </w:p>
        </w:tc>
      </w:tr>
      <w:tr w:rsidR="00A81FD5" w:rsidRPr="007F4CC8" w14:paraId="348A6D93" w14:textId="77777777" w:rsidTr="004F3087">
        <w:trPr>
          <w:trHeight w:val="316"/>
        </w:trPr>
        <w:tc>
          <w:tcPr>
            <w:tcW w:w="1413" w:type="dxa"/>
          </w:tcPr>
          <w:p w14:paraId="00262C17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654" w:type="dxa"/>
          </w:tcPr>
          <w:p w14:paraId="53761983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Ponder rizika</w:t>
            </w:r>
          </w:p>
          <w:p w14:paraId="74BDA868" w14:textId="5C580C45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Ovo je fiksni stupac za obrasce od EU CR 10.1 do EU CR 10.4. Ne smije se mijenjati. </w:t>
            </w:r>
          </w:p>
          <w:p w14:paraId="2AF282A3" w14:textId="2F43939E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Ovaj je stupac utvrđen u skladu s člankom 153. stavkom 5. Uredbe (EU) br. 575/2013 za obrasce od EU CR10.1 do EU CR10.4. Za obrazac EU CR 10.5 ovaj je stupac fleksibilan. Institucije primjenjuju relevantne pondere </w:t>
            </w:r>
            <w:r>
              <w:rPr>
                <w:rFonts w:ascii="Times New Roman" w:hAnsi="Times New Roman"/>
                <w:sz w:val="24"/>
              </w:rPr>
              <w:lastRenderedPageBreak/>
              <w:t>rizika u skladu s člankom 133. stavcima od 3. do 6. i člankom 495.a stavkom 3. Uredbe (EU) 575/2013.</w:t>
            </w:r>
          </w:p>
        </w:tc>
      </w:tr>
      <w:tr w:rsidR="00A81FD5" w:rsidRPr="007F4CC8" w14:paraId="7603C34A" w14:textId="77777777" w:rsidTr="004F3087">
        <w:trPr>
          <w:trHeight w:val="316"/>
        </w:trPr>
        <w:tc>
          <w:tcPr>
            <w:tcW w:w="1413" w:type="dxa"/>
          </w:tcPr>
          <w:p w14:paraId="3D9A6962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d</w:t>
            </w:r>
          </w:p>
        </w:tc>
        <w:tc>
          <w:tcPr>
            <w:tcW w:w="7654" w:type="dxa"/>
          </w:tcPr>
          <w:p w14:paraId="67C9AB4B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Vrijednost izloženosti</w:t>
            </w:r>
          </w:p>
          <w:p w14:paraId="3EBD3C28" w14:textId="12336578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Vrijednost izloženosti u skladu s člankom 166. ili člankom 167. Uredbe (EU) br. 575/2013.</w:t>
            </w:r>
          </w:p>
          <w:p w14:paraId="7CB9912F" w14:textId="58C868E9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Ovaj stupac uključuje zbroj vrijednosti bilančnih izloženosti i izvanbilančnih izloženosti nakon primjene konverzijskih faktora i postotaka u skladu s člankom 166. stavcima od 8. do 10. Uredbe (EU) 575/2013. </w:t>
            </w:r>
          </w:p>
        </w:tc>
      </w:tr>
      <w:tr w:rsidR="00A81FD5" w:rsidRPr="007F4CC8" w14:paraId="101D075B" w14:textId="77777777" w:rsidTr="004F3087">
        <w:trPr>
          <w:trHeight w:val="316"/>
        </w:trPr>
        <w:tc>
          <w:tcPr>
            <w:tcW w:w="1413" w:type="dxa"/>
            <w:tcBorders>
              <w:bottom w:val="single" w:sz="4" w:space="0" w:color="auto"/>
            </w:tcBorders>
          </w:tcPr>
          <w:p w14:paraId="0967DA9C" w14:textId="77777777" w:rsidR="00A81FD5" w:rsidRPr="00DD0C4D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 (obrasci od EU CR10.1 do EU CR10.4)</w:t>
            </w:r>
          </w:p>
        </w:tc>
        <w:tc>
          <w:tcPr>
            <w:tcW w:w="7654" w:type="dxa"/>
          </w:tcPr>
          <w:p w14:paraId="703A355C" w14:textId="1412C470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Iznos izloženosti ponderiran</w:t>
            </w:r>
            <w:r w:rsidR="009A35C0">
              <w:rPr>
                <w:rFonts w:ascii="Times New Roman" w:hAnsi="Times New Roman"/>
                <w:b/>
                <w:sz w:val="24"/>
              </w:rPr>
              <w:t>ih</w:t>
            </w:r>
            <w:r>
              <w:rPr>
                <w:rFonts w:ascii="Times New Roman" w:hAnsi="Times New Roman"/>
                <w:b/>
                <w:sz w:val="24"/>
              </w:rPr>
              <w:t xml:space="preserve"> rizikom (izloženosti u obliku specijaliziranog financiranja u skladu s pristupom raspoređivanja)</w:t>
            </w:r>
          </w:p>
          <w:p w14:paraId="041E0E73" w14:textId="698ABDEF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 izloženosti ponderiranih rizikom koji se izračunava u skladu s člankom 153. stavkom 5. Uredbe (EU) 575/2013, nakon primjene pomoćnih faktora u skladu s člancima 501. i 501.a Uredbe (EU) 575/2013, prema potrebi.</w:t>
            </w:r>
          </w:p>
        </w:tc>
      </w:tr>
      <w:tr w:rsidR="00A81FD5" w:rsidRPr="007F4CC8" w14:paraId="697C0CA4" w14:textId="77777777" w:rsidTr="004F3087">
        <w:trPr>
          <w:trHeight w:val="316"/>
        </w:trPr>
        <w:tc>
          <w:tcPr>
            <w:tcW w:w="1413" w:type="dxa"/>
            <w:tcBorders>
              <w:bottom w:val="nil"/>
            </w:tcBorders>
          </w:tcPr>
          <w:p w14:paraId="1672DF90" w14:textId="77777777" w:rsidR="00A81FD5" w:rsidRPr="00DD0C4D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 (obrasci od EU CR10.1 do EU CR10.4)</w:t>
            </w:r>
          </w:p>
        </w:tc>
        <w:tc>
          <w:tcPr>
            <w:tcW w:w="7654" w:type="dxa"/>
          </w:tcPr>
          <w:p w14:paraId="4FF75FEB" w14:textId="77777777" w:rsidR="00A81FD5" w:rsidRPr="00D647C0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Iznos očekivanog gubitka (izloženosti u obliku specijaliziranog financiranja u skladu s pristupom raspoređivanja)</w:t>
            </w:r>
          </w:p>
          <w:p w14:paraId="60279495" w14:textId="26DC979B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 očekivanog gubitka koji se izračunava u skladu s člankom 158. stavkom 6. Uredbe (EU) br. 575/2013.</w:t>
            </w:r>
          </w:p>
        </w:tc>
      </w:tr>
      <w:tr w:rsidR="00A81FD5" w:rsidRPr="007F4CC8" w14:paraId="4F8B2187" w14:textId="77777777" w:rsidTr="004F3087">
        <w:trPr>
          <w:trHeight w:val="316"/>
        </w:trPr>
        <w:tc>
          <w:tcPr>
            <w:tcW w:w="1413" w:type="dxa"/>
            <w:tcBorders>
              <w:top w:val="nil"/>
            </w:tcBorders>
          </w:tcPr>
          <w:p w14:paraId="56FDDAB9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 (obrazac EU CR10.5)</w:t>
            </w:r>
          </w:p>
        </w:tc>
        <w:tc>
          <w:tcPr>
            <w:tcW w:w="7654" w:type="dxa"/>
          </w:tcPr>
          <w:p w14:paraId="63BCE1AB" w14:textId="77777777" w:rsidR="00A81FD5" w:rsidRPr="00D647C0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Iznos očekivanog gubitka (izloženosti na osnovi vlasničkih ulaganja u skladu s jednostavnim pristupom ponderiranja)</w:t>
            </w:r>
          </w:p>
          <w:p w14:paraId="602A3DA1" w14:textId="4D627F35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 očekivanog gubitka koji se izračunava u skladu s člankom 158. stavkom 7. Uredbe (EU) br. 575/2013., prema potrebi.</w:t>
            </w:r>
          </w:p>
        </w:tc>
      </w:tr>
    </w:tbl>
    <w:p w14:paraId="2792224B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2C3A6074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A81FD5" w:rsidRPr="007F4CC8" w14:paraId="3C9F1404" w14:textId="77777777" w:rsidTr="004F3087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930760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Broj retka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8EC16B" w14:textId="77777777" w:rsidR="00A81FD5" w:rsidRPr="007F4CC8" w:rsidRDefault="00A81FD5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osnova i upute</w:t>
            </w:r>
          </w:p>
        </w:tc>
      </w:tr>
      <w:tr w:rsidR="00A81FD5" w:rsidRPr="007F4CC8" w14:paraId="05D9511C" w14:textId="77777777" w:rsidTr="004F3087">
        <w:trPr>
          <w:trHeight w:val="403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FB7BE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4C8C924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A81FD5" w:rsidRPr="007F4CC8" w14:paraId="5A7F3F5E" w14:textId="77777777" w:rsidTr="004F3087">
        <w:trPr>
          <w:trHeight w:val="316"/>
        </w:trPr>
        <w:tc>
          <w:tcPr>
            <w:tcW w:w="1413" w:type="dxa"/>
          </w:tcPr>
          <w:p w14:paraId="7D094947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Regulatorna kategorija</w:t>
            </w:r>
          </w:p>
        </w:tc>
        <w:tc>
          <w:tcPr>
            <w:tcW w:w="7654" w:type="dxa"/>
          </w:tcPr>
          <w:p w14:paraId="684D2C24" w14:textId="77777777" w:rsidR="00A81FD5" w:rsidRPr="00DD0C4D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Obrasci EU CR10.1 – EU CR10.4</w:t>
            </w:r>
          </w:p>
          <w:p w14:paraId="73A34AF3" w14:textId="5763928A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Regulatorne kategorije koje se primjenjuju na specijalizirano financiranje u skladu s pristupom raspoređivanja za svaku kategoriju izloženosti u obliku specijaliziranog financiranja; kako je utvrđeno u članku 153. stavku 5. Uredbe (EU) br. 575/2013 i u konačnom nacrtu RTS-a o pristupu raspoređivanja.</w:t>
            </w:r>
          </w:p>
        </w:tc>
      </w:tr>
      <w:tr w:rsidR="00A81FD5" w:rsidRPr="007F4CC8" w14:paraId="06F4029F" w14:textId="77777777" w:rsidTr="004F3087">
        <w:trPr>
          <w:trHeight w:val="316"/>
        </w:trPr>
        <w:tc>
          <w:tcPr>
            <w:tcW w:w="1413" w:type="dxa"/>
          </w:tcPr>
          <w:p w14:paraId="5EAED2FC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Kategorije</w:t>
            </w:r>
          </w:p>
        </w:tc>
        <w:tc>
          <w:tcPr>
            <w:tcW w:w="7654" w:type="dxa"/>
          </w:tcPr>
          <w:p w14:paraId="73E10594" w14:textId="0741463C" w:rsidR="00A81FD5" w:rsidRPr="00360C8C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Obrazac EU CR10.5 Fleksibilan</w:t>
            </w:r>
          </w:p>
          <w:p w14:paraId="1A9FFE85" w14:textId="723ADCB0" w:rsidR="00A81FD5" w:rsidRPr="007F4CC8" w:rsidRDefault="005122C8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Institucije uključuju relevantne regulatorne kategorije koje se primjenjuju na vlasnička ulaganja u skladu s člankom 133. stavcima od 3. do 6. i člankom 495.a stavkom 3. Uredbe (EU) 575/2013. </w:t>
            </w:r>
          </w:p>
        </w:tc>
      </w:tr>
    </w:tbl>
    <w:p w14:paraId="5A153A1E" w14:textId="77777777" w:rsidR="00A81FD5" w:rsidRPr="007F4CC8" w:rsidRDefault="00A81FD5" w:rsidP="00A81FD5">
      <w:pPr>
        <w:tabs>
          <w:tab w:val="left" w:pos="1430"/>
        </w:tabs>
        <w:rPr>
          <w:rFonts w:ascii="Times New Roman" w:hAnsi="Times New Roman" w:cs="Times New Roman"/>
          <w:sz w:val="24"/>
        </w:rPr>
      </w:pPr>
    </w:p>
    <w:p w14:paraId="7B637F1D" w14:textId="77777777" w:rsidR="00993FC2" w:rsidRDefault="00993FC2" w:rsidP="00A81FD5"/>
    <w:sectPr w:rsidR="00993FC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0DD73" w14:textId="77777777" w:rsidR="00703E80" w:rsidRDefault="00703E80" w:rsidP="00A81FD5">
      <w:r>
        <w:separator/>
      </w:r>
    </w:p>
  </w:endnote>
  <w:endnote w:type="continuationSeparator" w:id="0">
    <w:p w14:paraId="4133069B" w14:textId="77777777" w:rsidR="00703E80" w:rsidRDefault="00703E80" w:rsidP="00A81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72147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3BD6A0" w14:textId="77777777" w:rsidR="00A81FD5" w:rsidRDefault="00A81F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A576E9" w14:textId="77777777" w:rsidR="00A81FD5" w:rsidRDefault="00A81F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466AE" w14:textId="77777777" w:rsidR="00703E80" w:rsidRDefault="00703E80" w:rsidP="00A81FD5">
      <w:r>
        <w:separator/>
      </w:r>
    </w:p>
  </w:footnote>
  <w:footnote w:type="continuationSeparator" w:id="0">
    <w:p w14:paraId="32022626" w14:textId="77777777" w:rsidR="00703E80" w:rsidRDefault="00703E80" w:rsidP="00A81FD5">
      <w:r>
        <w:continuationSeparator/>
      </w:r>
    </w:p>
  </w:footnote>
  <w:footnote w:id="1">
    <w:p w14:paraId="5DF9A988" w14:textId="1DC1B74B" w:rsidR="0016297E" w:rsidRPr="0016297E" w:rsidRDefault="0016297E" w:rsidP="0016297E">
      <w:pPr>
        <w:pStyle w:val="FootnoteText"/>
      </w:pPr>
      <w:r>
        <w:rPr>
          <w:rStyle w:val="FootnoteReference"/>
        </w:rPr>
        <w:footnoteRef/>
      </w:r>
      <w:r>
        <w:t xml:space="preserve"> Uredba (EU) br. 575/2013 Europskog parlamenta i Vijeća od 26. lipnja 2013. o bonitetnim zahtjevima za kreditne institucije i o izmjeni Uredbe (EU) br. 648/2012, kako je izmijenjena Uredbom (EU) 2024/1623 </w:t>
      </w:r>
      <w:r>
        <w:rPr>
          <w:color w:val="444444"/>
        </w:rPr>
        <w:t>(</w:t>
      </w:r>
      <w:hyperlink r:id="rId1" w:history="1">
        <w:r>
          <w:rPr>
            <w:rStyle w:val="Hyperlink"/>
            <w:color w:val="800080"/>
          </w:rPr>
          <w:t>OJ L 176, 27.6.2013., str. 1.</w:t>
        </w:r>
      </w:hyperlink>
      <w:r>
        <w:rPr>
          <w:color w:val="800080"/>
          <w:u w:val="single"/>
        </w:rPr>
        <w:t xml:space="preserve">; </w:t>
      </w:r>
      <w:hyperlink r:id="rId2" w:history="1">
        <w:r>
          <w:rPr>
            <w:rStyle w:val="Hyperlink"/>
          </w:rPr>
          <w:t>Uredba – EU – 2024/1623 – HR – EUR-Lex (europa.eu)</w:t>
        </w:r>
      </w:hyperlink>
      <w:r>
        <w:rPr>
          <w:color w:val="444444"/>
        </w:rPr>
        <w:t>)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5CA2D" w14:textId="4B287E36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B7ECC36" wp14:editId="1A347A4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572534603" name="Text Box 2" descr="EBA Redovita primjen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FEE100" w14:textId="1A0A7B31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Redovita primjena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B7ECC3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dovita primjena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31FEE100" w14:textId="1A0A7B31" w:rsidR="0089557A" w:rsidRPr="0089557A" w:rsidRDefault="0089557A" w:rsidP="0089557A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Redovita primjena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6113B" w14:textId="19D0E53F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DF76086" wp14:editId="609448B1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334500121" name="Text Box 3" descr="EBA Redovita primjen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C71C80" w14:textId="569D2E7E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Redovita primjena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7DF7608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dovita primjena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9C71C80" w14:textId="569D2E7E" w:rsidR="0089557A" w:rsidRPr="0089557A" w:rsidRDefault="0089557A" w:rsidP="0089557A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Redovita primjena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C2FD7" w14:textId="1F8C1CF5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D3FAAB5" wp14:editId="5BE3112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494430650" name="Text Box 1" descr="EBA Redovita primjen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D8DAD4" w14:textId="694FABB0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Redovita primjena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5D3FAAB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dovita primjena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1BD8DAD4" w14:textId="694FABB0" w:rsidR="0089557A" w:rsidRPr="0089557A" w:rsidRDefault="0089557A" w:rsidP="0089557A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Redovita primjena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FB7BE8"/>
    <w:multiLevelType w:val="hybridMultilevel"/>
    <w:tmpl w:val="DA2A1476"/>
    <w:lvl w:ilvl="0" w:tplc="3F82BFBA">
      <w:start w:val="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6A0E5E13"/>
    <w:multiLevelType w:val="hybridMultilevel"/>
    <w:tmpl w:val="37763C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923548">
    <w:abstractNumId w:val="0"/>
  </w:num>
  <w:num w:numId="2" w16cid:durableId="609358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56335"/>
    <w:rsid w:val="001409C0"/>
    <w:rsid w:val="0016297E"/>
    <w:rsid w:val="002A29F0"/>
    <w:rsid w:val="00456335"/>
    <w:rsid w:val="005122C8"/>
    <w:rsid w:val="0053271E"/>
    <w:rsid w:val="006120BE"/>
    <w:rsid w:val="00703E80"/>
    <w:rsid w:val="00764550"/>
    <w:rsid w:val="0089557A"/>
    <w:rsid w:val="00964BDB"/>
    <w:rsid w:val="00993FC2"/>
    <w:rsid w:val="009A35C0"/>
    <w:rsid w:val="009A5362"/>
    <w:rsid w:val="00A81FD5"/>
    <w:rsid w:val="00AF68CB"/>
    <w:rsid w:val="00C15CE4"/>
    <w:rsid w:val="00CF64BB"/>
    <w:rsid w:val="00D6345C"/>
    <w:rsid w:val="00F9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BC956"/>
  <w15:chartTrackingRefBased/>
  <w15:docId w15:val="{A6C1DA80-21DB-4AB0-ABCC-D95DD992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FD5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16297E"/>
    <w:pPr>
      <w:spacing w:before="80" w:line="200" w:lineRule="exact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16297E"/>
    <w:rPr>
      <w:rFonts w:eastAsiaTheme="minorEastAsia"/>
      <w:sz w:val="18"/>
      <w:szCs w:val="18"/>
      <w:lang w:val="hr-HR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A81FD5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A81FD5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A81FD5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styleId="ListParagraph">
    <w:name w:val="List Paragraph"/>
    <w:basedOn w:val="Normal"/>
    <w:uiPriority w:val="34"/>
    <w:qFormat/>
    <w:rsid w:val="00A81FD5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1FD5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1FD5"/>
    <w:rPr>
      <w:rFonts w:eastAsiaTheme="minorEastAsia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95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5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9557A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5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557A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A29F0"/>
    <w:pPr>
      <w:spacing w:after="0" w:line="240" w:lineRule="auto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HR/TXT/?uri=OJ:L_202401623" TargetMode="External"/><Relationship Id="rId1" Type="http://schemas.openxmlformats.org/officeDocument/2006/relationships/hyperlink" Target="https://eur-lex.europa.eu/legal-content/EN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1CF0BC-64A7-44A4-BE6C-A045FAF69A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3D34C6-8E70-4C09-AAA2-138644ADCCE1}"/>
</file>

<file path=customXml/itemProps3.xml><?xml version="1.0" encoding="utf-8"?>
<ds:datastoreItem xmlns:ds="http://schemas.openxmlformats.org/officeDocument/2006/customXml" ds:itemID="{E8FEDD52-2BAC-46A9-8D17-715CC13223FF}"/>
</file>

<file path=customXml/itemProps4.xml><?xml version="1.0" encoding="utf-8"?>
<ds:datastoreItem xmlns:ds="http://schemas.openxmlformats.org/officeDocument/2006/customXml" ds:itemID="{810167EF-86C1-49F3-AABA-09137CF4794D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578</Words>
  <Characters>3364</Characters>
  <Application>Microsoft Office Word</Application>
  <DocSecurity>0</DocSecurity>
  <Lines>96</Lines>
  <Paragraphs>52</Paragraphs>
  <ScaleCrop>false</ScaleCrop>
  <Company>European Banking Authority</Company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KLASIC Nikolina (DGT)</cp:lastModifiedBy>
  <cp:revision>17</cp:revision>
  <dcterms:created xsi:type="dcterms:W3CDTF">2021-03-11T13:21:00Z</dcterms:created>
  <dcterms:modified xsi:type="dcterms:W3CDTF">2024-10-09T06:33:00Z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591333ba,5dbaf94b,13f01119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2024-09-26T14:30:38Z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b845363d-b496-4e81-8635-4e3aececf02f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