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8A08" w14:textId="77777777" w:rsidR="007224D6" w:rsidRPr="007F4CC8" w:rsidRDefault="007224D6" w:rsidP="007224D6">
      <w:pPr>
        <w:pStyle w:val="Annexetitre"/>
        <w:spacing w:after="240"/>
      </w:pPr>
      <w:r>
        <w:t xml:space="preserve">IARSCRÍBHINN XXVIII – Treoracha maidir le nochtadh </w:t>
      </w:r>
      <w:proofErr w:type="spellStart"/>
      <w:r>
        <w:t>neamhchosaintí</w:t>
      </w:r>
      <w:proofErr w:type="spellEnd"/>
      <w:r>
        <w:t xml:space="preserve"> ar </w:t>
      </w:r>
      <w:proofErr w:type="spellStart"/>
      <w:r>
        <w:t>shuíomhanna</w:t>
      </w:r>
      <w:proofErr w:type="spellEnd"/>
      <w:r>
        <w:t xml:space="preserve"> </w:t>
      </w:r>
      <w:proofErr w:type="spellStart"/>
      <w:r>
        <w:t>urrúsúcháin</w:t>
      </w:r>
      <w:proofErr w:type="spellEnd"/>
    </w:p>
    <w:p w14:paraId="6F670D8D" w14:textId="77777777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Tábla EU SECA - Ceanglais </w:t>
      </w:r>
      <w:proofErr w:type="spellStart"/>
      <w:r>
        <w:rPr>
          <w:rFonts w:ascii="Times New Roman" w:hAnsi="Times New Roman"/>
          <w:b/>
          <w:sz w:val="24"/>
        </w:rPr>
        <w:t>cháilíochtúla</w:t>
      </w:r>
      <w:proofErr w:type="spellEnd"/>
      <w:r>
        <w:rPr>
          <w:rFonts w:ascii="Times New Roman" w:hAnsi="Times New Roman"/>
          <w:b/>
          <w:sz w:val="24"/>
        </w:rPr>
        <w:t xml:space="preserve"> maidir le nochtadh a bhaineann le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 </w:t>
      </w:r>
      <w:proofErr w:type="spellStart"/>
      <w:r>
        <w:rPr>
          <w:rFonts w:ascii="Times New Roman" w:hAnsi="Times New Roman"/>
          <w:b/>
          <w:sz w:val="24"/>
        </w:rPr>
        <w:t>urrúsú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Boscaí téacs </w:t>
      </w:r>
      <w:proofErr w:type="spellStart"/>
      <w:r>
        <w:rPr>
          <w:rFonts w:ascii="Times New Roman" w:hAnsi="Times New Roman"/>
          <w:sz w:val="24"/>
        </w:rPr>
        <w:t>saorfhormáide</w:t>
      </w:r>
      <w:proofErr w:type="spellEnd"/>
      <w:r>
        <w:rPr>
          <w:rFonts w:ascii="Times New Roman" w:hAnsi="Times New Roman"/>
          <w:sz w:val="24"/>
        </w:rPr>
        <w:t xml:space="preserve"> chun faisnéis cháilíochtúil a nochtadh</w:t>
      </w:r>
    </w:p>
    <w:p w14:paraId="5F7FC059" w14:textId="26D0159A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Nochtfaidh institiúidí an fhaisnéis dá dtagraítear i bpointí (a) go (i)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449 de Rialachán (AE) 575/2013</w:t>
      </w:r>
      <w:r>
        <w:rPr>
          <w:rStyle w:val="FootnoteReference"/>
          <w:bCs/>
        </w:rPr>
        <w:footnoteReference w:id="1"/>
      </w:r>
      <w:r>
        <w:rPr>
          <w:rFonts w:ascii="Times New Roman" w:hAnsi="Times New Roman"/>
          <w:sz w:val="24"/>
        </w:rPr>
        <w:t>(‘CRR’) trí na treoracha a leanúint a thugtar thíos san Iarscríbhinn seo chun tábla EU SECA a léirítear in Iarscríbhinn XXVII a ghabhann le réitigh TF ÚBE a chomhlánú.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6617736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3065A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7224D6" w:rsidRPr="007F4CC8" w14:paraId="69D51BD7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2CB20B0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ró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5F087A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7224D6" w:rsidRPr="007F4CC8" w14:paraId="2D6B6641" w14:textId="77777777" w:rsidTr="004F3087">
        <w:trPr>
          <w:trHeight w:val="316"/>
        </w:trPr>
        <w:tc>
          <w:tcPr>
            <w:tcW w:w="1413" w:type="dxa"/>
          </w:tcPr>
          <w:p w14:paraId="2F99FA0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4" w:type="dxa"/>
          </w:tcPr>
          <w:p w14:paraId="411A6A43" w14:textId="5AEA7745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 ar na gníomhaíochtaí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>; lena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a gcuspóirí ó thaobh bainistiú riosca agus ó thaobh infheistíochta i dtaca leis na gníomhaíochtaí sin, a ról in idirbhearta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>, cé acu a úsáideann nó nach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úsáideann siad an Creat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Simplí, Trédhearcach agus Caighdeánaithe (STC) agus a mhéid a úsáideann siad idirbhearta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chun riosca creidmheasa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urrúsaithe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aistriú chuig tríú páirtithe agus, ina theannta sin, tabharfar, i gcás inarb infheidhme, tuairisc ar leithligh ar a mbeartas aistrithe riosca i leith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sintéiseach, i gcomhréir le pointe (a)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175022E5" w14:textId="77777777" w:rsidTr="004F3087">
        <w:trPr>
          <w:trHeight w:val="316"/>
        </w:trPr>
        <w:tc>
          <w:tcPr>
            <w:tcW w:w="1413" w:type="dxa"/>
          </w:tcPr>
          <w:p w14:paraId="0C3EA4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4" w:type="dxa"/>
          </w:tcPr>
          <w:p w14:paraId="5A3026E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cineál riosca ar a mbeidh institiúidí neamhchosanta ina gcuid gníomhaíochtaí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réir leibhéal sinsearachta na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ábhartha lena ndéanfar idirdhealú idir suíomhanna STC agus neamh-STC agus:</w:t>
            </w:r>
          </w:p>
          <w:p w14:paraId="04507AB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i) an riosca arna choinneáil in idirbhearta </w:t>
            </w:r>
            <w:proofErr w:type="spellStart"/>
            <w:r>
              <w:rPr>
                <w:rFonts w:ascii="Times New Roman" w:hAnsi="Times New Roman"/>
                <w:sz w:val="24"/>
              </w:rPr>
              <w:t>féintionscanta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1E8013A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an riosca arna ghlacadh i ndáil le hidirbhearta arna dtionscnamh ag tríú páirtithe,</w:t>
            </w:r>
          </w:p>
          <w:p w14:paraId="327D988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gcomhréir le pointe (b)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0890559E" w14:textId="77777777" w:rsidTr="004F3087">
        <w:trPr>
          <w:trHeight w:val="316"/>
        </w:trPr>
        <w:tc>
          <w:tcPr>
            <w:tcW w:w="1413" w:type="dxa"/>
          </w:tcPr>
          <w:p w14:paraId="78576E1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654" w:type="dxa"/>
          </w:tcPr>
          <w:p w14:paraId="4D27BD27" w14:textId="2CE74454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Cuir chuige institiúidí chun méideanna na neamhchosanta atá ualaithe ó thaobh riosca a ríomh a chuireann siad i bhfeidhm ar a gcuid gníomhaíochtaí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>, lena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na cineálacha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lena mbaineann gach cur chuige agus déanfar idirdhealú idir suíomhanna STC agus neamh-STC, i gcomhréir le pointe (c)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287B5F71" w14:textId="77777777" w:rsidTr="004F3087">
        <w:trPr>
          <w:trHeight w:val="316"/>
        </w:trPr>
        <w:tc>
          <w:tcPr>
            <w:tcW w:w="1413" w:type="dxa"/>
          </w:tcPr>
          <w:p w14:paraId="243136B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654" w:type="dxa"/>
          </w:tcPr>
          <w:p w14:paraId="0F0CB352" w14:textId="7276231C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liosta de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aon cheann de na catagóirí seo a leanas, le tuairisc ar chineálacha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institiúide ar na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sin, lena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conarthaí díorthach:</w:t>
            </w:r>
          </w:p>
          <w:p w14:paraId="7548040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(i)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a dtagann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 dtionscnamh ag na hinstitiúidí;</w:t>
            </w:r>
          </w:p>
          <w:p w14:paraId="66CFD6C3" w14:textId="30CF201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ag na hinstitiúidí; </w:t>
            </w:r>
          </w:p>
          <w:p w14:paraId="4E6EDC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eintitis dlíthiúla eile a gcuireann na hinstitiúidí seirbhísí a bhaineann le </w:t>
            </w:r>
            <w:proofErr w:type="spellStart"/>
            <w:r>
              <w:rPr>
                <w:rFonts w:ascii="Times New Roman" w:hAnsi="Times New Roman"/>
                <w:sz w:val="24"/>
              </w:rPr>
              <w:t>hurrúsúchán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fáil dóibh sin, amhail seirbhísí bainistíochta nó </w:t>
            </w:r>
            <w:proofErr w:type="spellStart"/>
            <w:r>
              <w:rPr>
                <w:rFonts w:ascii="Times New Roman" w:hAnsi="Times New Roman"/>
                <w:sz w:val="24"/>
              </w:rPr>
              <w:t>seirbhísithe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sócmhainní nó seirbhísí comhairleacha; </w:t>
            </w:r>
          </w:p>
          <w:p w14:paraId="0E146032" w14:textId="75E48A39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áirítear ar raon feidhme chomhdhlúthú stuamachta 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institiúidí,</w:t>
            </w:r>
          </w:p>
          <w:p w14:paraId="3EBB09F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i gcomhréir le pointe (d)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5D90E1F3" w14:textId="77777777" w:rsidTr="004F3087">
        <w:trPr>
          <w:trHeight w:val="316"/>
        </w:trPr>
        <w:tc>
          <w:tcPr>
            <w:tcW w:w="1413" w:type="dxa"/>
          </w:tcPr>
          <w:p w14:paraId="200949C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(e)</w:t>
            </w:r>
          </w:p>
        </w:tc>
        <w:tc>
          <w:tcPr>
            <w:tcW w:w="7654" w:type="dxa"/>
          </w:tcPr>
          <w:p w14:paraId="1F60BF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Liosta de na </w:t>
            </w:r>
            <w:proofErr w:type="spellStart"/>
            <w:r>
              <w:rPr>
                <w:rFonts w:ascii="Times New Roman" w:hAnsi="Times New Roman"/>
                <w:sz w:val="24"/>
              </w:rPr>
              <w:t>heintitis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dhlíthiúla a bhfuil sé nochta ag na hinstitiúidí ina leith gur chuir siad tacaíocht ar fáil i gcomhréir le pointe (e)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Chaibidil 5 de Theideal II de Chuid a Trí de CRR</w:t>
            </w:r>
          </w:p>
        </w:tc>
      </w:tr>
      <w:tr w:rsidR="007224D6" w:rsidRPr="007F4CC8" w14:paraId="677B55B3" w14:textId="77777777" w:rsidTr="004F3087">
        <w:trPr>
          <w:trHeight w:val="316"/>
        </w:trPr>
        <w:tc>
          <w:tcPr>
            <w:tcW w:w="1413" w:type="dxa"/>
          </w:tcPr>
          <w:p w14:paraId="1A3911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654" w:type="dxa"/>
          </w:tcPr>
          <w:p w14:paraId="1A5C7182" w14:textId="66274913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Liosta de na </w:t>
            </w:r>
            <w:proofErr w:type="spellStart"/>
            <w:r>
              <w:rPr>
                <w:rFonts w:ascii="Times New Roman" w:hAnsi="Times New Roman"/>
                <w:sz w:val="24"/>
              </w:rPr>
              <w:t>heintitis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dhlíthiúla atá cleamhnaithe leis na hinstitiúidí agus a infheistíonn in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 dtionscnamh ag na hinstitiúidí nó i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eisiúint ag </w:t>
            </w:r>
            <w:proofErr w:type="spellStart"/>
            <w:r>
              <w:rPr>
                <w:rFonts w:ascii="Times New Roman" w:hAnsi="Times New Roman"/>
                <w:sz w:val="24"/>
              </w:rPr>
              <w:t>SSPEnna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urraithe ag na hinstitiúidí, i gcomhréir le pointe (f)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4006BC7A" w14:textId="77777777" w:rsidTr="004F3087">
        <w:trPr>
          <w:trHeight w:val="316"/>
        </w:trPr>
        <w:tc>
          <w:tcPr>
            <w:tcW w:w="1413" w:type="dxa"/>
          </w:tcPr>
          <w:p w14:paraId="0193AD3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654" w:type="dxa"/>
          </w:tcPr>
          <w:p w14:paraId="1967D944" w14:textId="744AC00F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Achoimre ar a mbeartais chuntasaíochta maidir le gníomhaíocht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>, lena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idirdhealú idir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nuair is iomchuí, i gcomhréir le pointe (g)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5039A0B3" w14:textId="77777777" w:rsidTr="004F3087">
        <w:trPr>
          <w:trHeight w:val="316"/>
        </w:trPr>
        <w:tc>
          <w:tcPr>
            <w:tcW w:w="1413" w:type="dxa"/>
          </w:tcPr>
          <w:p w14:paraId="5D79713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(h)</w:t>
            </w:r>
          </w:p>
        </w:tc>
        <w:tc>
          <w:tcPr>
            <w:tcW w:w="7654" w:type="dxa"/>
          </w:tcPr>
          <w:p w14:paraId="16F8574B" w14:textId="6FEAED50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Ainmneacha na </w:t>
            </w:r>
            <w:proofErr w:type="spellStart"/>
            <w:r>
              <w:rPr>
                <w:rFonts w:ascii="Times New Roman" w:hAnsi="Times New Roman"/>
                <w:sz w:val="24"/>
              </w:rPr>
              <w:t>IMCSanna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úsáidtear i gcomhair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na cineálacha neamhchosanta 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úsáidtear gach gníomhaireacht ina leith, i gcomhréir le pointe (h)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  <w:tr w:rsidR="007224D6" w:rsidRPr="007F4CC8" w14:paraId="4D6836FD" w14:textId="77777777" w:rsidTr="004F3087">
        <w:trPr>
          <w:trHeight w:val="316"/>
        </w:trPr>
        <w:tc>
          <w:tcPr>
            <w:tcW w:w="1413" w:type="dxa"/>
          </w:tcPr>
          <w:p w14:paraId="4DD6E5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654" w:type="dxa"/>
          </w:tcPr>
          <w:p w14:paraId="4835A783" w14:textId="4113ACB5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inarb infheidhme, tuairisc ar Chur Chuige an Mheasúnaithe Inmheánaigh mar a leagtar amach i gCaibidil 5 de Theideal II de Chuid a Trí de CRR, lena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struchtúr an phróisis mheasúnaithe inmheánaigh agus an gaol idir measúnú inmheánach agus rátálacha seachtracha den IMCS ábhartha arna nochtadh i gcomhréir le pointe (h), na sásraí rialaithe don phróiseas measúnaithe inmheánaigh, lena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plé ar neamhspleáchas, ar </w:t>
            </w:r>
            <w:proofErr w:type="spellStart"/>
            <w:r>
              <w:rPr>
                <w:rFonts w:ascii="Times New Roman" w:hAnsi="Times New Roman"/>
                <w:sz w:val="24"/>
              </w:rPr>
              <w:t>chuntasacht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agus ar athbhreithniú ar an bpróiseas measúnaithe inmheánaigh, na cineálacha neamhchosanta a gcuirtear an próiseas measúnaithe inmheánaigh i bhfeidhm maidir leo agus na fachtóirí struis a úsáidtear chun leibhéil feabhsaithe creidmheasa a chinneadh, i gcomhréir le pointe (i)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449 de CRR</w:t>
            </w:r>
          </w:p>
        </w:tc>
      </w:tr>
    </w:tbl>
    <w:p w14:paraId="32125F0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5D55915" w14:textId="77777777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EU-SEC1 –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 </w:t>
      </w:r>
      <w:proofErr w:type="spellStart"/>
      <w:r>
        <w:rPr>
          <w:rFonts w:ascii="Times New Roman" w:hAnsi="Times New Roman"/>
          <w:b/>
          <w:sz w:val="24"/>
        </w:rPr>
        <w:t>urrúsú</w:t>
      </w:r>
      <w:proofErr w:type="spellEnd"/>
      <w:r>
        <w:rPr>
          <w:rFonts w:ascii="Times New Roman" w:hAnsi="Times New Roman"/>
          <w:b/>
          <w:sz w:val="24"/>
        </w:rPr>
        <w:t xml:space="preserve"> sa leabhar </w:t>
      </w:r>
      <w:proofErr w:type="spellStart"/>
      <w:r>
        <w:rPr>
          <w:rFonts w:ascii="Times New Roman" w:hAnsi="Times New Roman"/>
          <w:b/>
          <w:sz w:val="24"/>
        </w:rPr>
        <w:t>neamhthrádála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sz w:val="24"/>
        </w:rPr>
        <w:t>Formáid sheasta.</w:t>
      </w:r>
    </w:p>
    <w:p w14:paraId="64C7288F" w14:textId="5BDBE511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Nochtfaidh institiúidí an fhaisnéis dá dtagraítear i bpointe (j)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449 CRR trí na treoracha a thugtar thíos san Iarscríbhinn seo a leanúint chun teimpléad EU SEC1 a léirítear in Iarscríbhinn XXVII a ghabhann leis an Rialachán Cur Chun Feidhme seo a chomhlánú. Míneoidh institiúidí san insint a ghabhann leis an teimpléad má tá siad laistigh dá gcuid </w:t>
      </w:r>
      <w:proofErr w:type="spellStart"/>
      <w:r>
        <w:rPr>
          <w:rFonts w:ascii="Times New Roman" w:hAnsi="Times New Roman"/>
          <w:sz w:val="24"/>
        </w:rPr>
        <w:t>urrúsuithe</w:t>
      </w:r>
      <w:proofErr w:type="spellEnd"/>
      <w:r>
        <w:rPr>
          <w:rFonts w:ascii="Times New Roman" w:hAnsi="Times New Roman"/>
          <w:sz w:val="24"/>
        </w:rPr>
        <w:t xml:space="preserve"> traidisiúnta, clár páipéar tráchtála bunaithe ar shócmhainní (ABCP), agus, más ann dóibh, méid na</w:t>
      </w:r>
      <w:r w:rsidR="00704AD6">
        <w:rPr>
          <w:rFonts w:ascii="Times New Roman" w:hAnsi="Times New Roman"/>
          <w:sz w:val="24"/>
        </w:rPr>
        <w:t xml:space="preserve"> n</w:t>
      </w:r>
      <w:r w:rsidR="00704AD6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idirbheart ABCP.</w:t>
      </w:r>
    </w:p>
    <w:p w14:paraId="476BDD0D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3A480B2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C132B" w14:textId="77777777" w:rsidR="007224D6" w:rsidRPr="007F4CC8" w:rsidRDefault="007224D6" w:rsidP="00786C61">
            <w:pPr>
              <w:keepNext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Tagairtí dlí agus treoracha</w:t>
            </w:r>
          </w:p>
        </w:tc>
      </w:tr>
      <w:tr w:rsidR="007224D6" w:rsidRPr="007F4CC8" w14:paraId="3CC3ED74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78DF8E6F" w14:textId="77777777" w:rsidR="007224D6" w:rsidRPr="007F4CC8" w:rsidRDefault="007224D6" w:rsidP="00786C61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cholúin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336820ED" w14:textId="77777777" w:rsidR="007224D6" w:rsidRPr="007F4CC8" w:rsidRDefault="007224D6" w:rsidP="00786C61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7224D6" w:rsidRPr="007F4CC8" w14:paraId="5E88CCC6" w14:textId="77777777" w:rsidTr="004F3087">
        <w:trPr>
          <w:trHeight w:val="316"/>
        </w:trPr>
        <w:tc>
          <w:tcPr>
            <w:tcW w:w="1413" w:type="dxa"/>
          </w:tcPr>
          <w:p w14:paraId="43794E5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- g</w:t>
            </w:r>
          </w:p>
        </w:tc>
        <w:tc>
          <w:tcPr>
            <w:tcW w:w="7654" w:type="dxa"/>
          </w:tcPr>
          <w:p w14:paraId="1FBE1E5E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An institiúid ag gníomhú mar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B9FC4A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 bhfuil ‘an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’, mar a shainmhínítear i bpointe (13)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 (1) de CRR, is suíomhanna coinnithe iad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fiú i gcás nach bhfuil siad incháilithe don chreat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ngeall ar easpa aistrithe riosca </w:t>
            </w:r>
            <w:proofErr w:type="spellStart"/>
            <w:r>
              <w:rPr>
                <w:rFonts w:ascii="Times New Roman" w:hAnsi="Times New Roman"/>
                <w:sz w:val="24"/>
              </w:rPr>
              <w:t>shuntasaigh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Déanfar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 idirbhearta ina ndearnadh aistriú riosca </w:t>
            </w:r>
            <w:proofErr w:type="spellStart"/>
            <w:r>
              <w:rPr>
                <w:rFonts w:ascii="Times New Roman" w:hAnsi="Times New Roman"/>
                <w:sz w:val="24"/>
              </w:rPr>
              <w:t>shuntasaigh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(SRT) a chur i láthair ar leithligh.</w:t>
            </w:r>
          </w:p>
          <w:p w14:paraId="1B491A7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Nochtfaidh institiúidí tionscnóra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an dáta nochta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reatha uile atá ina seilbh sna hidirbhearta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thionscain siad. Mar sin, nochtfar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laistigh den chlár comhardaithe (</w:t>
            </w:r>
            <w:proofErr w:type="spellStart"/>
            <w:r>
              <w:rPr>
                <w:rFonts w:ascii="Times New Roman" w:hAnsi="Times New Roman"/>
                <w:sz w:val="24"/>
              </w:rPr>
              <w:t>e.g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bannaí, fo-iasachtaí) chomh maith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díorthaigh lasmuigh den chlár comhardaithe (</w:t>
            </w:r>
            <w:proofErr w:type="spellStart"/>
            <w:r>
              <w:rPr>
                <w:rFonts w:ascii="Times New Roman" w:hAnsi="Times New Roman"/>
                <w:sz w:val="24"/>
              </w:rPr>
              <w:t>e.g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línte creidmheasa fo-ordaithe, saoráidí leachtachta, </w:t>
            </w:r>
            <w:proofErr w:type="spellStart"/>
            <w:r>
              <w:rPr>
                <w:rFonts w:ascii="Times New Roman" w:hAnsi="Times New Roman"/>
                <w:sz w:val="24"/>
              </w:rPr>
              <w:t>babhtálacha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babhtálacha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mainneachtana creidmheasa, etc.) sna </w:t>
            </w:r>
            <w:proofErr w:type="spellStart"/>
            <w:r>
              <w:rPr>
                <w:rFonts w:ascii="Times New Roman" w:hAnsi="Times New Roman"/>
                <w:sz w:val="24"/>
              </w:rPr>
              <w:t>hurrúsúcháin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sin.</w:t>
            </w:r>
          </w:p>
        </w:tc>
      </w:tr>
      <w:tr w:rsidR="007224D6" w:rsidRPr="007F4CC8" w14:paraId="35041A46" w14:textId="77777777" w:rsidTr="004F3087">
        <w:trPr>
          <w:trHeight w:val="316"/>
        </w:trPr>
        <w:tc>
          <w:tcPr>
            <w:tcW w:w="1413" w:type="dxa"/>
          </w:tcPr>
          <w:p w14:paraId="4124B2B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 - k</w:t>
            </w:r>
          </w:p>
        </w:tc>
        <w:tc>
          <w:tcPr>
            <w:tcW w:w="7654" w:type="dxa"/>
          </w:tcPr>
          <w:p w14:paraId="37E877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An institiúid ag gníomhú mar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C2A7CD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 bhfuil ‘an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(mar a shainmhínítear i bpointe (4)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4(1) de CRR) áireofar sna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chainéil páipéar tráchtála a gcuireann an institiúid feabhsuithe, leachtacht agus saoráidí eile ar fud cláir ar fáil dóibh. I gcás ina bhfuil 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araon, seachnóidh sí comhaireamh dúbailte. Maidir leis sin, féadfaidh an institiúid an dá cholún ‘an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agus ‘an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a chumasc agus leas a bhaint as na colúin an ‘an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>’.</w:t>
            </w:r>
          </w:p>
        </w:tc>
      </w:tr>
      <w:tr w:rsidR="007224D6" w:rsidRPr="007F4CC8" w14:paraId="0EFB5D6C" w14:textId="77777777" w:rsidTr="004F3087">
        <w:trPr>
          <w:trHeight w:val="316"/>
        </w:trPr>
        <w:tc>
          <w:tcPr>
            <w:tcW w:w="1413" w:type="dxa"/>
          </w:tcPr>
          <w:p w14:paraId="7970C51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 - o</w:t>
            </w:r>
          </w:p>
        </w:tc>
        <w:tc>
          <w:tcPr>
            <w:tcW w:w="7654" w:type="dxa"/>
          </w:tcPr>
          <w:p w14:paraId="764534F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An institiúid ag gníomhú mar infheisteoir </w:t>
            </w:r>
          </w:p>
          <w:p w14:paraId="580E5B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éard atá i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gcás ina bhfuil ‘an institiúid ag gníomhú mar infheisteoir’ na suíomhanna infheistíochta a cheannaítear i gcomhaontuithe tríú páirtí.</w:t>
            </w:r>
          </w:p>
          <w:p w14:paraId="39D2466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thugtar sainmhíniú sainráite ar infheisteoir in CRR. Dá bhrí sin, sa chomhthéacs sin, tuigfear gur institiúid a bhfuil suíomh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ina seilbh acu in idirbheart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nach tionscnóir ná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í ina leith. </w:t>
            </w:r>
          </w:p>
          <w:p w14:paraId="52E3FA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inar meascán de na cineálacha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sa </w:t>
            </w:r>
            <w:proofErr w:type="spellStart"/>
            <w:r>
              <w:rPr>
                <w:rFonts w:ascii="Times New Roman" w:hAnsi="Times New Roman"/>
                <w:sz w:val="24"/>
              </w:rPr>
              <w:t>chomhthiomsú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urrúsaithe</w:t>
            </w:r>
            <w:proofErr w:type="spellEnd"/>
            <w:r>
              <w:rPr>
                <w:rFonts w:ascii="Times New Roman" w:hAnsi="Times New Roman"/>
                <w:sz w:val="24"/>
              </w:rPr>
              <w:t>, cuirfidh an institiúid an cineál is tábhachtaí in iúl.</w:t>
            </w:r>
          </w:p>
        </w:tc>
      </w:tr>
      <w:tr w:rsidR="007224D6" w:rsidRPr="007F4CC8" w14:paraId="777E170D" w14:textId="77777777" w:rsidTr="004F3087">
        <w:trPr>
          <w:trHeight w:val="316"/>
        </w:trPr>
        <w:tc>
          <w:tcPr>
            <w:tcW w:w="1413" w:type="dxa"/>
          </w:tcPr>
          <w:p w14:paraId="5C3BB64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– d; h, i, l, m</w:t>
            </w:r>
          </w:p>
        </w:tc>
        <w:tc>
          <w:tcPr>
            <w:tcW w:w="7654" w:type="dxa"/>
          </w:tcPr>
          <w:p w14:paraId="79CC848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Idirbhearta traidisiúnta </w:t>
            </w:r>
          </w:p>
          <w:p w14:paraId="36060F5B" w14:textId="7D401488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gcomhréir le pointe (13)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242 de CRR, i dtaca le pointe (9)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 de Rialachán (AE) 2017/2402</w:t>
            </w:r>
            <w:r>
              <w:rPr>
                <w:rStyle w:val="FootnoteReference"/>
                <w:rFonts w:eastAsia="Times New Roman" w:cs="Times New Roman"/>
                <w:iCs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, ciallaíonn‘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traidisiúnta’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bhaineann le haistriú an leasa eacnamaíoch sna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á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Déanfar sin trí úinéireacht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urrúsaithe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aistriú ón institiúid tionscnóra go SSPE nó trí </w:t>
            </w:r>
            <w:proofErr w:type="spellStart"/>
            <w:r>
              <w:rPr>
                <w:rFonts w:ascii="Times New Roman" w:hAnsi="Times New Roman"/>
                <w:sz w:val="24"/>
              </w:rPr>
              <w:t>fho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-rannpháirtíocht ag SSPE. Ní </w:t>
            </w:r>
            <w:proofErr w:type="spellStart"/>
            <w:r>
              <w:rPr>
                <w:rFonts w:ascii="Times New Roman" w:hAnsi="Times New Roman"/>
                <w:sz w:val="24"/>
              </w:rPr>
              <w:t>sheasann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hurrúis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eisíodh d’oibleagáidí íocaíochta na hinstitiúide tionscnóra.</w:t>
            </w:r>
          </w:p>
          <w:p w14:paraId="2187F2E6" w14:textId="74F1FDBD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</w:t>
            </w:r>
            <w:proofErr w:type="spellStart"/>
            <w:r>
              <w:rPr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traidisiúnta nach bhfuil aon suíomh ag an tionscnóir, ní mheasfaidh an tionscnóir an</w:t>
            </w:r>
            <w:r w:rsidR="00704AD6">
              <w:rPr>
                <w:rFonts w:ascii="Times New Roman" w:hAnsi="Times New Roman"/>
                <w:sz w:val="24"/>
              </w:rPr>
              <w:t xml:space="preserve"> t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i nochtadh an teimpléid sin. </w:t>
            </w:r>
          </w:p>
        </w:tc>
      </w:tr>
      <w:tr w:rsidR="007224D6" w:rsidRPr="007F4CC8" w14:paraId="0E0CAC17" w14:textId="77777777" w:rsidTr="004F3087">
        <w:trPr>
          <w:trHeight w:val="316"/>
        </w:trPr>
        <w:tc>
          <w:tcPr>
            <w:tcW w:w="1413" w:type="dxa"/>
          </w:tcPr>
          <w:p w14:paraId="3B47421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e, f, j, n</w:t>
            </w:r>
          </w:p>
        </w:tc>
        <w:tc>
          <w:tcPr>
            <w:tcW w:w="7654" w:type="dxa"/>
          </w:tcPr>
          <w:p w14:paraId="37BF234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Idirbhearta sintéiseacha </w:t>
            </w:r>
          </w:p>
          <w:p w14:paraId="3AB93A1A" w14:textId="7B8D7120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gcomhréir le pointe (14)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242 de CRR, i dtaca le pointe (10)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 de Rialachán (AE) 2017/2402, ciallaíonn‘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sintéiseach’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gcás ina mbaintear aistriú riosca amach trí dhíorthaigh chreidmheasa nó ráthaíochtaí a úsáid, agus go bhfágtar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á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hinstitiúide tionscnóra.</w:t>
            </w:r>
          </w:p>
          <w:p w14:paraId="6EF6D3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Má cheannaigh an institiúid cosaint, nochtfaidh sí na </w:t>
            </w:r>
            <w:proofErr w:type="spellStart"/>
            <w:r>
              <w:rPr>
                <w:rFonts w:ascii="Times New Roman" w:hAnsi="Times New Roman"/>
                <w:sz w:val="24"/>
              </w:rPr>
              <w:t>glanmhéideanna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neamhchosanta ar a bhfuil sé neamhchosanta agus nach bhfuil faoi réir na cosanta ceannaithe faoi na colúin tionscnóra/</w:t>
            </w:r>
            <w:proofErr w:type="spellStart"/>
            <w:r>
              <w:rPr>
                <w:rFonts w:ascii="Times New Roman" w:hAnsi="Times New Roman"/>
                <w:sz w:val="24"/>
              </w:rPr>
              <w:t>urraitheora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(i.e. an méid nach bhfuil urraithe) den teimpléad seo. Má tá cosaint díolta ag an institiúid, déanfar méid neamhchosanta na cosanta creidmheasa a nochtadh sa cholún ‘infheisteoir’ den teimpléad seo. </w:t>
            </w:r>
          </w:p>
        </w:tc>
      </w:tr>
      <w:tr w:rsidR="007224D6" w:rsidRPr="007F4CC8" w14:paraId="725A37BE" w14:textId="77777777" w:rsidTr="004F3087">
        <w:trPr>
          <w:trHeight w:val="316"/>
        </w:trPr>
        <w:tc>
          <w:tcPr>
            <w:tcW w:w="1413" w:type="dxa"/>
          </w:tcPr>
          <w:p w14:paraId="1732B1B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a, b, h, l,</w:t>
            </w:r>
          </w:p>
        </w:tc>
        <w:tc>
          <w:tcPr>
            <w:tcW w:w="7654" w:type="dxa"/>
          </w:tcPr>
          <w:p w14:paraId="0ED89EA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 ar STS </w:t>
            </w:r>
          </w:p>
          <w:p w14:paraId="274A8EE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iomlán na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STS i gcomhréir leis na critéir a leagtar amach in Airteagail 18 go 26 de Rialachán (AE) 2017/2402</w:t>
            </w:r>
          </w:p>
        </w:tc>
      </w:tr>
      <w:tr w:rsidR="007224D6" w:rsidRPr="007F4CC8" w14:paraId="7FC9CC77" w14:textId="77777777" w:rsidTr="004F3087">
        <w:trPr>
          <w:trHeight w:val="316"/>
        </w:trPr>
        <w:tc>
          <w:tcPr>
            <w:tcW w:w="1413" w:type="dxa"/>
          </w:tcPr>
          <w:p w14:paraId="0A197AD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b, d, f</w:t>
            </w:r>
          </w:p>
        </w:tc>
        <w:tc>
          <w:tcPr>
            <w:tcW w:w="7654" w:type="dxa"/>
          </w:tcPr>
          <w:p w14:paraId="0E899B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 ar SRT </w:t>
            </w:r>
          </w:p>
          <w:p w14:paraId="501CE6A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iomlán na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bhain an institiúid tionscnóra aistriú riosca </w:t>
            </w:r>
            <w:proofErr w:type="spellStart"/>
            <w:r>
              <w:rPr>
                <w:rFonts w:ascii="Times New Roman" w:hAnsi="Times New Roman"/>
                <w:sz w:val="24"/>
              </w:rPr>
              <w:t>shuntasaigh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(SRT) amach ina leith i gcomhréir le hAirteagail 244 (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traidisiúnta) agus 245 (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sintéiseach) de CRR</w:t>
            </w:r>
          </w:p>
        </w:tc>
      </w:tr>
    </w:tbl>
    <w:p w14:paraId="7BB5E0B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B7AFDD7" w14:textId="77777777" w:rsidR="007224D6" w:rsidRPr="007F4CC8" w:rsidRDefault="007224D6" w:rsidP="007224D6">
      <w:pPr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224D6" w:rsidRPr="007F4CC8" w14:paraId="385FAD6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8D27D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7224D6" w:rsidRPr="007F4CC8" w14:paraId="46FA4103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98CE1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C404D5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7224D6" w:rsidRPr="007F4CC8" w14:paraId="5AA33C1E" w14:textId="77777777" w:rsidTr="004F3087">
        <w:trPr>
          <w:trHeight w:val="2195"/>
        </w:trPr>
        <w:tc>
          <w:tcPr>
            <w:tcW w:w="1384" w:type="dxa"/>
          </w:tcPr>
          <w:p w14:paraId="099CDD92" w14:textId="77777777" w:rsidR="007224D6" w:rsidRPr="007F4CC8" w:rsidRDefault="007224D6" w:rsidP="004F3087">
            <w:pPr>
              <w:pStyle w:val="Applicationdirecte"/>
              <w:spacing w:before="120"/>
              <w:jc w:val="center"/>
              <w:rPr>
                <w:highlight w:val="yellow"/>
              </w:rPr>
            </w:pPr>
            <w:r>
              <w:t>06, 12</w:t>
            </w:r>
          </w:p>
        </w:tc>
        <w:tc>
          <w:tcPr>
            <w:tcW w:w="7655" w:type="dxa"/>
          </w:tcPr>
          <w:p w14:paraId="61ECD678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Ath-urrúsúchán</w:t>
            </w:r>
            <w:proofErr w:type="spellEnd"/>
          </w:p>
          <w:p w14:paraId="55ECAEC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iomlán na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gan íoc mar a shainmhínítear i bpointí (63) agus (64)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4(1) de CRR</w:t>
            </w:r>
          </w:p>
          <w:p w14:paraId="73FA0BCA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Déanfar gach neamhchosaint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bhaineann le </w:t>
            </w:r>
            <w:proofErr w:type="spellStart"/>
            <w:r>
              <w:rPr>
                <w:rFonts w:ascii="Times New Roman" w:hAnsi="Times New Roman"/>
                <w:sz w:val="24"/>
              </w:rPr>
              <w:t>hathurrúsú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líonadh isteach sna rónna ‘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’, seachas sna rónna roimhe sin (de réir chineál na sócmhainne </w:t>
            </w:r>
            <w:proofErr w:type="spellStart"/>
            <w:r>
              <w:rPr>
                <w:rFonts w:ascii="Times New Roman" w:hAnsi="Times New Roman"/>
                <w:sz w:val="24"/>
              </w:rPr>
              <w:t>foluití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nach bhfuil iontu ach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seachas ar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43462E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8326B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20722F67" w14:textId="77777777" w:rsidR="007224D6" w:rsidRPr="007F4CC8" w:rsidRDefault="007224D6" w:rsidP="00786C61">
      <w:pPr>
        <w:keepNext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Teimpléad EU SEC2 –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 </w:t>
      </w:r>
      <w:proofErr w:type="spellStart"/>
      <w:r>
        <w:rPr>
          <w:rFonts w:ascii="Times New Roman" w:hAnsi="Times New Roman"/>
          <w:b/>
          <w:sz w:val="24"/>
        </w:rPr>
        <w:t>urrúsú</w:t>
      </w:r>
      <w:proofErr w:type="spellEnd"/>
      <w:r>
        <w:rPr>
          <w:rFonts w:ascii="Times New Roman" w:hAnsi="Times New Roman"/>
          <w:b/>
          <w:sz w:val="24"/>
        </w:rPr>
        <w:t xml:space="preserve"> sa leabhar trádála. </w:t>
      </w:r>
      <w:r>
        <w:rPr>
          <w:rFonts w:ascii="Times New Roman" w:hAnsi="Times New Roman"/>
          <w:sz w:val="24"/>
        </w:rPr>
        <w:t>Formáid sheasta.</w:t>
      </w:r>
    </w:p>
    <w:p w14:paraId="579136F1" w14:textId="77777777" w:rsidR="007224D6" w:rsidRPr="007F4CC8" w:rsidRDefault="007224D6" w:rsidP="00786C61">
      <w:pPr>
        <w:pStyle w:val="ListParagraph"/>
        <w:keepNext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Nochtfaidh institiúidí an fhaisnéis dá dtagraítear i bpointe (j)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449 CRR trí na treoracha a thugtar thíos san Iarscríbhinn seo a leanúint chun teimpléad EU SEC2 a léirítear in Iarscríbhinn XXVII a ghabhann leis an Rialachán Cur Chun Feidhme seo a chomhlánú.</w:t>
      </w:r>
    </w:p>
    <w:p w14:paraId="78F5A20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Tagróidh institiúidí do na treoracha a ghabhann le teimpléad EU SEC1 -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ar </w:t>
      </w:r>
      <w:proofErr w:type="spellStart"/>
      <w:r>
        <w:rPr>
          <w:rFonts w:ascii="Times New Roman" w:hAnsi="Times New Roman"/>
          <w:sz w:val="24"/>
        </w:rPr>
        <w:t>urrúsú</w:t>
      </w:r>
      <w:proofErr w:type="spellEnd"/>
      <w:r>
        <w:rPr>
          <w:rFonts w:ascii="Times New Roman" w:hAnsi="Times New Roman"/>
          <w:sz w:val="24"/>
        </w:rPr>
        <w:t xml:space="preserve"> sa leabhar </w:t>
      </w:r>
      <w:proofErr w:type="spellStart"/>
      <w:r>
        <w:rPr>
          <w:rFonts w:ascii="Times New Roman" w:hAnsi="Times New Roman"/>
          <w:sz w:val="24"/>
        </w:rPr>
        <w:t>neamhthrádála</w:t>
      </w:r>
      <w:proofErr w:type="spellEnd"/>
      <w:r>
        <w:rPr>
          <w:rFonts w:ascii="Times New Roman" w:hAnsi="Times New Roman"/>
          <w:sz w:val="24"/>
        </w:rPr>
        <w:t>.</w:t>
      </w:r>
    </w:p>
    <w:p w14:paraId="0256B92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40993FC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SEC3 –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 </w:t>
      </w:r>
      <w:proofErr w:type="spellStart"/>
      <w:r>
        <w:rPr>
          <w:rFonts w:ascii="Times New Roman" w:hAnsi="Times New Roman"/>
          <w:b/>
          <w:sz w:val="24"/>
        </w:rPr>
        <w:t>urrúsú</w:t>
      </w:r>
      <w:proofErr w:type="spellEnd"/>
      <w:r>
        <w:rPr>
          <w:rFonts w:ascii="Times New Roman" w:hAnsi="Times New Roman"/>
          <w:b/>
          <w:sz w:val="24"/>
        </w:rPr>
        <w:t xml:space="preserve"> sa leabhar </w:t>
      </w:r>
      <w:proofErr w:type="spellStart"/>
      <w:r>
        <w:rPr>
          <w:rFonts w:ascii="Times New Roman" w:hAnsi="Times New Roman"/>
          <w:b/>
          <w:sz w:val="24"/>
        </w:rPr>
        <w:t>neamhthrádála</w:t>
      </w:r>
      <w:proofErr w:type="spellEnd"/>
      <w:r>
        <w:rPr>
          <w:rFonts w:ascii="Times New Roman" w:hAnsi="Times New Roman"/>
          <w:b/>
          <w:sz w:val="24"/>
        </w:rPr>
        <w:t xml:space="preserve"> agus ceanglais rialála caipitil ghaolmhara - an institiúid ag gníomhú mar </w:t>
      </w:r>
      <w:proofErr w:type="spellStart"/>
      <w:r>
        <w:rPr>
          <w:rFonts w:ascii="Times New Roman" w:hAnsi="Times New Roman"/>
          <w:b/>
          <w:sz w:val="24"/>
        </w:rPr>
        <w:t>urraitheoir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sz w:val="24"/>
        </w:rPr>
        <w:t>Formáid sheasta.</w:t>
      </w:r>
    </w:p>
    <w:p w14:paraId="0E7F18B2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Nochtfaidh institiúidí an fhaisnéis dá dtagraítear i bpointe (k)(i)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449 CRR trí na treoracha a thugtar thíos san Iarscríbhinn seo a leanúint chun teimpléad EU SEC3 a léirítear in Iarscríbhinn XXVII a ghabhann leis an Rialachán Cur Chun Feidhme seo a chomhlánú. </w:t>
      </w:r>
    </w:p>
    <w:p w14:paraId="3CE32F9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57E88CEA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5A645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7224D6" w:rsidRPr="007F4CC8" w14:paraId="6F605FD4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0F72E3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cholúin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9E9253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7224D6" w:rsidRPr="007F4CC8" w14:paraId="35C8FF5E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F4934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go d</w:t>
            </w:r>
          </w:p>
        </w:tc>
        <w:tc>
          <w:tcPr>
            <w:tcW w:w="7654" w:type="dxa"/>
            <w:shd w:val="clear" w:color="auto" w:fill="auto"/>
          </w:tcPr>
          <w:p w14:paraId="1670600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Luachanna na neamhchosanta (de réir bandaí ualaigh riosca / asbhaintí)</w:t>
            </w:r>
          </w:p>
          <w:p w14:paraId="7020CF9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Cinnfear luachanna atá le nochtadh i gcolúin (a) go (d) den teimpléad seo i ndáil le hualaí riosca rialála i gcomhréir le Caibidil 5 de Theideal II de Chuid a Trí de CRR.</w:t>
            </w:r>
          </w:p>
        </w:tc>
      </w:tr>
      <w:tr w:rsidR="007224D6" w:rsidRPr="007F4CC8" w14:paraId="426E0B6D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7AF98A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go h</w:t>
            </w:r>
          </w:p>
        </w:tc>
        <w:tc>
          <w:tcPr>
            <w:tcW w:w="7654" w:type="dxa"/>
            <w:shd w:val="clear" w:color="auto" w:fill="auto"/>
          </w:tcPr>
          <w:p w14:paraId="5241145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Luachanna na neamhchosanta (de réir an chur chuige rialála)</w:t>
            </w:r>
          </w:p>
          <w:p w14:paraId="25B596F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Colúin (f) go (h) den teimpléad sin a chomhfhreagraíonn don chur chuige rialála arna úsáid i gcomhréir le </w:t>
            </w:r>
            <w:proofErr w:type="spellStart"/>
            <w:r>
              <w:rPr>
                <w:rFonts w:ascii="Times New Roman" w:hAnsi="Times New Roman"/>
                <w:sz w:val="24"/>
              </w:rPr>
              <w:t>hordlathas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gcineálacha cur chuige in Airteagal 254 de CRR</w:t>
            </w:r>
          </w:p>
        </w:tc>
      </w:tr>
      <w:tr w:rsidR="007224D6" w:rsidRPr="007F4CC8" w14:paraId="0B4A4DEE" w14:textId="77777777" w:rsidTr="004F3087">
        <w:tblPrEx>
          <w:tblLook w:val="04A0" w:firstRow="1" w:lastRow="0" w:firstColumn="1" w:lastColumn="0" w:noHBand="0" w:noVBand="1"/>
        </w:tblPrEx>
        <w:trPr>
          <w:trHeight w:val="74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323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J, k, 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09E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(tríd an gcur chuige rialála)</w:t>
            </w:r>
          </w:p>
          <w:p w14:paraId="1FD3615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neamhchosanta atá ualaithe ó thaobh riosca (RWEA) tríd an gcur chuige rialála i gcomhréir le Caibidil 5 de Theideal II de Chuid a Trí de CRR, sula gcuirfear an uasteorainn i bhfeidhm</w:t>
            </w:r>
          </w:p>
        </w:tc>
      </w:tr>
      <w:tr w:rsidR="007224D6" w:rsidRPr="007F4CC8" w14:paraId="598552BF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C9C589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go EU-p</w:t>
            </w:r>
          </w:p>
        </w:tc>
        <w:tc>
          <w:tcPr>
            <w:tcW w:w="7654" w:type="dxa"/>
            <w:shd w:val="clear" w:color="auto" w:fill="auto"/>
          </w:tcPr>
          <w:p w14:paraId="54FF44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Muirear caipitil tar éis Uasteorainneacha</w:t>
            </w:r>
          </w:p>
          <w:p w14:paraId="5FE118E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Tagraíonn na colúin seo do mhuirear caipitil tar éis an uasteorainn a chur i bhfeidhm i gcomhréir le hAirteagail 267 agus 268 de CRR.</w:t>
            </w:r>
          </w:p>
        </w:tc>
      </w:tr>
      <w:tr w:rsidR="007224D6" w:rsidRPr="007F4CC8" w14:paraId="13491AE9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6AC45AC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e, i, m, EU-q</w:t>
            </w:r>
          </w:p>
        </w:tc>
        <w:tc>
          <w:tcPr>
            <w:tcW w:w="7654" w:type="dxa"/>
            <w:shd w:val="clear" w:color="auto" w:fill="auto"/>
          </w:tcPr>
          <w:p w14:paraId="09DA712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1250 % RW/ asbhaintí</w:t>
            </w:r>
          </w:p>
          <w:p w14:paraId="1C33091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Tagraíonn colúin d’ítimí:</w:t>
            </w:r>
          </w:p>
          <w:p w14:paraId="6CF03B66" w14:textId="4FB38C0B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Faoi réir ualú riosca 1250 % nó arna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asbhaint i gcomhréir le Caibidil 5 de Theideal II de Chuid a Trí de CRR;</w:t>
            </w:r>
          </w:p>
          <w:p w14:paraId="5723B0EA" w14:textId="2EC7D996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Faoi réir ualú riosca 1250 % nó arna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asbhaint i gcomhréir le pointe (b)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244(1) agus le pointe (b)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245(1) de CRR;</w:t>
            </w:r>
          </w:p>
          <w:p w14:paraId="0F46DA67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Faoi réir ualú riosca 1250 % i gcomhréir le hAirteagal 254(7) de CRR;</w:t>
            </w:r>
          </w:p>
          <w:p w14:paraId="2C354948" w14:textId="5EDC5DB6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nó arna</w:t>
            </w:r>
            <w:r w:rsidR="00704AD6">
              <w:rPr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asbhaint i gcomhréir le hAirteagal 253 de CRR </w:t>
            </w:r>
          </w:p>
        </w:tc>
      </w:tr>
    </w:tbl>
    <w:p w14:paraId="769A289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13153CA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77D21661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45A89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7224D6" w:rsidRPr="007F4CC8" w14:paraId="4037F505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51B1748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1FD16C64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7224D6" w:rsidRPr="007F4CC8" w14:paraId="6DE32E5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DBF9F9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14:paraId="7B5AA82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Iomlán na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FF24F9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Tagróidh 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do mhéid iomlán na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i seilbh na hinstitiúide atá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Déanfar achoimre sa ró seo ar fhaisnéis maidir le </w:t>
            </w:r>
            <w:proofErr w:type="spellStart"/>
            <w:r>
              <w:rPr>
                <w:rFonts w:ascii="Times New Roman" w:hAnsi="Times New Roman"/>
                <w:sz w:val="24"/>
              </w:rPr>
              <w:t>hurrúsú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traidisiúnta agus sintéiseach arna nochtadh ag tionscnóirí agus ag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sna rónna ina dhiaidh sin.</w:t>
            </w:r>
          </w:p>
        </w:tc>
      </w:tr>
      <w:tr w:rsidR="007224D6" w:rsidRPr="007F4CC8" w14:paraId="0499F544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F7590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1C252C6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Idirbhearta traidisiúnta </w:t>
            </w:r>
          </w:p>
          <w:p w14:paraId="59253CC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an míniú ar theimpléad EU SEC1.</w:t>
            </w:r>
          </w:p>
        </w:tc>
      </w:tr>
      <w:tr w:rsidR="007224D6" w:rsidRPr="007F4CC8" w14:paraId="237202AE" w14:textId="77777777" w:rsidTr="004F3087">
        <w:trPr>
          <w:trHeight w:val="316"/>
        </w:trPr>
        <w:tc>
          <w:tcPr>
            <w:tcW w:w="1413" w:type="dxa"/>
          </w:tcPr>
          <w:p w14:paraId="2162EA0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3, 10</w:t>
            </w:r>
          </w:p>
        </w:tc>
        <w:tc>
          <w:tcPr>
            <w:tcW w:w="7654" w:type="dxa"/>
          </w:tcPr>
          <w:p w14:paraId="6AB9BEF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Urrúsú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2E056E2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iomlán na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gan íoc mar a shainmhínítear i bpointe (62)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4(1) de CRR nach suíomhanna </w:t>
            </w:r>
            <w:proofErr w:type="spellStart"/>
            <w:r>
              <w:rPr>
                <w:rFonts w:ascii="Times New Roman" w:hAnsi="Times New Roman"/>
                <w:sz w:val="24"/>
              </w:rPr>
              <w:t>ath-urrúsúcháin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iad mar a shainmhínítear i bpointe (64)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4(1) de CRR</w:t>
            </w:r>
          </w:p>
        </w:tc>
      </w:tr>
      <w:tr w:rsidR="007224D6" w:rsidRPr="007F4CC8" w14:paraId="230D6463" w14:textId="77777777" w:rsidTr="004F3087">
        <w:trPr>
          <w:trHeight w:val="316"/>
        </w:trPr>
        <w:tc>
          <w:tcPr>
            <w:tcW w:w="1413" w:type="dxa"/>
          </w:tcPr>
          <w:p w14:paraId="67DD9A4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5, 7</w:t>
            </w:r>
          </w:p>
        </w:tc>
        <w:tc>
          <w:tcPr>
            <w:tcW w:w="7654" w:type="dxa"/>
          </w:tcPr>
          <w:p w14:paraId="3B75C5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STS </w:t>
            </w:r>
          </w:p>
          <w:p w14:paraId="3021FD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an míniú ar theimpléad EU SEC1.</w:t>
            </w:r>
          </w:p>
        </w:tc>
      </w:tr>
      <w:tr w:rsidR="007224D6" w:rsidRPr="007F4CC8" w14:paraId="08C30F8C" w14:textId="77777777" w:rsidTr="004F3087">
        <w:trPr>
          <w:trHeight w:val="316"/>
        </w:trPr>
        <w:tc>
          <w:tcPr>
            <w:tcW w:w="1413" w:type="dxa"/>
          </w:tcPr>
          <w:p w14:paraId="53D0E69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8, 13</w:t>
            </w:r>
          </w:p>
        </w:tc>
        <w:tc>
          <w:tcPr>
            <w:tcW w:w="7654" w:type="dxa"/>
          </w:tcPr>
          <w:p w14:paraId="102AB9F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Ath-urrúsúchán</w:t>
            </w:r>
            <w:proofErr w:type="spellEnd"/>
          </w:p>
          <w:p w14:paraId="522C4E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an míniú ar theimpléad EU SEC1.</w:t>
            </w:r>
          </w:p>
        </w:tc>
      </w:tr>
      <w:tr w:rsidR="007224D6" w:rsidRPr="007F4CC8" w14:paraId="45609F4B" w14:textId="77777777" w:rsidTr="004F3087">
        <w:trPr>
          <w:trHeight w:val="316"/>
        </w:trPr>
        <w:tc>
          <w:tcPr>
            <w:tcW w:w="1413" w:type="dxa"/>
          </w:tcPr>
          <w:p w14:paraId="3E3831F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</w:tcPr>
          <w:p w14:paraId="0CE1D53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Idirbhearta sintéiseacha</w:t>
            </w:r>
          </w:p>
          <w:p w14:paraId="4EBD0B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Féach an míniú ar theimpléad EU SEC1.</w:t>
            </w:r>
          </w:p>
        </w:tc>
      </w:tr>
    </w:tbl>
    <w:p w14:paraId="26CBE3D4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EFFED9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010CB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SEC4 –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 </w:t>
      </w:r>
      <w:proofErr w:type="spellStart"/>
      <w:r>
        <w:rPr>
          <w:rFonts w:ascii="Times New Roman" w:hAnsi="Times New Roman"/>
          <w:b/>
          <w:sz w:val="24"/>
        </w:rPr>
        <w:t>urrúsú</w:t>
      </w:r>
      <w:proofErr w:type="spellEnd"/>
      <w:r>
        <w:rPr>
          <w:rFonts w:ascii="Times New Roman" w:hAnsi="Times New Roman"/>
          <w:b/>
          <w:sz w:val="24"/>
        </w:rPr>
        <w:t xml:space="preserve"> sa leabhar </w:t>
      </w:r>
      <w:proofErr w:type="spellStart"/>
      <w:r>
        <w:rPr>
          <w:rFonts w:ascii="Times New Roman" w:hAnsi="Times New Roman"/>
          <w:b/>
          <w:sz w:val="24"/>
        </w:rPr>
        <w:t>neamhthrádála</w:t>
      </w:r>
      <w:proofErr w:type="spellEnd"/>
      <w:r>
        <w:rPr>
          <w:rFonts w:ascii="Times New Roman" w:hAnsi="Times New Roman"/>
          <w:b/>
          <w:sz w:val="24"/>
        </w:rPr>
        <w:t xml:space="preserve"> agus ceanglais chaipitil rialála ghaolmhara – an institiúid ag gníomhú mar infheisteoir. </w:t>
      </w:r>
      <w:r>
        <w:rPr>
          <w:rFonts w:ascii="Times New Roman" w:hAnsi="Times New Roman"/>
          <w:sz w:val="24"/>
        </w:rPr>
        <w:t>Formáid sheasta.</w:t>
      </w:r>
    </w:p>
    <w:p w14:paraId="4F6C6877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Nochtfaidh institiúidí an fhaisnéis dá dtagraítear i bpointe (k)(</w:t>
      </w:r>
      <w:proofErr w:type="spellStart"/>
      <w:r>
        <w:rPr>
          <w:rFonts w:ascii="Times New Roman" w:hAnsi="Times New Roman"/>
          <w:sz w:val="24"/>
        </w:rPr>
        <w:t>ii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449 CRR trí na treoracha a thugtar thíos san Iarscríbhinn seo a leanúint chun teimpléad EU SEC4 a léirítear in Iarscríbhinn XXVII a ghabhann leis an Rialachán Cur Chun Feidhme seo a chomhlánú.</w:t>
      </w:r>
    </w:p>
    <w:p w14:paraId="0CF07294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Tagróidh institiúidí do na treoracha a ghabhann le teimpléad EUSEC3 –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ar </w:t>
      </w:r>
      <w:proofErr w:type="spellStart"/>
      <w:r>
        <w:rPr>
          <w:rFonts w:ascii="Times New Roman" w:hAnsi="Times New Roman"/>
          <w:sz w:val="24"/>
        </w:rPr>
        <w:t>urrúsú</w:t>
      </w:r>
      <w:proofErr w:type="spellEnd"/>
      <w:r>
        <w:rPr>
          <w:rFonts w:ascii="Times New Roman" w:hAnsi="Times New Roman"/>
          <w:sz w:val="24"/>
        </w:rPr>
        <w:t xml:space="preserve"> sa leabhar </w:t>
      </w:r>
      <w:proofErr w:type="spellStart"/>
      <w:r>
        <w:rPr>
          <w:rFonts w:ascii="Times New Roman" w:hAnsi="Times New Roman"/>
          <w:sz w:val="24"/>
        </w:rPr>
        <w:t>neamhthrádála</w:t>
      </w:r>
      <w:proofErr w:type="spellEnd"/>
      <w:r>
        <w:rPr>
          <w:rFonts w:ascii="Times New Roman" w:hAnsi="Times New Roman"/>
          <w:sz w:val="24"/>
        </w:rPr>
        <w:t xml:space="preserve"> agus ceanglais rialála caipitil ghaolmhara – an institiúid ag gníomhú mar </w:t>
      </w:r>
      <w:proofErr w:type="spellStart"/>
      <w:r>
        <w:rPr>
          <w:rFonts w:ascii="Times New Roman" w:hAnsi="Times New Roman"/>
          <w:sz w:val="24"/>
        </w:rPr>
        <w:t>thionscnóir</w:t>
      </w:r>
      <w:proofErr w:type="spellEnd"/>
      <w:r>
        <w:rPr>
          <w:rFonts w:ascii="Times New Roman" w:hAnsi="Times New Roman"/>
          <w:sz w:val="24"/>
        </w:rPr>
        <w:t xml:space="preserve"> nó </w:t>
      </w:r>
      <w:proofErr w:type="spellStart"/>
      <w:r>
        <w:rPr>
          <w:rFonts w:ascii="Times New Roman" w:hAnsi="Times New Roman"/>
          <w:sz w:val="24"/>
        </w:rPr>
        <w:t>urraitheoir</w:t>
      </w:r>
      <w:proofErr w:type="spellEnd"/>
      <w:r>
        <w:rPr>
          <w:rFonts w:ascii="Times New Roman" w:hAnsi="Times New Roman"/>
          <w:sz w:val="24"/>
        </w:rPr>
        <w:t>.</w:t>
      </w:r>
    </w:p>
    <w:p w14:paraId="7F6846F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E778291" w14:textId="7C185028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Teimpléad EU SEC5 –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arna</w:t>
      </w:r>
      <w:r w:rsidR="00704AD6">
        <w:rPr>
          <w:rFonts w:ascii="Times New Roman" w:hAnsi="Times New Roman"/>
          <w:b/>
          <w:sz w:val="24"/>
        </w:rPr>
        <w:t xml:space="preserve"> n</w:t>
      </w:r>
      <w:r w:rsidR="00704AD6">
        <w:rPr>
          <w:rFonts w:ascii="Times New Roman" w:hAnsi="Times New Roman"/>
          <w:b/>
          <w:sz w:val="24"/>
        </w:rPr>
        <w:noBreakHyphen/>
      </w:r>
      <w:proofErr w:type="spellStart"/>
      <w:r>
        <w:rPr>
          <w:rFonts w:ascii="Times New Roman" w:hAnsi="Times New Roman"/>
          <w:b/>
          <w:sz w:val="24"/>
        </w:rPr>
        <w:t>urrúsú</w:t>
      </w:r>
      <w:proofErr w:type="spellEnd"/>
      <w:r>
        <w:rPr>
          <w:rFonts w:ascii="Times New Roman" w:hAnsi="Times New Roman"/>
          <w:b/>
          <w:sz w:val="24"/>
        </w:rPr>
        <w:t xml:space="preserve"> ag an institiúid – </w:t>
      </w:r>
      <w:proofErr w:type="spellStart"/>
      <w:r>
        <w:rPr>
          <w:rFonts w:ascii="Times New Roman" w:hAnsi="Times New Roman"/>
          <w:b/>
          <w:sz w:val="24"/>
        </w:rPr>
        <w:t>Neamhchosaintí</w:t>
      </w:r>
      <w:proofErr w:type="spellEnd"/>
      <w:r>
        <w:rPr>
          <w:rFonts w:ascii="Times New Roman" w:hAnsi="Times New Roman"/>
          <w:b/>
          <w:sz w:val="24"/>
        </w:rPr>
        <w:t xml:space="preserve"> ar mhainneachtain agus coigeartuithe sonracha i leith riosca creidmheasa. </w:t>
      </w:r>
      <w:r>
        <w:rPr>
          <w:rFonts w:ascii="Times New Roman" w:hAnsi="Times New Roman"/>
          <w:sz w:val="24"/>
        </w:rPr>
        <w:t>Formáid sheasta.</w:t>
      </w:r>
    </w:p>
    <w:p w14:paraId="29D8D2D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Nochtfaidh institiúidí an fhaisnéis dá dtagraítear in Airteagal 449(1) de CRR de réir chineál na neamhchosanta ar </w:t>
      </w:r>
      <w:proofErr w:type="spellStart"/>
      <w:r>
        <w:rPr>
          <w:rFonts w:ascii="Times New Roman" w:hAnsi="Times New Roman"/>
          <w:sz w:val="24"/>
        </w:rPr>
        <w:t>urrúsú</w:t>
      </w:r>
      <w:proofErr w:type="spellEnd"/>
      <w:r>
        <w:rPr>
          <w:rFonts w:ascii="Times New Roman" w:hAnsi="Times New Roman"/>
          <w:sz w:val="24"/>
        </w:rPr>
        <w:t>, trí na treoracha a thugtar thíos san Iarscríbhinn seo a leanúint chun teimpléad EU SEC5 a léirítear in Iarscríbhinn XXVII a ghabhann leis an Rialachán Cur Chun Feidhme seo a chomhlánú.</w:t>
      </w:r>
    </w:p>
    <w:p w14:paraId="7E1E281F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2ED69004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6242C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7224D6" w:rsidRPr="007F4CC8" w14:paraId="4A5E4C5F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785FAFB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cholúin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09E5A7A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7224D6" w:rsidRPr="007F4CC8" w14:paraId="0049F9A1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1EA4BF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  <w:shd w:val="clear" w:color="auto" w:fill="auto"/>
          </w:tcPr>
          <w:p w14:paraId="3140C2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 an mhéid ainmniúil gan íoc</w:t>
            </w:r>
          </w:p>
          <w:p w14:paraId="1C72EF1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Iomlán mhéid ainmniúil gan íoc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</w:t>
            </w:r>
            <w:proofErr w:type="spellStart"/>
            <w:r>
              <w:rPr>
                <w:rFonts w:ascii="Times New Roman" w:hAnsi="Times New Roman"/>
                <w:sz w:val="24"/>
              </w:rPr>
              <w:t>urrúsaithe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 an institiúid (an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arna miondealú de réir chineál na neamhchosanta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</w:p>
        </w:tc>
      </w:tr>
      <w:tr w:rsidR="007224D6" w:rsidRPr="007F4CC8" w14:paraId="56FDA3F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0FA4D8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  <w:shd w:val="clear" w:color="auto" w:fill="auto"/>
          </w:tcPr>
          <w:p w14:paraId="0D7D558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Iomlán an mhéid ainmniúil gan íoc – Ar a bhfuil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ar mhainneachtain</w:t>
            </w:r>
          </w:p>
          <w:p w14:paraId="1C467B87" w14:textId="52607145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Iomlán mhéid ainmniúil gan íoc </w:t>
            </w: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</w:t>
            </w:r>
            <w:proofErr w:type="spellStart"/>
            <w:r>
              <w:rPr>
                <w:rFonts w:ascii="Times New Roman" w:hAnsi="Times New Roman"/>
                <w:sz w:val="24"/>
              </w:rPr>
              <w:t>urrúsaithe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 an institiúid (an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arna</w:t>
            </w:r>
            <w:r w:rsidR="00704AD6">
              <w:rPr>
                <w:rStyle w:val="InstructionsTabelleText"/>
                <w:rFonts w:ascii="Times New Roman" w:hAnsi="Times New Roman"/>
                <w:sz w:val="24"/>
              </w:rPr>
              <w:t xml:space="preserve"> n</w:t>
            </w:r>
            <w:r w:rsidR="00704AD6">
              <w:rPr>
                <w:rStyle w:val="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Text"/>
                <w:rFonts w:ascii="Times New Roman" w:hAnsi="Times New Roman"/>
                <w:sz w:val="24"/>
              </w:rPr>
              <w:t>aicmiú mar ‘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mhainnigh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’ i gcomhréir le hAirteagal 178 de CRR, </w:t>
            </w:r>
            <w:r>
              <w:rPr>
                <w:rFonts w:ascii="Times New Roman" w:hAnsi="Times New Roman"/>
                <w:sz w:val="24"/>
              </w:rPr>
              <w:t xml:space="preserve">arna mhiondealú de réir chineál na neamhchosanta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</w:p>
        </w:tc>
      </w:tr>
      <w:tr w:rsidR="007224D6" w:rsidRPr="007F4CC8" w14:paraId="54EAC503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B87FDD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  <w:shd w:val="clear" w:color="auto" w:fill="auto"/>
          </w:tcPr>
          <w:p w14:paraId="0B22FDE6" w14:textId="77777777" w:rsidR="007224D6" w:rsidRPr="007F4CC8" w:rsidRDefault="007224D6" w:rsidP="004F308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Coigeartuithe sonracha i leith riosca creidmheasa arna ndéanamh le linn na tréimhse</w:t>
            </w:r>
          </w:p>
          <w:p w14:paraId="587328A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na gcoigeartuithe sonracha i leith riosca creidmheasa a rinneadh le linn na tréimhse, i gcomhréir le hAirteagal 110 de CRR, ar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</w:t>
            </w:r>
            <w:proofErr w:type="spellStart"/>
            <w:r>
              <w:rPr>
                <w:rFonts w:ascii="Times New Roman" w:hAnsi="Times New Roman"/>
                <w:sz w:val="24"/>
              </w:rPr>
              <w:t>urrúsaithe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 an institiúid (an institiúid ag gníomhú mar </w:t>
            </w:r>
            <w:proofErr w:type="spellStart"/>
            <w:r>
              <w:rPr>
                <w:rFonts w:ascii="Times New Roman" w:hAnsi="Times New Roman"/>
                <w:sz w:val="24"/>
              </w:rPr>
              <w:t>thionscnóir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mar </w:t>
            </w:r>
            <w:proofErr w:type="spellStart"/>
            <w:r>
              <w:rPr>
                <w:rFonts w:ascii="Times New Roman" w:hAnsi="Times New Roman"/>
                <w:sz w:val="24"/>
              </w:rPr>
              <w:t>urraitheoir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arna miondealú de réir chineál na neamhchosanta ar </w:t>
            </w:r>
            <w:proofErr w:type="spellStart"/>
            <w:r>
              <w:rPr>
                <w:rFonts w:ascii="Times New Roman" w:hAnsi="Times New Roman"/>
                <w:sz w:val="24"/>
              </w:rPr>
              <w:t>urrúsú</w:t>
            </w:r>
            <w:proofErr w:type="spellEnd"/>
          </w:p>
        </w:tc>
      </w:tr>
    </w:tbl>
    <w:p w14:paraId="4D94EF1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65A50784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4A383" w14:textId="77777777" w:rsidR="00D22572" w:rsidRDefault="00D22572" w:rsidP="007224D6">
      <w:r>
        <w:separator/>
      </w:r>
    </w:p>
  </w:endnote>
  <w:endnote w:type="continuationSeparator" w:id="0">
    <w:p w14:paraId="13DBDFBA" w14:textId="77777777" w:rsidR="00D22572" w:rsidRDefault="00D22572" w:rsidP="0072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456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7AE68" w14:textId="77777777" w:rsidR="007224D6" w:rsidRDefault="007224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1AFA96F0" w14:textId="77777777" w:rsidR="007224D6" w:rsidRDefault="00722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BC7D" w14:textId="77777777" w:rsidR="00D22572" w:rsidRDefault="00D22572" w:rsidP="007224D6">
      <w:r>
        <w:separator/>
      </w:r>
    </w:p>
  </w:footnote>
  <w:footnote w:type="continuationSeparator" w:id="0">
    <w:p w14:paraId="5E105074" w14:textId="77777777" w:rsidR="00D22572" w:rsidRDefault="00D22572" w:rsidP="007224D6">
      <w:r>
        <w:continuationSeparator/>
      </w:r>
    </w:p>
  </w:footnote>
  <w:footnote w:id="1">
    <w:p w14:paraId="57D39A2F" w14:textId="61807072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Rialachán (AE) Uimh. 575/2013 ó Pharlaimint na hEorpa agus ón gComhairle an 26 Meitheamh 2013 maidir le ceanglais stuamachta i gcomhair institiúidí creidmheasa agus gnólachtaí infheistíochta agus lena leasaítear Rialachán (AE) Uimh. 648/2012 agus lena leasaítear Rialachán (AE) Uimh.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IO 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</w:t>
        </w:r>
        <w:proofErr w:type="spellStart"/>
        <w:r>
          <w:rPr>
            <w:rStyle w:val="Hyperlink"/>
          </w:rPr>
          <w:t>Lex</w:t>
        </w:r>
        <w:proofErr w:type="spellEnd"/>
        <w:r>
          <w:rPr>
            <w:rStyle w:val="Hyperlink"/>
          </w:rPr>
          <w:t xml:space="preserve">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BCED38A" w14:textId="77777777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RIALACHÁN (AE) 2017/2402 Ó PHARLAIMINT NA </w:t>
      </w:r>
      <w:proofErr w:type="spellStart"/>
      <w:r>
        <w:t>hEORPA</w:t>
      </w:r>
      <w:proofErr w:type="spellEnd"/>
      <w:r>
        <w:t xml:space="preserve"> AGUS ÓN </w:t>
      </w:r>
      <w:proofErr w:type="spellStart"/>
      <w:r>
        <w:t>gCOMHAIRLE</w:t>
      </w:r>
      <w:proofErr w:type="spellEnd"/>
      <w:r>
        <w:t xml:space="preserve"> an 12 Nollaig 2017 lena leagtar síos creat ginearálta maidir le </w:t>
      </w:r>
      <w:proofErr w:type="spellStart"/>
      <w:r>
        <w:t>hurrúsú</w:t>
      </w:r>
      <w:proofErr w:type="spellEnd"/>
      <w:r>
        <w:t xml:space="preserve"> agus lena gcruthaítear creat sonrach maidir le </w:t>
      </w:r>
      <w:proofErr w:type="spellStart"/>
      <w:r>
        <w:t>hurrúsú</w:t>
      </w:r>
      <w:proofErr w:type="spellEnd"/>
      <w:r>
        <w:t xml:space="preserve"> simplí trédhearcach caighdeánaithe, agus lena leasaítear Treoir 2009/65/CE, Treoir 2009/138/CE agus Treoir 2011/61/AE, agus Rialachán (CE) Uimh. 1060/2009 agus Rialachán (AE) Uimh. 648/2012 (IO L 347, 28.12.2017, </w:t>
      </w:r>
      <w:proofErr w:type="spellStart"/>
      <w:r>
        <w:t>Ich</w:t>
      </w:r>
      <w:proofErr w:type="spellEnd"/>
      <w:r>
        <w:t>. 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7A26" w14:textId="3746393D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0EA763" wp14:editId="6FB0EBE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9160324" name="Text Box 2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1A2B52" w14:textId="4EFCCB52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0EA7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Úsáid Rialta ÚB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681A2B52" w14:textId="4EFCCB52" w:rsidR="007D0B06" w:rsidRPr="007D0B06" w:rsidRDefault="007D0B06" w:rsidP="007D0B0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D7E7" w14:textId="124A243B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9C83" wp14:editId="61CAC61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84573856" name="Text Box 3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357A9" w14:textId="1666DE1E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5C9C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Úsáid Rialta ÚB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75A357A9" w14:textId="1666DE1E" w:rsidR="007D0B06" w:rsidRPr="007D0B06" w:rsidRDefault="007D0B06" w:rsidP="007D0B0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0BBF" w14:textId="6FBDC6EC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85505B" wp14:editId="261233F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23123220" name="Text Box 1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E8708" w14:textId="705F20CF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55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Úsáid Rialta ÚB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480E8708" w14:textId="705F20CF" w:rsidR="007D0B06" w:rsidRPr="007D0B06" w:rsidRDefault="007D0B06" w:rsidP="007D0B0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20547">
    <w:abstractNumId w:val="0"/>
  </w:num>
  <w:num w:numId="2" w16cid:durableId="334648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48C2"/>
    <w:rsid w:val="00287AC3"/>
    <w:rsid w:val="005F48C2"/>
    <w:rsid w:val="00704AD6"/>
    <w:rsid w:val="007224D6"/>
    <w:rsid w:val="00786C61"/>
    <w:rsid w:val="007D0B06"/>
    <w:rsid w:val="00993FC2"/>
    <w:rsid w:val="00C63148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504FF"/>
  <w15:chartTrackingRefBased/>
  <w15:docId w15:val="{3A7F2E1F-46AC-45BD-B3FD-838190E9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4D6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7224D6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224D6"/>
    <w:rPr>
      <w:rFonts w:eastAsiaTheme="minorEastAsia"/>
      <w:sz w:val="18"/>
      <w:szCs w:val="18"/>
      <w:lang w:val="ga-I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7224D6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7224D6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7224D6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7224D6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224D6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abelleText">
    <w:name w:val="Instructions Tabelle Text"/>
    <w:rsid w:val="007224D6"/>
    <w:rPr>
      <w:rFonts w:ascii="Verdana" w:hAnsi="Verdana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4D6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4D6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5F7F1E-7398-4C86-811F-8068350D852C}"/>
</file>

<file path=customXml/itemProps2.xml><?xml version="1.0" encoding="utf-8"?>
<ds:datastoreItem xmlns:ds="http://schemas.openxmlformats.org/officeDocument/2006/customXml" ds:itemID="{DA5D565A-D8D7-4EF3-B6FC-935F96ACEB84}"/>
</file>

<file path=customXml/itemProps3.xml><?xml version="1.0" encoding="utf-8"?>
<ds:datastoreItem xmlns:ds="http://schemas.openxmlformats.org/officeDocument/2006/customXml" ds:itemID="{C4CB42FB-E2D9-4AB3-8EA0-277DDF48047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2233</Words>
  <Characters>12844</Characters>
  <Application>Microsoft Office Word</Application>
  <DocSecurity>0</DocSecurity>
  <Lines>256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14973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HEGARTY Helen (DGT)</cp:lastModifiedBy>
  <cp:revision>4</cp:revision>
  <dcterms:created xsi:type="dcterms:W3CDTF">2021-03-11T13:29:00Z</dcterms:created>
  <dcterms:modified xsi:type="dcterms:W3CDTF">2024-10-04T23:34:00Z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5ac90414,421c7184,6a5e6fa0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2024-10-04T23:34:55Z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7e53bfd4-1767-4252-a4dc-498967816970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