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232C88">
        <w:t xml:space="preserve">ANNEX </w:t>
      </w:r>
      <w:r w:rsidR="004077B1" w:rsidRPr="00232C88">
        <w:t>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rsidRPr="00232C88">
        <w:t>Instructions for overview disclosure templates</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186588" w:rsidRPr="00232C88">
        <w:rPr>
          <w:rFonts w:ascii="Times New Roman" w:hAnsi="Times New Roman" w:cs="Times New Roman"/>
          <w:b/>
          <w:color w:val="auto"/>
          <w:sz w:val="24"/>
          <w:lang w:val="en-GB"/>
        </w:rPr>
        <w:t xml:space="preserve">EU </w:t>
      </w:r>
      <w:r w:rsidRPr="00232C88">
        <w:rPr>
          <w:rFonts w:ascii="Times New Roman" w:hAnsi="Times New Roman" w:cs="Times New Roman"/>
          <w:b/>
          <w:color w:val="auto"/>
          <w:sz w:val="24"/>
          <w:lang w:val="en-GB"/>
        </w:rPr>
        <w:t xml:space="preserve">OV1 – Overview of </w:t>
      </w:r>
      <w:r w:rsidR="00884510" w:rsidRPr="00232C88">
        <w:rPr>
          <w:rFonts w:ascii="Times New Roman" w:hAnsi="Times New Roman" w:cs="Times New Roman"/>
          <w:b/>
          <w:color w:val="auto"/>
          <w:sz w:val="24"/>
          <w:lang w:val="en-GB"/>
        </w:rPr>
        <w:t xml:space="preserve">total </w:t>
      </w:r>
      <w:r w:rsidRPr="00232C88">
        <w:rPr>
          <w:rFonts w:ascii="Times New Roman" w:hAnsi="Times New Roman" w:cs="Times New Roman"/>
          <w:b/>
          <w:color w:val="auto"/>
          <w:sz w:val="24"/>
          <w:lang w:val="en-GB"/>
        </w:rPr>
        <w:t>risk exposure amount</w:t>
      </w:r>
      <w:r w:rsidR="000B6D18" w:rsidRPr="00232C88">
        <w:rPr>
          <w:rFonts w:ascii="Times New Roman" w:hAnsi="Times New Roman" w:cs="Times New Roman"/>
          <w:b/>
          <w:color w:val="auto"/>
          <w:sz w:val="24"/>
          <w:lang w:val="en-GB"/>
        </w:rPr>
        <w:t>s</w:t>
      </w:r>
      <w:r w:rsidR="00662487"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color w:val="auto"/>
          <w:sz w:val="24"/>
          <w:lang w:val="en-GB"/>
        </w:rPr>
        <w:t>Fixed format</w:t>
      </w:r>
      <w:r w:rsidR="0090729F" w:rsidRPr="00232C88">
        <w:rPr>
          <w:rFonts w:ascii="Times New Roman" w:hAnsi="Times New Roman" w:cs="Times New Roman"/>
          <w:color w:val="auto"/>
          <w:sz w:val="24"/>
          <w:lang w:val="en-GB"/>
        </w:rPr>
        <w:t>.</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lang w:val="en-GB"/>
        </w:rPr>
      </w:pPr>
      <w:r w:rsidRPr="00232C88">
        <w:rPr>
          <w:rFonts w:ascii="Times New Roman" w:eastAsiaTheme="minorEastAsia" w:hAnsi="Times New Roman" w:cs="Times New Roman"/>
          <w:bCs w:val="0"/>
          <w:color w:val="auto"/>
          <w:sz w:val="24"/>
          <w:lang w:val="en-GB"/>
        </w:rPr>
        <w:t xml:space="preserve">Institutions shall </w:t>
      </w:r>
      <w:r w:rsidR="00186588" w:rsidRPr="00232C88">
        <w:rPr>
          <w:rFonts w:ascii="Times New Roman" w:eastAsiaTheme="minorEastAsia" w:hAnsi="Times New Roman" w:cs="Times New Roman"/>
          <w:bCs w:val="0"/>
          <w:color w:val="auto"/>
          <w:sz w:val="24"/>
          <w:lang w:val="en-GB"/>
        </w:rPr>
        <w:t xml:space="preserve">apply the instructions below </w:t>
      </w:r>
      <w:r w:rsidR="003414D7" w:rsidRPr="00232C88">
        <w:rPr>
          <w:rFonts w:ascii="Times New Roman" w:eastAsiaTheme="minorEastAsia" w:hAnsi="Times New Roman" w:cs="Times New Roman"/>
          <w:bCs w:val="0"/>
          <w:color w:val="auto"/>
          <w:sz w:val="24"/>
          <w:lang w:val="en-GB"/>
        </w:rPr>
        <w:t>to complete</w:t>
      </w:r>
      <w:r w:rsidR="00E74C1B" w:rsidRPr="00232C88">
        <w:rPr>
          <w:rFonts w:ascii="Times New Roman" w:eastAsiaTheme="minorEastAsia" w:hAnsi="Times New Roman" w:cs="Times New Roman"/>
          <w:bCs w:val="0"/>
          <w:color w:val="auto"/>
          <w:sz w:val="24"/>
          <w:lang w:val="en-GB"/>
        </w:rPr>
        <w:t xml:space="preserve"> template EU OV1</w:t>
      </w:r>
      <w:r w:rsidR="00186588" w:rsidRPr="00232C88">
        <w:rPr>
          <w:rFonts w:ascii="Times New Roman" w:eastAsiaTheme="minorEastAsia" w:hAnsi="Times New Roman" w:cs="Times New Roman"/>
          <w:bCs w:val="0"/>
          <w:color w:val="auto"/>
          <w:sz w:val="24"/>
          <w:lang w:val="en-GB"/>
        </w:rPr>
        <w:t xml:space="preserve"> as presented in Annex </w:t>
      </w:r>
      <w:r w:rsidR="004077B1" w:rsidRPr="00232C88">
        <w:rPr>
          <w:rFonts w:ascii="Times New Roman" w:eastAsiaTheme="minorEastAsia" w:hAnsi="Times New Roman" w:cs="Times New Roman"/>
          <w:bCs w:val="0"/>
          <w:color w:val="auto"/>
          <w:sz w:val="24"/>
          <w:lang w:val="en-GB"/>
        </w:rPr>
        <w:t>I</w:t>
      </w:r>
      <w:r w:rsidR="00EA0625">
        <w:rPr>
          <w:rFonts w:ascii="Times New Roman" w:eastAsiaTheme="minorEastAsia" w:hAnsi="Times New Roman" w:cs="Times New Roman"/>
          <w:bCs w:val="0"/>
          <w:color w:val="auto"/>
          <w:sz w:val="24"/>
          <w:lang w:val="en-GB"/>
        </w:rPr>
        <w:t xml:space="preserve"> of the EBA IT solutions</w:t>
      </w:r>
      <w:r w:rsidR="00186588"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in application of </w:t>
      </w:r>
      <w:r w:rsidR="00677CC7" w:rsidRPr="00232C88">
        <w:rPr>
          <w:rFonts w:ascii="Times New Roman" w:eastAsiaTheme="minorEastAsia" w:hAnsi="Times New Roman" w:cs="Times New Roman"/>
          <w:bCs w:val="0"/>
          <w:color w:val="auto"/>
          <w:sz w:val="24"/>
          <w:lang w:val="en-GB"/>
        </w:rPr>
        <w:t>Article 438</w:t>
      </w:r>
      <w:r w:rsidR="00576B59" w:rsidRPr="00232C88">
        <w:rPr>
          <w:rFonts w:ascii="Times New Roman" w:eastAsiaTheme="minorEastAsia" w:hAnsi="Times New Roman" w:cs="Times New Roman"/>
          <w:bCs w:val="0"/>
          <w:color w:val="auto"/>
          <w:sz w:val="24"/>
          <w:lang w:val="en-GB"/>
        </w:rPr>
        <w:t xml:space="preserve">, </w:t>
      </w:r>
      <w:r w:rsidR="00153D1C" w:rsidRPr="00232C88">
        <w:rPr>
          <w:rFonts w:ascii="Times New Roman" w:eastAsiaTheme="minorEastAsia" w:hAnsi="Times New Roman" w:cs="Times New Roman"/>
          <w:bCs w:val="0"/>
          <w:color w:val="auto"/>
          <w:sz w:val="24"/>
          <w:lang w:val="en-GB"/>
        </w:rPr>
        <w:t>point</w:t>
      </w:r>
      <w:r w:rsidR="00D619D1" w:rsidRPr="00232C88">
        <w:rPr>
          <w:rFonts w:ascii="Times New Roman" w:eastAsiaTheme="minorEastAsia" w:hAnsi="Times New Roman" w:cs="Times New Roman"/>
          <w:bCs w:val="0"/>
          <w:color w:val="auto"/>
          <w:sz w:val="24"/>
          <w:lang w:val="en-GB"/>
        </w:rPr>
        <w:t xml:space="preserve"> (d)</w:t>
      </w:r>
      <w:r w:rsidR="003D04AB" w:rsidRPr="00232C88">
        <w:rPr>
          <w:rFonts w:ascii="Times New Roman" w:eastAsiaTheme="minorEastAsia" w:hAnsi="Times New Roman" w:cs="Times New Roman"/>
          <w:bCs w:val="0"/>
          <w:color w:val="auto"/>
          <w:sz w:val="24"/>
          <w:lang w:val="en-GB"/>
        </w:rPr>
        <w:t xml:space="preserve"> of Regulation (EU) </w:t>
      </w:r>
      <w:r w:rsidR="0074740A" w:rsidRPr="00232C88">
        <w:rPr>
          <w:rFonts w:ascii="Times New Roman" w:eastAsiaTheme="minorEastAsia" w:hAnsi="Times New Roman" w:cs="Times New Roman"/>
          <w:bCs w:val="0"/>
          <w:color w:val="auto"/>
          <w:sz w:val="24"/>
          <w:lang w:val="en-GB"/>
        </w:rPr>
        <w:t>No </w:t>
      </w:r>
      <w:r w:rsidR="003D04AB" w:rsidRPr="00232C88">
        <w:rPr>
          <w:rFonts w:ascii="Times New Roman" w:eastAsiaTheme="minorEastAsia" w:hAnsi="Times New Roman" w:cs="Times New Roman"/>
          <w:bCs w:val="0"/>
          <w:color w:val="auto"/>
          <w:sz w:val="24"/>
          <w:lang w:val="en-GB"/>
        </w:rPr>
        <w:t>575/2013</w:t>
      </w:r>
      <w:r w:rsidR="005F7007">
        <w:rPr>
          <w:rFonts w:ascii="Times New Roman" w:eastAsiaTheme="minorEastAsia" w:hAnsi="Times New Roman" w:cs="Times New Roman"/>
          <w:bCs w:val="0"/>
          <w:color w:val="auto"/>
          <w:sz w:val="24"/>
          <w:lang w:val="en-GB"/>
        </w:rPr>
        <w:t xml:space="preserve"> (‘CRR’)</w:t>
      </w:r>
      <w:r w:rsidR="006C0184" w:rsidRPr="00232C88">
        <w:rPr>
          <w:rStyle w:val="FootnoteReference"/>
          <w:rFonts w:ascii="Times New Roman" w:eastAsiaTheme="minorEastAsia" w:hAnsi="Times New Roman" w:cs="Times New Roman"/>
          <w:bCs w:val="0"/>
          <w:color w:val="auto"/>
          <w:lang w:val="en-GB"/>
        </w:rPr>
        <w:footnoteReference w:id="2"/>
      </w:r>
      <w:r w:rsidR="00B90CD4" w:rsidRPr="00232C88">
        <w:rPr>
          <w:rFonts w:ascii="Times New Roman" w:eastAsiaTheme="minorEastAsia" w:hAnsi="Times New Roman" w:cs="Times New Roman"/>
          <w:bCs w:val="0"/>
          <w:color w:val="auto"/>
          <w:sz w:val="24"/>
          <w:lang w:val="en-GB"/>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bCs w:val="0"/>
          <w:color w:val="auto"/>
          <w:sz w:val="24"/>
          <w:lang w:val="en-GB"/>
        </w:rPr>
        <w:t>Institutions shall explain, whe</w:t>
      </w:r>
      <w:r w:rsidR="0074740A" w:rsidRPr="00232C88">
        <w:rPr>
          <w:rFonts w:ascii="Times New Roman" w:eastAsiaTheme="minorEastAsia" w:hAnsi="Times New Roman" w:cs="Times New Roman"/>
          <w:bCs w:val="0"/>
          <w:color w:val="auto"/>
          <w:sz w:val="24"/>
          <w:lang w:val="en-GB"/>
        </w:rPr>
        <w:t>re</w:t>
      </w:r>
      <w:r w:rsidRPr="00232C88">
        <w:rPr>
          <w:rFonts w:ascii="Times New Roman" w:eastAsiaTheme="minorEastAsia" w:hAnsi="Times New Roman" w:cs="Times New Roman"/>
          <w:bCs w:val="0"/>
          <w:color w:val="auto"/>
          <w:sz w:val="24"/>
          <w:lang w:val="en-GB"/>
        </w:rPr>
        <w:t xml:space="preserve"> relevant, in the narrative accompanying the template</w:t>
      </w:r>
      <w:r w:rsidR="000A3A4A"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the effect </w:t>
      </w:r>
      <w:r w:rsidR="004B6869" w:rsidRPr="00232C88">
        <w:rPr>
          <w:rFonts w:ascii="Times New Roman" w:eastAsiaTheme="minorEastAsia" w:hAnsi="Times New Roman" w:cs="Times New Roman"/>
          <w:bCs w:val="0"/>
          <w:color w:val="auto"/>
          <w:sz w:val="24"/>
          <w:lang w:val="en-GB"/>
        </w:rPr>
        <w:t xml:space="preserve">that applying capital floors and not deducting items from own funds has </w:t>
      </w:r>
      <w:r w:rsidRPr="00232C88">
        <w:rPr>
          <w:rFonts w:ascii="Times New Roman" w:eastAsiaTheme="minorEastAsia" w:hAnsi="Times New Roman" w:cs="Times New Roman"/>
          <w:bCs w:val="0"/>
          <w:color w:val="auto"/>
          <w:sz w:val="24"/>
          <w:lang w:val="en-GB"/>
        </w:rPr>
        <w:t>on the calculation of own funds and risk exposure amounts</w:t>
      </w:r>
      <w:r w:rsidR="004B6869" w:rsidRPr="00232C88">
        <w:rPr>
          <w:rFonts w:ascii="Times New Roman" w:eastAsiaTheme="minorEastAsia" w:hAnsi="Times New Roman" w:cs="Times New Roman"/>
          <w:bCs w:val="0"/>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rsidRPr="00232C88">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risk </w:t>
            </w:r>
            <w:r w:rsidR="007F5865" w:rsidRPr="00232C88">
              <w:rPr>
                <w:rFonts w:ascii="Times New Roman" w:hAnsi="Times New Roman" w:cs="Times New Roman"/>
                <w:b/>
                <w:sz w:val="24"/>
              </w:rPr>
              <w:t>exposure amount</w:t>
            </w:r>
            <w:r w:rsidR="00B2180A" w:rsidRPr="00232C88">
              <w:rPr>
                <w:rFonts w:ascii="Times New Roman" w:hAnsi="Times New Roman" w:cs="Times New Roman"/>
                <w:b/>
                <w:sz w:val="24"/>
              </w:rPr>
              <w:t>s</w:t>
            </w:r>
            <w:r w:rsidR="007F5865" w:rsidRPr="00232C88">
              <w:rPr>
                <w:rFonts w:ascii="Times New Roman" w:hAnsi="Times New Roman" w:cs="Times New Roman"/>
                <w:b/>
                <w:sz w:val="24"/>
              </w:rPr>
              <w:t xml:space="preserve"> (</w:t>
            </w:r>
            <w:r w:rsidRPr="00232C88">
              <w:rPr>
                <w:rFonts w:ascii="Times New Roman" w:hAnsi="Times New Roman" w:cs="Times New Roman"/>
                <w:b/>
                <w:sz w:val="24"/>
              </w:rPr>
              <w:t>T</w:t>
            </w:r>
            <w:r w:rsidR="009A4635" w:rsidRPr="00232C88">
              <w:rPr>
                <w:rFonts w:ascii="Times New Roman" w:hAnsi="Times New Roman" w:cs="Times New Roman"/>
                <w:b/>
                <w:sz w:val="24"/>
              </w:rPr>
              <w:t>REA</w:t>
            </w:r>
            <w:r w:rsidR="00677CC7" w:rsidRPr="00232C88">
              <w:rPr>
                <w:rFonts w:ascii="Times New Roman" w:hAnsi="Times New Roman" w:cs="Times New Roman"/>
                <w:b/>
                <w:sz w:val="24"/>
              </w:rPr>
              <w:t>)</w:t>
            </w:r>
            <w:r w:rsidR="007F5865" w:rsidRPr="00232C88">
              <w:rPr>
                <w:rFonts w:ascii="Times New Roman" w:hAnsi="Times New Roman" w:cs="Times New Roman"/>
                <w:b/>
                <w:sz w:val="24"/>
              </w:rPr>
              <w:t xml:space="preserve"> </w:t>
            </w:r>
          </w:p>
          <w:p w14:paraId="2C2ABAC7" w14:textId="79B1D280" w:rsidR="007F5865"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sz w:val="24"/>
              </w:rPr>
              <w:t>Total r</w:t>
            </w:r>
            <w:r w:rsidR="00785478" w:rsidRPr="00232C88">
              <w:rPr>
                <w:rFonts w:ascii="Times New Roman" w:hAnsi="Times New Roman" w:cs="Times New Roman"/>
                <w:sz w:val="24"/>
              </w:rPr>
              <w:t xml:space="preserve">isk </w:t>
            </w:r>
            <w:r w:rsidR="007F5865" w:rsidRPr="00232C88">
              <w:rPr>
                <w:rFonts w:ascii="Times New Roman" w:hAnsi="Times New Roman" w:cs="Times New Roman"/>
                <w:sz w:val="24"/>
              </w:rPr>
              <w:t xml:space="preserve">exposure amount calculated in accordance with </w:t>
            </w:r>
            <w:r w:rsidR="00D072CD" w:rsidRPr="009260D6">
              <w:rPr>
                <w:rFonts w:ascii="Times New Roman" w:hAnsi="Times New Roman" w:cs="Times New Roman"/>
                <w:sz w:val="24"/>
              </w:rPr>
              <w:t>Article 92(4) of Regulation (EU) No 575/2013 for rows 1 to 28, Article 92(3) of that Regulation for row 29, as well as Articles 95, 96 and 98 of Regulation (EU) No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rsidRPr="00232C88">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TR</w:t>
            </w:r>
            <w:r w:rsidR="009A4635" w:rsidRPr="00232C88">
              <w:rPr>
                <w:rFonts w:ascii="Times New Roman" w:hAnsi="Times New Roman" w:cs="Times New Roman"/>
                <w:b/>
                <w:sz w:val="24"/>
              </w:rPr>
              <w:t>EA</w:t>
            </w:r>
            <w:r w:rsidR="00677CC7" w:rsidRPr="00232C88">
              <w:rPr>
                <w:rFonts w:ascii="Times New Roman" w:hAnsi="Times New Roman" w:cs="Times New Roman"/>
                <w:b/>
                <w:sz w:val="24"/>
              </w:rPr>
              <w:t xml:space="preserve"> (T-1)</w:t>
            </w:r>
            <w:r w:rsidR="00720050" w:rsidRPr="00232C88">
              <w:rPr>
                <w:rFonts w:ascii="Times New Roman" w:hAnsi="Times New Roman" w:cs="Times New Roman"/>
                <w:b/>
                <w:sz w:val="24"/>
              </w:rPr>
              <w:t xml:space="preserve"> </w:t>
            </w:r>
          </w:p>
          <w:p w14:paraId="3470438E" w14:textId="65A77898" w:rsidR="00720050" w:rsidRPr="00232C88" w:rsidRDefault="00476E72" w:rsidP="00B74E92">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TR</w:t>
            </w:r>
            <w:r w:rsidR="009A4635" w:rsidRPr="00232C88">
              <w:rPr>
                <w:rFonts w:ascii="Times New Roman" w:hAnsi="Times New Roman" w:cs="Times New Roman"/>
                <w:sz w:val="24"/>
              </w:rPr>
              <w:t>EA</w:t>
            </w:r>
            <w:r w:rsidR="00720050" w:rsidRPr="00232C88">
              <w:rPr>
                <w:rFonts w:ascii="Times New Roman" w:hAnsi="Times New Roman" w:cs="Times New Roman"/>
                <w:sz w:val="24"/>
              </w:rPr>
              <w:t xml:space="preserve"> as disclosed in</w:t>
            </w:r>
            <w:r w:rsidR="003414D7" w:rsidRPr="00232C88">
              <w:rPr>
                <w:rFonts w:ascii="Times New Roman" w:hAnsi="Times New Roman" w:cs="Times New Roman"/>
                <w:sz w:val="24"/>
              </w:rPr>
              <w:t xml:space="preserve"> the previous disclosure period</w:t>
            </w:r>
            <w:r w:rsidR="00F96224" w:rsidRPr="00232C88">
              <w:rPr>
                <w:rFonts w:ascii="Times New Roman" w:hAnsi="Times New Roman" w:cs="Times New Roman"/>
                <w:sz w:val="24"/>
              </w:rPr>
              <w:t>.</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rsidRPr="00232C88">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sidRPr="00232C88">
              <w:rPr>
                <w:rFonts w:ascii="Times New Roman" w:hAnsi="Times New Roman" w:cs="Times New Roman"/>
                <w:b/>
                <w:sz w:val="24"/>
              </w:rPr>
              <w:t>Total own funds requirements</w:t>
            </w:r>
          </w:p>
          <w:p w14:paraId="024E3DB2" w14:textId="6D4564E6" w:rsidR="00720050" w:rsidRPr="00232C88" w:rsidRDefault="00720050" w:rsidP="004606A7">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Own fund</w:t>
            </w:r>
            <w:r w:rsidR="00C653D1" w:rsidRPr="00232C88">
              <w:rPr>
                <w:rFonts w:ascii="Times New Roman" w:hAnsi="Times New Roman" w:cs="Times New Roman"/>
                <w:sz w:val="24"/>
              </w:rPr>
              <w:t>s</w:t>
            </w:r>
            <w:r w:rsidRPr="00232C88">
              <w:rPr>
                <w:rFonts w:ascii="Times New Roman" w:hAnsi="Times New Roman" w:cs="Times New Roman"/>
                <w:sz w:val="24"/>
              </w:rPr>
              <w:t xml:space="preserve"> requirements correspo</w:t>
            </w:r>
            <w:r w:rsidR="001D1E81" w:rsidRPr="00232C88">
              <w:rPr>
                <w:rFonts w:ascii="Times New Roman" w:hAnsi="Times New Roman" w:cs="Times New Roman"/>
                <w:sz w:val="24"/>
              </w:rPr>
              <w:t>n</w:t>
            </w:r>
            <w:r w:rsidRPr="00232C88">
              <w:rPr>
                <w:rFonts w:ascii="Times New Roman" w:hAnsi="Times New Roman" w:cs="Times New Roman"/>
                <w:sz w:val="24"/>
              </w:rPr>
              <w:t xml:space="preserve">ding to the </w:t>
            </w:r>
            <w:r w:rsidR="0032608C" w:rsidRPr="00232C88">
              <w:rPr>
                <w:rFonts w:ascii="Times New Roman" w:hAnsi="Times New Roman" w:cs="Times New Roman"/>
                <w:sz w:val="24"/>
              </w:rPr>
              <w:t>TREA</w:t>
            </w:r>
            <w:r w:rsidRPr="00232C88">
              <w:rPr>
                <w:rFonts w:ascii="Times New Roman" w:hAnsi="Times New Roman" w:cs="Times New Roman"/>
                <w:sz w:val="24"/>
              </w:rPr>
              <w:t xml:space="preserve"> for the different r</w:t>
            </w:r>
            <w:r w:rsidR="009A4635" w:rsidRPr="00232C88">
              <w:rPr>
                <w:rFonts w:ascii="Times New Roman" w:hAnsi="Times New Roman" w:cs="Times New Roman"/>
                <w:sz w:val="24"/>
              </w:rPr>
              <w:t>i</w:t>
            </w:r>
            <w:r w:rsidR="003414D7" w:rsidRPr="00232C88">
              <w:rPr>
                <w:rFonts w:ascii="Times New Roman" w:hAnsi="Times New Roman" w:cs="Times New Roman"/>
                <w:sz w:val="24"/>
              </w:rPr>
              <w:t>sk categories</w:t>
            </w:r>
            <w:r w:rsidR="00892096" w:rsidRPr="00232C88">
              <w:rPr>
                <w:rFonts w:ascii="Times New Roman" w:hAnsi="Times New Roman" w:cs="Times New Roman"/>
                <w:sz w:val="24"/>
              </w:rPr>
              <w:t>.</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rsidRPr="00232C88">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w:t>
            </w:r>
          </w:p>
          <w:p w14:paraId="3A25A955" w14:textId="4673C726" w:rsidR="001A0C8D" w:rsidRPr="00232C88" w:rsidRDefault="000A4A93" w:rsidP="00A25707">
            <w:pPr>
              <w:spacing w:before="60" w:after="120"/>
              <w:jc w:val="both"/>
              <w:rPr>
                <w:rFonts w:ascii="Times New Roman" w:hAnsi="Times New Roman" w:cs="Times New Roman"/>
                <w:sz w:val="24"/>
              </w:rPr>
            </w:pPr>
            <w:r w:rsidRPr="00232C88">
              <w:rPr>
                <w:rFonts w:ascii="Times New Roman" w:hAnsi="Times New Roman" w:cs="Times New Roman"/>
                <w:sz w:val="24"/>
              </w:rPr>
              <w:t>Risk w</w:t>
            </w:r>
            <w:r w:rsidR="00D26F70" w:rsidRPr="00232C88">
              <w:rPr>
                <w:rFonts w:ascii="Times New Roman" w:hAnsi="Times New Roman" w:cs="Times New Roman"/>
                <w:sz w:val="24"/>
              </w:rPr>
              <w:t>eighted exposure amounts (</w:t>
            </w:r>
            <w:r w:rsidR="009A4635" w:rsidRPr="00232C88">
              <w:rPr>
                <w:rFonts w:ascii="Times New Roman" w:hAnsi="Times New Roman" w:cs="Times New Roman"/>
                <w:sz w:val="24"/>
              </w:rPr>
              <w:t>RWEA</w:t>
            </w:r>
            <w:r w:rsidR="009C741F" w:rsidRPr="00232C88">
              <w:rPr>
                <w:rFonts w:ascii="Times New Roman" w:hAnsi="Times New Roman" w:cs="Times New Roman"/>
                <w:sz w:val="24"/>
              </w:rPr>
              <w:t>s</w:t>
            </w:r>
            <w:r w:rsidR="00D26F70" w:rsidRPr="00232C88">
              <w:rPr>
                <w:rFonts w:ascii="Times New Roman" w:hAnsi="Times New Roman" w:cs="Times New Roman"/>
                <w:sz w:val="24"/>
              </w:rPr>
              <w:t>)</w:t>
            </w:r>
            <w:r w:rsidR="004606A7" w:rsidRPr="00232C88">
              <w:rPr>
                <w:rFonts w:ascii="Times New Roman" w:hAnsi="Times New Roman" w:cs="Times New Roman"/>
                <w:sz w:val="24"/>
              </w:rPr>
              <w:t xml:space="preserve">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9C741F" w:rsidRPr="00232C88">
              <w:rPr>
                <w:rFonts w:ascii="Times New Roman" w:hAnsi="Times New Roman" w:cs="Times New Roman"/>
                <w:sz w:val="24"/>
              </w:rPr>
              <w:t xml:space="preserve">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AF09D9" w:rsidRPr="00232C88">
              <w:rPr>
                <w:rFonts w:ascii="Times New Roman" w:hAnsi="Times New Roman" w:cs="Times New Roman"/>
                <w:sz w:val="24"/>
              </w:rPr>
              <w:t xml:space="preserve">Chapters 1 to 4 of Title II of </w:t>
            </w:r>
            <w:r w:rsidR="009C741F" w:rsidRPr="00232C88">
              <w:rPr>
                <w:rFonts w:ascii="Times New Roman" w:hAnsi="Times New Roman" w:cs="Times New Roman"/>
                <w:sz w:val="24"/>
              </w:rPr>
              <w:t>Part Thre</w:t>
            </w:r>
            <w:r w:rsidR="00AF09D9" w:rsidRPr="00232C88">
              <w:rPr>
                <w:rFonts w:ascii="Times New Roman" w:hAnsi="Times New Roman" w:cs="Times New Roman"/>
                <w:sz w:val="24"/>
              </w:rPr>
              <w:t xml:space="preserve">e </w:t>
            </w:r>
            <w:r w:rsidR="00506DEA" w:rsidRPr="00232C88">
              <w:rPr>
                <w:rFonts w:ascii="Times New Roman" w:hAnsi="Times New Roman" w:cs="Times New Roman"/>
                <w:sz w:val="24"/>
              </w:rPr>
              <w:t>of Regulation (EU) No 575/2013</w:t>
            </w:r>
            <w:r w:rsidR="00F83D74" w:rsidRPr="00232C88">
              <w:rPr>
                <w:rFonts w:ascii="Times New Roman" w:hAnsi="Times New Roman" w:cs="Times New Roman"/>
                <w:sz w:val="24"/>
              </w:rPr>
              <w:t xml:space="preserve">, and with Article 379 </w:t>
            </w:r>
            <w:r w:rsidR="00506DEA" w:rsidRPr="00232C88">
              <w:rPr>
                <w:rFonts w:ascii="Times New Roman" w:hAnsi="Times New Roman" w:cs="Times New Roman"/>
                <w:sz w:val="24"/>
              </w:rPr>
              <w:t>of Regulation (EU) No 575/2013</w:t>
            </w:r>
            <w:r w:rsidR="009C741F" w:rsidRPr="00232C88">
              <w:rPr>
                <w:rFonts w:ascii="Times New Roman" w:hAnsi="Times New Roman" w:cs="Times New Roman"/>
                <w:sz w:val="24"/>
              </w:rPr>
              <w:t xml:space="preserve">. </w:t>
            </w:r>
            <w:r w:rsidR="009A4635" w:rsidRPr="00232C88">
              <w:rPr>
                <w:rFonts w:ascii="Times New Roman" w:hAnsi="Times New Roman" w:cs="Times New Roman"/>
                <w:sz w:val="24"/>
              </w:rPr>
              <w:t>RWEA</w:t>
            </w:r>
            <w:r w:rsidR="008B269B" w:rsidRPr="00232C88">
              <w:rPr>
                <w:rFonts w:ascii="Times New Roman" w:hAnsi="Times New Roman" w:cs="Times New Roman"/>
                <w:sz w:val="24"/>
              </w:rPr>
              <w:t>s for</w:t>
            </w:r>
            <w:r w:rsidR="00B2494F" w:rsidRPr="00232C88">
              <w:rPr>
                <w:rFonts w:ascii="Times New Roman" w:hAnsi="Times New Roman" w:cs="Times New Roman"/>
                <w:sz w:val="24"/>
              </w:rPr>
              <w:t xml:space="preserve"> counterparty</w:t>
            </w:r>
            <w:r w:rsidR="00F766F2" w:rsidRPr="00232C88">
              <w:rPr>
                <w:rFonts w:ascii="Times New Roman" w:hAnsi="Times New Roman" w:cs="Times New Roman"/>
                <w:sz w:val="24"/>
              </w:rPr>
              <w:t xml:space="preserve"> credit risk</w:t>
            </w:r>
            <w:r w:rsidR="008B269B" w:rsidRPr="00232C88">
              <w:rPr>
                <w:rFonts w:ascii="Times New Roman" w:hAnsi="Times New Roman" w:cs="Times New Roman"/>
                <w:sz w:val="24"/>
              </w:rPr>
              <w:t xml:space="preserve"> </w:t>
            </w:r>
            <w:r w:rsidR="00F766F2" w:rsidRPr="00232C88">
              <w:rPr>
                <w:rFonts w:ascii="Times New Roman" w:hAnsi="Times New Roman" w:cs="Times New Roman"/>
                <w:sz w:val="24"/>
              </w:rPr>
              <w:t>(</w:t>
            </w:r>
            <w:r w:rsidR="003C01F6" w:rsidRPr="00232C88">
              <w:rPr>
                <w:rFonts w:ascii="Times New Roman" w:hAnsi="Times New Roman" w:cs="Times New Roman"/>
                <w:sz w:val="24"/>
              </w:rPr>
              <w:t>Regulation (EU) No 575/2013</w:t>
            </w:r>
            <w:r w:rsidR="00F766F2" w:rsidRPr="00232C88">
              <w:rPr>
                <w:rFonts w:ascii="Times New Roman" w:hAnsi="Times New Roman" w:cs="Times New Roman"/>
                <w:sz w:val="24"/>
              </w:rPr>
              <w:t>)</w:t>
            </w:r>
            <w:r w:rsidR="00D81A0E" w:rsidRPr="00232C88">
              <w:rPr>
                <w:rFonts w:ascii="Times New Roman" w:hAnsi="Times New Roman" w:cs="Times New Roman"/>
                <w:sz w:val="24"/>
              </w:rPr>
              <w:t xml:space="preserve"> and for securitisation exposures in the non-trading book</w:t>
            </w:r>
            <w:r w:rsidR="008B269B" w:rsidRPr="00232C88">
              <w:rPr>
                <w:rFonts w:ascii="Times New Roman" w:hAnsi="Times New Roman" w:cs="Times New Roman"/>
                <w:sz w:val="24"/>
              </w:rPr>
              <w:t xml:space="preserve"> are excluded and dis</w:t>
            </w:r>
            <w:r w:rsidR="00B2180A" w:rsidRPr="00232C88">
              <w:rPr>
                <w:rFonts w:ascii="Times New Roman" w:hAnsi="Times New Roman" w:cs="Times New Roman"/>
                <w:sz w:val="24"/>
              </w:rPr>
              <w:t>c</w:t>
            </w:r>
            <w:r w:rsidR="008B269B" w:rsidRPr="00232C88">
              <w:rPr>
                <w:rFonts w:ascii="Times New Roman" w:hAnsi="Times New Roman" w:cs="Times New Roman"/>
                <w:sz w:val="24"/>
              </w:rPr>
              <w:t xml:space="preserve">losed in rows </w:t>
            </w:r>
            <w:r w:rsidR="00B2180A" w:rsidRPr="00232C88">
              <w:rPr>
                <w:rFonts w:ascii="Times New Roman" w:hAnsi="Times New Roman" w:cs="Times New Roman"/>
                <w:sz w:val="24"/>
              </w:rPr>
              <w:t xml:space="preserve">6 </w:t>
            </w:r>
            <w:r w:rsidR="008B269B"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16 </w:t>
            </w:r>
            <w:r w:rsidR="008B269B" w:rsidRPr="00232C88">
              <w:rPr>
                <w:rFonts w:ascii="Times New Roman" w:hAnsi="Times New Roman" w:cs="Times New Roman"/>
                <w:sz w:val="24"/>
              </w:rPr>
              <w:t>of this template.</w:t>
            </w:r>
            <w:r w:rsidR="00F83D74" w:rsidRPr="00232C88">
              <w:rPr>
                <w:rFonts w:ascii="Times New Roman" w:hAnsi="Times New Roman" w:cs="Times New Roman"/>
                <w:sz w:val="24"/>
              </w:rPr>
              <w:t xml:space="preserve"> Institutions shall </w:t>
            </w:r>
            <w:r w:rsidR="0074740A" w:rsidRPr="00232C88">
              <w:rPr>
                <w:rFonts w:ascii="Times New Roman" w:hAnsi="Times New Roman" w:cs="Times New Roman"/>
                <w:sz w:val="24"/>
              </w:rPr>
              <w:t>include</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in the amount disc</w:t>
            </w:r>
            <w:r w:rsidR="00E157D6" w:rsidRPr="00232C88">
              <w:rPr>
                <w:rFonts w:ascii="Times New Roman" w:hAnsi="Times New Roman" w:cs="Times New Roman"/>
                <w:sz w:val="24"/>
              </w:rPr>
              <w:t>l</w:t>
            </w:r>
            <w:r w:rsidR="00F83D74" w:rsidRPr="00232C88">
              <w:rPr>
                <w:rFonts w:ascii="Times New Roman" w:hAnsi="Times New Roman" w:cs="Times New Roman"/>
                <w:sz w:val="24"/>
              </w:rPr>
              <w:t>osed in this row</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RWEAs and own funds requirements for free deliveries risk 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1C2D18" w:rsidRPr="00232C88">
              <w:rPr>
                <w:rFonts w:ascii="Times New Roman" w:hAnsi="Times New Roman" w:cs="Times New Roman"/>
                <w:sz w:val="24"/>
              </w:rPr>
              <w:t>A</w:t>
            </w:r>
            <w:r w:rsidR="00F83D74" w:rsidRPr="00232C88">
              <w:rPr>
                <w:rFonts w:ascii="Times New Roman" w:hAnsi="Times New Roman" w:cs="Times New Roman"/>
                <w:sz w:val="24"/>
              </w:rPr>
              <w:t xml:space="preserve">rticle 379 </w:t>
            </w:r>
            <w:r w:rsidR="003C01F6" w:rsidRPr="00232C88">
              <w:rPr>
                <w:rFonts w:ascii="Times New Roman" w:hAnsi="Times New Roman" w:cs="Times New Roman"/>
                <w:sz w:val="24"/>
              </w:rPr>
              <w:t>of Regulation (EU) No 575/2013</w:t>
            </w:r>
            <w:r w:rsidR="00F83D74" w:rsidRPr="00232C88">
              <w:rPr>
                <w:rFonts w:ascii="Times New Roman" w:hAnsi="Times New Roman" w:cs="Times New Roman"/>
                <w:sz w:val="24"/>
              </w:rPr>
              <w: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rsidRPr="00232C88">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the standardised approach</w:t>
            </w:r>
          </w:p>
          <w:p w14:paraId="1DD2511C" w14:textId="7328A2B3" w:rsidR="004A5BCD" w:rsidRPr="00232C88" w:rsidRDefault="009A4635" w:rsidP="0097538A">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 xml:space="preserve">s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8B269B" w:rsidRPr="00232C88">
              <w:rPr>
                <w:rFonts w:ascii="Times New Roman" w:eastAsia="Times New Roman" w:hAnsi="Times New Roman" w:cs="Times New Roman"/>
                <w:sz w:val="24"/>
                <w:lang w:eastAsia="sv-SE"/>
              </w:rPr>
              <w:t xml:space="preserve">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standardised approach (</w:t>
            </w:r>
            <w:r w:rsidR="001C2D18" w:rsidRPr="00232C88">
              <w:rPr>
                <w:rFonts w:ascii="Times New Roman" w:eastAsia="Times New Roman" w:hAnsi="Times New Roman" w:cs="Times New Roman"/>
                <w:sz w:val="24"/>
                <w:lang w:eastAsia="sv-SE"/>
              </w:rPr>
              <w:t>Chapter 2 of Title II of Part Three</w:t>
            </w:r>
            <w:r w:rsidR="00263733" w:rsidRPr="00232C88">
              <w:rPr>
                <w:rFonts w:ascii="Times New Roman" w:eastAsia="Times New Roman" w:hAnsi="Times New Roman" w:cs="Times New Roman"/>
                <w:sz w:val="24"/>
                <w:lang w:eastAsia="sv-SE"/>
              </w:rPr>
              <w:t xml:space="preserve"> of</w:t>
            </w:r>
            <w:r w:rsidR="001C2D18" w:rsidRPr="00232C88">
              <w:rPr>
                <w:rFonts w:ascii="Times New Roman" w:eastAsia="Times New Roman" w:hAnsi="Times New Roman" w:cs="Times New Roman"/>
                <w:sz w:val="24"/>
                <w:lang w:eastAsia="sv-SE"/>
              </w:rPr>
              <w:t xml:space="preserve"> </w:t>
            </w:r>
            <w:r w:rsidR="008C47B2" w:rsidRPr="00232C88">
              <w:rPr>
                <w:rFonts w:ascii="Times New Roman" w:hAnsi="Times New Roman" w:cs="Times New Roman"/>
                <w:sz w:val="24"/>
              </w:rPr>
              <w:t>Regulation (EU) No 575/2013</w:t>
            </w:r>
            <w:r w:rsidR="00F83D74" w:rsidRPr="00232C88">
              <w:rPr>
                <w:rFonts w:ascii="Times New Roman" w:eastAsia="Times New Roman" w:hAnsi="Times New Roman" w:cs="Times New Roman"/>
                <w:sz w:val="24"/>
                <w:lang w:eastAsia="sv-SE"/>
              </w:rPr>
              <w:t xml:space="preserve">and Article 379 </w:t>
            </w:r>
            <w:r w:rsidR="008C47B2" w:rsidRPr="00232C88">
              <w:rPr>
                <w:rFonts w:ascii="Times New Roman" w:eastAsia="Times New Roman" w:hAnsi="Times New Roman" w:cs="Times New Roman"/>
                <w:sz w:val="24"/>
                <w:lang w:eastAsia="sv-SE"/>
              </w:rPr>
              <w:t xml:space="preserve">of </w:t>
            </w:r>
            <w:r w:rsidR="008C47B2" w:rsidRPr="00232C88">
              <w:rPr>
                <w:rFonts w:ascii="Times New Roman" w:hAnsi="Times New Roman" w:cs="Times New Roman"/>
                <w:sz w:val="24"/>
              </w:rPr>
              <w:t>Regulation (EU) No 575/2013</w:t>
            </w:r>
            <w:r w:rsidR="008B269B" w:rsidRPr="00232C88">
              <w:rPr>
                <w:rFonts w:ascii="Times New Roman" w:eastAsia="Times New Roman" w:hAnsi="Times New Roman" w:cs="Times New Roman"/>
                <w:sz w:val="24"/>
                <w:lang w:eastAsia="sv-SE"/>
              </w:rPr>
              <w:t>)</w:t>
            </w:r>
            <w:r w:rsidR="009251B5" w:rsidRPr="00232C88">
              <w:rPr>
                <w:rFonts w:ascii="Times New Roman" w:eastAsia="Times New Roman" w:hAnsi="Times New Roman" w:cs="Times New Roman"/>
                <w:sz w:val="24"/>
                <w:lang w:eastAsia="sv-SE"/>
              </w:rPr>
              <w:t>.</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rsidRPr="00232C88">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F</w:t>
            </w:r>
            <w:r w:rsidRPr="00232C88">
              <w:rPr>
                <w:rFonts w:ascii="Times New Roman" w:hAnsi="Times New Roman" w:cs="Times New Roman"/>
                <w:b/>
                <w:sz w:val="24"/>
              </w:rPr>
              <w:t>oundation IRB (F</w:t>
            </w:r>
            <w:r w:rsidR="00C06107" w:rsidRPr="00232C88">
              <w:rPr>
                <w:rFonts w:ascii="Times New Roman" w:hAnsi="Times New Roman" w:cs="Times New Roman"/>
                <w:b/>
                <w:sz w:val="24"/>
              </w:rPr>
              <w:t>-</w:t>
            </w:r>
            <w:r w:rsidRPr="00232C88">
              <w:rPr>
                <w:rFonts w:ascii="Times New Roman" w:hAnsi="Times New Roman" w:cs="Times New Roman"/>
                <w:b/>
                <w:sz w:val="24"/>
              </w:rPr>
              <w:t xml:space="preserve">IRB) approach </w:t>
            </w:r>
          </w:p>
          <w:p w14:paraId="67755B7F" w14:textId="6B3A98C3" w:rsidR="008B269B"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s</w:t>
            </w:r>
            <w:r w:rsidR="003604F4" w:rsidRPr="00232C88">
              <w:rPr>
                <w:rFonts w:ascii="Times New Roman" w:hAnsi="Times New Roman" w:cs="Times New Roman"/>
                <w:sz w:val="24"/>
              </w:rPr>
              <w:t xml:space="preserve"> 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requirements</w:t>
            </w:r>
            <w:r w:rsidR="008B269B"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w:t>
            </w:r>
            <w:r w:rsidR="00582827" w:rsidRPr="00232C88">
              <w:rPr>
                <w:rFonts w:ascii="Times New Roman" w:eastAsia="Times New Roman" w:hAnsi="Times New Roman" w:cs="Times New Roman"/>
                <w:sz w:val="24"/>
                <w:lang w:eastAsia="sv-SE"/>
              </w:rPr>
              <w:t>–</w:t>
            </w:r>
            <w:r w:rsidR="008B269B" w:rsidRPr="00232C88">
              <w:rPr>
                <w:rFonts w:ascii="Times New Roman" w:eastAsia="Times New Roman" w:hAnsi="Times New Roman" w:cs="Times New Roman"/>
                <w:sz w:val="24"/>
                <w:lang w:eastAsia="sv-SE"/>
              </w:rPr>
              <w:t xml:space="preserve"> </w:t>
            </w:r>
            <w:r w:rsidR="00416DAD" w:rsidRPr="00232C88">
              <w:rPr>
                <w:rFonts w:ascii="Times New Roman" w:eastAsia="Times New Roman" w:hAnsi="Times New Roman" w:cs="Times New Roman"/>
                <w:sz w:val="24"/>
                <w:lang w:eastAsia="sv-SE"/>
              </w:rPr>
              <w:t>F</w:t>
            </w:r>
            <w:r w:rsidR="00582827" w:rsidRPr="00232C88">
              <w:rPr>
                <w:rFonts w:ascii="Times New Roman" w:eastAsia="Times New Roman" w:hAnsi="Times New Roman" w:cs="Times New Roman"/>
                <w:sz w:val="24"/>
                <w:lang w:eastAsia="sv-SE"/>
              </w:rPr>
              <w:t xml:space="preserve">oundation </w:t>
            </w:r>
            <w:r w:rsidR="008B269B" w:rsidRPr="00232C88">
              <w:rPr>
                <w:rFonts w:ascii="Times New Roman" w:eastAsia="Times New Roman" w:hAnsi="Times New Roman" w:cs="Times New Roman"/>
                <w:sz w:val="24"/>
                <w:lang w:eastAsia="sv-SE"/>
              </w:rPr>
              <w:t>Internal Ratings Based Approach (</w:t>
            </w:r>
            <w:r w:rsidR="001C2D18" w:rsidRPr="00232C88">
              <w:rPr>
                <w:rFonts w:ascii="Times New Roman" w:eastAsia="Times New Roman" w:hAnsi="Times New Roman" w:cs="Times New Roman"/>
                <w:sz w:val="24"/>
                <w:lang w:eastAsia="sv-SE"/>
              </w:rPr>
              <w:t xml:space="preserve">Chapter 3 of Title II of Part Three </w:t>
            </w:r>
            <w:r w:rsidR="10126B36" w:rsidRPr="00232C88">
              <w:rPr>
                <w:rFonts w:ascii="Times New Roman" w:eastAsia="Times New Roman" w:hAnsi="Times New Roman" w:cs="Times New Roman"/>
                <w:sz w:val="24"/>
                <w:lang w:eastAsia="sv-SE"/>
              </w:rPr>
              <w:t>of Regulation (EU) No 575/2013</w:t>
            </w:r>
            <w:r w:rsidR="008B269B" w:rsidRPr="00232C88">
              <w:rPr>
                <w:rFonts w:ascii="Times New Roman" w:eastAsia="Times New Roman" w:hAnsi="Times New Roman" w:cs="Times New Roman"/>
                <w:sz w:val="24"/>
                <w:lang w:eastAsia="sv-SE"/>
              </w:rPr>
              <w:t>),</w:t>
            </w:r>
            <w:r w:rsidR="00582827" w:rsidRPr="00232C88">
              <w:rPr>
                <w:rFonts w:ascii="Times New Roman" w:eastAsia="Times New Roman" w:hAnsi="Times New Roman" w:cs="Times New Roman"/>
                <w:sz w:val="24"/>
                <w:lang w:eastAsia="sv-SE"/>
              </w:rPr>
              <w:t xml:space="preserve"> excluding the </w:t>
            </w:r>
            <w:r w:rsidRPr="00232C88">
              <w:rPr>
                <w:rFonts w:ascii="Times New Roman" w:eastAsia="Times New Roman" w:hAnsi="Times New Roman" w:cs="Times New Roman"/>
                <w:sz w:val="24"/>
                <w:lang w:eastAsia="sv-SE"/>
              </w:rPr>
              <w:t>RWEA</w:t>
            </w:r>
            <w:r w:rsidR="00582827" w:rsidRPr="00232C88">
              <w:rPr>
                <w:rFonts w:ascii="Times New Roman" w:eastAsia="Times New Roman" w:hAnsi="Times New Roman" w:cs="Times New Roman"/>
                <w:sz w:val="24"/>
                <w:lang w:eastAsia="sv-SE"/>
              </w:rPr>
              <w:t xml:space="preserve">s disclosed in row </w:t>
            </w:r>
            <w:r w:rsidR="00576BDE" w:rsidRPr="00232C88">
              <w:rPr>
                <w:rFonts w:ascii="Times New Roman" w:eastAsia="Times New Roman" w:hAnsi="Times New Roman" w:cs="Times New Roman"/>
                <w:sz w:val="24"/>
                <w:lang w:eastAsia="sv-SE"/>
              </w:rPr>
              <w:t xml:space="preserve">4 </w:t>
            </w:r>
            <w:r w:rsidR="00582827" w:rsidRPr="00232C88">
              <w:rPr>
                <w:rFonts w:ascii="Times New Roman" w:eastAsia="Times New Roman" w:hAnsi="Times New Roman" w:cs="Times New Roman"/>
                <w:sz w:val="24"/>
                <w:lang w:eastAsia="sv-SE"/>
              </w:rPr>
              <w:t>for specialised lending exposures subject to the slotting approach</w:t>
            </w:r>
            <w:r w:rsidR="004B6869" w:rsidRPr="00232C88">
              <w:rPr>
                <w:rFonts w:ascii="Times New Roman" w:eastAsia="Times New Roman" w:hAnsi="Times New Roman" w:cs="Times New Roman"/>
                <w:sz w:val="24"/>
                <w:lang w:eastAsia="sv-SE"/>
              </w:rPr>
              <w:t>,</w:t>
            </w:r>
            <w:r w:rsidR="008E60F6" w:rsidRPr="00232C88">
              <w:rPr>
                <w:rFonts w:ascii="Times New Roman" w:eastAsia="Times New Roman" w:hAnsi="Times New Roman" w:cs="Times New Roman"/>
                <w:sz w:val="24"/>
                <w:lang w:eastAsia="sv-SE"/>
              </w:rPr>
              <w:t xml:space="preserve"> and in row </w:t>
            </w:r>
            <w:r w:rsidR="00576BDE" w:rsidRPr="00232C88">
              <w:rPr>
                <w:rFonts w:ascii="Times New Roman" w:eastAsia="Times New Roman" w:hAnsi="Times New Roman" w:cs="Times New Roman"/>
                <w:sz w:val="24"/>
                <w:lang w:eastAsia="sv-SE"/>
              </w:rPr>
              <w:t xml:space="preserve">EU 4a </w:t>
            </w:r>
            <w:r w:rsidR="008E60F6" w:rsidRPr="00232C88">
              <w:rPr>
                <w:rFonts w:ascii="Times New Roman" w:eastAsia="Times New Roman" w:hAnsi="Times New Roman" w:cs="Times New Roman"/>
                <w:sz w:val="24"/>
                <w:lang w:eastAsia="sv-SE"/>
              </w:rPr>
              <w:t xml:space="preserve">for </w:t>
            </w:r>
            <w:r w:rsidR="008E60F6" w:rsidRPr="00232C88">
              <w:rPr>
                <w:rFonts w:ascii="Times New Roman" w:hAnsi="Times New Roman" w:cs="Times New Roman"/>
                <w:sz w:val="24"/>
              </w:rPr>
              <w:t>equities under the simple risk weighted approach</w:t>
            </w:r>
            <w:r w:rsidR="004B6869" w:rsidRPr="00232C88">
              <w:rPr>
                <w:rFonts w:ascii="Times New Roman" w:hAnsi="Times New Roman" w:cs="Times New Roman"/>
                <w:sz w:val="24"/>
              </w:rPr>
              <w:t>,</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04B6869" w:rsidRPr="00232C88">
              <w:rPr>
                <w:rFonts w:ascii="Times New Roman" w:eastAsia="Times New Roman" w:hAnsi="Times New Roman" w:cs="Times New Roman"/>
                <w:sz w:val="24"/>
                <w:lang w:eastAsia="sv-SE"/>
              </w:rPr>
              <w: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rsidRPr="00232C88">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slotting approach</w:t>
            </w:r>
          </w:p>
          <w:p w14:paraId="0A705407" w14:textId="42036DAC" w:rsidR="00FA1376" w:rsidRPr="00232C88" w:rsidRDefault="009A4635" w:rsidP="0077689B">
            <w:pPr>
              <w:spacing w:before="60" w:after="120"/>
              <w:jc w:val="both"/>
              <w:rPr>
                <w:rFonts w:ascii="Times New Roman" w:hAnsi="Times New Roman" w:cs="Times New Roman"/>
                <w:sz w:val="24"/>
                <w:lang w:eastAsia="en-GB"/>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specialised lending exposures subject to the </w:t>
            </w:r>
            <w:r w:rsidR="00FA1376" w:rsidRPr="00232C88">
              <w:rPr>
                <w:rFonts w:ascii="Times New Roman" w:hAnsi="Times New Roman" w:cs="Times New Roman"/>
                <w:sz w:val="24"/>
              </w:rPr>
              <w:t>slotting approach</w:t>
            </w:r>
            <w:r w:rsidR="002635C4" w:rsidRPr="00232C88">
              <w:rPr>
                <w:rFonts w:ascii="Times New Roman" w:hAnsi="Times New Roman" w:cs="Times New Roman"/>
                <w:sz w:val="24"/>
              </w:rPr>
              <w:t xml:space="preserve"> calculated</w:t>
            </w:r>
            <w:r w:rsidR="00FA1376" w:rsidRPr="00232C88">
              <w:rPr>
                <w:rFonts w:ascii="Times New Roman" w:eastAsia="Times New Roman" w:hAnsi="Times New Roman" w:cs="Times New Roman"/>
                <w:sz w:val="24"/>
                <w:lang w:eastAsia="sv-SE"/>
              </w:rPr>
              <w:t xml:space="preserve"> </w:t>
            </w:r>
            <w:r w:rsidR="009D10AD" w:rsidRPr="00232C88">
              <w:rPr>
                <w:rFonts w:ascii="Times New Roman" w:eastAsia="Times New Roman" w:hAnsi="Times New Roman" w:cs="Times New Roman"/>
                <w:sz w:val="24"/>
                <w:lang w:eastAsia="sv-SE"/>
              </w:rPr>
              <w:t>in accordance with</w:t>
            </w:r>
            <w:r w:rsidR="00FA1376" w:rsidRPr="00232C88">
              <w:rPr>
                <w:rFonts w:ascii="Times New Roman" w:eastAsia="Times New Roman" w:hAnsi="Times New Roman" w:cs="Times New Roman"/>
                <w:sz w:val="24"/>
                <w:lang w:eastAsia="sv-SE"/>
              </w:rPr>
              <w:t xml:space="preserve"> Article 153(5)</w:t>
            </w:r>
            <w:r w:rsidR="00F1066F"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lang w:eastAsia="sv-SE"/>
              </w:rPr>
              <w:t>.</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rsidRPr="00232C88">
              <w:t xml:space="preserve">EU </w:t>
            </w:r>
            <w:r w:rsidR="00460FF6" w:rsidRPr="00232C88">
              <w:t>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equities under the simple risk weighted approach</w:t>
            </w:r>
          </w:p>
          <w:p w14:paraId="5661C7E6" w14:textId="45F15349" w:rsidR="00FA1376" w:rsidRPr="00232C88" w:rsidRDefault="009A4635" w:rsidP="0077689B">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w:t>
            </w:r>
            <w:r w:rsidR="00AD7048" w:rsidRPr="00232C88">
              <w:rPr>
                <w:rFonts w:ascii="Times New Roman" w:eastAsia="Times New Roman" w:hAnsi="Times New Roman" w:cs="Times New Roman"/>
                <w:sz w:val="24"/>
                <w:lang w:eastAsia="sv-SE"/>
              </w:rPr>
              <w:t xml:space="preserve">exposures to </w:t>
            </w:r>
            <w:r w:rsidR="00FA1376" w:rsidRPr="00232C88">
              <w:rPr>
                <w:rFonts w:ascii="Times New Roman" w:eastAsia="Times New Roman" w:hAnsi="Times New Roman" w:cs="Times New Roman"/>
                <w:sz w:val="24"/>
                <w:lang w:eastAsia="sv-SE"/>
              </w:rPr>
              <w:t>equities</w:t>
            </w:r>
            <w:r w:rsidR="00AD7048" w:rsidRPr="00232C88">
              <w:rPr>
                <w:rFonts w:ascii="Times New Roman" w:eastAsia="Times New Roman" w:hAnsi="Times New Roman" w:cs="Times New Roman"/>
                <w:sz w:val="24"/>
                <w:lang w:eastAsia="sv-SE"/>
              </w:rPr>
              <w:t xml:space="preserve"> </w:t>
            </w:r>
            <w:r w:rsidR="005F7A18">
              <w:rPr>
                <w:rFonts w:ascii="Times New Roman" w:eastAsia="Times New Roman" w:hAnsi="Times New Roman" w:cs="Times New Roman"/>
                <w:sz w:val="24"/>
                <w:lang w:eastAsia="sv-SE"/>
              </w:rPr>
              <w:t>when</w:t>
            </w:r>
            <w:r w:rsidR="00052987" w:rsidRPr="009260D6">
              <w:rPr>
                <w:rFonts w:ascii="Times New Roman" w:eastAsia="Times New Roman" w:hAnsi="Times New Roman" w:cs="Times New Roman"/>
                <w:sz w:val="24"/>
                <w:lang w:eastAsia="sv-SE"/>
              </w:rPr>
              <w:t xml:space="preserve"> </w:t>
            </w:r>
            <w:r w:rsidR="00011540">
              <w:rPr>
                <w:rFonts w:ascii="Times New Roman" w:eastAsia="Times New Roman" w:hAnsi="Times New Roman" w:cs="Times New Roman"/>
                <w:sz w:val="24"/>
                <w:lang w:eastAsia="sv-SE"/>
              </w:rPr>
              <w:t xml:space="preserve">the transitional provisions of </w:t>
            </w:r>
            <w:r w:rsidR="00AD7048" w:rsidRPr="009260D6">
              <w:rPr>
                <w:rFonts w:ascii="Times New Roman" w:eastAsia="Times New Roman" w:hAnsi="Times New Roman" w:cs="Times New Roman"/>
                <w:sz w:val="24"/>
                <w:lang w:eastAsia="sv-SE"/>
              </w:rPr>
              <w:t xml:space="preserve">Articles </w:t>
            </w:r>
            <w:r w:rsidR="00AC7855">
              <w:rPr>
                <w:rFonts w:ascii="Times New Roman" w:eastAsia="Times New Roman" w:hAnsi="Times New Roman" w:cs="Times New Roman"/>
                <w:sz w:val="24"/>
                <w:lang w:eastAsia="sv-SE"/>
              </w:rPr>
              <w:t>495</w:t>
            </w:r>
            <w:r w:rsidR="00052987">
              <w:rPr>
                <w:rFonts w:ascii="Times New Roman" w:eastAsia="Times New Roman" w:hAnsi="Times New Roman" w:cs="Times New Roman"/>
                <w:sz w:val="24"/>
                <w:lang w:eastAsia="sv-SE"/>
              </w:rPr>
              <w:t xml:space="preserve"> (1)</w:t>
            </w:r>
            <w:r w:rsidR="005F7A18">
              <w:rPr>
                <w:rFonts w:ascii="Times New Roman" w:eastAsia="Times New Roman" w:hAnsi="Times New Roman" w:cs="Times New Roman"/>
                <w:sz w:val="24"/>
                <w:lang w:eastAsia="sv-SE"/>
              </w:rPr>
              <w:t>, point b)</w:t>
            </w:r>
            <w:r w:rsidR="00EA7350">
              <w:rPr>
                <w:rFonts w:ascii="Times New Roman" w:eastAsia="Times New Roman" w:hAnsi="Times New Roman" w:cs="Times New Roman"/>
                <w:sz w:val="24"/>
                <w:lang w:eastAsia="sv-SE"/>
              </w:rPr>
              <w:t xml:space="preserve"> </w:t>
            </w:r>
            <w:r w:rsidR="002D5297" w:rsidRPr="009260D6">
              <w:rPr>
                <w:rFonts w:ascii="Times New Roman" w:eastAsia="Times New Roman" w:hAnsi="Times New Roman" w:cs="Times New Roman"/>
                <w:sz w:val="24"/>
                <w:lang w:eastAsia="sv-SE"/>
              </w:rPr>
              <w:t xml:space="preserve">of </w:t>
            </w:r>
            <w:r w:rsidR="002D5297" w:rsidRPr="009260D6">
              <w:rPr>
                <w:rFonts w:ascii="Times New Roman" w:hAnsi="Times New Roman" w:cs="Times New Roman"/>
                <w:sz w:val="24"/>
              </w:rPr>
              <w:t>Regulation (EU) No 575/2013</w:t>
            </w:r>
            <w:r w:rsidR="00052987">
              <w:rPr>
                <w:rFonts w:ascii="Times New Roman" w:hAnsi="Times New Roman" w:cs="Times New Roman"/>
                <w:sz w:val="24"/>
              </w:rPr>
              <w:t xml:space="preserve"> apply</w:t>
            </w:r>
            <w:r w:rsidR="00FA1376" w:rsidRPr="009260D6">
              <w:rPr>
                <w:rFonts w:ascii="Times New Roman" w:eastAsia="Times New Roman" w:hAnsi="Times New Roman" w:cs="Times New Roman"/>
                <w:sz w:val="24"/>
                <w:lang w:eastAsia="sv-SE"/>
              </w:rPr>
              <w:t>.</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rsidRPr="00232C88">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A</w:t>
            </w:r>
            <w:r w:rsidRPr="00232C88">
              <w:rPr>
                <w:rFonts w:ascii="Times New Roman" w:hAnsi="Times New Roman" w:cs="Times New Roman"/>
                <w:b/>
                <w:sz w:val="24"/>
              </w:rPr>
              <w:t>dvanced IRB (A</w:t>
            </w:r>
            <w:r w:rsidR="00C06107" w:rsidRPr="00232C88">
              <w:rPr>
                <w:rFonts w:ascii="Times New Roman" w:hAnsi="Times New Roman" w:cs="Times New Roman"/>
                <w:b/>
                <w:sz w:val="24"/>
              </w:rPr>
              <w:t>-</w:t>
            </w:r>
            <w:r w:rsidRPr="00232C88">
              <w:rPr>
                <w:rFonts w:ascii="Times New Roman" w:hAnsi="Times New Roman" w:cs="Times New Roman"/>
                <w:b/>
                <w:sz w:val="24"/>
              </w:rPr>
              <w:t>IRB) approach</w:t>
            </w:r>
          </w:p>
          <w:p w14:paraId="7667081C" w14:textId="5A6E8BF3" w:rsidR="00460FF6" w:rsidRPr="00232C88" w:rsidRDefault="00460FF6"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Pr="00232C88">
              <w:rPr>
                <w:rFonts w:ascii="Times New Roman" w:eastAsia="Times New Roman" w:hAnsi="Times New Roman" w:cs="Times New Roman"/>
                <w:sz w:val="24"/>
                <w:lang w:eastAsia="sv-SE"/>
              </w:rPr>
              <w:t xml:space="preserve"> the CR – </w:t>
            </w:r>
            <w:r w:rsidR="004B6869" w:rsidRPr="00232C88">
              <w:rPr>
                <w:rFonts w:ascii="Times New Roman" w:eastAsia="Times New Roman" w:hAnsi="Times New Roman" w:cs="Times New Roman"/>
                <w:sz w:val="24"/>
                <w:lang w:eastAsia="sv-SE"/>
              </w:rPr>
              <w:t>A</w:t>
            </w:r>
            <w:r w:rsidRPr="00232C88">
              <w:rPr>
                <w:rFonts w:ascii="Times New Roman" w:eastAsia="Times New Roman" w:hAnsi="Times New Roman" w:cs="Times New Roman"/>
                <w:sz w:val="24"/>
                <w:lang w:eastAsia="sv-SE"/>
              </w:rPr>
              <w:t>dvanced Internal Ratings Based Approach (</w:t>
            </w:r>
            <w:r w:rsidR="001C2D18" w:rsidRPr="00232C88">
              <w:rPr>
                <w:rFonts w:ascii="Times New Roman" w:eastAsia="Times New Roman" w:hAnsi="Times New Roman" w:cs="Times New Roman"/>
                <w:sz w:val="24"/>
                <w:lang w:eastAsia="sv-SE"/>
              </w:rPr>
              <w:t xml:space="preserve">Chapter 3 of Title II of Part Three </w:t>
            </w:r>
            <w:r w:rsidR="24FB3019" w:rsidRPr="00232C88">
              <w:rPr>
                <w:rFonts w:ascii="Times New Roman" w:eastAsia="Times New Roman" w:hAnsi="Times New Roman" w:cs="Times New Roman"/>
                <w:sz w:val="24"/>
                <w:lang w:eastAsia="sv-SE"/>
              </w:rPr>
              <w:t xml:space="preserve">of Regulation (EU) No 575/2013 </w:t>
            </w:r>
            <w:r w:rsidRPr="00232C88">
              <w:rPr>
                <w:rFonts w:ascii="Times New Roman" w:eastAsia="Times New Roman" w:hAnsi="Times New Roman" w:cs="Times New Roman"/>
                <w:sz w:val="24"/>
                <w:lang w:eastAsia="sv-SE"/>
              </w:rPr>
              <w:t xml:space="preserve">), excluding the RWEAs disclosed in row </w:t>
            </w:r>
            <w:r w:rsidR="00576BDE" w:rsidRPr="00232C88">
              <w:rPr>
                <w:rFonts w:ascii="Times New Roman" w:eastAsia="Times New Roman" w:hAnsi="Times New Roman" w:cs="Times New Roman"/>
                <w:sz w:val="24"/>
                <w:lang w:eastAsia="sv-SE"/>
              </w:rPr>
              <w:t>4</w:t>
            </w:r>
            <w:r w:rsidRPr="00232C88">
              <w:rPr>
                <w:rFonts w:ascii="Times New Roman" w:eastAsia="Times New Roman" w:hAnsi="Times New Roman" w:cs="Times New Roman"/>
                <w:sz w:val="24"/>
                <w:lang w:eastAsia="sv-SE"/>
              </w:rPr>
              <w:t xml:space="preserve"> for specialised lending exposures subject to the slotting approach and in row </w:t>
            </w:r>
            <w:r w:rsidR="00576BDE" w:rsidRPr="00232C88">
              <w:rPr>
                <w:rFonts w:ascii="Times New Roman" w:eastAsia="Times New Roman" w:hAnsi="Times New Roman" w:cs="Times New Roman"/>
                <w:sz w:val="24"/>
                <w:lang w:eastAsia="sv-SE"/>
              </w:rPr>
              <w:t>EU 4a</w:t>
            </w:r>
            <w:r w:rsidRPr="00232C88">
              <w:rPr>
                <w:rFonts w:ascii="Times New Roman" w:eastAsia="Times New Roman" w:hAnsi="Times New Roman" w:cs="Times New Roman"/>
                <w:sz w:val="24"/>
                <w:lang w:eastAsia="sv-SE"/>
              </w:rPr>
              <w:t xml:space="preserve"> for </w:t>
            </w:r>
            <w:r w:rsidRPr="00232C88">
              <w:rPr>
                <w:rFonts w:ascii="Times New Roman" w:hAnsi="Times New Roman" w:cs="Times New Roman"/>
                <w:sz w:val="24"/>
              </w:rPr>
              <w:t>equities under the simple risk weighted approach</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Pr="00232C88">
              <w:rPr>
                <w:rFonts w:ascii="Times New Roman" w:eastAsia="Times New Roman" w:hAnsi="Times New Roman" w:cs="Times New Roman"/>
                <w:sz w:val="24"/>
                <w:lang w:eastAsia="sv-SE"/>
              </w:rPr>
              <w: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rsidRPr="00232C88">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Counterparty credit risk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F27A76" w:rsidRPr="00232C88">
              <w:rPr>
                <w:rFonts w:ascii="Times New Roman" w:hAnsi="Times New Roman" w:cs="Times New Roman"/>
                <w:sz w:val="24"/>
              </w:rPr>
              <w:t>Chapter 6 of Title II of Part Three</w:t>
            </w:r>
            <w:r w:rsidR="0074740A" w:rsidRPr="00232C88">
              <w:rPr>
                <w:rFonts w:ascii="Times New Roman" w:hAnsi="Times New Roman" w:cs="Times New Roman"/>
                <w:sz w:val="24"/>
              </w:rPr>
              <w:t xml:space="preserve"> </w:t>
            </w:r>
            <w:r w:rsidR="005F7007">
              <w:rPr>
                <w:rFonts w:ascii="Times New Roman" w:hAnsi="Times New Roman" w:cs="Times New Roman"/>
                <w:sz w:val="24"/>
              </w:rPr>
              <w:t xml:space="preserve">of </w:t>
            </w:r>
            <w:r w:rsidR="73924059" w:rsidRPr="00232C88">
              <w:rPr>
                <w:rFonts w:ascii="Times New Roman" w:hAnsi="Times New Roman" w:cs="Times New Roman"/>
                <w:sz w:val="24"/>
              </w:rPr>
              <w:t>Regulation (EU) No</w:t>
            </w:r>
            <w:r w:rsidR="30490191" w:rsidRPr="00232C88">
              <w:rPr>
                <w:rFonts w:ascii="Times New Roman" w:hAnsi="Times New Roman" w:cs="Times New Roman"/>
                <w:sz w:val="24"/>
              </w:rPr>
              <w:t> </w:t>
            </w:r>
            <w:r w:rsidR="73924059" w:rsidRPr="00232C88">
              <w:rPr>
                <w:rFonts w:ascii="Times New Roman" w:hAnsi="Times New Roman" w:cs="Times New Roman"/>
                <w:sz w:val="24"/>
              </w:rPr>
              <w:t>575/2013</w:t>
            </w:r>
            <w:r w:rsidR="73924059" w:rsidRPr="00232C88">
              <w:rPr>
                <w:rFonts w:ascii="Times New Roman" w:eastAsia="Times New Roman" w:hAnsi="Times New Roman" w:cs="Times New Roman"/>
                <w:sz w:val="24"/>
                <w:lang w:eastAsia="sv-SE"/>
              </w:rPr>
              <w:t xml:space="preserve"> </w:t>
            </w:r>
            <w:r w:rsidR="00FA1376" w:rsidRPr="00232C88">
              <w:rPr>
                <w:rFonts w:ascii="Times New Roman" w:eastAsia="Times New Roman" w:hAnsi="Times New Roman" w:cs="Times New Roman"/>
                <w:sz w:val="24"/>
                <w:lang w:eastAsia="sv-SE"/>
              </w:rPr>
              <w:t>for counterparty credit risk.</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rsidRPr="00232C88">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the standardised approach </w:t>
            </w:r>
          </w:p>
          <w:p w14:paraId="13065A05" w14:textId="21562698"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c</w:t>
            </w:r>
            <w:r w:rsidR="0074740A" w:rsidRPr="00232C88">
              <w:rPr>
                <w:rFonts w:ascii="Times New Roman" w:hAnsi="Times New Roman" w:cs="Times New Roman"/>
                <w:sz w:val="24"/>
              </w:rPr>
              <w:t>alculated</w:t>
            </w:r>
            <w:r w:rsidR="00FA1376" w:rsidRPr="00232C88">
              <w:rPr>
                <w:rFonts w:ascii="Times New Roman" w:hAnsi="Times New Roman" w:cs="Times New Roman"/>
                <w:sz w:val="24"/>
              </w:rPr>
              <w:t xml:space="preserve"> in accordance with </w:t>
            </w:r>
            <w:r w:rsidR="00F27A76" w:rsidRPr="00232C88">
              <w:rPr>
                <w:rFonts w:ascii="Times New Roman" w:hAnsi="Times New Roman" w:cs="Times New Roman"/>
                <w:sz w:val="24"/>
              </w:rPr>
              <w:t xml:space="preserve">Section 3 of Chapter 6 of Title II of </w:t>
            </w:r>
            <w:r w:rsidRPr="00232C88">
              <w:rPr>
                <w:rFonts w:ascii="Times New Roman" w:hAnsi="Times New Roman" w:cs="Times New Roman"/>
                <w:sz w:val="24"/>
              </w:rPr>
              <w:t>P</w:t>
            </w:r>
            <w:r w:rsidR="00FA1376" w:rsidRPr="00232C88">
              <w:rPr>
                <w:rFonts w:ascii="Times New Roman" w:hAnsi="Times New Roman" w:cs="Times New Roman"/>
                <w:sz w:val="24"/>
              </w:rPr>
              <w:t>art Three</w:t>
            </w:r>
            <w:r w:rsidR="00F27A76" w:rsidRPr="00232C88">
              <w:rPr>
                <w:rFonts w:ascii="Times New Roman" w:hAnsi="Times New Roman" w:cs="Times New Roman"/>
                <w:sz w:val="24"/>
              </w:rPr>
              <w:t xml:space="preserve"> </w:t>
            </w:r>
            <w:r w:rsidR="241D9EC5"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rsidRPr="00232C88">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internal model method (IMM) </w:t>
            </w:r>
          </w:p>
          <w:p w14:paraId="3EB08D8D" w14:textId="01135F8D" w:rsidR="00FA1376" w:rsidRPr="00232C88" w:rsidRDefault="009A4635" w:rsidP="002635C4">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w:t>
            </w:r>
            <w:r w:rsidR="002635C4" w:rsidRPr="00232C88">
              <w:rPr>
                <w:rFonts w:ascii="Times New Roman" w:hAnsi="Times New Roman" w:cs="Times New Roman"/>
                <w:sz w:val="24"/>
              </w:rPr>
              <w:t xml:space="preserve">calculated </w:t>
            </w:r>
            <w:r w:rsidR="00FA1376" w:rsidRPr="00232C88">
              <w:rPr>
                <w:rFonts w:ascii="Times New Roman" w:hAnsi="Times New Roman" w:cs="Times New Roman"/>
                <w:sz w:val="24"/>
              </w:rPr>
              <w:t>in accordance with Article</w:t>
            </w:r>
            <w:r w:rsidR="0074740A" w:rsidRPr="00232C88">
              <w:rPr>
                <w:rFonts w:ascii="Times New Roman" w:hAnsi="Times New Roman" w:cs="Times New Roman"/>
                <w:sz w:val="24"/>
              </w:rPr>
              <w:t> </w:t>
            </w:r>
            <w:r w:rsidR="00FA1376" w:rsidRPr="00232C88">
              <w:rPr>
                <w:rFonts w:ascii="Times New Roman" w:hAnsi="Times New Roman" w:cs="Times New Roman"/>
                <w:sz w:val="24"/>
              </w:rPr>
              <w:t xml:space="preserve">283 </w:t>
            </w:r>
            <w:r w:rsidR="002D5297"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rsidRPr="00232C88">
              <w:lastRenderedPageBreak/>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exposures to a CCP</w:t>
            </w:r>
          </w:p>
          <w:p w14:paraId="316A5F55" w14:textId="5F455EE4" w:rsidR="00194611"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w:t>
            </w:r>
            <w:r w:rsidR="0074740A" w:rsidRPr="00232C88">
              <w:rPr>
                <w:rFonts w:ascii="Times New Roman" w:hAnsi="Times New Roman" w:cs="Times New Roman"/>
                <w:sz w:val="24"/>
              </w:rPr>
              <w:t xml:space="preserve">calculated </w:t>
            </w:r>
            <w:r w:rsidRPr="00232C88">
              <w:rPr>
                <w:rFonts w:ascii="Times New Roman" w:hAnsi="Times New Roman" w:cs="Times New Roman"/>
                <w:sz w:val="24"/>
              </w:rPr>
              <w:t xml:space="preserve">in accordance </w:t>
            </w:r>
            <w:r w:rsidR="00F27A76" w:rsidRPr="00232C88">
              <w:rPr>
                <w:rFonts w:ascii="Times New Roman" w:hAnsi="Times New Roman" w:cs="Times New Roman"/>
                <w:sz w:val="24"/>
              </w:rPr>
              <w:t xml:space="preserve">with Section 9 of Chapter 6 of Title II of Part Three </w:t>
            </w:r>
            <w:r w:rsidR="7881A9CF" w:rsidRPr="00232C88">
              <w:rPr>
                <w:rFonts w:ascii="Times New Roman" w:hAnsi="Times New Roman" w:cs="Times New Roman"/>
                <w:sz w:val="24"/>
              </w:rPr>
              <w:t xml:space="preserve"> of Regulation (EU) No 575/2013</w:t>
            </w:r>
            <w:r w:rsidRPr="00232C88">
              <w:rPr>
                <w:rFonts w:ascii="Times New Roman" w:hAnsi="Times New Roman" w:cs="Times New Roman"/>
                <w:sz w:val="24"/>
              </w:rPr>
              <w:t>.</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rsidRPr="00232C88">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other CCR</w:t>
            </w:r>
          </w:p>
          <w:p w14:paraId="533B5356" w14:textId="2A949FC3" w:rsidR="004D588F" w:rsidRPr="00232C88" w:rsidRDefault="48604EBF"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CCR RWEAs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that are not disclosed under rows </w:t>
            </w:r>
            <w:r w:rsidR="40889B85" w:rsidRPr="00232C88">
              <w:rPr>
                <w:rFonts w:ascii="Times New Roman" w:hAnsi="Times New Roman" w:cs="Times New Roman"/>
                <w:sz w:val="24"/>
              </w:rPr>
              <w:t>7</w:t>
            </w:r>
            <w:r w:rsidRPr="00232C88">
              <w:rPr>
                <w:rFonts w:ascii="Times New Roman" w:hAnsi="Times New Roman" w:cs="Times New Roman"/>
                <w:sz w:val="24"/>
              </w:rPr>
              <w:t xml:space="preserve">, </w:t>
            </w:r>
            <w:r w:rsidR="40889B85" w:rsidRPr="00232C88">
              <w:rPr>
                <w:rFonts w:ascii="Times New Roman" w:hAnsi="Times New Roman" w:cs="Times New Roman"/>
                <w:sz w:val="24"/>
              </w:rPr>
              <w:t>8</w:t>
            </w:r>
            <w:r w:rsidR="7F9AF996" w:rsidRPr="00232C88">
              <w:rPr>
                <w:rFonts w:ascii="Times New Roman" w:hAnsi="Times New Roman" w:cs="Times New Roman"/>
                <w:sz w:val="24"/>
              </w:rPr>
              <w:t xml:space="preserve"> and</w:t>
            </w:r>
            <w:r w:rsidRPr="00232C88">
              <w:rPr>
                <w:rFonts w:ascii="Times New Roman" w:hAnsi="Times New Roman" w:cs="Times New Roman"/>
                <w:sz w:val="24"/>
              </w:rPr>
              <w:t xml:space="preserve"> </w:t>
            </w:r>
            <w:r w:rsidR="40889B85" w:rsidRPr="00232C88">
              <w:rPr>
                <w:rFonts w:ascii="Times New Roman" w:hAnsi="Times New Roman" w:cs="Times New Roman"/>
                <w:sz w:val="24"/>
              </w:rPr>
              <w:t>EU 8a</w:t>
            </w:r>
            <w:r w:rsidR="17BDEA5B" w:rsidRPr="00232C88">
              <w:rPr>
                <w:rFonts w:ascii="Times New Roman" w:hAnsi="Times New Roman" w:cs="Times New Roman"/>
                <w:sz w:val="24"/>
              </w:rPr>
              <w:t>.</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rsidRPr="00232C88">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sidRPr="00232C88">
              <w:rPr>
                <w:rFonts w:ascii="Times New Roman" w:hAnsi="Times New Roman" w:cs="Times New Roman"/>
                <w:b/>
                <w:bCs/>
                <w:sz w:val="24"/>
              </w:rPr>
              <w:t>Credit valuation adjustment risk – CVA risk</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Title VI of Part Three </w:t>
            </w:r>
            <w:r w:rsidR="57A0E31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rsidRPr="00232C88">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sidRPr="00232C88">
              <w:rPr>
                <w:rFonts w:ascii="Times New Roman" w:hAnsi="Times New Roman" w:cs="Times New Roman"/>
                <w:b/>
                <w:bCs/>
                <w:sz w:val="24"/>
              </w:rPr>
              <w:t>CVA risk - Of which the standardised approach</w:t>
            </w:r>
            <w:r w:rsidR="00CE24A0">
              <w:rPr>
                <w:rFonts w:ascii="Times New Roman" w:hAnsi="Times New Roman" w:cs="Times New Roman"/>
                <w:b/>
                <w:bCs/>
                <w:sz w:val="24"/>
              </w:rPr>
              <w:t xml:space="preserve">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w:t>
            </w:r>
            <w:r w:rsidR="1080FB89" w:rsidRPr="00232C88">
              <w:rPr>
                <w:rFonts w:ascii="Times New Roman" w:hAnsi="Times New Roman" w:cs="Times New Roman"/>
                <w:sz w:val="24"/>
              </w:rPr>
              <w:t xml:space="preserve">th Article 383 </w:t>
            </w:r>
            <w:r w:rsidR="002D5297" w:rsidRPr="00232C88">
              <w:rPr>
                <w:rFonts w:ascii="Times New Roman" w:hAnsi="Times New Roman" w:cs="Times New Roman"/>
                <w:sz w:val="24"/>
              </w:rPr>
              <w:t>of Regulation (EU) No 575/2013</w:t>
            </w:r>
            <w:r w:rsidR="1080FB89" w:rsidRPr="00232C88">
              <w:rPr>
                <w:rFonts w:ascii="Times New Roman" w:hAnsi="Times New Roman" w:cs="Times New Roman"/>
                <w:sz w:val="24"/>
              </w:rPr>
              <w:t>.</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rsidRPr="00232C88">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basic approach</w:t>
            </w:r>
            <w:r w:rsidR="00CE24A0">
              <w:rPr>
                <w:rFonts w:ascii="Times New Roman" w:hAnsi="Times New Roman" w:cs="Times New Roman"/>
                <w:b/>
                <w:bCs/>
                <w:sz w:val="24"/>
              </w:rPr>
              <w:t xml:space="preserve"> (F-BA and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Article 384 </w:t>
            </w:r>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rsidRPr="00232C88">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simplified approach</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Article </w:t>
            </w:r>
            <w:r w:rsidR="008D0CBA">
              <w:rPr>
                <w:rFonts w:ascii="Times New Roman" w:hAnsi="Times New Roman" w:cs="Times New Roman"/>
                <w:sz w:val="24"/>
              </w:rPr>
              <w:t xml:space="preserve">385 </w:t>
            </w:r>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rsidRPr="00232C88">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rsidRPr="00232C88">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rsidRPr="00232C88">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rsidRPr="00232C88">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rsidRPr="00232C88">
              <w:t>1</w:t>
            </w:r>
            <w:r w:rsidR="004D588F" w:rsidRPr="00232C88">
              <w:t>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Settlement risk </w:t>
            </w:r>
          </w:p>
          <w:p w14:paraId="5BD4C7C7" w14:textId="245CE380" w:rsidR="00FA1376" w:rsidRPr="00232C88" w:rsidRDefault="76C231EB"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 RWEAs</w:t>
            </w:r>
            <w:r w:rsidR="4EC6E523" w:rsidRPr="00232C88">
              <w:rPr>
                <w:rFonts w:ascii="Times New Roman" w:hAnsi="Times New Roman" w:cs="Times New Roman"/>
                <w:sz w:val="24"/>
              </w:rPr>
              <w:t xml:space="preserve"> </w:t>
            </w:r>
            <w:r w:rsidR="7B688439" w:rsidRPr="00232C88">
              <w:rPr>
                <w:rFonts w:ascii="Times New Roman" w:hAnsi="Times New Roman" w:cs="Times New Roman"/>
                <w:sz w:val="24"/>
              </w:rPr>
              <w:t xml:space="preserve">and </w:t>
            </w:r>
            <w:r w:rsidR="40889B85"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w:t>
            </w:r>
            <w:r w:rsidR="00704085" w:rsidRPr="00232C88">
              <w:rPr>
                <w:rFonts w:ascii="Times New Roman" w:hAnsi="Times New Roman" w:cs="Times New Roman"/>
                <w:sz w:val="24"/>
              </w:rPr>
              <w:t>calculated</w:t>
            </w:r>
            <w:r w:rsidR="7B688439" w:rsidRPr="00232C88">
              <w:rPr>
                <w:rFonts w:ascii="Times New Roman" w:hAnsi="Times New Roman" w:cs="Times New Roman"/>
                <w:sz w:val="24"/>
              </w:rPr>
              <w:t xml:space="preserve"> </w:t>
            </w:r>
            <w:r w:rsidR="066E43CF" w:rsidRPr="00232C88">
              <w:rPr>
                <w:rFonts w:ascii="Times New Roman" w:hAnsi="Times New Roman" w:cs="Times New Roman"/>
                <w:sz w:val="24"/>
              </w:rPr>
              <w:t xml:space="preserve">for settlement/delivery risk </w:t>
            </w:r>
            <w:r w:rsidR="00704085" w:rsidRPr="00232C88">
              <w:rPr>
                <w:rFonts w:ascii="Times New Roman" w:hAnsi="Times New Roman" w:cs="Times New Roman"/>
                <w:sz w:val="24"/>
              </w:rPr>
              <w:t>in</w:t>
            </w:r>
            <w:r w:rsidR="066E43CF" w:rsidRPr="00232C88">
              <w:rPr>
                <w:rFonts w:ascii="Times New Roman" w:hAnsi="Times New Roman" w:cs="Times New Roman"/>
                <w:sz w:val="24"/>
              </w:rPr>
              <w:t xml:space="preserve"> accordance with</w:t>
            </w:r>
            <w:r w:rsidR="7B688439" w:rsidRPr="00232C88">
              <w:rPr>
                <w:rFonts w:ascii="Times New Roman" w:hAnsi="Times New Roman" w:cs="Times New Roman"/>
                <w:sz w:val="24"/>
              </w:rPr>
              <w:t xml:space="preserve"> </w:t>
            </w:r>
            <w:r w:rsidR="066E43CF" w:rsidRPr="00232C88">
              <w:rPr>
                <w:rFonts w:ascii="Times New Roman" w:eastAsia="Times New Roman" w:hAnsi="Times New Roman" w:cs="Times New Roman"/>
                <w:sz w:val="24"/>
                <w:lang w:eastAsia="sv-SE"/>
              </w:rPr>
              <w:t>Article 378</w:t>
            </w:r>
            <w:r w:rsidR="57367E53"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66E43CF" w:rsidRPr="00232C88">
              <w:rPr>
                <w:rFonts w:ascii="Times New Roman" w:eastAsia="Times New Roman" w:hAnsi="Times New Roman" w:cs="Times New Roman"/>
                <w:sz w:val="24"/>
                <w:lang w:eastAsia="sv-SE"/>
              </w:rPr>
              <w:t>.</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rsidRPr="00232C88">
              <w:t>1</w:t>
            </w:r>
            <w:r w:rsidR="004D588F" w:rsidRPr="00232C88">
              <w:t>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exposures in the non-trading book (after the cap)</w:t>
            </w:r>
          </w:p>
          <w:p w14:paraId="3127F872" w14:textId="727CB966"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704085"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A31F22" w:rsidRPr="00232C88">
              <w:rPr>
                <w:rFonts w:ascii="Times New Roman" w:hAnsi="Times New Roman" w:cs="Times New Roman"/>
                <w:sz w:val="24"/>
              </w:rPr>
              <w:t xml:space="preserve">Chapter 5 of Title II of </w:t>
            </w:r>
            <w:r w:rsidR="00FA1376" w:rsidRPr="00232C88">
              <w:rPr>
                <w:rFonts w:ascii="Times New Roman" w:hAnsi="Times New Roman" w:cs="Times New Roman"/>
                <w:sz w:val="24"/>
              </w:rPr>
              <w:t>Part Three</w:t>
            </w:r>
            <w:r w:rsidR="00A31F22" w:rsidRPr="00232C88">
              <w:rPr>
                <w:rFonts w:ascii="Times New Roman" w:hAnsi="Times New Roman" w:cs="Times New Roman"/>
                <w:sz w:val="24"/>
              </w:rPr>
              <w:t xml:space="preserve"> </w:t>
            </w:r>
            <w:r w:rsidR="1DA4C039"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rsidRPr="00232C88">
              <w:t>1</w:t>
            </w:r>
            <w:r w:rsidR="004D588F" w:rsidRPr="00232C88">
              <w:t>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SEC-IRBA approach </w:t>
            </w:r>
          </w:p>
          <w:p w14:paraId="48D3D12E" w14:textId="321099B2" w:rsidR="00FA1376" w:rsidRPr="00232C88" w:rsidRDefault="009A4635" w:rsidP="0097538A">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lastRenderedPageBreak/>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SEC-IRBA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rsidRPr="00232C88">
              <w:lastRenderedPageBreak/>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SEC-ERBA (including IAA)</w:t>
            </w:r>
          </w:p>
          <w:p w14:paraId="081795BE" w14:textId="41E5125D" w:rsidR="004D588F" w:rsidRPr="00232C88" w:rsidRDefault="004D588F"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Pr="00232C88">
              <w:rPr>
                <w:rFonts w:ascii="Times New Roman" w:eastAsia="Times New Roman" w:hAnsi="Times New Roman" w:cs="Times New Roman"/>
                <w:sz w:val="24"/>
              </w:rPr>
              <w:t xml:space="preserve"> the </w:t>
            </w:r>
            <w:r w:rsidRPr="00232C88">
              <w:rPr>
                <w:rFonts w:ascii="Times New Roman" w:hAnsi="Times New Roman" w:cs="Times New Roman"/>
                <w:sz w:val="24"/>
              </w:rPr>
              <w:t xml:space="preserve">SEC-ERBA (including IAA) </w:t>
            </w:r>
            <w:r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Pr="00232C88">
              <w:rPr>
                <w:rFonts w:ascii="Times New Roman" w:eastAsia="Times New Roman" w:hAnsi="Times New Roman" w:cs="Times New Roman"/>
                <w:sz w:val="24"/>
              </w:rPr>
              <w:t xml:space="preserve"> 254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Pr="00232C88">
              <w:rPr>
                <w:rFonts w:ascii="Times New Roman" w:eastAsia="Times New Roman" w:hAnsi="Times New Roman" w:cs="Times New Roman"/>
                <w:sz w:val="24"/>
              </w:rPr>
              <w:t>.</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rsidRPr="00232C88">
              <w:t>1</w:t>
            </w:r>
            <w:r w:rsidR="004D588F" w:rsidRPr="00232C88">
              <w:t>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SEC-SA approach </w:t>
            </w:r>
          </w:p>
          <w:p w14:paraId="70F39EBB" w14:textId="0BFE4551" w:rsidR="00FA1376" w:rsidRPr="00232C88" w:rsidRDefault="009A4635"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SEC-SA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w:t>
            </w:r>
            <w:r w:rsidR="00A31F22" w:rsidRPr="00232C88">
              <w:rPr>
                <w:rFonts w:ascii="Times New Roman" w:eastAsia="Times New Roman" w:hAnsi="Times New Roman" w:cs="Times New Roman"/>
                <w:sz w:val="24"/>
              </w:rPr>
              <w:t xml:space="preserve">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rsidRPr="00232C88">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1250%</w:t>
            </w:r>
            <w:r w:rsidR="0085648F" w:rsidRPr="00232C88">
              <w:rPr>
                <w:rFonts w:ascii="Times New Roman" w:hAnsi="Times New Roman" w:cs="Times New Roman"/>
                <w:b/>
                <w:sz w:val="24"/>
              </w:rPr>
              <w:t xml:space="preserve"> </w:t>
            </w:r>
            <w:r w:rsidRPr="00232C88">
              <w:rPr>
                <w:rFonts w:ascii="Times New Roman" w:hAnsi="Times New Roman" w:cs="Times New Roman"/>
                <w:b/>
                <w:sz w:val="24"/>
              </w:rPr>
              <w:t>/ deduction</w:t>
            </w:r>
          </w:p>
          <w:p w14:paraId="7E6CD2F2" w14:textId="35E17A23" w:rsidR="00FA1376" w:rsidRPr="00232C88" w:rsidRDefault="009A4635" w:rsidP="0077689B">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for securiti</w:t>
            </w:r>
            <w:r w:rsidR="00576BDE" w:rsidRPr="00232C88">
              <w:rPr>
                <w:rFonts w:ascii="Times New Roman" w:hAnsi="Times New Roman" w:cs="Times New Roman"/>
                <w:sz w:val="24"/>
              </w:rPr>
              <w:t>s</w:t>
            </w:r>
            <w:r w:rsidR="00FA1376" w:rsidRPr="00232C88">
              <w:rPr>
                <w:rFonts w:ascii="Times New Roman" w:hAnsi="Times New Roman" w:cs="Times New Roman"/>
                <w:sz w:val="24"/>
              </w:rPr>
              <w:t xml:space="preserve">ation exposures on the non-trading book </w:t>
            </w:r>
            <w:r w:rsidR="00FA1376" w:rsidRPr="00232C88">
              <w:rPr>
                <w:rFonts w:ascii="Times New Roman" w:eastAsia="Times New Roman" w:hAnsi="Times New Roman" w:cs="Times New Roman"/>
                <w:sz w:val="24"/>
              </w:rPr>
              <w:t xml:space="preserve">risk-weigh at 1250% or deducted from own funds in accordance with </w:t>
            </w:r>
            <w:r w:rsidR="0084689D" w:rsidRPr="00232C88">
              <w:rPr>
                <w:rFonts w:ascii="Times New Roman" w:eastAsia="Times New Roman" w:hAnsi="Times New Roman" w:cs="Times New Roman"/>
                <w:sz w:val="24"/>
              </w:rPr>
              <w:t xml:space="preserve">Chapter 5 of Title II of Part Three </w:t>
            </w:r>
            <w:r w:rsidR="008D0CBA">
              <w:rPr>
                <w:rFonts w:ascii="Times New Roman" w:hAnsi="Times New Roman" w:cs="Times New Roman"/>
                <w:sz w:val="24"/>
              </w:rPr>
              <w:t xml:space="preserve">of </w:t>
            </w:r>
            <w:r w:rsidR="46DAD62F"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rsidRPr="00232C88">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Position, foreign exchange and commodities risks (Market risk)</w:t>
            </w:r>
          </w:p>
          <w:p w14:paraId="1D8E5705" w14:textId="261762C3" w:rsidR="001F53F8"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00AD264A" w:rsidRPr="00232C88">
              <w:rPr>
                <w:rFonts w:ascii="Times New Roman" w:hAnsi="Times New Roman" w:cs="Times New Roman"/>
                <w:sz w:val="24"/>
              </w:rPr>
              <w:t xml:space="preserve">Title IV of </w:t>
            </w:r>
            <w:r w:rsidRPr="00232C88">
              <w:rPr>
                <w:rFonts w:ascii="Times New Roman" w:hAnsi="Times New Roman" w:cs="Times New Roman"/>
                <w:sz w:val="24"/>
              </w:rPr>
              <w:t>Part Three</w:t>
            </w:r>
            <w:r w:rsidR="00AD264A" w:rsidRPr="00232C88">
              <w:rPr>
                <w:rFonts w:ascii="Times New Roman" w:hAnsi="Times New Roman" w:cs="Times New Roman"/>
                <w:sz w:val="24"/>
              </w:rPr>
              <w:t xml:space="preserve"> </w:t>
            </w:r>
            <w:r w:rsidR="721B136B" w:rsidRPr="00232C88">
              <w:rPr>
                <w:rFonts w:ascii="Times New Roman" w:hAnsi="Times New Roman" w:cs="Times New Roman"/>
                <w:sz w:val="24"/>
              </w:rPr>
              <w:t>of Regulation (EU) No 575/2013</w:t>
            </w:r>
            <w:r w:rsidRPr="00232C88">
              <w:rPr>
                <w:rFonts w:ascii="Times New Roman" w:hAnsi="Times New Roman" w:cs="Times New Roman"/>
                <w:sz w:val="24"/>
              </w:rPr>
              <w:t>.</w:t>
            </w:r>
            <w:r w:rsidR="00FE51ED" w:rsidRPr="00232C88">
              <w:rPr>
                <w:rFonts w:ascii="Times New Roman" w:hAnsi="Times New Roman" w:cs="Times New Roman"/>
                <w:sz w:val="24"/>
              </w:rPr>
              <w:t xml:space="preserve">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rsidRPr="00232C88">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w:t>
            </w:r>
            <w:r w:rsidR="08910383" w:rsidRPr="00232C88">
              <w:rPr>
                <w:rFonts w:ascii="Times New Roman" w:hAnsi="Times New Roman" w:cs="Times New Roman"/>
                <w:b/>
                <w:bCs/>
                <w:sz w:val="24"/>
              </w:rPr>
              <w:t xml:space="preserve">Of which the </w:t>
            </w:r>
            <w:r w:rsidR="1DCACE77" w:rsidRPr="00232C88">
              <w:rPr>
                <w:rFonts w:ascii="Times New Roman" w:hAnsi="Times New Roman" w:cs="Times New Roman"/>
                <w:b/>
                <w:bCs/>
                <w:sz w:val="24"/>
              </w:rPr>
              <w:t>Al</w:t>
            </w:r>
            <w:r w:rsidR="0AC4D0E5" w:rsidRPr="00232C88">
              <w:rPr>
                <w:rFonts w:ascii="Times New Roman" w:hAnsi="Times New Roman" w:cs="Times New Roman"/>
                <w:b/>
                <w:bCs/>
                <w:sz w:val="24"/>
              </w:rPr>
              <w:t>ternative</w:t>
            </w:r>
            <w:r w:rsidR="08910383" w:rsidRPr="00232C88">
              <w:rPr>
                <w:rFonts w:ascii="Times New Roman" w:hAnsi="Times New Roman" w:cs="Times New Roman"/>
                <w:b/>
                <w:bCs/>
                <w:sz w:val="24"/>
              </w:rPr>
              <w:t xml:space="preserve"> standardised approach (</w:t>
            </w:r>
            <w:r w:rsidR="38559E16" w:rsidRPr="00232C88">
              <w:rPr>
                <w:rFonts w:ascii="Times New Roman" w:hAnsi="Times New Roman" w:cs="Times New Roman"/>
                <w:b/>
                <w:bCs/>
                <w:sz w:val="24"/>
              </w:rPr>
              <w:t>A</w:t>
            </w:r>
            <w:r w:rsidR="08910383" w:rsidRPr="00232C88">
              <w:rPr>
                <w:rFonts w:ascii="Times New Roman" w:hAnsi="Times New Roman" w:cs="Times New Roman"/>
                <w:b/>
                <w:bCs/>
                <w:sz w:val="24"/>
              </w:rPr>
              <w:t>-SA)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with Chapter 1a of Title IV of Part Three of Regulation (EU) No 575/2013</w:t>
            </w:r>
            <w:r w:rsidR="001F53F8" w:rsidRPr="00232C88">
              <w:rPr>
                <w:rFonts w:ascii="Times New Roman" w:hAnsi="Times New Roman" w:cs="Times New Roman"/>
                <w:sz w:val="24"/>
              </w:rPr>
              <w:t>.</w:t>
            </w:r>
          </w:p>
          <w:p w14:paraId="3CC79283" w14:textId="7D88AFDB" w:rsidR="001F53F8" w:rsidRPr="00232C88" w:rsidRDefault="001F53F8"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rsidRPr="00232C88">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sidRPr="00232C88">
              <w:rPr>
                <w:rFonts w:ascii="Times New Roman" w:hAnsi="Times New Roman" w:cs="Times New Roman"/>
                <w:b/>
                <w:bCs/>
                <w:sz w:val="24"/>
              </w:rPr>
              <w:t>Market risk – Of which the Simplified standardised approach (S-SA)</w:t>
            </w:r>
          </w:p>
          <w:p w14:paraId="405FFF8B" w14:textId="77777777" w:rsidR="7CB62396" w:rsidRPr="00232C88" w:rsidRDefault="7CB62396" w:rsidP="233ACBB4">
            <w:pPr>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with Article 325</w:t>
            </w:r>
            <w:r w:rsidR="38FDE5FF" w:rsidRPr="00232C88">
              <w:rPr>
                <w:rFonts w:ascii="Times New Roman" w:hAnsi="Times New Roman" w:cs="Times New Roman"/>
                <w:sz w:val="24"/>
              </w:rPr>
              <w:t>a</w:t>
            </w:r>
            <w:r w:rsidRPr="00232C88">
              <w:rPr>
                <w:rFonts w:ascii="Times New Roman" w:hAnsi="Times New Roman" w:cs="Times New Roman"/>
                <w:sz w:val="24"/>
              </w:rPr>
              <w:t xml:space="preserve"> of Regulation (EU) No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rsidRPr="00232C88">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Of which </w:t>
            </w:r>
            <w:r w:rsidR="226850BC" w:rsidRPr="00232C88">
              <w:rPr>
                <w:rFonts w:ascii="Times New Roman" w:hAnsi="Times New Roman" w:cs="Times New Roman"/>
                <w:b/>
                <w:bCs/>
                <w:sz w:val="24"/>
              </w:rPr>
              <w:t>Alternative Internal Model Approach (A-IMA)</w:t>
            </w:r>
          </w:p>
          <w:p w14:paraId="115A7DEC" w14:textId="013907BE" w:rsidR="004D588F" w:rsidRPr="00232C88" w:rsidRDefault="48604EBF" w:rsidP="4D769726">
            <w:pPr>
              <w:spacing w:before="60" w:after="120"/>
              <w:jc w:val="both"/>
              <w:rPr>
                <w:rFonts w:ascii="Times New Roman" w:hAnsi="Times New Roman" w:cs="Times New Roman"/>
                <w:sz w:val="24"/>
              </w:rPr>
            </w:pPr>
            <w:r w:rsidRPr="00232C88">
              <w:rPr>
                <w:rFonts w:ascii="Times New Roman" w:hAnsi="Times New Roman" w:cs="Times New Roman"/>
                <w:sz w:val="24"/>
              </w:rPr>
              <w:t>R</w:t>
            </w:r>
            <w:r w:rsidR="4EB0F04C" w:rsidRPr="00232C88">
              <w:rPr>
                <w:rFonts w:ascii="Times New Roman" w:hAnsi="Times New Roman" w:cs="Times New Roman"/>
                <w:sz w:val="24"/>
              </w:rPr>
              <w:t>W</w:t>
            </w:r>
            <w:r w:rsidRPr="00232C88">
              <w:rPr>
                <w:rFonts w:ascii="Times New Roman" w:hAnsi="Times New Roman" w:cs="Times New Roman"/>
                <w:sz w:val="24"/>
              </w:rPr>
              <w:t>EA</w:t>
            </w:r>
            <w:r w:rsidR="09FDC736" w:rsidRPr="00232C88">
              <w:rPr>
                <w:rFonts w:ascii="Times New Roman" w:hAnsi="Times New Roman" w:cs="Times New Roman"/>
                <w:sz w:val="24"/>
              </w:rPr>
              <w:t>s</w:t>
            </w:r>
            <w:r w:rsidRPr="00232C88">
              <w:rPr>
                <w:rFonts w:ascii="Times New Roman" w:hAnsi="Times New Roman" w:cs="Times New Roman"/>
                <w:sz w:val="24"/>
              </w:rPr>
              <w:t xml:space="preserve">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Chapter </w:t>
            </w:r>
            <w:r w:rsidR="1E81A1BA" w:rsidRPr="00232C88">
              <w:rPr>
                <w:rFonts w:ascii="Times New Roman" w:hAnsi="Times New Roman" w:cs="Times New Roman"/>
                <w:sz w:val="24"/>
              </w:rPr>
              <w:t>1b</w:t>
            </w:r>
            <w:r w:rsidR="4257A6BD" w:rsidRPr="00232C88">
              <w:rPr>
                <w:rFonts w:ascii="Times New Roman" w:hAnsi="Times New Roman" w:cs="Times New Roman"/>
                <w:sz w:val="24"/>
              </w:rPr>
              <w:t xml:space="preserve"> of Title IV of </w:t>
            </w:r>
            <w:r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r w:rsidR="76F85752"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190F3353" w14:textId="2AF57C1F" w:rsidR="001F53F8" w:rsidRPr="00232C88" w:rsidRDefault="001F53F8" w:rsidP="4D76972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rsidRPr="00232C88">
              <w:lastRenderedPageBreak/>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Large exposures</w:t>
            </w:r>
          </w:p>
          <w:p w14:paraId="01CE52D0" w14:textId="03EAAB4A" w:rsidR="00FA1376" w:rsidRPr="00232C88" w:rsidRDefault="43EB62D7" w:rsidP="7A5B4152">
            <w:pPr>
              <w:spacing w:before="60" w:after="120"/>
              <w:jc w:val="both"/>
              <w:rPr>
                <w:rFonts w:ascii="Times New Roman" w:hAnsi="Times New Roman" w:cs="Times New Roman"/>
                <w:sz w:val="24"/>
              </w:rPr>
            </w:pPr>
            <w:r w:rsidRPr="00232C88">
              <w:rPr>
                <w:rFonts w:ascii="Times New Roman" w:hAnsi="Times New Roman" w:cs="Times New Roman"/>
                <w:sz w:val="24"/>
              </w:rPr>
              <w:t>RWEAs</w:t>
            </w:r>
            <w:r w:rsidR="7B688439" w:rsidRPr="00232C88">
              <w:rPr>
                <w:rFonts w:ascii="Times New Roman" w:hAnsi="Times New Roman" w:cs="Times New Roman"/>
                <w:sz w:val="24"/>
              </w:rPr>
              <w:t xml:space="preserve"> and </w:t>
            </w:r>
            <w:r w:rsidR="10C70F9D"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 xml:space="preserve">in accordance </w:t>
            </w:r>
            <w:r w:rsidR="4257A6BD" w:rsidRPr="00232C88">
              <w:rPr>
                <w:rFonts w:ascii="Times New Roman" w:hAnsi="Times New Roman" w:cs="Times New Roman"/>
                <w:sz w:val="24"/>
              </w:rPr>
              <w:t xml:space="preserve">of </w:t>
            </w:r>
            <w:r w:rsidR="7B688439" w:rsidRPr="00232C88">
              <w:rPr>
                <w:rFonts w:ascii="Times New Roman" w:hAnsi="Times New Roman" w:cs="Times New Roman"/>
                <w:sz w:val="24"/>
              </w:rPr>
              <w:t>Article 92(</w:t>
            </w:r>
            <w:r w:rsidR="008D0CBA">
              <w:rPr>
                <w:rFonts w:ascii="Times New Roman" w:hAnsi="Times New Roman" w:cs="Times New Roman"/>
                <w:sz w:val="24"/>
              </w:rPr>
              <w:t>4</w:t>
            </w:r>
            <w:r w:rsidR="7B688439" w:rsidRPr="00232C88">
              <w:rPr>
                <w:rFonts w:ascii="Times New Roman" w:hAnsi="Times New Roman" w:cs="Times New Roman"/>
                <w:sz w:val="24"/>
              </w:rPr>
              <w:t>)</w:t>
            </w:r>
            <w:r w:rsidR="00CC78F6" w:rsidRPr="00232C88">
              <w:rPr>
                <w:rFonts w:ascii="Times New Roman" w:hAnsi="Times New Roman" w:cs="Times New Roman"/>
                <w:sz w:val="24"/>
              </w:rPr>
              <w:t xml:space="preserve">, </w:t>
            </w:r>
            <w:r w:rsidR="004B634B" w:rsidRPr="00232C88">
              <w:rPr>
                <w:rFonts w:ascii="Times New Roman" w:hAnsi="Times New Roman" w:cs="Times New Roman"/>
                <w:sz w:val="24"/>
              </w:rPr>
              <w:t xml:space="preserve">point (b)(ii) </w:t>
            </w:r>
            <w:r w:rsidR="006672B7" w:rsidRPr="00232C88">
              <w:rPr>
                <w:rFonts w:ascii="Times New Roman" w:hAnsi="Times New Roman" w:cs="Times New Roman"/>
                <w:sz w:val="24"/>
              </w:rPr>
              <w:t>of</w:t>
            </w:r>
            <w:r w:rsidR="4257A6BD" w:rsidRPr="00232C88">
              <w:rPr>
                <w:rFonts w:ascii="Times New Roman" w:hAnsi="Times New Roman" w:cs="Times New Roman"/>
                <w:sz w:val="24"/>
              </w:rPr>
              <w:t xml:space="preserve"> </w:t>
            </w:r>
            <w:r w:rsidR="006672B7" w:rsidRPr="00232C88">
              <w:rPr>
                <w:rFonts w:ascii="Times New Roman" w:hAnsi="Times New Roman" w:cs="Times New Roman"/>
                <w:sz w:val="24"/>
              </w:rPr>
              <w:t>Regulation (EU) No 575/2013</w:t>
            </w:r>
            <w:r w:rsidR="7B688439" w:rsidRPr="00232C88">
              <w:rPr>
                <w:rFonts w:ascii="Times New Roman" w:hAnsi="Times New Roman" w:cs="Times New Roman"/>
                <w:sz w:val="24"/>
              </w:rPr>
              <w:t>.</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rsidRPr="00232C88">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 Reclassifications between the trading and non-trading books </w:t>
            </w:r>
          </w:p>
          <w:p w14:paraId="37B20D25" w14:textId="4A79B7BB" w:rsidR="7A5B4152" w:rsidRPr="00232C88" w:rsidRDefault="00310C93" w:rsidP="00310C93">
            <w:pPr>
              <w:spacing w:before="60" w:after="120"/>
              <w:jc w:val="both"/>
              <w:rPr>
                <w:rFonts w:ascii="Times New Roman" w:hAnsi="Times New Roman" w:cs="Times New Roman"/>
                <w:bCs/>
                <w:sz w:val="24"/>
              </w:rPr>
            </w:pPr>
            <w:r w:rsidRPr="00232C88">
              <w:rPr>
                <w:rFonts w:ascii="Times New Roman" w:hAnsi="Times New Roman" w:cs="Times New Roman"/>
                <w:bCs/>
                <w:sz w:val="24"/>
              </w:rPr>
              <w:t>RWEA and own funds requirements calculated in accordance of Article 104a(3)(4)(6) of Regulation (EU) No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rsidRPr="00232C88">
              <w:t>2</w:t>
            </w:r>
            <w:r w:rsidR="1B061D51" w:rsidRPr="00232C88">
              <w:t>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Operational risk </w:t>
            </w:r>
          </w:p>
          <w:p w14:paraId="1D9DEFE1" w14:textId="5CB9F040" w:rsidR="004D588F" w:rsidRPr="00232C88" w:rsidRDefault="1346BE8D" w:rsidP="4D769726">
            <w:pPr>
              <w:spacing w:before="60" w:after="120"/>
              <w:jc w:val="both"/>
              <w:rPr>
                <w:rFonts w:ascii="Times New Roman" w:hAnsi="Times New Roman" w:cs="Times New Roman"/>
                <w:i/>
                <w:iCs/>
                <w:sz w:val="24"/>
              </w:rPr>
            </w:pPr>
            <w:r w:rsidRPr="00232C88">
              <w:rPr>
                <w:rFonts w:ascii="Times New Roman" w:hAnsi="Times New Roman" w:cs="Times New Roman"/>
                <w:sz w:val="24"/>
              </w:rPr>
              <w:t xml:space="preserve"> RWEAs</w:t>
            </w:r>
            <w:r w:rsidR="74B354EA" w:rsidRPr="00232C88">
              <w:rPr>
                <w:rFonts w:ascii="Times New Roman" w:hAnsi="Times New Roman" w:cs="Times New Roman"/>
                <w:sz w:val="24"/>
              </w:rPr>
              <w:t xml:space="preserve"> and own funds requirements calculated </w:t>
            </w:r>
            <w:r w:rsidR="383431B3" w:rsidRPr="00232C88">
              <w:rPr>
                <w:rFonts w:ascii="Times New Roman" w:hAnsi="Times New Roman" w:cs="Times New Roman"/>
                <w:sz w:val="24"/>
              </w:rPr>
              <w:t>in accordance with</w:t>
            </w:r>
            <w:r w:rsidR="74B354EA"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Title III of </w:t>
            </w:r>
            <w:r w:rsidR="74B354EA"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r w:rsidR="68A4DA89" w:rsidRPr="00232C88">
              <w:rPr>
                <w:rFonts w:ascii="Times New Roman" w:hAnsi="Times New Roman" w:cs="Times New Roman"/>
                <w:sz w:val="24"/>
              </w:rPr>
              <w:t>of Regulation (EU) No 575/2013</w:t>
            </w:r>
            <w:r w:rsidR="74B354EA" w:rsidRPr="00232C88">
              <w:rPr>
                <w:rFonts w:ascii="Times New Roman" w:hAnsi="Times New Roman" w:cs="Times New Roman"/>
                <w:sz w:val="24"/>
              </w:rPr>
              <w:t>.</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rsidRPr="00232C88">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Exposures to crypto-assets </w:t>
            </w:r>
          </w:p>
          <w:p w14:paraId="66AC7A81" w14:textId="4CE1C0D1" w:rsidR="00797C68" w:rsidRPr="00232C88" w:rsidRDefault="00797C68" w:rsidP="001C2D18">
            <w:pPr>
              <w:spacing w:before="60" w:after="120"/>
              <w:jc w:val="both"/>
              <w:rPr>
                <w:rFonts w:ascii="Times New Roman" w:hAnsi="Times New Roman" w:cs="Times New Roman"/>
                <w:bCs/>
                <w:sz w:val="24"/>
              </w:rPr>
            </w:pPr>
            <w:r w:rsidRPr="00232C88">
              <w:rPr>
                <w:rFonts w:ascii="Times New Roman" w:hAnsi="Times New Roman" w:cs="Times New Roman"/>
                <w:bCs/>
                <w:sz w:val="24"/>
              </w:rPr>
              <w:t xml:space="preserve">RWEA and own funds requirements calculated in accordance with the transitional prudential treatment referred to in Article 501d(2) </w:t>
            </w:r>
            <w:r w:rsidRPr="00232C88">
              <w:rPr>
                <w:rFonts w:ascii="Times New Roman" w:hAnsi="Times New Roman" w:cs="Times New Roman"/>
                <w:sz w:val="24"/>
              </w:rPr>
              <w:t>of Regulation (EU) No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rsidRPr="00232C88">
              <w:t xml:space="preserve"> </w:t>
            </w:r>
            <w:r w:rsidR="75D0C967" w:rsidRPr="00232C88">
              <w:t>2</w:t>
            </w:r>
            <w:r w:rsidR="5CD3BA00" w:rsidRPr="00232C88">
              <w:t>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Amount below the thresholds for deduction (subject to 250% risk weight) </w:t>
            </w:r>
          </w:p>
          <w:p w14:paraId="2A67FBCB" w14:textId="71D73BE9" w:rsidR="00355D90" w:rsidRPr="00232C88" w:rsidRDefault="00355D90" w:rsidP="001C2D18">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amount </w:t>
            </w:r>
            <w:r w:rsidR="002635C4" w:rsidRPr="00232C88">
              <w:rPr>
                <w:rFonts w:ascii="Times New Roman" w:hAnsi="Times New Roman" w:cs="Times New Roman"/>
                <w:sz w:val="24"/>
              </w:rPr>
              <w:t xml:space="preserve">shall </w:t>
            </w:r>
            <w:r w:rsidRPr="00232C88">
              <w:rPr>
                <w:rFonts w:ascii="Times New Roman" w:hAnsi="Times New Roman" w:cs="Times New Roman"/>
                <w:sz w:val="24"/>
              </w:rPr>
              <w:t xml:space="preserve">correspond to </w:t>
            </w:r>
            <w:r w:rsidR="00DE70B4" w:rsidRPr="00232C88">
              <w:rPr>
                <w:rFonts w:ascii="Times New Roman" w:hAnsi="Times New Roman" w:cs="Times New Roman"/>
                <w:sz w:val="24"/>
              </w:rPr>
              <w:t xml:space="preserve">the sum of amounts of the </w:t>
            </w:r>
            <w:r w:rsidRPr="00232C88">
              <w:rPr>
                <w:rFonts w:ascii="Times New Roman" w:hAnsi="Times New Roman" w:cs="Times New Roman"/>
                <w:sz w:val="24"/>
              </w:rPr>
              <w:t>items subject to a 250% risk weight</w:t>
            </w:r>
            <w:r w:rsidR="00DE70B4" w:rsidRPr="00232C88">
              <w:rPr>
                <w:rFonts w:ascii="Times New Roman" w:hAnsi="Times New Roman" w:cs="Times New Roman"/>
                <w:sz w:val="24"/>
              </w:rPr>
              <w:t xml:space="preserve"> referred to in</w:t>
            </w:r>
            <w:r w:rsidRPr="00232C88">
              <w:rPr>
                <w:rFonts w:ascii="Times New Roman" w:hAnsi="Times New Roman" w:cs="Times New Roman"/>
                <w:sz w:val="24"/>
              </w:rPr>
              <w:t xml:space="preserve"> Article 48</w:t>
            </w:r>
            <w:r w:rsidR="00A146D1" w:rsidRPr="00232C88">
              <w:rPr>
                <w:rFonts w:ascii="Times New Roman" w:hAnsi="Times New Roman" w:cs="Times New Roman"/>
                <w:sz w:val="24"/>
              </w:rPr>
              <w:t>(</w:t>
            </w:r>
            <w:r w:rsidRPr="00232C88">
              <w:rPr>
                <w:rFonts w:ascii="Times New Roman" w:hAnsi="Times New Roman" w:cs="Times New Roman"/>
                <w:sz w:val="24"/>
              </w:rPr>
              <w:t>4</w:t>
            </w:r>
            <w:r w:rsidR="00A146D1" w:rsidRPr="00232C88">
              <w:rPr>
                <w:rFonts w:ascii="Times New Roman" w:hAnsi="Times New Roman" w:cs="Times New Roman"/>
                <w:sz w:val="24"/>
              </w:rPr>
              <w:t>)</w:t>
            </w:r>
            <w:r w:rsidR="006672B7" w:rsidRPr="00232C88">
              <w:rPr>
                <w:rFonts w:ascii="Times New Roman" w:hAnsi="Times New Roman" w:cs="Times New Roman"/>
                <w:sz w:val="24"/>
              </w:rPr>
              <w:t xml:space="preserve"> of</w:t>
            </w:r>
            <w:r w:rsidR="00A146D1" w:rsidRPr="00232C88">
              <w:rPr>
                <w:rFonts w:ascii="Times New Roman" w:hAnsi="Times New Roman" w:cs="Times New Roman"/>
                <w:sz w:val="24"/>
              </w:rPr>
              <w:t xml:space="preserve"> </w:t>
            </w:r>
            <w:r w:rsidR="006672B7" w:rsidRPr="00232C88">
              <w:rPr>
                <w:rFonts w:ascii="Times New Roman" w:hAnsi="Times New Roman" w:cs="Times New Roman"/>
                <w:sz w:val="24"/>
              </w:rPr>
              <w:t>Regulation (EU) No 575/2013</w:t>
            </w:r>
            <w:r w:rsidRPr="00232C88">
              <w:rPr>
                <w:rFonts w:ascii="Times New Roman" w:hAnsi="Times New Roman" w:cs="Times New Roman"/>
                <w:sz w:val="24"/>
              </w:rPr>
              <w:t xml:space="preserve">after application of the 250% risk weight. </w:t>
            </w:r>
            <w:r w:rsidR="00704085" w:rsidRPr="00232C88">
              <w:rPr>
                <w:rFonts w:ascii="Times New Roman" w:hAnsi="Times New Roman" w:cs="Times New Roman"/>
                <w:sz w:val="24"/>
              </w:rPr>
              <w:t>Th</w:t>
            </w:r>
            <w:r w:rsidR="00DE70B4" w:rsidRPr="00232C88">
              <w:rPr>
                <w:rFonts w:ascii="Times New Roman" w:hAnsi="Times New Roman" w:cs="Times New Roman"/>
                <w:sz w:val="24"/>
              </w:rPr>
              <w:t>ose</w:t>
            </w:r>
            <w:r w:rsidR="00704085" w:rsidRPr="00232C88">
              <w:rPr>
                <w:rFonts w:ascii="Times New Roman" w:hAnsi="Times New Roman" w:cs="Times New Roman"/>
                <w:sz w:val="24"/>
              </w:rPr>
              <w:t xml:space="preserve"> amount</w:t>
            </w:r>
            <w:r w:rsidR="00DE70B4" w:rsidRPr="00232C88">
              <w:rPr>
                <w:rFonts w:ascii="Times New Roman" w:hAnsi="Times New Roman" w:cs="Times New Roman"/>
                <w:sz w:val="24"/>
              </w:rPr>
              <w:t>s</w:t>
            </w:r>
            <w:r w:rsidRPr="00232C88">
              <w:rPr>
                <w:rFonts w:ascii="Times New Roman" w:hAnsi="Times New Roman" w:cs="Times New Roman"/>
                <w:sz w:val="24"/>
              </w:rPr>
              <w:t xml:space="preserve"> include:</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sidRPr="00232C88">
              <w:rPr>
                <w:rFonts w:ascii="Times New Roman" w:hAnsi="Times New Roman"/>
                <w:sz w:val="24"/>
              </w:rPr>
              <w:t>deferred tax assets that are dependent on future profitability and arise from temporary differences, and in aggregate are equal to or less than 10 % of the Common Equity Tier 1 items of the institution calculated in accordance with Article 48(1)</w:t>
            </w:r>
            <w:r w:rsidR="00481C8A" w:rsidRPr="00232C88">
              <w:rPr>
                <w:rFonts w:ascii="Times New Roman" w:hAnsi="Times New Roman"/>
                <w:sz w:val="24"/>
              </w:rPr>
              <w:t>, point (a) of</w:t>
            </w:r>
            <w:r w:rsidR="00A146D1" w:rsidRPr="00232C88">
              <w:rPr>
                <w:rFonts w:ascii="Times New Roman" w:hAnsi="Times New Roman"/>
                <w:sz w:val="24"/>
              </w:rPr>
              <w:t xml:space="preserve"> </w:t>
            </w:r>
            <w:r w:rsidR="000A2CE0" w:rsidRPr="00232C88">
              <w:rPr>
                <w:rFonts w:ascii="Times New Roman" w:hAnsi="Times New Roman"/>
                <w:sz w:val="24"/>
              </w:rPr>
              <w:t>Regulation (EU) No 575/2013</w:t>
            </w:r>
            <w:r w:rsidR="00232C88">
              <w:rPr>
                <w:rFonts w:ascii="Times New Roman" w:hAnsi="Times New Roman"/>
                <w:sz w:val="24"/>
              </w:rPr>
              <w:t>.</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sidRPr="00232C88">
              <w:rPr>
                <w:rFonts w:ascii="Times New Roman" w:hAnsi="Times New Roman"/>
                <w:sz w:val="24"/>
              </w:rPr>
              <w:t>significant investments in a financial sector entity, the direct, indirect and synthetic holdings of that institution of the Common Equity Tier 1 instruments of those entities that in aggregate are equal to</w:t>
            </w:r>
            <w:r w:rsidR="004B6869" w:rsidRPr="00232C88">
              <w:rPr>
                <w:rFonts w:ascii="Times New Roman" w:hAnsi="Times New Roman"/>
                <w:sz w:val="24"/>
              </w:rPr>
              <w:t>,</w:t>
            </w:r>
            <w:r w:rsidRPr="00232C88">
              <w:rPr>
                <w:rFonts w:ascii="Times New Roman" w:hAnsi="Times New Roman"/>
                <w:sz w:val="24"/>
              </w:rPr>
              <w:t xml:space="preserve"> or less than</w:t>
            </w:r>
            <w:r w:rsidR="004B6869" w:rsidRPr="00232C88">
              <w:rPr>
                <w:rFonts w:ascii="Times New Roman" w:hAnsi="Times New Roman"/>
                <w:sz w:val="24"/>
              </w:rPr>
              <w:t>,</w:t>
            </w:r>
            <w:r w:rsidRPr="00232C88">
              <w:rPr>
                <w:rFonts w:ascii="Times New Roman" w:hAnsi="Times New Roman"/>
                <w:sz w:val="24"/>
              </w:rPr>
              <w:t xml:space="preserve"> 10 % of the Common Equity Tier 1 items of the institution calculated in accordance with Article 48(1)</w:t>
            </w:r>
            <w:r w:rsidR="000A2CE0" w:rsidRPr="00232C88">
              <w:rPr>
                <w:rFonts w:ascii="Times New Roman" w:hAnsi="Times New Roman"/>
                <w:sz w:val="24"/>
              </w:rPr>
              <w:t>,</w:t>
            </w:r>
            <w:r w:rsidRPr="00232C88">
              <w:rPr>
                <w:rFonts w:ascii="Times New Roman" w:hAnsi="Times New Roman"/>
                <w:sz w:val="24"/>
              </w:rPr>
              <w:t xml:space="preserve"> </w:t>
            </w:r>
            <w:r w:rsidR="000A2CE0" w:rsidRPr="00232C88">
              <w:rPr>
                <w:rFonts w:ascii="Times New Roman" w:hAnsi="Times New Roman"/>
                <w:sz w:val="24"/>
              </w:rPr>
              <w:t>point (b) of Regulation (EU) No 575/2013</w:t>
            </w:r>
            <w:r w:rsidR="008239CF" w:rsidRPr="00232C88">
              <w:rPr>
                <w:rFonts w:ascii="Times New Roman" w:hAnsi="Times New Roman"/>
                <w:sz w:val="24"/>
              </w:rPr>
              <w:t>.</w:t>
            </w:r>
          </w:p>
          <w:p w14:paraId="6B4CA360" w14:textId="138451FC" w:rsidR="00355D90" w:rsidRPr="00232C88" w:rsidRDefault="00355D90" w:rsidP="00544FF5">
            <w:pPr>
              <w:spacing w:before="60" w:after="120"/>
              <w:jc w:val="both"/>
              <w:rPr>
                <w:rFonts w:ascii="Times New Roman" w:hAnsi="Times New Roman" w:cs="Times New Roman"/>
                <w:sz w:val="24"/>
              </w:rPr>
            </w:pPr>
            <w:r w:rsidRPr="00232C88">
              <w:rPr>
                <w:rFonts w:ascii="Times New Roman" w:hAnsi="Times New Roman" w:cs="Times New Roman"/>
                <w:sz w:val="24"/>
              </w:rPr>
              <w:t>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row is disclosed for information </w:t>
            </w:r>
            <w:r w:rsidR="00F83D74" w:rsidRPr="00232C88">
              <w:rPr>
                <w:rFonts w:ascii="Times New Roman" w:hAnsi="Times New Roman" w:cs="Times New Roman"/>
                <w:sz w:val="24"/>
              </w:rPr>
              <w:t xml:space="preserve">purposes only </w:t>
            </w:r>
            <w:r w:rsidRPr="00232C88">
              <w:rPr>
                <w:rFonts w:ascii="Times New Roman" w:hAnsi="Times New Roman" w:cs="Times New Roman"/>
                <w:sz w:val="24"/>
              </w:rPr>
              <w:t>as the amo</w:t>
            </w:r>
            <w:r w:rsidR="006D48B6" w:rsidRPr="00232C88">
              <w:rPr>
                <w:rFonts w:ascii="Times New Roman" w:hAnsi="Times New Roman" w:cs="Times New Roman"/>
                <w:sz w:val="24"/>
              </w:rPr>
              <w:t>unt</w:t>
            </w:r>
            <w:r w:rsidRPr="00232C88">
              <w:rPr>
                <w:rFonts w:ascii="Times New Roman" w:hAnsi="Times New Roman" w:cs="Times New Roman"/>
                <w:sz w:val="24"/>
              </w:rPr>
              <w:t xml:space="preserve">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here </w:t>
            </w:r>
            <w:r w:rsidR="006D48B6" w:rsidRPr="00232C88">
              <w:rPr>
                <w:rFonts w:ascii="Times New Roman" w:hAnsi="Times New Roman" w:cs="Times New Roman"/>
                <w:sz w:val="24"/>
              </w:rPr>
              <w:t>is</w:t>
            </w:r>
            <w:r w:rsidRPr="00232C88">
              <w:rPr>
                <w:rFonts w:ascii="Times New Roman" w:hAnsi="Times New Roman" w:cs="Times New Roman"/>
                <w:sz w:val="24"/>
              </w:rPr>
              <w:t xml:space="preserve"> also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in row 1, where institutions are asked to </w:t>
            </w:r>
            <w:r w:rsidR="00704085" w:rsidRPr="00232C88">
              <w:rPr>
                <w:rFonts w:ascii="Times New Roman" w:hAnsi="Times New Roman" w:cs="Times New Roman"/>
                <w:sz w:val="24"/>
              </w:rPr>
              <w:t>disclose</w:t>
            </w:r>
            <w:r w:rsidR="006D48B6" w:rsidRPr="00232C88">
              <w:rPr>
                <w:rFonts w:ascii="Times New Roman" w:hAnsi="Times New Roman" w:cs="Times New Roman"/>
                <w:sz w:val="24"/>
              </w:rPr>
              <w:t xml:space="preserve"> informa</w:t>
            </w:r>
            <w:r w:rsidRPr="00232C88">
              <w:rPr>
                <w:rFonts w:ascii="Times New Roman" w:hAnsi="Times New Roman" w:cs="Times New Roman"/>
                <w:sz w:val="24"/>
              </w:rPr>
              <w:t>tion on credit risk</w:t>
            </w:r>
            <w:r w:rsidR="00704085" w:rsidRPr="00232C88">
              <w:rPr>
                <w:rFonts w:ascii="Times New Roman" w:hAnsi="Times New Roman" w:cs="Times New Roman"/>
                <w:sz w:val="24"/>
              </w:rPr>
              <w:t>.</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rsidRPr="00232C88">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Output floor applied (%)</w:t>
            </w:r>
          </w:p>
          <w:p w14:paraId="73B26D34" w14:textId="7D1A3BF4" w:rsidR="00601608" w:rsidRPr="00232C88" w:rsidRDefault="157A8E5C" w:rsidP="00254EDB">
            <w:pPr>
              <w:spacing w:before="60"/>
              <w:rPr>
                <w:rFonts w:ascii="Times New Roman" w:hAnsi="Times New Roman" w:cs="Times New Roman"/>
                <w:sz w:val="24"/>
                <w:lang w:val="en-US"/>
              </w:rPr>
            </w:pPr>
            <w:r w:rsidRPr="00232C88">
              <w:rPr>
                <w:rFonts w:ascii="Times New Roman" w:hAnsi="Times New Roman" w:cs="Times New Roman"/>
                <w:sz w:val="24"/>
                <w:lang w:val="en-US"/>
              </w:rPr>
              <w:t xml:space="preserve">The output floor, expressed as a percentage, applied by the </w:t>
            </w:r>
            <w:r w:rsidR="007978E0" w:rsidRPr="00232C88">
              <w:rPr>
                <w:rFonts w:ascii="Times New Roman" w:hAnsi="Times New Roman" w:cs="Times New Roman"/>
                <w:sz w:val="24"/>
                <w:lang w:val="en-US"/>
              </w:rPr>
              <w:t>institution</w:t>
            </w:r>
            <w:r w:rsidRPr="00232C88">
              <w:rPr>
                <w:rFonts w:ascii="Times New Roman" w:hAnsi="Times New Roman" w:cs="Times New Roman"/>
                <w:sz w:val="24"/>
                <w:lang w:val="en-US"/>
              </w:rPr>
              <w:t xml:space="preserve"> in</w:t>
            </w:r>
          </w:p>
          <w:p w14:paraId="0351E143" w14:textId="729E0684" w:rsidR="00601608" w:rsidRPr="00232C88" w:rsidRDefault="157A8E5C" w:rsidP="5C82E46C">
            <w:pPr>
              <w:spacing w:before="60" w:after="120"/>
              <w:jc w:val="both"/>
              <w:rPr>
                <w:rFonts w:ascii="Times New Roman" w:hAnsi="Times New Roman" w:cs="Times New Roman"/>
              </w:rPr>
            </w:pPr>
            <w:r w:rsidRPr="00232C88">
              <w:rPr>
                <w:rFonts w:ascii="Times New Roman" w:hAnsi="Times New Roman" w:cs="Times New Roman"/>
                <w:sz w:val="24"/>
                <w:lang w:val="en-US"/>
              </w:rPr>
              <w:lastRenderedPageBreak/>
              <w:t>its computation of the floor adjustment value</w:t>
            </w:r>
            <w:r w:rsidR="00B225AD" w:rsidRPr="00232C88">
              <w:rPr>
                <w:rFonts w:ascii="Times New Roman" w:hAnsi="Times New Roman" w:cs="Times New Roman"/>
                <w:sz w:val="24"/>
                <w:lang w:val="en-US"/>
              </w:rPr>
              <w:t xml:space="preserve"> in rows</w:t>
            </w:r>
            <w:r w:rsidR="00C672A2" w:rsidRPr="00232C88">
              <w:rPr>
                <w:rFonts w:ascii="Times New Roman" w:hAnsi="Times New Roman" w:cs="Times New Roman"/>
                <w:sz w:val="24"/>
                <w:lang w:val="en-US"/>
              </w:rPr>
              <w:t xml:space="preserve"> 27 and 28</w:t>
            </w:r>
            <w:r w:rsidR="7AED5704" w:rsidRPr="00232C88">
              <w:rPr>
                <w:rFonts w:ascii="Times New Roman" w:hAnsi="Times New Roman" w:cs="Times New Roman"/>
                <w:sz w:val="24"/>
                <w:lang w:val="en-US"/>
              </w:rPr>
              <w:t>:</w:t>
            </w:r>
            <w:r w:rsidR="008D0CBA">
              <w:rPr>
                <w:rFonts w:ascii="Times New Roman" w:hAnsi="Times New Roman" w:cs="Times New Roman"/>
                <w:sz w:val="24"/>
                <w:lang w:val="en-US"/>
              </w:rPr>
              <w:t xml:space="preserve"> </w:t>
            </w:r>
            <w:r w:rsidR="70988B10" w:rsidRPr="00232C88">
              <w:rPr>
                <w:rFonts w:ascii="Times New Roman" w:hAnsi="Times New Roman" w:cs="Times New Roman"/>
                <w:sz w:val="24"/>
                <w:lang w:val="en-US"/>
              </w:rPr>
              <w:t>the factor ‘x’ pursuant to Article 92(3) and Article 465(1) of Regulation (EU) No 575/2013.</w:t>
            </w:r>
          </w:p>
          <w:p w14:paraId="2C4F5B91" w14:textId="6FC0CE3A" w:rsidR="00601608" w:rsidRPr="00232C88" w:rsidRDefault="00D92B8D" w:rsidP="00254EDB">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to institutions subject to</w:t>
            </w:r>
            <w:r w:rsidRPr="00232C88">
              <w:rPr>
                <w:rFonts w:ascii="Times New Roman" w:hAnsi="Times New Roman" w:cs="Times New Roman"/>
                <w:sz w:val="24"/>
                <w:lang w:val="en-US"/>
              </w:rPr>
              <w:t xml:space="preserve"> </w:t>
            </w:r>
            <w:r w:rsidR="00961460" w:rsidRPr="00232C88">
              <w:rPr>
                <w:rFonts w:ascii="Times New Roman" w:hAnsi="Times New Roman" w:cs="Times New Roman"/>
                <w:sz w:val="24"/>
                <w:lang w:val="en-US"/>
              </w:rPr>
              <w:t>the exemption</w:t>
            </w:r>
            <w:r w:rsidRPr="00232C88">
              <w:rPr>
                <w:rFonts w:ascii="Times New Roman" w:hAnsi="Times New Roman" w:cs="Times New Roman"/>
                <w:sz w:val="24"/>
                <w:lang w:val="en-US"/>
              </w:rPr>
              <w:t xml:space="preserve"> 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rsidRPr="00232C88">
              <w:lastRenderedPageBreak/>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Floor adjustment (before application of transitional cap)</w:t>
            </w:r>
          </w:p>
          <w:p w14:paraId="771706A8" w14:textId="5435A532" w:rsidR="00601608" w:rsidRPr="00232C88" w:rsidRDefault="00010D29"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to the output floor as per Article 92(3)(a) of Regulation (EU) No 575/2013, the increase in the amount of TREA, based on the output floor applied in row 26, without the application of the transitional cap as set out in Article 465(2) </w:t>
            </w:r>
            <w:r w:rsidR="006E7646"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38B9BF8A" w14:textId="52B47A9C" w:rsidR="00D92B8D" w:rsidRPr="00232C88" w:rsidRDefault="00D92B8D" w:rsidP="7A5B4152">
            <w:pPr>
              <w:spacing w:before="60" w:after="120"/>
              <w:jc w:val="both"/>
              <w:rPr>
                <w:rFonts w:ascii="Times New Roman" w:hAnsi="Times New Roman" w:cs="Times New Roman"/>
                <w:sz w:val="24"/>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 xml:space="preserve">to institutions subject to </w:t>
            </w:r>
            <w:r w:rsidR="00961460" w:rsidRPr="00232C88">
              <w:rPr>
                <w:rFonts w:ascii="Times New Roman" w:hAnsi="Times New Roman" w:cs="Times New Roman"/>
                <w:sz w:val="24"/>
                <w:lang w:val="en-US"/>
              </w:rPr>
              <w:t xml:space="preserve">the exemption </w:t>
            </w:r>
            <w:r w:rsidRPr="00232C88">
              <w:rPr>
                <w:rFonts w:ascii="Times New Roman" w:hAnsi="Times New Roman" w:cs="Times New Roman"/>
                <w:sz w:val="24"/>
                <w:lang w:val="en-US"/>
              </w:rPr>
              <w:t xml:space="preserve">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rsidRPr="00232C88">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sidRPr="00232C88">
              <w:rPr>
                <w:rFonts w:ascii="Times New Roman" w:hAnsi="Times New Roman" w:cs="Times New Roman"/>
                <w:b/>
                <w:bCs/>
                <w:sz w:val="24"/>
              </w:rPr>
              <w:t>Floor adjustment (after application of transitional cap)</w:t>
            </w:r>
            <w:r w:rsidR="119238F7" w:rsidRPr="00232C88">
              <w:rPr>
                <w:rFonts w:ascii="Times New Roman" w:hAnsi="Times New Roman" w:cs="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w:t>
            </w:r>
            <w:r w:rsidR="0DEA4BE8" w:rsidRPr="00232C88">
              <w:rPr>
                <w:rFonts w:ascii="Times New Roman" w:hAnsi="Times New Roman" w:cs="Times New Roman"/>
                <w:sz w:val="24"/>
              </w:rPr>
              <w:t xml:space="preserve">to </w:t>
            </w:r>
            <w:r w:rsidRPr="00232C88">
              <w:rPr>
                <w:rFonts w:ascii="Times New Roman" w:hAnsi="Times New Roman" w:cs="Times New Roman"/>
                <w:sz w:val="24"/>
              </w:rPr>
              <w:t xml:space="preserve">the output floor as per Article 92(3)(a) </w:t>
            </w:r>
            <w:r w:rsidR="00092B75" w:rsidRPr="00232C88">
              <w:rPr>
                <w:rFonts w:ascii="Times New Roman" w:hAnsi="Times New Roman" w:cs="Times New Roman"/>
                <w:sz w:val="24"/>
              </w:rPr>
              <w:t xml:space="preserve"> of Regulation (EU) No 575/2013</w:t>
            </w:r>
            <w:r w:rsidRPr="00232C88">
              <w:rPr>
                <w:rFonts w:ascii="Times New Roman" w:hAnsi="Times New Roman" w:cs="Times New Roman"/>
                <w:sz w:val="24"/>
              </w:rPr>
              <w:t xml:space="preserve">, the </w:t>
            </w:r>
            <w:r w:rsidR="00AD56DA" w:rsidRPr="00232C88">
              <w:rPr>
                <w:rFonts w:ascii="Times New Roman" w:hAnsi="Times New Roman" w:cs="Times New Roman"/>
                <w:sz w:val="24"/>
              </w:rPr>
              <w:t xml:space="preserve">increase in the </w:t>
            </w:r>
            <w:r w:rsidRPr="00232C88">
              <w:rPr>
                <w:rFonts w:ascii="Times New Roman" w:hAnsi="Times New Roman" w:cs="Times New Roman"/>
                <w:sz w:val="24"/>
              </w:rPr>
              <w:t>amount of TREA</w:t>
            </w:r>
            <w:r w:rsidR="00AD56DA" w:rsidRPr="00232C88">
              <w:rPr>
                <w:rFonts w:ascii="Times New Roman" w:hAnsi="Times New Roman" w:cs="Times New Roman"/>
                <w:sz w:val="24"/>
              </w:rPr>
              <w:t xml:space="preserve">, </w:t>
            </w:r>
            <w:r w:rsidR="00230CCE" w:rsidRPr="00232C88">
              <w:rPr>
                <w:rFonts w:ascii="Times New Roman" w:hAnsi="Times New Roman" w:cs="Times New Roman"/>
                <w:sz w:val="24"/>
              </w:rPr>
              <w:t>based on the output floor applied in row 26,</w:t>
            </w:r>
            <w:r w:rsidRPr="00232C88">
              <w:rPr>
                <w:rFonts w:ascii="Times New Roman" w:hAnsi="Times New Roman" w:cs="Times New Roman"/>
                <w:sz w:val="24"/>
              </w:rPr>
              <w:t xml:space="preserve"> </w:t>
            </w:r>
            <w:r w:rsidR="2AD94C47" w:rsidRPr="00232C88">
              <w:rPr>
                <w:rFonts w:ascii="Times New Roman" w:hAnsi="Times New Roman" w:cs="Times New Roman"/>
                <w:sz w:val="24"/>
              </w:rPr>
              <w:t>after</w:t>
            </w:r>
            <w:r w:rsidRPr="00232C88">
              <w:rPr>
                <w:rFonts w:ascii="Times New Roman" w:hAnsi="Times New Roman" w:cs="Times New Roman"/>
                <w:sz w:val="24"/>
              </w:rPr>
              <w:t xml:space="preserve"> </w:t>
            </w:r>
            <w:r w:rsidR="00931B46" w:rsidRPr="00232C88">
              <w:rPr>
                <w:rFonts w:ascii="Times New Roman" w:hAnsi="Times New Roman" w:cs="Times New Roman"/>
                <w:sz w:val="24"/>
              </w:rPr>
              <w:t xml:space="preserve">the </w:t>
            </w:r>
            <w:r w:rsidRPr="00232C88">
              <w:rPr>
                <w:rFonts w:ascii="Times New Roman" w:hAnsi="Times New Roman" w:cs="Times New Roman"/>
                <w:sz w:val="24"/>
              </w:rPr>
              <w:t xml:space="preserve">application of the transitional cap set out in Article 465(2) </w:t>
            </w:r>
            <w:r w:rsidR="00925F13"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32CACDED" w14:textId="70D0901B" w:rsidR="00D92B8D" w:rsidRPr="00232C88" w:rsidRDefault="00D92B8D" w:rsidP="7A5B4152">
            <w:pPr>
              <w:spacing w:before="60" w:after="120"/>
              <w:jc w:val="both"/>
              <w:rPr>
                <w:rFonts w:ascii="Times New Roman" w:hAnsi="Times New Roman" w:cs="Times New Roman"/>
                <w:sz w:val="24"/>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 xml:space="preserve">to institutions subject to the </w:t>
            </w:r>
            <w:r w:rsidR="00961460" w:rsidRPr="00232C88">
              <w:rPr>
                <w:rFonts w:ascii="Times New Roman" w:hAnsi="Times New Roman" w:cs="Times New Roman"/>
                <w:sz w:val="24"/>
                <w:lang w:val="en-US"/>
              </w:rPr>
              <w:t>exemption</w:t>
            </w:r>
            <w:r w:rsidRPr="00232C88">
              <w:rPr>
                <w:rFonts w:ascii="Times New Roman" w:hAnsi="Times New Roman" w:cs="Times New Roman"/>
                <w:sz w:val="24"/>
                <w:lang w:val="en-US"/>
              </w:rPr>
              <w:t xml:space="preserve"> 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rsidRPr="00232C88">
              <w:t>2</w:t>
            </w:r>
            <w:r w:rsidR="00162769" w:rsidRPr="00232C88">
              <w:t>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Total</w:t>
            </w:r>
          </w:p>
          <w:p w14:paraId="4DE2E57F" w14:textId="77777777" w:rsidR="008D0CBA" w:rsidRDefault="00FA1376" w:rsidP="00601608">
            <w:pPr>
              <w:spacing w:before="60" w:after="120"/>
              <w:jc w:val="both"/>
              <w:rPr>
                <w:rFonts w:ascii="Times New Roman" w:hAnsi="Times New Roman" w:cs="Times New Roman"/>
                <w:sz w:val="24"/>
              </w:rPr>
            </w:pPr>
            <w:r w:rsidRPr="00232C88">
              <w:rPr>
                <w:rFonts w:ascii="Times New Roman" w:hAnsi="Times New Roman" w:cs="Times New Roman"/>
                <w:sz w:val="24"/>
              </w:rPr>
              <w:t>Total risk</w:t>
            </w:r>
            <w:r w:rsidR="00601608" w:rsidRPr="00232C88">
              <w:rPr>
                <w:rFonts w:ascii="Times New Roman" w:hAnsi="Times New Roman" w:cs="Times New Roman"/>
                <w:sz w:val="24"/>
              </w:rPr>
              <w:t xml:space="preserve"> </w:t>
            </w:r>
            <w:r w:rsidRPr="00232C88">
              <w:rPr>
                <w:rFonts w:ascii="Times New Roman" w:hAnsi="Times New Roman" w:cs="Times New Roman"/>
                <w:sz w:val="24"/>
              </w:rPr>
              <w:t>exposure amount calculated in accordance with Article 92(3)</w:t>
            </w:r>
            <w:r w:rsidR="00704085" w:rsidRPr="00232C88">
              <w:rPr>
                <w:rFonts w:ascii="Times New Roman" w:hAnsi="Times New Roman" w:cs="Times New Roman"/>
                <w:sz w:val="24"/>
              </w:rPr>
              <w:t xml:space="preserve"> and Articles</w:t>
            </w:r>
            <w:r w:rsidRPr="00232C88">
              <w:rPr>
                <w:rFonts w:ascii="Times New Roman" w:hAnsi="Times New Roman" w:cs="Times New Roman"/>
                <w:sz w:val="24"/>
              </w:rPr>
              <w:t xml:space="preserve"> 95, 96 and 98 </w:t>
            </w:r>
            <w:r w:rsidR="00925F13" w:rsidRPr="00232C88">
              <w:rPr>
                <w:rFonts w:ascii="Times New Roman" w:hAnsi="Times New Roman" w:cs="Times New Roman"/>
                <w:sz w:val="24"/>
              </w:rPr>
              <w:t>of Regulation (EU) No 575/2013</w:t>
            </w:r>
            <w:r w:rsidR="00A146D1" w:rsidRPr="00232C88">
              <w:rPr>
                <w:rFonts w:ascii="Times New Roman" w:hAnsi="Times New Roman" w:cs="Times New Roman"/>
                <w:sz w:val="24"/>
              </w:rPr>
              <w:t>.</w:t>
            </w:r>
            <w:r w:rsidR="00D072CD" w:rsidRPr="00232C88">
              <w:rPr>
                <w:rFonts w:ascii="Times New Roman" w:hAnsi="Times New Roman" w:cs="Times New Roman"/>
                <w:sz w:val="24"/>
              </w:rPr>
              <w:t xml:space="preserve"> </w:t>
            </w:r>
          </w:p>
          <w:p w14:paraId="32B689CA" w14:textId="0C35490F" w:rsidR="00FA1376" w:rsidRPr="00232C88" w:rsidRDefault="00D072CD" w:rsidP="00601608">
            <w:pPr>
              <w:spacing w:before="60" w:after="120"/>
              <w:jc w:val="both"/>
              <w:rPr>
                <w:rFonts w:ascii="Times New Roman" w:hAnsi="Times New Roman" w:cs="Times New Roman"/>
                <w:sz w:val="24"/>
              </w:rPr>
            </w:pPr>
            <w:r w:rsidRPr="00232C88">
              <w:rPr>
                <w:rFonts w:ascii="Times New Roman" w:hAnsi="Times New Roman" w:cs="Times New Roman"/>
                <w:sz w:val="24"/>
              </w:rPr>
              <w:t xml:space="preserve">This row is equal to the sum of the following rows: 1, 6, 10, </w:t>
            </w:r>
            <w:r w:rsidR="004E360B" w:rsidRPr="00232C88">
              <w:rPr>
                <w:rFonts w:ascii="Times New Roman" w:hAnsi="Times New Roman" w:cs="Times New Roman"/>
                <w:sz w:val="24"/>
              </w:rPr>
              <w:t xml:space="preserve">15, </w:t>
            </w:r>
            <w:r w:rsidRPr="00232C88">
              <w:rPr>
                <w:rFonts w:ascii="Times New Roman" w:hAnsi="Times New Roman" w:cs="Times New Roman"/>
                <w:sz w:val="24"/>
              </w:rPr>
              <w:t xml:space="preserve">16, 20, EU22a, </w:t>
            </w:r>
            <w:r w:rsidR="00601738" w:rsidRPr="00232C88">
              <w:rPr>
                <w:rFonts w:ascii="Times New Roman" w:hAnsi="Times New Roman" w:cs="Times New Roman"/>
                <w:sz w:val="24"/>
              </w:rPr>
              <w:t xml:space="preserve">23, </w:t>
            </w:r>
            <w:r w:rsidRPr="00232C88">
              <w:rPr>
                <w:rFonts w:ascii="Times New Roman" w:hAnsi="Times New Roman" w:cs="Times New Roman"/>
                <w:sz w:val="24"/>
              </w:rPr>
              <w:t xml:space="preserve">24, </w:t>
            </w:r>
            <w:r w:rsidR="00DB5C62" w:rsidRPr="00232C88">
              <w:rPr>
                <w:rFonts w:ascii="Times New Roman" w:hAnsi="Times New Roman" w:cs="Times New Roman"/>
                <w:sz w:val="24"/>
              </w:rPr>
              <w:t xml:space="preserve">EU 24a, </w:t>
            </w:r>
            <w:r w:rsidRPr="00232C88">
              <w:rPr>
                <w:rFonts w:ascii="Times New Roman" w:hAnsi="Times New Roman" w:cs="Times New Roman"/>
                <w:sz w:val="24"/>
              </w:rPr>
              <w:t>28.</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662487" w:rsidRPr="00232C88">
        <w:rPr>
          <w:rFonts w:ascii="Times New Roman" w:hAnsi="Times New Roman" w:cs="Times New Roman"/>
          <w:b/>
          <w:color w:val="auto"/>
          <w:sz w:val="24"/>
          <w:lang w:val="en-GB"/>
        </w:rPr>
        <w:t>EU KM1</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Key metrics template.</w:t>
      </w:r>
      <w:r w:rsidR="004F09DC" w:rsidRPr="00232C88">
        <w:rPr>
          <w:rFonts w:ascii="Times New Roman" w:hAnsi="Times New Roman" w:cs="Times New Roman"/>
          <w:b/>
          <w:color w:val="auto"/>
          <w:sz w:val="24"/>
          <w:lang w:val="en-GB"/>
        </w:rPr>
        <w:t xml:space="preserve"> </w:t>
      </w:r>
      <w:r w:rsidR="004F09DC" w:rsidRPr="00232C88">
        <w:rPr>
          <w:rFonts w:ascii="Times New Roman" w:hAnsi="Times New Roman" w:cs="Times New Roman"/>
          <w:color w:val="auto"/>
          <w:sz w:val="24"/>
          <w:lang w:val="en-GB"/>
        </w:rPr>
        <w:t>Fixed format</w:t>
      </w:r>
      <w:r w:rsidR="0090729F" w:rsidRPr="00232C88">
        <w:rPr>
          <w:rFonts w:ascii="Times New Roman" w:hAnsi="Times New Roman" w:cs="Times New Roman"/>
          <w:color w:val="auto"/>
          <w:sz w:val="24"/>
          <w:lang w:val="en-GB"/>
        </w:rPr>
        <w:t>.</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eastAsiaTheme="minorEastAsia" w:hAnsi="Times New Roman" w:cs="Times New Roman"/>
          <w:color w:val="auto"/>
          <w:sz w:val="24"/>
          <w:lang w:val="en-GB" w:eastAsia="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provided below in this Annex</w:t>
      </w:r>
      <w:r w:rsidR="00186588" w:rsidRPr="00232C88">
        <w:rPr>
          <w:rFonts w:ascii="Times New Roman" w:eastAsiaTheme="minorEastAsia" w:hAnsi="Times New Roman" w:cs="Times New Roman"/>
          <w:color w:val="auto"/>
          <w:sz w:val="24"/>
          <w:lang w:val="en-GB"/>
        </w:rPr>
        <w:t xml:space="preserve">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KM1</w:t>
      </w:r>
      <w:r w:rsidR="004077B1" w:rsidRPr="00232C88">
        <w:rPr>
          <w:rFonts w:ascii="Times New Roman" w:eastAsiaTheme="minorEastAsia" w:hAnsi="Times New Roman" w:cs="Times New Roman"/>
          <w:color w:val="auto"/>
          <w:sz w:val="24"/>
          <w:lang w:val="en-GB"/>
        </w:rPr>
        <w:t xml:space="preserve"> presented in Annex I</w:t>
      </w:r>
      <w:r w:rsidR="00CF1A52" w:rsidRPr="00232C88">
        <w:rPr>
          <w:rFonts w:ascii="Times New Roman" w:eastAsiaTheme="minorEastAsia" w:hAnsi="Times New Roman" w:cs="Times New Roman"/>
          <w:color w:val="auto"/>
          <w:sz w:val="24"/>
          <w:lang w:val="en-GB"/>
        </w:rPr>
        <w:t xml:space="preserve"> </w:t>
      </w:r>
      <w:r w:rsidR="00334C85">
        <w:rPr>
          <w:rFonts w:ascii="Times New Roman" w:eastAsiaTheme="minorEastAsia" w:hAnsi="Times New Roman" w:cs="Times New Roman"/>
          <w:color w:val="auto"/>
          <w:sz w:val="24"/>
          <w:lang w:val="en-GB"/>
        </w:rPr>
        <w:t>of the EBA IT solutions</w:t>
      </w:r>
      <w:r w:rsidR="00186588" w:rsidRPr="00232C88">
        <w:rPr>
          <w:rFonts w:ascii="Times New Roman" w:eastAsiaTheme="minorEastAsia" w:hAnsi="Times New Roman" w:cs="Times New Roman"/>
          <w:color w:val="auto"/>
          <w:sz w:val="24"/>
          <w:lang w:val="en-GB"/>
        </w:rPr>
        <w:t>,</w:t>
      </w:r>
      <w:r w:rsidR="00A146D1" w:rsidRPr="00232C88">
        <w:rPr>
          <w:rFonts w:ascii="Times New Roman" w:eastAsiaTheme="minorEastAsia" w:hAnsi="Times New Roman" w:cs="Times New Roman"/>
          <w:color w:val="auto"/>
          <w:sz w:val="24"/>
          <w:lang w:val="en-GB"/>
        </w:rPr>
        <w:t xml:space="preserve"> </w:t>
      </w:r>
      <w:r w:rsidRPr="00232C88">
        <w:rPr>
          <w:rFonts w:ascii="Times New Roman" w:eastAsiaTheme="minorEastAsia" w:hAnsi="Times New Roman" w:cs="Times New Roman"/>
          <w:color w:val="auto"/>
          <w:sz w:val="24"/>
          <w:lang w:val="en-GB" w:eastAsia="en-GB"/>
        </w:rPr>
        <w:t xml:space="preserve">in application of </w:t>
      </w:r>
      <w:r w:rsidR="00A919FB" w:rsidRPr="00232C88">
        <w:rPr>
          <w:rFonts w:ascii="Times New Roman" w:eastAsiaTheme="minorEastAsia" w:hAnsi="Times New Roman" w:cs="Times New Roman"/>
          <w:color w:val="auto"/>
          <w:sz w:val="24"/>
          <w:lang w:val="en-GB" w:eastAsia="en-GB"/>
        </w:rPr>
        <w:t>Article 447</w:t>
      </w:r>
      <w:r w:rsidR="00925F13" w:rsidRPr="00232C88">
        <w:rPr>
          <w:rFonts w:ascii="Times New Roman" w:eastAsiaTheme="minorEastAsia" w:hAnsi="Times New Roman" w:cs="Times New Roman"/>
          <w:color w:val="auto"/>
          <w:sz w:val="24"/>
          <w:lang w:val="en-GB" w:eastAsia="en-GB"/>
        </w:rPr>
        <w:t>,</w:t>
      </w:r>
      <w:r w:rsidR="002965CB" w:rsidRPr="00232C88">
        <w:rPr>
          <w:rFonts w:ascii="Times New Roman" w:hAnsi="Times New Roman" w:cs="Times New Roman"/>
          <w:color w:val="auto"/>
          <w:sz w:val="24"/>
          <w:lang w:val="en-GB"/>
        </w:rPr>
        <w:t xml:space="preserve"> </w:t>
      </w:r>
      <w:r w:rsidR="00925F13" w:rsidRPr="00232C88">
        <w:rPr>
          <w:rFonts w:ascii="Times New Roman" w:eastAsiaTheme="minorEastAsia" w:hAnsi="Times New Roman" w:cs="Times New Roman"/>
          <w:color w:val="auto"/>
          <w:sz w:val="24"/>
          <w:lang w:val="en-GB" w:eastAsia="en-GB"/>
        </w:rPr>
        <w:t xml:space="preserve">points (a) to (g) of </w:t>
      </w:r>
      <w:r w:rsidR="00925F13" w:rsidRPr="00232C88">
        <w:rPr>
          <w:rFonts w:ascii="Times New Roman" w:hAnsi="Times New Roman" w:cs="Times New Roman"/>
          <w:color w:val="auto"/>
          <w:sz w:val="24"/>
        </w:rPr>
        <w:t>Regulation (EU) No 575/2013</w:t>
      </w:r>
      <w:r w:rsidR="002F08A4" w:rsidRPr="00232C88">
        <w:rPr>
          <w:rFonts w:ascii="Times New Roman" w:eastAsiaTheme="minorEastAsia" w:hAnsi="Times New Roman" w:cs="Times New Roman"/>
          <w:color w:val="auto"/>
          <w:sz w:val="24"/>
          <w:lang w:val="en-GB" w:eastAsia="en-GB"/>
        </w:rPr>
        <w:t xml:space="preserve">and </w:t>
      </w:r>
      <w:r w:rsidR="00A146D1" w:rsidRPr="00232C88">
        <w:rPr>
          <w:rFonts w:ascii="Times New Roman" w:eastAsiaTheme="minorEastAsia" w:hAnsi="Times New Roman" w:cs="Times New Roman"/>
          <w:color w:val="auto"/>
          <w:sz w:val="24"/>
          <w:lang w:val="en-GB" w:eastAsia="en-GB"/>
        </w:rPr>
        <w:t xml:space="preserve">in application of </w:t>
      </w:r>
      <w:r w:rsidR="002F08A4" w:rsidRPr="00232C88">
        <w:rPr>
          <w:rFonts w:ascii="Times New Roman" w:eastAsiaTheme="minorEastAsia" w:hAnsi="Times New Roman" w:cs="Times New Roman"/>
          <w:color w:val="auto"/>
          <w:sz w:val="24"/>
          <w:lang w:val="en-GB" w:eastAsia="en-GB"/>
        </w:rPr>
        <w:t>Article 438</w:t>
      </w:r>
      <w:r w:rsidR="00925F13" w:rsidRPr="00232C88">
        <w:rPr>
          <w:rFonts w:ascii="Times New Roman" w:eastAsiaTheme="minorEastAsia" w:hAnsi="Times New Roman" w:cs="Times New Roman"/>
          <w:color w:val="auto"/>
          <w:sz w:val="24"/>
          <w:lang w:val="en-GB" w:eastAsia="en-GB"/>
        </w:rPr>
        <w:t>,</w:t>
      </w:r>
      <w:r w:rsidR="00704085" w:rsidRPr="00232C88">
        <w:rPr>
          <w:rFonts w:ascii="Times New Roman" w:eastAsiaTheme="minorEastAsia" w:hAnsi="Times New Roman" w:cs="Times New Roman"/>
          <w:color w:val="auto"/>
          <w:sz w:val="24"/>
          <w:lang w:val="en-GB" w:eastAsia="en-GB"/>
        </w:rPr>
        <w:t xml:space="preserve"> </w:t>
      </w:r>
      <w:r w:rsidR="00925F13" w:rsidRPr="00232C88">
        <w:rPr>
          <w:rFonts w:ascii="Times New Roman" w:eastAsiaTheme="minorEastAsia" w:hAnsi="Times New Roman" w:cs="Times New Roman"/>
          <w:color w:val="auto"/>
          <w:sz w:val="24"/>
          <w:lang w:val="en-GB" w:eastAsia="en-GB"/>
        </w:rPr>
        <w:t xml:space="preserve">point (b) of </w:t>
      </w:r>
      <w:r w:rsidR="00925F13" w:rsidRPr="00232C88">
        <w:rPr>
          <w:rFonts w:ascii="Times New Roman" w:hAnsi="Times New Roman" w:cs="Times New Roman"/>
          <w:color w:val="auto"/>
          <w:sz w:val="24"/>
        </w:rPr>
        <w:t>Regulation (EU) No 575/2013</w:t>
      </w:r>
      <w:r w:rsidR="002F08A4" w:rsidRPr="00232C88">
        <w:rPr>
          <w:rFonts w:ascii="Times New Roman" w:eastAsiaTheme="minorEastAsia" w:hAnsi="Times New Roman" w:cs="Times New Roman"/>
          <w:color w:val="auto"/>
          <w:sz w:val="24"/>
          <w:lang w:val="en-GB" w:eastAsia="en-GB"/>
        </w:rPr>
        <w:t>.</w:t>
      </w:r>
      <w:r w:rsidR="00342529" w:rsidRPr="00232C88">
        <w:rPr>
          <w:rFonts w:ascii="Times New Roman" w:hAnsi="Times New Roman" w:cs="Times New Roman"/>
          <w:b/>
          <w:color w:val="auto"/>
          <w:sz w:val="24"/>
          <w:lang w:val="en-GB"/>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rsidRPr="00232C88">
              <w:t>a - 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sidRPr="00232C88">
              <w:rPr>
                <w:rFonts w:ascii="Times New Roman" w:hAnsi="Times New Roman" w:cs="Times New Roman"/>
                <w:sz w:val="24"/>
              </w:rPr>
              <w:t>Disclosure</w:t>
            </w:r>
            <w:r w:rsidR="00A919FB" w:rsidRPr="00232C88">
              <w:rPr>
                <w:rFonts w:ascii="Times New Roman" w:hAnsi="Times New Roman" w:cs="Times New Roman"/>
                <w:sz w:val="24"/>
              </w:rPr>
              <w:t xml:space="preserve"> periods T, T-1, T-2, T-3 and T-4 are defined as quarterly periods </w:t>
            </w:r>
            <w:r w:rsidR="003D7CC4" w:rsidRPr="00232C88">
              <w:rPr>
                <w:rFonts w:ascii="Times New Roman" w:hAnsi="Times New Roman" w:cs="Times New Roman"/>
                <w:sz w:val="24"/>
              </w:rPr>
              <w:t xml:space="preserve">and </w:t>
            </w:r>
            <w:r w:rsidR="00605635" w:rsidRPr="00232C88">
              <w:rPr>
                <w:rFonts w:ascii="Times New Roman" w:hAnsi="Times New Roman" w:cs="Times New Roman"/>
                <w:sz w:val="24"/>
              </w:rPr>
              <w:t xml:space="preserve">shall </w:t>
            </w:r>
            <w:r w:rsidR="003D7CC4" w:rsidRPr="00232C88">
              <w:rPr>
                <w:rFonts w:ascii="Times New Roman" w:hAnsi="Times New Roman" w:cs="Times New Roman"/>
                <w:sz w:val="24"/>
              </w:rPr>
              <w:t>be popula</w:t>
            </w:r>
            <w:r w:rsidR="0086003C" w:rsidRPr="00232C88">
              <w:rPr>
                <w:rFonts w:ascii="Times New Roman" w:hAnsi="Times New Roman" w:cs="Times New Roman"/>
                <w:sz w:val="24"/>
              </w:rPr>
              <w:t>t</w:t>
            </w:r>
            <w:r w:rsidR="003D7CC4" w:rsidRPr="00232C88">
              <w:rPr>
                <w:rFonts w:ascii="Times New Roman" w:hAnsi="Times New Roman" w:cs="Times New Roman"/>
                <w:sz w:val="24"/>
              </w:rPr>
              <w:t xml:space="preserve">ed </w:t>
            </w:r>
            <w:r w:rsidR="00A919FB" w:rsidRPr="00232C88">
              <w:rPr>
                <w:rFonts w:ascii="Times New Roman" w:hAnsi="Times New Roman" w:cs="Times New Roman"/>
                <w:sz w:val="24"/>
              </w:rPr>
              <w:t>depending on the frequ</w:t>
            </w:r>
            <w:r w:rsidR="009A4635" w:rsidRPr="00232C88">
              <w:rPr>
                <w:rFonts w:ascii="Times New Roman" w:hAnsi="Times New Roman" w:cs="Times New Roman"/>
                <w:sz w:val="24"/>
              </w:rPr>
              <w:t>e</w:t>
            </w:r>
            <w:r w:rsidR="00A919FB" w:rsidRPr="00232C88">
              <w:rPr>
                <w:rFonts w:ascii="Times New Roman" w:hAnsi="Times New Roman" w:cs="Times New Roman"/>
                <w:sz w:val="24"/>
              </w:rPr>
              <w:t>ncy set by Article</w:t>
            </w:r>
            <w:r w:rsidR="00B925A1" w:rsidRPr="00232C88">
              <w:rPr>
                <w:rFonts w:ascii="Times New Roman" w:hAnsi="Times New Roman" w:cs="Times New Roman"/>
                <w:sz w:val="24"/>
              </w:rPr>
              <w:t xml:space="preserve"> 433,</w:t>
            </w:r>
            <w:r w:rsidR="00A919FB" w:rsidRPr="00232C88">
              <w:rPr>
                <w:rFonts w:ascii="Times New Roman" w:hAnsi="Times New Roman" w:cs="Times New Roman"/>
                <w:sz w:val="24"/>
              </w:rPr>
              <w:t xml:space="preserve"> 433a, 433b and 433c </w:t>
            </w:r>
            <w:r w:rsidR="00B66725" w:rsidRPr="00232C88">
              <w:rPr>
                <w:rFonts w:ascii="Times New Roman" w:hAnsi="Times New Roman" w:cs="Times New Roman"/>
                <w:sz w:val="24"/>
              </w:rPr>
              <w:t>of Regulation (EU) No 575/2013</w:t>
            </w:r>
            <w:r w:rsidR="00A919FB" w:rsidRPr="00232C88">
              <w:rPr>
                <w:rFonts w:ascii="Times New Roman" w:hAnsi="Times New Roman" w:cs="Times New Roman"/>
                <w:sz w:val="24"/>
              </w:rPr>
              <w:t>.</w:t>
            </w:r>
          </w:p>
          <w:p w14:paraId="3BAEA110" w14:textId="7DE115C7"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disclosing</w:t>
            </w:r>
            <w:r w:rsidR="00704085" w:rsidRPr="00232C88">
              <w:rPr>
                <w:rFonts w:ascii="Times New Roman" w:hAnsi="Times New Roman" w:cs="Times New Roman"/>
                <w:sz w:val="24"/>
              </w:rPr>
              <w:t xml:space="preserve"> the information contained in</w:t>
            </w:r>
            <w:r w:rsidRPr="00232C88">
              <w:rPr>
                <w:rFonts w:ascii="Times New Roman" w:hAnsi="Times New Roman" w:cs="Times New Roman"/>
                <w:sz w:val="24"/>
              </w:rPr>
              <w:t xml:space="preserve"> this template on a quarterly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T-1, T-2, T-3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institutions disclosing 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template on a semi-annual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w:t>
            </w:r>
            <w:r w:rsidRPr="00232C88">
              <w:rPr>
                <w:rFonts w:ascii="Times New Roman" w:hAnsi="Times New Roman" w:cs="Times New Roman"/>
                <w:sz w:val="24"/>
              </w:rPr>
              <w:lastRenderedPageBreak/>
              <w:t>provide data for periods T, T-2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and institutions disclosing </w:t>
            </w:r>
            <w:r w:rsidR="00704085" w:rsidRPr="00232C88">
              <w:rPr>
                <w:rFonts w:ascii="Times New Roman" w:hAnsi="Times New Roman" w:cs="Times New Roman"/>
                <w:sz w:val="24"/>
              </w:rPr>
              <w:t xml:space="preserve">the information in </w:t>
            </w:r>
            <w:r w:rsidRPr="00232C88">
              <w:rPr>
                <w:rFonts w:ascii="Times New Roman" w:hAnsi="Times New Roman" w:cs="Times New Roman"/>
                <w:sz w:val="24"/>
              </w:rPr>
              <w:t>this template on an 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and T-4.</w:t>
            </w:r>
          </w:p>
          <w:p w14:paraId="3565AD25" w14:textId="00DB4F0F"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disclose the dates corresponding to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periods.</w:t>
            </w:r>
          </w:p>
          <w:p w14:paraId="18B0361E" w14:textId="77777777" w:rsidR="00A919FB" w:rsidRPr="00232C88" w:rsidRDefault="00A919FB" w:rsidP="00C0296F">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disclosure of data for previous periods is not required when data are disclosed for the first time.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rsidRPr="00232C88">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(CET1) capital</w:t>
            </w:r>
          </w:p>
          <w:p w14:paraId="07A96E2A" w14:textId="537329F0" w:rsidR="00EC3DC7" w:rsidRPr="00232C88" w:rsidRDefault="00EC3DC7" w:rsidP="00BD5160">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CET1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in</w:t>
            </w:r>
            <w:r w:rsidRPr="00232C88">
              <w:rPr>
                <w:rFonts w:ascii="Times New Roman" w:hAnsi="Times New Roman" w:cs="Times New Roman"/>
                <w:sz w:val="24"/>
              </w:rPr>
              <w:t xml:space="preserve"> </w:t>
            </w:r>
            <w:r w:rsidR="00475381" w:rsidRPr="00232C88">
              <w:rPr>
                <w:rFonts w:ascii="Times New Roman" w:hAnsi="Times New Roman" w:cs="Times New Roman"/>
                <w:sz w:val="24"/>
              </w:rPr>
              <w:t xml:space="preserve">Annex </w:t>
            </w:r>
            <w:r w:rsidR="004077B1" w:rsidRPr="00232C88">
              <w:rPr>
                <w:rFonts w:ascii="Times New Roman" w:hAnsi="Times New Roman" w:cs="Times New Roman"/>
                <w:sz w:val="24"/>
              </w:rPr>
              <w:t>VII</w:t>
            </w:r>
            <w:r w:rsidR="00EE1F54" w:rsidRPr="00232C88">
              <w:rPr>
                <w:rFonts w:ascii="Times New Roman" w:hAnsi="Times New Roman" w:cs="Times New Roman"/>
                <w:sz w:val="24"/>
              </w:rPr>
              <w:t xml:space="preserve"> </w:t>
            </w:r>
            <w:r w:rsidR="00DD7C7A">
              <w:rPr>
                <w:rFonts w:ascii="Times New Roman" w:hAnsi="Times New Roman" w:cs="Times New Roman"/>
                <w:sz w:val="24"/>
              </w:rPr>
              <w:t xml:space="preserve">of the IT solutions </w:t>
            </w:r>
            <w:r w:rsidRPr="00232C88">
              <w:rPr>
                <w:rFonts w:ascii="Times New Roman" w:hAnsi="Times New Roman" w:cs="Times New Roman"/>
                <w:sz w:val="24"/>
              </w:rPr>
              <w:t xml:space="preserve">(row 29 of </w:t>
            </w:r>
            <w:r w:rsidR="00B37911"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rsidRPr="00232C88">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capital</w:t>
            </w:r>
          </w:p>
          <w:p w14:paraId="097E489A" w14:textId="1AD80C12" w:rsidR="00EC3DC7" w:rsidRPr="00232C88" w:rsidRDefault="00EC3DC7" w:rsidP="00605635">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Amount of Tier 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45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rsidRPr="00232C88">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Total capital</w:t>
            </w:r>
          </w:p>
          <w:p w14:paraId="0A93EB9C" w14:textId="0DED50A4" w:rsidR="00EC3DC7" w:rsidRPr="00232C88" w:rsidRDefault="00EC3DC7" w:rsidP="00605635">
            <w:pPr>
              <w:spacing w:before="60" w:after="120"/>
              <w:jc w:val="both"/>
              <w:rPr>
                <w:rFonts w:ascii="Times New Roman" w:hAnsi="Times New Roman" w:cs="Times New Roman"/>
                <w:sz w:val="24"/>
                <w:lang w:eastAsia="en-GB"/>
              </w:rPr>
            </w:pPr>
            <w:r w:rsidRPr="00232C88">
              <w:rPr>
                <w:rFonts w:ascii="Times New Roman" w:hAnsi="Times New Roman" w:cs="Times New Roman"/>
                <w:sz w:val="24"/>
              </w:rPr>
              <w:t xml:space="preserve">Amount of total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59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rsidRPr="00232C88">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sidRPr="00232C88">
              <w:rPr>
                <w:rFonts w:ascii="Times New Roman" w:hAnsi="Times New Roman" w:cs="Times New Roman"/>
                <w:b/>
                <w:sz w:val="24"/>
              </w:rPr>
              <w:t>Total risk exposure amount</w:t>
            </w:r>
          </w:p>
          <w:p w14:paraId="45F3B0F7" w14:textId="72865B99" w:rsidR="00EC3DC7" w:rsidRPr="00232C88" w:rsidRDefault="00EC3DC7" w:rsidP="00402F34">
            <w:pPr>
              <w:spacing w:before="60" w:after="120"/>
              <w:jc w:val="both"/>
              <w:rPr>
                <w:rFonts w:ascii="Times New Roman" w:hAnsi="Times New Roman" w:cs="Times New Roman"/>
                <w:sz w:val="24"/>
              </w:rPr>
            </w:pPr>
            <w:r w:rsidRPr="00232C88">
              <w:rPr>
                <w:rFonts w:ascii="Times New Roman" w:hAnsi="Times New Roman" w:cs="Times New Roman"/>
                <w:sz w:val="24"/>
              </w:rPr>
              <w:t>Amount of total risk</w:t>
            </w:r>
            <w:r w:rsidR="009D2A94" w:rsidRPr="00232C88">
              <w:rPr>
                <w:rFonts w:ascii="Times New Roman" w:hAnsi="Times New Roman" w:cs="Times New Roman"/>
                <w:sz w:val="24"/>
              </w:rPr>
              <w:t xml:space="preserve"> exposure amount (</w:t>
            </w:r>
            <w:r w:rsidR="00402F34" w:rsidRPr="00232C88">
              <w:rPr>
                <w:rFonts w:ascii="Times New Roman" w:hAnsi="Times New Roman" w:cs="Times New Roman"/>
                <w:sz w:val="24"/>
              </w:rPr>
              <w:t>TREA</w:t>
            </w:r>
            <w:r w:rsidR="009D2A94" w:rsidRPr="00232C88">
              <w:rPr>
                <w:rFonts w:ascii="Times New Roman" w:hAnsi="Times New Roman" w:cs="Times New Roman"/>
                <w:sz w:val="24"/>
              </w:rPr>
              <w:t>)</w:t>
            </w:r>
            <w:r w:rsidRPr="00232C88">
              <w:rPr>
                <w:rFonts w:ascii="Times New Roman" w:hAnsi="Times New Roman" w:cs="Times New Roman"/>
                <w:sz w:val="24"/>
              </w:rPr>
              <w:t xml:space="preserve">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0B3C05"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E2251B" w:rsidRPr="00232C88">
              <w:rPr>
                <w:rFonts w:ascii="Times New Roman" w:hAnsi="Times New Roman" w:cs="Times New Roman"/>
                <w:sz w:val="24"/>
              </w:rPr>
              <w:t xml:space="preserve"> </w:t>
            </w:r>
            <w:r w:rsidRPr="00232C88">
              <w:rPr>
                <w:rFonts w:ascii="Times New Roman" w:hAnsi="Times New Roman" w:cs="Times New Roman"/>
                <w:sz w:val="24"/>
              </w:rPr>
              <w:t xml:space="preserve">(row 60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rsidRPr="00232C88">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risk exposure </w:t>
            </w:r>
            <w:r w:rsidR="0082753B" w:rsidRPr="00232C88">
              <w:rPr>
                <w:rFonts w:ascii="Times New Roman" w:hAnsi="Times New Roman" w:cs="Times New Roman"/>
                <w:b/>
                <w:sz w:val="24"/>
              </w:rPr>
              <w:t>pre-</w:t>
            </w:r>
            <w:r w:rsidRPr="00232C88">
              <w:rPr>
                <w:rFonts w:ascii="Times New Roman" w:hAnsi="Times New Roman" w:cs="Times New Roman"/>
                <w:b/>
                <w:sz w:val="24"/>
              </w:rPr>
              <w:t>floor</w:t>
            </w:r>
          </w:p>
          <w:p w14:paraId="5D48E490" w14:textId="041CBAFA" w:rsidR="00C77B80" w:rsidRPr="00232C88" w:rsidRDefault="00C77B80" w:rsidP="00BD5160">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to the output floor as per Article 92(3) </w:t>
            </w:r>
            <w:r w:rsidR="00232C88" w:rsidRPr="00232C88">
              <w:rPr>
                <w:rFonts w:ascii="Times New Roman" w:hAnsi="Times New Roman" w:cs="Times New Roman"/>
                <w:sz w:val="24"/>
              </w:rPr>
              <w:t>of Regulation (EU) No 575/2013</w:t>
            </w:r>
            <w:r w:rsidRPr="00232C88">
              <w:rPr>
                <w:rFonts w:ascii="Times New Roman" w:hAnsi="Times New Roman" w:cs="Times New Roman"/>
                <w:sz w:val="24"/>
              </w:rPr>
              <w:t>, the amount of TREA</w:t>
            </w:r>
            <w:r w:rsidR="00FF1BC1" w:rsidRPr="00232C88">
              <w:rPr>
                <w:rFonts w:ascii="Times New Roman" w:hAnsi="Times New Roman" w:cs="Times New Roman"/>
                <w:sz w:val="24"/>
              </w:rPr>
              <w:t xml:space="preserve"> pre-floor</w:t>
            </w:r>
            <w:r w:rsidRPr="00232C88">
              <w:rPr>
                <w:rFonts w:ascii="Times New Roman" w:hAnsi="Times New Roman" w:cs="Times New Roman"/>
                <w:sz w:val="24"/>
              </w:rPr>
              <w:t xml:space="preserve"> as defined in Article 92(4)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 xml:space="preserve">. </w:t>
            </w:r>
          </w:p>
          <w:p w14:paraId="18771BA3" w14:textId="288ABF45" w:rsidR="00C77B80" w:rsidRPr="00232C88" w:rsidRDefault="00C77B80" w:rsidP="00BD5160">
            <w:pPr>
              <w:spacing w:before="60" w:after="120"/>
              <w:jc w:val="both"/>
              <w:rPr>
                <w:rFonts w:ascii="Times New Roman" w:hAnsi="Times New Roman" w:cs="Times New Roman"/>
                <w:sz w:val="24"/>
              </w:rPr>
            </w:pPr>
            <w:r w:rsidRPr="00232C88">
              <w:rPr>
                <w:rFonts w:ascii="Times New Roman" w:hAnsi="Times New Roman" w:cs="Times New Roman"/>
                <w:sz w:val="24"/>
              </w:rPr>
              <w:t>For TREA</w:t>
            </w:r>
            <w:r w:rsidR="00801A54" w:rsidRPr="00232C88">
              <w:rPr>
                <w:rFonts w:ascii="Times New Roman" w:hAnsi="Times New Roman" w:cs="Times New Roman"/>
                <w:sz w:val="24"/>
              </w:rPr>
              <w:t xml:space="preserve"> pre-floor</w:t>
            </w:r>
            <w:r w:rsidRPr="00232C88">
              <w:rPr>
                <w:rFonts w:ascii="Times New Roman" w:hAnsi="Times New Roman" w:cs="Times New Roman"/>
                <w:sz w:val="24"/>
              </w:rPr>
              <w:t>, the disclosed amount should exclude any adjustment made to TREA from the application of the output floor.</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rsidRPr="00232C88">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ratio (%)</w:t>
            </w:r>
          </w:p>
          <w:p w14:paraId="42EC7CCC" w14:textId="2AD941C5"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CET1 capital ratio </w:t>
            </w:r>
            <w:r w:rsidR="0060563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 xml:space="preserve">of the IT solutions </w:t>
            </w:r>
            <w:r w:rsidRPr="00232C88">
              <w:rPr>
                <w:rFonts w:ascii="Times New Roman" w:hAnsi="Times New Roman" w:cs="Times New Roman"/>
                <w:sz w:val="24"/>
              </w:rPr>
              <w:t xml:space="preserve">(row 61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37083D" w:rsidRPr="00232C88">
              <w:rPr>
                <w:rFonts w:ascii="Times New Roman" w:hAnsi="Times New Roman" w:cs="Times New Roman"/>
                <w:sz w:val="24"/>
              </w:rPr>
              <w:t>.</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rsidRPr="00232C88">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rsidRPr="00232C88">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Common Equity Tier 1 ratio considering unfloored </w:t>
            </w:r>
            <w:r w:rsidR="00BD5160" w:rsidRPr="00232C88">
              <w:rPr>
                <w:rFonts w:ascii="Times New Roman" w:hAnsi="Times New Roman" w:cs="Times New Roman"/>
                <w:b/>
                <w:sz w:val="24"/>
              </w:rPr>
              <w:t>TREA</w:t>
            </w:r>
            <w:r w:rsidRPr="00232C88">
              <w:rPr>
                <w:rFonts w:ascii="Times New Roman" w:hAnsi="Times New Roman" w:cs="Times New Roman"/>
                <w:b/>
                <w:sz w:val="24"/>
              </w:rPr>
              <w:t xml:space="preserve"> (%)</w:t>
            </w:r>
          </w:p>
          <w:p w14:paraId="18127CE4" w14:textId="61371E95" w:rsidR="00C77B80" w:rsidRPr="00232C88" w:rsidRDefault="0082753B" w:rsidP="00BD5160">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CET1 capital ratio as defined in Article 92(2), point (a)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2D13D3" w:rsidRPr="00232C88">
              <w:rPr>
                <w:rFonts w:ascii="Times New Roman" w:hAnsi="Times New Roman" w:cs="Times New Roman"/>
                <w:sz w:val="24"/>
              </w:rPr>
              <w:t xml:space="preserve"> by excluding </w:t>
            </w:r>
            <w:r w:rsidR="00992BEF" w:rsidRPr="00232C88">
              <w:rPr>
                <w:rFonts w:ascii="Times New Roman" w:hAnsi="Times New Roman" w:cs="Times New Roman"/>
                <w:sz w:val="24"/>
              </w:rPr>
              <w:t>the impact of the output floor</w:t>
            </w:r>
            <w:r w:rsidRPr="00232C88">
              <w:rPr>
                <w:rFonts w:ascii="Times New Roman" w:hAnsi="Times New Roman" w:cs="Times New Roman"/>
                <w:sz w:val="24"/>
              </w:rPr>
              <w:t xml:space="preserve"> in accordance with Article 92(4)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rsidRPr="00232C88">
              <w:lastRenderedPageBreak/>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ratio (%)</w:t>
            </w:r>
          </w:p>
          <w:p w14:paraId="7486F374" w14:textId="0901D9FC"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Tier 1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w:t>
            </w:r>
            <w:r w:rsidR="00475381" w:rsidRPr="00232C88">
              <w:rPr>
                <w:rFonts w:ascii="Times New Roman" w:hAnsi="Times New Roman" w:cs="Times New Roman"/>
                <w:sz w:val="24"/>
              </w:rPr>
              <w:t xml:space="preserve"> </w:t>
            </w:r>
            <w:r w:rsidR="00605635" w:rsidRPr="00232C88">
              <w:rPr>
                <w:rFonts w:ascii="Times New Roman" w:hAnsi="Times New Roman" w:cs="Times New Roman"/>
                <w:sz w:val="24"/>
              </w:rPr>
              <w:t>in</w:t>
            </w:r>
            <w:r w:rsidR="002B7ED3"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of the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62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rsidRPr="00232C88">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rsidRPr="00232C88">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Tier 1 </w:t>
            </w:r>
            <w:r w:rsidR="00BD5160" w:rsidRPr="00232C88">
              <w:rPr>
                <w:rFonts w:ascii="Times New Roman" w:hAnsi="Times New Roman" w:cs="Times New Roman"/>
                <w:b/>
                <w:sz w:val="24"/>
              </w:rPr>
              <w:t>ratio considering unfloored TREA (%)</w:t>
            </w:r>
          </w:p>
          <w:p w14:paraId="0F74D0FB" w14:textId="424C6FBD" w:rsidR="00C77B80" w:rsidRPr="00232C88" w:rsidRDefault="006D6654" w:rsidP="006D6654">
            <w:pPr>
              <w:spacing w:before="60" w:after="120"/>
              <w:jc w:val="both"/>
              <w:rPr>
                <w:rFonts w:ascii="Times New Roman" w:hAnsi="Times New Roman" w:cs="Times New Roman"/>
                <w:sz w:val="24"/>
              </w:rPr>
            </w:pPr>
            <w:r w:rsidRPr="00232C88">
              <w:rPr>
                <w:rFonts w:ascii="Times New Roman" w:hAnsi="Times New Roman" w:cs="Times New Roman"/>
                <w:sz w:val="24"/>
              </w:rPr>
              <w:t xml:space="preserve">Tier 1 capital ratio as defined in Article 92(2), point (b) </w:t>
            </w:r>
            <w:r w:rsidR="00671B39"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rsidRPr="00232C88">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Total capital ratio (%)</w:t>
            </w:r>
          </w:p>
          <w:p w14:paraId="19C20331" w14:textId="00E3DB52"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Total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of the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63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rsidRPr="00232C88">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rsidRPr="00232C88">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Total capital ratio considering unfloored TREA (%)</w:t>
            </w:r>
          </w:p>
          <w:p w14:paraId="21F4A0BE" w14:textId="255C233C" w:rsidR="00C77B80" w:rsidRPr="00232C88" w:rsidRDefault="006D6654" w:rsidP="006D6654">
            <w:pPr>
              <w:spacing w:before="60" w:after="120"/>
              <w:jc w:val="both"/>
              <w:rPr>
                <w:rFonts w:ascii="Times New Roman" w:hAnsi="Times New Roman" w:cs="Times New Roman"/>
                <w:sz w:val="24"/>
              </w:rPr>
            </w:pPr>
            <w:r w:rsidRPr="00232C88">
              <w:rPr>
                <w:rFonts w:ascii="Times New Roman" w:hAnsi="Times New Roman" w:cs="Times New Roman"/>
                <w:sz w:val="24"/>
              </w:rPr>
              <w:t xml:space="preserve">Total capital ratio as defined in Article 92(2), point (c)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rsidRPr="00232C88">
              <w:t xml:space="preserve">EU </w:t>
            </w:r>
            <w:r w:rsidR="002D5755" w:rsidRPr="00232C88">
              <w:t>7</w:t>
            </w:r>
            <w:r w:rsidR="005445E0" w:rsidRPr="00232C88">
              <w:t>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own funds requirements to address risks other than the risk of excessive leverage </w:t>
            </w:r>
            <w:r w:rsidR="002D5755" w:rsidRPr="00232C88">
              <w:rPr>
                <w:rFonts w:ascii="Times New Roman" w:hAnsi="Times New Roman" w:cs="Times New Roman"/>
                <w:b/>
                <w:sz w:val="24"/>
              </w:rPr>
              <w:t>(%)</w:t>
            </w:r>
          </w:p>
          <w:p w14:paraId="496B5202" w14:textId="406185AC" w:rsidR="002D5755"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t>Additional own funds requirements to address risks other than the risk of excessive leverage imposed by the competent authority under Article 104(1)</w:t>
            </w:r>
            <w:r w:rsidR="7284D14C" w:rsidRPr="00232C88">
              <w:rPr>
                <w:rFonts w:ascii="Times New Roman" w:hAnsi="Times New Roman" w:cs="Times New Roman"/>
                <w:sz w:val="24"/>
              </w:rPr>
              <w:t>, point (a) of</w:t>
            </w:r>
            <w:r w:rsidRPr="00232C88">
              <w:rPr>
                <w:rFonts w:ascii="Times New Roman" w:hAnsi="Times New Roman" w:cs="Times New Roman"/>
                <w:sz w:val="24"/>
              </w:rPr>
              <w:t xml:space="preserve"> </w:t>
            </w:r>
            <w:r w:rsidR="12C8A0D3" w:rsidRPr="00232C88">
              <w:rPr>
                <w:rFonts w:ascii="Times New Roman" w:hAnsi="Times New Roman" w:cs="Times New Roman"/>
                <w:sz w:val="24"/>
              </w:rPr>
              <w:t>Directive 2013/36/EU</w:t>
            </w:r>
            <w:r w:rsidRPr="00232C88">
              <w:rPr>
                <w:rFonts w:ascii="Times New Roman" w:hAnsi="Times New Roman" w:cs="Times New Roman"/>
                <w:sz w:val="24"/>
              </w:rPr>
              <w:t>, expressed as a percentage of the total risk exposure amount.</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rsidRPr="00232C88">
              <w:t xml:space="preserve">EU </w:t>
            </w:r>
            <w:r w:rsidR="002D5755" w:rsidRPr="00232C88">
              <w:t>7</w:t>
            </w:r>
            <w:r w:rsidR="005445E0" w:rsidRPr="00232C88">
              <w:t>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CET1 capital (percentage points)</w:t>
            </w:r>
          </w:p>
          <w:p w14:paraId="7130AB39" w14:textId="7851E9C1" w:rsidR="003F72E2" w:rsidRPr="00232C88" w:rsidRDefault="37B2E115" w:rsidP="4D769726">
            <w:pPr>
              <w:spacing w:before="60" w:after="120"/>
              <w:jc w:val="both"/>
              <w:rPr>
                <w:rFonts w:ascii="Times New Roman" w:hAnsi="Times New Roman" w:cs="Times New Roman"/>
                <w:sz w:val="24"/>
              </w:rPr>
            </w:pPr>
            <w:r w:rsidRPr="00232C88">
              <w:rPr>
                <w:rFonts w:ascii="Times New Roman" w:hAnsi="Times New Roman" w:cs="Times New Roman"/>
                <w:sz w:val="24"/>
              </w:rPr>
              <w:t>The part of the a</w:t>
            </w:r>
            <w:r w:rsidR="77E19EAF" w:rsidRPr="00232C88">
              <w:rPr>
                <w:rFonts w:ascii="Times New Roman" w:hAnsi="Times New Roman" w:cs="Times New Roman"/>
                <w:sz w:val="24"/>
              </w:rPr>
              <w:t xml:space="preserve">dditional own funds requirements </w:t>
            </w:r>
            <w:r w:rsidRPr="00232C88">
              <w:rPr>
                <w:rFonts w:ascii="Times New Roman" w:hAnsi="Times New Roman" w:cs="Times New Roman"/>
                <w:sz w:val="24"/>
              </w:rPr>
              <w:t xml:space="preserve">to address risks other than the risk of excessive leverage imposed by the competent authority under </w:t>
            </w:r>
            <w:r w:rsidR="77E19EAF" w:rsidRPr="00232C88">
              <w:rPr>
                <w:rFonts w:ascii="Times New Roman" w:hAnsi="Times New Roman" w:cs="Times New Roman"/>
                <w:sz w:val="24"/>
              </w:rPr>
              <w:t>Article 104(1</w:t>
            </w:r>
            <w:r w:rsidR="343D4541" w:rsidRPr="00232C88">
              <w:rPr>
                <w:rFonts w:ascii="Times New Roman" w:hAnsi="Times New Roman" w:cs="Times New Roman"/>
                <w:sz w:val="24"/>
              </w:rPr>
              <w:t>)</w:t>
            </w:r>
            <w:r w:rsidR="7284D14C" w:rsidRPr="00232C88">
              <w:rPr>
                <w:rFonts w:ascii="Times New Roman" w:hAnsi="Times New Roman" w:cs="Times New Roman"/>
                <w:sz w:val="24"/>
              </w:rPr>
              <w:t>,</w:t>
            </w:r>
            <w:r w:rsidR="343D4541" w:rsidRPr="00232C88">
              <w:rPr>
                <w:rFonts w:ascii="Times New Roman" w:hAnsi="Times New Roman" w:cs="Times New Roman"/>
                <w:sz w:val="24"/>
              </w:rPr>
              <w:t xml:space="preserve"> </w:t>
            </w:r>
            <w:r w:rsidR="7284D14C" w:rsidRPr="00232C88">
              <w:rPr>
                <w:rFonts w:ascii="Times New Roman" w:hAnsi="Times New Roman" w:cs="Times New Roman"/>
                <w:sz w:val="24"/>
              </w:rPr>
              <w:t xml:space="preserve">point (a) of </w:t>
            </w:r>
            <w:r w:rsidR="6A22251C" w:rsidRPr="00232C88">
              <w:rPr>
                <w:rFonts w:ascii="Times New Roman" w:hAnsi="Times New Roman" w:cs="Times New Roman"/>
                <w:sz w:val="24"/>
              </w:rPr>
              <w:t>Directive 2013/36/EU</w:t>
            </w:r>
            <w:r w:rsidRPr="00232C88">
              <w:rPr>
                <w:rFonts w:ascii="Times New Roman" w:hAnsi="Times New Roman" w:cs="Times New Roman"/>
                <w:sz w:val="24"/>
              </w:rPr>
              <w:t xml:space="preserve">, </w:t>
            </w:r>
            <w:r w:rsidR="2A589D0B" w:rsidRPr="00232C88">
              <w:rPr>
                <w:rFonts w:ascii="Times New Roman" w:hAnsi="Times New Roman" w:cs="Times New Roman"/>
                <w:sz w:val="24"/>
              </w:rPr>
              <w:t>which</w:t>
            </w:r>
            <w:r w:rsidRPr="00232C88">
              <w:rPr>
                <w:rFonts w:ascii="Times New Roman" w:hAnsi="Times New Roman" w:cs="Times New Roman"/>
                <w:sz w:val="24"/>
              </w:rPr>
              <w:t xml:space="preserve"> has to be met with </w:t>
            </w:r>
            <w:r w:rsidR="6A3DBE6D" w:rsidRPr="00232C88">
              <w:rPr>
                <w:rFonts w:ascii="Times New Roman" w:hAnsi="Times New Roman" w:cs="Times New Roman"/>
                <w:sz w:val="24"/>
              </w:rPr>
              <w:t xml:space="preserve">Common Equity </w:t>
            </w:r>
            <w:r w:rsidRPr="00232C88">
              <w:rPr>
                <w:rFonts w:ascii="Times New Roman" w:hAnsi="Times New Roman" w:cs="Times New Roman"/>
                <w:sz w:val="24"/>
              </w:rPr>
              <w:t xml:space="preserve">Tier 1 capital in accordance with the </w:t>
            </w:r>
            <w:r w:rsidR="6A3DBE6D" w:rsidRPr="00232C88">
              <w:rPr>
                <w:rFonts w:ascii="Times New Roman" w:hAnsi="Times New Roman" w:cs="Times New Roman"/>
                <w:sz w:val="24"/>
              </w:rPr>
              <w:t xml:space="preserve">first and </w:t>
            </w:r>
            <w:r w:rsidRPr="00232C88">
              <w:rPr>
                <w:rFonts w:ascii="Times New Roman" w:hAnsi="Times New Roman" w:cs="Times New Roman"/>
                <w:sz w:val="24"/>
              </w:rPr>
              <w:t>third subparagraph of Article 104a</w:t>
            </w:r>
            <w:r w:rsidR="290D057F" w:rsidRPr="00232C88">
              <w:rPr>
                <w:rFonts w:ascii="Times New Roman" w:hAnsi="Times New Roman" w:cs="Times New Roman"/>
                <w:sz w:val="24"/>
              </w:rPr>
              <w:t xml:space="preserve"> </w:t>
            </w:r>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rsidRPr="00232C88">
              <w:t xml:space="preserve">EU </w:t>
            </w:r>
            <w:r w:rsidR="002D5755" w:rsidRPr="00232C88">
              <w:t>7</w:t>
            </w:r>
            <w:r w:rsidR="005445E0" w:rsidRPr="00232C88">
              <w:t>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Tier 1 capital (percentage points)</w:t>
            </w:r>
          </w:p>
          <w:p w14:paraId="20A8FF8D" w14:textId="79818759" w:rsidR="003F72E2"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The part of the additional own funds requirements to address risks other than the risk of excessive leverage imposed by the competent authority under Article 104(1)</w:t>
            </w:r>
            <w:r w:rsidR="7284D14C" w:rsidRPr="00232C88">
              <w:rPr>
                <w:rFonts w:ascii="Times New Roman" w:hAnsi="Times New Roman" w:cs="Times New Roman"/>
                <w:sz w:val="24"/>
              </w:rPr>
              <w:t>,</w:t>
            </w:r>
            <w:r w:rsidRPr="00232C88">
              <w:rPr>
                <w:rFonts w:ascii="Times New Roman" w:hAnsi="Times New Roman" w:cs="Times New Roman"/>
                <w:sz w:val="24"/>
              </w:rPr>
              <w:t xml:space="preserve"> </w:t>
            </w:r>
            <w:r w:rsidR="7284D14C" w:rsidRPr="00232C88">
              <w:rPr>
                <w:rFonts w:ascii="Times New Roman" w:hAnsi="Times New Roman" w:cs="Times New Roman"/>
                <w:sz w:val="24"/>
              </w:rPr>
              <w:t xml:space="preserve">point (a) of </w:t>
            </w:r>
            <w:r w:rsidR="1B2A5D39" w:rsidRPr="00232C88">
              <w:rPr>
                <w:rFonts w:ascii="Times New Roman" w:hAnsi="Times New Roman" w:cs="Times New Roman"/>
                <w:sz w:val="24"/>
              </w:rPr>
              <w:t>Directive 2013/36/EU</w:t>
            </w:r>
            <w:r w:rsidRPr="00232C88">
              <w:rPr>
                <w:rFonts w:ascii="Times New Roman" w:hAnsi="Times New Roman" w:cs="Times New Roman"/>
                <w:sz w:val="24"/>
              </w:rPr>
              <w:t>, which has to be met with Tier 1 capital in accordance with the first and third subparagraph of Article 104a</w:t>
            </w:r>
            <w:r w:rsidR="290D057F" w:rsidRPr="00232C88">
              <w:rPr>
                <w:rFonts w:ascii="Times New Roman" w:hAnsi="Times New Roman" w:cs="Times New Roman"/>
                <w:sz w:val="24"/>
              </w:rPr>
              <w:t xml:space="preserve"> </w:t>
            </w:r>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rsidRPr="00232C88">
              <w:lastRenderedPageBreak/>
              <w:t xml:space="preserve">EU </w:t>
            </w:r>
            <w:r w:rsidR="002D5755" w:rsidRPr="00232C88">
              <w:t>7</w:t>
            </w:r>
            <w:r w:rsidR="005445E0" w:rsidRPr="00232C88">
              <w:t>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SREP own funds requirements </w:t>
            </w:r>
            <w:r w:rsidR="003F72E2" w:rsidRPr="00232C88">
              <w:rPr>
                <w:rFonts w:ascii="Times New Roman" w:hAnsi="Times New Roman" w:cs="Times New Roman"/>
                <w:b/>
                <w:sz w:val="24"/>
              </w:rPr>
              <w:t xml:space="preserve">(TSCR ratio) </w:t>
            </w:r>
            <w:r w:rsidRPr="00232C88">
              <w:rPr>
                <w:rFonts w:ascii="Times New Roman" w:hAnsi="Times New Roman" w:cs="Times New Roman"/>
                <w:b/>
                <w:sz w:val="24"/>
              </w:rPr>
              <w:t>(%)</w:t>
            </w:r>
          </w:p>
          <w:p w14:paraId="0EB50A81" w14:textId="77CE0E9A" w:rsidR="003F72E2" w:rsidRPr="00677BB2" w:rsidRDefault="003F72E2" w:rsidP="00677BB2">
            <w:pPr>
              <w:pStyle w:val="InstructionsText"/>
            </w:pPr>
            <w:r w:rsidRPr="00677BB2">
              <w:t xml:space="preserve">The sum of </w:t>
            </w:r>
            <w:r w:rsidR="00E7380A" w:rsidRPr="00677BB2">
              <w:t xml:space="preserve">values determined under points </w:t>
            </w:r>
            <w:r w:rsidRPr="00677BB2">
              <w:t>(i) and (ii) as follows:</w:t>
            </w:r>
          </w:p>
          <w:p w14:paraId="5260BB93" w14:textId="1D865CC9" w:rsidR="003F72E2" w:rsidRPr="00677BB2" w:rsidRDefault="003F72E2" w:rsidP="00677BB2">
            <w:pPr>
              <w:pStyle w:val="InstructionsText"/>
              <w:numPr>
                <w:ilvl w:val="0"/>
                <w:numId w:val="12"/>
              </w:numPr>
            </w:pPr>
            <w:r w:rsidRPr="00677BB2">
              <w:t>the total capital ratio (8%) as specified in Article 92(1)</w:t>
            </w:r>
            <w:r w:rsidR="00DD7C7A" w:rsidRPr="00677BB2">
              <w:t>,</w:t>
            </w:r>
            <w:r w:rsidR="00C91A79" w:rsidRPr="00677BB2">
              <w:t xml:space="preserve"> </w:t>
            </w:r>
            <w:r w:rsidR="00FC5ECD" w:rsidRPr="00677BB2">
              <w:t>point (c) of Regulation (EU) No 575/2013</w:t>
            </w:r>
            <w:r w:rsidRPr="00677BB2">
              <w:t xml:space="preserve">; </w:t>
            </w:r>
          </w:p>
          <w:p w14:paraId="6408D689" w14:textId="2B5BF350" w:rsidR="003F72E2" w:rsidRPr="00677BB2" w:rsidRDefault="77E19EAF" w:rsidP="00677BB2">
            <w:pPr>
              <w:pStyle w:val="InstructionsText"/>
              <w:numPr>
                <w:ilvl w:val="0"/>
                <w:numId w:val="12"/>
              </w:numPr>
            </w:pPr>
            <w:r w:rsidRPr="00677BB2">
              <w:t>the additional own funds requirements</w:t>
            </w:r>
            <w:r w:rsidR="31A8073E" w:rsidRPr="00677BB2">
              <w:t xml:space="preserve"> to address risks other than the risk of excessive leverage</w:t>
            </w:r>
            <w:r w:rsidRPr="00677BB2">
              <w:t xml:space="preserve"> (Pillar 2 Requirements – P2R) </w:t>
            </w:r>
            <w:r w:rsidR="31A8073E" w:rsidRPr="00677BB2">
              <w:t xml:space="preserve">imposed by the competent authority under </w:t>
            </w:r>
            <w:r w:rsidRPr="00677BB2">
              <w:t xml:space="preserve">Article 104(1) </w:t>
            </w:r>
            <w:r w:rsidR="42EDB449" w:rsidRPr="00677BB2">
              <w:t xml:space="preserve">point (a) of </w:t>
            </w:r>
            <w:r w:rsidR="0418D01E" w:rsidRPr="00677BB2">
              <w:t xml:space="preserve">Directive 2013/36/EU </w:t>
            </w:r>
            <w:r w:rsidRPr="00677BB2">
              <w:t>and determined in accordance with the criteria specified in the</w:t>
            </w:r>
            <w:r w:rsidR="009E1F4E" w:rsidRPr="00677BB2">
              <w:t xml:space="preserve"> Guidelines EBA/GL/2018/03</w:t>
            </w:r>
            <w:r w:rsidR="00D35D87" w:rsidRPr="00DB3BA4">
              <w:rPr>
                <w:rStyle w:val="FootnoteReference"/>
                <w:rFonts w:ascii="Times New Roman" w:hAnsi="Times New Roman"/>
                <w:b w:val="0"/>
                <w:bCs w:val="0"/>
                <w:i/>
              </w:rPr>
              <w:footnoteReference w:id="3"/>
            </w:r>
            <w:r w:rsidR="002358D6" w:rsidRPr="00677BB2">
              <w:t xml:space="preserve"> </w:t>
            </w:r>
            <w:r w:rsidRPr="00677BB2">
              <w:t>(</w:t>
            </w:r>
            <w:r w:rsidR="1D034038" w:rsidRPr="00677BB2">
              <w:t>“</w:t>
            </w:r>
            <w:r w:rsidRPr="00677BB2">
              <w:t>EBA SREP GL</w:t>
            </w:r>
            <w:r w:rsidR="1D034038" w:rsidRPr="00677BB2">
              <w:t>”</w:t>
            </w:r>
            <w:r w:rsidRPr="00677BB2">
              <w:t>)</w:t>
            </w:r>
            <w:r w:rsidR="31A8073E" w:rsidRPr="00677BB2">
              <w:t xml:space="preserve">, expressed as a percentage of the total </w:t>
            </w:r>
            <w:r w:rsidR="24B9E96D" w:rsidRPr="00677BB2">
              <w:t>RWEAs</w:t>
            </w:r>
            <w:r w:rsidRPr="00677BB2">
              <w:t>.</w:t>
            </w:r>
          </w:p>
          <w:p w14:paraId="421B2155" w14:textId="458E132C" w:rsidR="003F72E2" w:rsidRPr="00677BB2" w:rsidRDefault="003F72E2" w:rsidP="00677BB2">
            <w:pPr>
              <w:pStyle w:val="InstructionsText"/>
            </w:pPr>
            <w:r w:rsidRPr="00677BB2">
              <w:t xml:space="preserve">This item shall reflect the total SREP capital requirement (TSCR) ratio as communicated to the institution by the competent authority. The TSCR is defined in Section </w:t>
            </w:r>
            <w:r w:rsidR="009E1F4E" w:rsidRPr="00677BB2">
              <w:t xml:space="preserve">7.4 and 7.5 </w:t>
            </w:r>
            <w:r w:rsidRPr="00677BB2">
              <w:t>EBA SREP GL.</w:t>
            </w:r>
          </w:p>
          <w:p w14:paraId="16E68C5B" w14:textId="77777777" w:rsidR="009E1F4E" w:rsidRPr="00677BB2" w:rsidRDefault="009E1F4E" w:rsidP="00677BB2">
            <w:pPr>
              <w:pStyle w:val="InstructionsText"/>
            </w:pPr>
            <w:r w:rsidRPr="00677BB2">
              <w:t>If the institution is bound by the output floor, the data reported shall represent the TSCR required to fulfil the requirements at the reporting date considering the provisions of Article 104a(6) of Directive 2013/36/EU.</w:t>
            </w:r>
          </w:p>
          <w:p w14:paraId="25DA925F" w14:textId="2F58FE29" w:rsidR="003F72E2" w:rsidRPr="00232C88" w:rsidRDefault="00704085" w:rsidP="00A239F6">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additional own funds requirements</w:t>
            </w:r>
            <w:r w:rsidR="00D961EB" w:rsidRPr="00232C88">
              <w:rPr>
                <w:rFonts w:ascii="Times New Roman" w:hAnsi="Times New Roman" w:cs="Times New Roman"/>
                <w:sz w:val="24"/>
              </w:rPr>
              <w:t xml:space="preserve"> imposed to address risks other than the risk of excessive leverage</w:t>
            </w:r>
            <w:r w:rsidR="003F72E2" w:rsidRPr="00232C88">
              <w:rPr>
                <w:rFonts w:ascii="Times New Roman" w:hAnsi="Times New Roman" w:cs="Times New Roman"/>
                <w:sz w:val="24"/>
              </w:rPr>
              <w:t xml:space="preserve"> were communicated by the competent authority, only point (i) s</w:t>
            </w:r>
            <w:r w:rsidRPr="00232C88">
              <w:rPr>
                <w:rFonts w:ascii="Times New Roman" w:hAnsi="Times New Roman" w:cs="Times New Roman"/>
                <w:sz w:val="24"/>
              </w:rPr>
              <w:t>hall</w:t>
            </w:r>
            <w:r w:rsidR="003F72E2" w:rsidRPr="00232C88">
              <w:rPr>
                <w:rFonts w:ascii="Times New Roman" w:hAnsi="Times New Roman" w:cs="Times New Roman"/>
                <w:sz w:val="24"/>
              </w:rPr>
              <w:t xml:space="preserve">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rsidRPr="00232C88">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Capital conservation buffer (%)</w:t>
            </w:r>
          </w:p>
          <w:p w14:paraId="14E6CB6D" w14:textId="08A78286" w:rsidR="009D0637" w:rsidRPr="00232C88" w:rsidRDefault="3FBF28E0"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128(1)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12</w:t>
            </w:r>
            <w:r w:rsidR="1D034038" w:rsidRPr="00232C88">
              <w:rPr>
                <w:rFonts w:ascii="Times New Roman" w:hAnsi="Times New Roman" w:cs="Times New Roman"/>
                <w:sz w:val="24"/>
              </w:rPr>
              <w:t xml:space="preserve">9 </w:t>
            </w:r>
            <w:r w:rsidR="002358D6">
              <w:rPr>
                <w:rFonts w:ascii="Times New Roman" w:hAnsi="Times New Roman" w:cs="Times New Roman"/>
                <w:sz w:val="24"/>
              </w:rPr>
              <w:t xml:space="preserve">of </w:t>
            </w:r>
            <w:r w:rsidR="7D34DBDB"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 xml:space="preserve">expressed as </w:t>
            </w:r>
            <w:r w:rsidR="0E4D6C73" w:rsidRPr="00232C88">
              <w:rPr>
                <w:rFonts w:ascii="Times New Roman" w:hAnsi="Times New Roman" w:cs="Times New Roman"/>
                <w:sz w:val="24"/>
              </w:rPr>
              <w:t xml:space="preserve">a </w:t>
            </w:r>
            <w:r w:rsidR="24B9E96D" w:rsidRPr="00232C88">
              <w:rPr>
                <w:rFonts w:ascii="Times New Roman" w:hAnsi="Times New Roman" w:cs="Times New Roman"/>
                <w:sz w:val="24"/>
              </w:rPr>
              <w:t xml:space="preserve">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r w:rsidR="7A2A077D" w:rsidRPr="00232C88">
              <w:rPr>
                <w:rFonts w:ascii="Times New Roman" w:hAnsi="Times New Roman" w:cs="Times New Roman"/>
                <w:sz w:val="24"/>
              </w:rPr>
              <w:t>.</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rsidRPr="00232C88">
              <w:t xml:space="preserve">EU </w:t>
            </w:r>
            <w:r w:rsidR="00475381" w:rsidRPr="00232C88">
              <w:t>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Conservation buffer due to macro-prudential or systemic risk identified at the level of a Member State (%)</w:t>
            </w:r>
          </w:p>
          <w:p w14:paraId="26288177" w14:textId="7E210F32" w:rsidR="009D0637" w:rsidRPr="00232C88" w:rsidRDefault="009D0637"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458 </w:t>
            </w:r>
            <w:r w:rsidR="001A1C04" w:rsidRPr="00232C88">
              <w:rPr>
                <w:rFonts w:ascii="Times New Roman" w:hAnsi="Times New Roman" w:cs="Times New Roman"/>
                <w:sz w:val="24"/>
              </w:rPr>
              <w:t>of Regulation (EU) No 575/2013</w:t>
            </w:r>
            <w:r w:rsidRPr="00232C88">
              <w:rPr>
                <w:rFonts w:ascii="Times New Roman" w:hAnsi="Times New Roman" w:cs="Times New Roman"/>
                <w:sz w:val="24"/>
              </w:rPr>
              <w:t>in addition to the capital conservation buffer</w:t>
            </w:r>
            <w:r w:rsidR="003F72E2" w:rsidRPr="00232C88">
              <w:rPr>
                <w:rFonts w:ascii="Times New Roman" w:hAnsi="Times New Roman" w:cs="Times New Roman"/>
                <w:sz w:val="24"/>
              </w:rPr>
              <w:t xml:space="preserve">, </w:t>
            </w:r>
            <w:r w:rsidR="00702A38" w:rsidRPr="00232C88">
              <w:rPr>
                <w:rFonts w:ascii="Times New Roman" w:hAnsi="Times New Roman" w:cs="Times New Roman"/>
                <w:sz w:val="24"/>
              </w:rPr>
              <w:t xml:space="preserve">expressed as </w:t>
            </w:r>
            <w:r w:rsidR="00E7380A" w:rsidRPr="00232C88">
              <w:rPr>
                <w:rFonts w:ascii="Times New Roman" w:hAnsi="Times New Roman" w:cs="Times New Roman"/>
                <w:sz w:val="24"/>
              </w:rPr>
              <w:t xml:space="preserve">a </w:t>
            </w:r>
            <w:r w:rsidR="00702A38" w:rsidRPr="00232C88">
              <w:rPr>
                <w:rFonts w:ascii="Times New Roman" w:hAnsi="Times New Roman" w:cs="Times New Roman"/>
                <w:sz w:val="24"/>
              </w:rPr>
              <w:t>percentage of</w:t>
            </w:r>
            <w:r w:rsidR="003F72E2" w:rsidRPr="00232C88">
              <w:rPr>
                <w:rFonts w:ascii="Times New Roman" w:hAnsi="Times New Roman" w:cs="Times New Roman"/>
                <w:sz w:val="24"/>
              </w:rPr>
              <w:t xml:space="preserve"> total </w:t>
            </w:r>
            <w:r w:rsidR="009A4635" w:rsidRPr="00232C88">
              <w:rPr>
                <w:rFonts w:ascii="Times New Roman" w:hAnsi="Times New Roman" w:cs="Times New Roman"/>
                <w:sz w:val="24"/>
              </w:rPr>
              <w:t>RWEA</w:t>
            </w:r>
            <w:r w:rsidR="003F72E2" w:rsidRPr="00232C88">
              <w:rPr>
                <w:rFonts w:ascii="Times New Roman" w:hAnsi="Times New Roman" w:cs="Times New Roman"/>
                <w:sz w:val="24"/>
              </w:rPr>
              <w:t>s</w:t>
            </w:r>
            <w:r w:rsidRPr="00232C88">
              <w:rPr>
                <w:rFonts w:ascii="Times New Roman" w:hAnsi="Times New Roman" w:cs="Times New Roman"/>
                <w:sz w:val="24"/>
              </w:rPr>
              <w:t>.</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rsidRPr="00232C88">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Institution specific countercyclical capital buffer (%)</w:t>
            </w:r>
          </w:p>
          <w:p w14:paraId="7EE95752" w14:textId="048F4470" w:rsidR="008C672C" w:rsidRPr="00677BB2" w:rsidRDefault="59C8E997" w:rsidP="00677BB2">
            <w:pPr>
              <w:pStyle w:val="InstructionsText"/>
            </w:pPr>
            <w:r w:rsidRPr="00677BB2">
              <w:t xml:space="preserve">Amount of own funds that institutions are required to maintain </w:t>
            </w:r>
            <w:r w:rsidR="009D10AD" w:rsidRPr="00677BB2">
              <w:t>in accordance with</w:t>
            </w:r>
            <w:r w:rsidRPr="00677BB2">
              <w:t xml:space="preserve"> Article 128(2), </w:t>
            </w:r>
            <w:r w:rsidR="00704085" w:rsidRPr="00677BB2">
              <w:t xml:space="preserve">Article </w:t>
            </w:r>
            <w:r w:rsidRPr="00677BB2">
              <w:t>130,</w:t>
            </w:r>
            <w:r w:rsidR="00704085" w:rsidRPr="00677BB2">
              <w:t xml:space="preserve"> and Articles</w:t>
            </w:r>
            <w:r w:rsidRPr="00677BB2">
              <w:t xml:space="preserve"> 135</w:t>
            </w:r>
            <w:r w:rsidR="00704085" w:rsidRPr="00677BB2">
              <w:t xml:space="preserve"> to </w:t>
            </w:r>
            <w:r w:rsidRPr="00677BB2">
              <w:t>140</w:t>
            </w:r>
            <w:r w:rsidR="1D034038" w:rsidRPr="00677BB2">
              <w:t xml:space="preserve"> </w:t>
            </w:r>
            <w:r w:rsidR="00E42DA7">
              <w:t>of</w:t>
            </w:r>
            <w:r w:rsidR="252FDF1A" w:rsidRPr="00677BB2">
              <w:t xml:space="preserve"> Directive 2013/36/EU</w:t>
            </w:r>
            <w:r w:rsidR="77E19EAF" w:rsidRPr="00677BB2">
              <w:t xml:space="preserve">, </w:t>
            </w:r>
            <w:r w:rsidR="24B9E96D" w:rsidRPr="00677BB2">
              <w:t>expressed as</w:t>
            </w:r>
            <w:r w:rsidR="0E4D6C73" w:rsidRPr="00677BB2">
              <w:t xml:space="preserve"> a</w:t>
            </w:r>
            <w:r w:rsidR="24B9E96D" w:rsidRPr="00677BB2">
              <w:t xml:space="preserve"> percentage of </w:t>
            </w:r>
            <w:r w:rsidR="77E19EAF" w:rsidRPr="00677BB2">
              <w:t xml:space="preserve">total </w:t>
            </w:r>
            <w:r w:rsidR="009A4635" w:rsidRPr="00677BB2">
              <w:t>RWEA</w:t>
            </w:r>
            <w:r w:rsidR="77E19EAF" w:rsidRPr="00677BB2">
              <w:t>s</w:t>
            </w:r>
            <w:r w:rsidRPr="00677BB2">
              <w:t>.</w:t>
            </w:r>
          </w:p>
          <w:p w14:paraId="58C7EB22" w14:textId="2947DC9F"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The</w:t>
            </w:r>
            <w:r w:rsidR="00704085"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Pr="00232C88">
              <w:rPr>
                <w:rFonts w:ascii="Times New Roman" w:hAnsi="Times New Roman" w:cs="Times New Roman"/>
                <w:sz w:val="24"/>
              </w:rPr>
              <w:t xml:space="preserve"> 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rsidRPr="00232C88">
              <w:lastRenderedPageBreak/>
              <w:t xml:space="preserve">EU </w:t>
            </w:r>
            <w:r w:rsidR="00475381" w:rsidRPr="00232C88">
              <w:t>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Systemic risk buffer (%)</w:t>
            </w:r>
          </w:p>
          <w:p w14:paraId="1A39C087" w14:textId="523BD954" w:rsidR="008C672C" w:rsidRPr="00677BB2" w:rsidRDefault="59C8E997" w:rsidP="00677BB2">
            <w:pPr>
              <w:pStyle w:val="InstructionsText"/>
            </w:pPr>
            <w:r w:rsidRPr="00677BB2">
              <w:t xml:space="preserve">Amount of own funds that institutions are required to maintain </w:t>
            </w:r>
            <w:r w:rsidR="009D10AD" w:rsidRPr="00677BB2">
              <w:t>in accordance with</w:t>
            </w:r>
            <w:r w:rsidRPr="00677BB2">
              <w:t xml:space="preserve"> Article 128(5), </w:t>
            </w:r>
            <w:r w:rsidR="00704085" w:rsidRPr="00677BB2">
              <w:t xml:space="preserve">Articles </w:t>
            </w:r>
            <w:r w:rsidRPr="00677BB2">
              <w:t>133 and 134</w:t>
            </w:r>
            <w:r w:rsidR="1AA3629F" w:rsidRPr="00677BB2">
              <w:t xml:space="preserve"> Directive 2013/36/EU</w:t>
            </w:r>
            <w:r w:rsidR="77E19EAF" w:rsidRPr="00677BB2">
              <w:t xml:space="preserve">, </w:t>
            </w:r>
            <w:r w:rsidR="24B9E96D" w:rsidRPr="00677BB2">
              <w:t xml:space="preserve">expressed as </w:t>
            </w:r>
            <w:r w:rsidR="326A1920" w:rsidRPr="00677BB2">
              <w:t xml:space="preserve">a </w:t>
            </w:r>
            <w:r w:rsidR="24B9E96D" w:rsidRPr="00677BB2">
              <w:t>percentage of</w:t>
            </w:r>
            <w:r w:rsidR="77E19EAF" w:rsidRPr="00677BB2">
              <w:t xml:space="preserve"> total </w:t>
            </w:r>
            <w:r w:rsidR="009A4635" w:rsidRPr="00677BB2">
              <w:t>RWEA</w:t>
            </w:r>
            <w:r w:rsidR="77E19EAF" w:rsidRPr="00677BB2">
              <w:t>s</w:t>
            </w:r>
            <w:r w:rsidRPr="00677BB2">
              <w:t>.</w:t>
            </w:r>
          </w:p>
          <w:p w14:paraId="349BC1DA" w14:textId="39EEC453"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rsidRPr="00232C88">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Global Systemically Important Institution buffer (%)</w:t>
            </w:r>
          </w:p>
          <w:p w14:paraId="6FDE597A" w14:textId="5D0D3EC2" w:rsidR="00F16314" w:rsidRPr="00677BB2" w:rsidRDefault="564F8672" w:rsidP="00677BB2">
            <w:pPr>
              <w:pStyle w:val="InstructionsText"/>
            </w:pPr>
            <w:r w:rsidRPr="00677BB2">
              <w:t xml:space="preserve">Amount of own funds that institutions are required to maintain </w:t>
            </w:r>
            <w:r w:rsidR="009D10AD" w:rsidRPr="00677BB2">
              <w:t>in accordance with</w:t>
            </w:r>
            <w:r w:rsidRPr="00677BB2">
              <w:t xml:space="preserve"> Article 128 (3) and </w:t>
            </w:r>
            <w:r w:rsidR="00704085" w:rsidRPr="00677BB2">
              <w:t xml:space="preserve">Article </w:t>
            </w:r>
            <w:r w:rsidRPr="00677BB2">
              <w:t>131</w:t>
            </w:r>
            <w:r w:rsidR="1CFB5751" w:rsidRPr="00677BB2">
              <w:t xml:space="preserve"> Directive 2013/36/EU</w:t>
            </w:r>
            <w:r w:rsidR="77E19EAF" w:rsidRPr="00677BB2">
              <w:t xml:space="preserve">, </w:t>
            </w:r>
            <w:r w:rsidR="2F01D42E" w:rsidRPr="00677BB2">
              <w:t xml:space="preserve">expressed as </w:t>
            </w:r>
            <w:r w:rsidR="0E4D6C73" w:rsidRPr="00677BB2">
              <w:t xml:space="preserve">a </w:t>
            </w:r>
            <w:r w:rsidR="2F01D42E" w:rsidRPr="00677BB2">
              <w:t>percentage of</w:t>
            </w:r>
            <w:r w:rsidR="77E19EAF" w:rsidRPr="00677BB2">
              <w:t xml:space="preserve"> total </w:t>
            </w:r>
            <w:r w:rsidR="009A4635" w:rsidRPr="00677BB2">
              <w:t>RWEA</w:t>
            </w:r>
            <w:r w:rsidR="77E19EAF" w:rsidRPr="00677BB2">
              <w:t>s</w:t>
            </w:r>
            <w:r w:rsidRPr="00677BB2">
              <w:t>.</w:t>
            </w:r>
          </w:p>
          <w:p w14:paraId="401B9FFF" w14:textId="0D3B761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rsidRPr="00232C88">
              <w:t xml:space="preserve">EU </w:t>
            </w:r>
            <w:r w:rsidR="00BB2F0A" w:rsidRPr="00232C88">
              <w:t>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Other Systemically Important Institution buffer</w:t>
            </w:r>
            <w:r w:rsidR="009C1931" w:rsidRPr="00232C88">
              <w:rPr>
                <w:rFonts w:ascii="Times New Roman" w:hAnsi="Times New Roman" w:cs="Times New Roman"/>
                <w:b/>
                <w:sz w:val="24"/>
              </w:rPr>
              <w:t xml:space="preserve"> (%)</w:t>
            </w:r>
          </w:p>
          <w:p w14:paraId="71C25616" w14:textId="2C80B82C" w:rsidR="00F16314" w:rsidRPr="00232C88" w:rsidRDefault="564F8672"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128(4)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131</w:t>
            </w:r>
            <w:r w:rsidR="1D034038" w:rsidRPr="00232C88">
              <w:rPr>
                <w:rFonts w:ascii="Times New Roman" w:hAnsi="Times New Roman" w:cs="Times New Roman"/>
                <w:sz w:val="24"/>
              </w:rPr>
              <w:t xml:space="preserve"> </w:t>
            </w:r>
            <w:r w:rsidR="002358D6">
              <w:rPr>
                <w:rFonts w:ascii="Times New Roman" w:hAnsi="Times New Roman" w:cs="Times New Roman"/>
                <w:sz w:val="24"/>
              </w:rPr>
              <w:t xml:space="preserve">of </w:t>
            </w:r>
            <w:r w:rsidR="332AECF2"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expressed as</w:t>
            </w:r>
            <w:r w:rsidR="0E4D6C73" w:rsidRPr="00232C88">
              <w:rPr>
                <w:rFonts w:ascii="Times New Roman" w:hAnsi="Times New Roman" w:cs="Times New Roman"/>
                <w:sz w:val="24"/>
              </w:rPr>
              <w:t xml:space="preserve"> a</w:t>
            </w:r>
            <w:r w:rsidR="24B9E96D" w:rsidRPr="00232C88">
              <w:rPr>
                <w:rFonts w:ascii="Times New Roman" w:hAnsi="Times New Roman" w:cs="Times New Roman"/>
                <w:sz w:val="24"/>
              </w:rPr>
              <w:t xml:space="preserve"> percentage</w:t>
            </w:r>
            <w:r w:rsidR="2F01D42E" w:rsidRPr="00232C88">
              <w:rPr>
                <w:rFonts w:ascii="Times New Roman" w:hAnsi="Times New Roman" w:cs="Times New Roman"/>
                <w:sz w:val="24"/>
              </w:rPr>
              <w:t xml:space="preserv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p w14:paraId="476D85A0" w14:textId="40C0116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The</w:t>
            </w:r>
            <w:r w:rsidR="004B6869"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rsidRPr="00232C88">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Combined buffer requirement (%)</w:t>
            </w:r>
          </w:p>
          <w:p w14:paraId="04E18E6B" w14:textId="612637D7" w:rsidR="00F16314" w:rsidRPr="00232C88" w:rsidRDefault="009D10AD" w:rsidP="4D769726">
            <w:pPr>
              <w:spacing w:before="60" w:after="120"/>
              <w:jc w:val="both"/>
              <w:rPr>
                <w:rFonts w:ascii="Times New Roman" w:hAnsi="Times New Roman" w:cs="Times New Roman"/>
                <w:sz w:val="24"/>
              </w:rPr>
            </w:pPr>
            <w:r w:rsidRPr="00232C88">
              <w:rPr>
                <w:rFonts w:ascii="Times New Roman" w:hAnsi="Times New Roman" w:cs="Times New Roman"/>
                <w:sz w:val="24"/>
              </w:rPr>
              <w:t>In accordance with</w:t>
            </w:r>
            <w:r w:rsidR="564F8672" w:rsidRPr="00232C88">
              <w:rPr>
                <w:rFonts w:ascii="Times New Roman" w:hAnsi="Times New Roman" w:cs="Times New Roman"/>
                <w:sz w:val="24"/>
              </w:rPr>
              <w:t xml:space="preserve"> Article 128</w:t>
            </w:r>
            <w:r w:rsidR="087AD0A2" w:rsidRPr="00232C88">
              <w:rPr>
                <w:rFonts w:ascii="Times New Roman" w:hAnsi="Times New Roman" w:cs="Times New Roman"/>
                <w:sz w:val="24"/>
              </w:rPr>
              <w:t>,</w:t>
            </w:r>
            <w:r w:rsidR="2A589D0B" w:rsidRPr="00232C88">
              <w:rPr>
                <w:rFonts w:ascii="Times New Roman" w:hAnsi="Times New Roman" w:cs="Times New Roman"/>
                <w:sz w:val="24"/>
              </w:rPr>
              <w:t xml:space="preserve"> </w:t>
            </w:r>
            <w:r w:rsidR="087AD0A2" w:rsidRPr="00232C88">
              <w:rPr>
                <w:rFonts w:ascii="Times New Roman" w:hAnsi="Times New Roman" w:cs="Times New Roman"/>
                <w:sz w:val="24"/>
              </w:rPr>
              <w:t xml:space="preserve">point (6) of </w:t>
            </w:r>
            <w:r w:rsidR="7F76E0FD"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4E183227" w:rsidRPr="00232C88">
              <w:rPr>
                <w:rFonts w:ascii="Times New Roman" w:hAnsi="Times New Roman" w:cs="Times New Roman"/>
                <w:sz w:val="24"/>
              </w:rPr>
              <w:t xml:space="preserve">expressed as a 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rsidRPr="00232C88">
              <w:t xml:space="preserve">EU </w:t>
            </w:r>
            <w:r w:rsidR="00BB2F0A" w:rsidRPr="00232C88">
              <w:t>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Overall </w:t>
            </w:r>
            <w:r w:rsidR="003F72E2" w:rsidRPr="00232C88">
              <w:rPr>
                <w:rFonts w:ascii="Times New Roman" w:hAnsi="Times New Roman" w:cs="Times New Roman"/>
                <w:b/>
                <w:sz w:val="24"/>
              </w:rPr>
              <w:t>capital</w:t>
            </w:r>
            <w:r w:rsidRPr="00232C88">
              <w:rPr>
                <w:rFonts w:ascii="Times New Roman" w:hAnsi="Times New Roman" w:cs="Times New Roman"/>
                <w:b/>
                <w:sz w:val="24"/>
              </w:rPr>
              <w:t xml:space="preserve"> requirements </w:t>
            </w:r>
            <w:r w:rsidR="003F72E2" w:rsidRPr="00232C88">
              <w:rPr>
                <w:rFonts w:ascii="Times New Roman" w:hAnsi="Times New Roman" w:cs="Times New Roman"/>
                <w:b/>
                <w:sz w:val="24"/>
              </w:rPr>
              <w:t xml:space="preserve">(OCR) </w:t>
            </w:r>
            <w:r w:rsidRPr="00232C88">
              <w:rPr>
                <w:rFonts w:ascii="Times New Roman" w:hAnsi="Times New Roman" w:cs="Times New Roman"/>
                <w:b/>
                <w:sz w:val="24"/>
              </w:rPr>
              <w:t>(%)</w:t>
            </w:r>
          </w:p>
          <w:p w14:paraId="27E7760D" w14:textId="77777777" w:rsidR="003F72E2" w:rsidRPr="00677BB2" w:rsidRDefault="003F72E2" w:rsidP="00677BB2">
            <w:pPr>
              <w:pStyle w:val="InstructionsText"/>
            </w:pPr>
            <w:r w:rsidRPr="00677BB2">
              <w:t>The sum of (i) and (ii) as follows:</w:t>
            </w:r>
          </w:p>
          <w:p w14:paraId="75A891AF" w14:textId="77777777" w:rsidR="003F72E2" w:rsidRPr="00677BB2" w:rsidRDefault="003F72E2" w:rsidP="00677BB2">
            <w:pPr>
              <w:pStyle w:val="InstructionsText"/>
              <w:numPr>
                <w:ilvl w:val="0"/>
                <w:numId w:val="13"/>
              </w:numPr>
            </w:pPr>
            <w:r w:rsidRPr="00677BB2">
              <w:t xml:space="preserve">the TSCR ratio referred to in row </w:t>
            </w:r>
            <w:r w:rsidR="00EE7CB2" w:rsidRPr="00677BB2">
              <w:t xml:space="preserve">EU </w:t>
            </w:r>
            <w:r w:rsidRPr="00677BB2">
              <w:t>7d;</w:t>
            </w:r>
          </w:p>
          <w:p w14:paraId="5EE9D2EB" w14:textId="1239145E" w:rsidR="003F72E2" w:rsidRPr="00677BB2" w:rsidRDefault="77E19EAF" w:rsidP="00677BB2">
            <w:pPr>
              <w:pStyle w:val="InstructionsText"/>
              <w:numPr>
                <w:ilvl w:val="0"/>
                <w:numId w:val="13"/>
              </w:numPr>
            </w:pPr>
            <w:r w:rsidRPr="00677BB2">
              <w:t>to the extent it is legally applicable, the combined buffer requirement ratio referred to in</w:t>
            </w:r>
            <w:r w:rsidR="46888761" w:rsidRPr="00677BB2">
              <w:t xml:space="preserve"> </w:t>
            </w:r>
            <w:r w:rsidRPr="00677BB2">
              <w:t>Article 128</w:t>
            </w:r>
            <w:r w:rsidR="5268180A" w:rsidRPr="00677BB2">
              <w:t>,</w:t>
            </w:r>
            <w:r w:rsidR="1D034038" w:rsidRPr="00677BB2">
              <w:t xml:space="preserve"> </w:t>
            </w:r>
            <w:r w:rsidR="087AD0A2" w:rsidRPr="00677BB2">
              <w:t xml:space="preserve">point (6) of </w:t>
            </w:r>
            <w:r w:rsidR="0C9409CA" w:rsidRPr="00677BB2">
              <w:t>Directive 2013/36/EU</w:t>
            </w:r>
            <w:r w:rsidRPr="00677BB2">
              <w:t>.</w:t>
            </w:r>
          </w:p>
          <w:p w14:paraId="4B4D7463" w14:textId="52E60BF7" w:rsidR="003F72E2" w:rsidRPr="00677BB2" w:rsidRDefault="003F72E2" w:rsidP="00677BB2">
            <w:pPr>
              <w:pStyle w:val="InstructionsText"/>
            </w:pPr>
            <w:r w:rsidRPr="00677BB2">
              <w:t xml:space="preserve">This item shall reflect the Overall </w:t>
            </w:r>
            <w:r w:rsidR="009C1931" w:rsidRPr="00677BB2">
              <w:t>C</w:t>
            </w:r>
            <w:r w:rsidRPr="00677BB2">
              <w:t xml:space="preserve">apital </w:t>
            </w:r>
            <w:r w:rsidR="009C1931" w:rsidRPr="00677BB2">
              <w:t>R</w:t>
            </w:r>
            <w:r w:rsidRPr="00677BB2">
              <w:t>equirement (OCR) ratio as defined in Section 1.2 EBA SREP GL.</w:t>
            </w:r>
          </w:p>
          <w:p w14:paraId="7576CCD5" w14:textId="5E65E58F" w:rsidR="003F72E2" w:rsidRPr="00232C88" w:rsidRDefault="00704085" w:rsidP="003F72E2">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buffer requirement is applicable, only point (i) shall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rsidRPr="00232C88">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CET1 available after meeting the total SREP own funds requirements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rsidRPr="00232C88">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w:t>
            </w:r>
            <w:r w:rsidR="00BB2F0A" w:rsidRPr="00232C88">
              <w:rPr>
                <w:rFonts w:ascii="Times New Roman" w:hAnsi="Times New Roman" w:cs="Times New Roman"/>
                <w:b/>
                <w:sz w:val="24"/>
              </w:rPr>
              <w:t>otal exposure measure</w:t>
            </w:r>
          </w:p>
          <w:p w14:paraId="7F06FA40" w14:textId="4B87FF94" w:rsidR="00BB2F0A" w:rsidRPr="00232C88" w:rsidRDefault="00A239F6" w:rsidP="00A239F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w:t>
            </w:r>
            <w:r w:rsidR="00BB2F0A" w:rsidRPr="00232C88">
              <w:rPr>
                <w:rFonts w:ascii="Times New Roman" w:hAnsi="Times New Roman" w:cs="Times New Roman"/>
                <w:sz w:val="24"/>
              </w:rPr>
              <w:t>otal exposure measure in accordance with the amount disc</w:t>
            </w:r>
            <w:r w:rsidR="00EE7CB2" w:rsidRPr="00232C88">
              <w:rPr>
                <w:rFonts w:ascii="Times New Roman" w:hAnsi="Times New Roman" w:cs="Times New Roman"/>
                <w:sz w:val="24"/>
              </w:rPr>
              <w:t xml:space="preserve">losed by institutions </w:t>
            </w:r>
            <w:r w:rsidR="002635C4"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BB2F0A"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BB2F0A" w:rsidRPr="00232C88">
              <w:rPr>
                <w:rFonts w:ascii="Times New Roman" w:hAnsi="Times New Roman" w:cs="Times New Roman"/>
                <w:sz w:val="24"/>
              </w:rPr>
              <w:t xml:space="preserve"> (row </w:t>
            </w:r>
            <w:r w:rsidR="00EE7CB2" w:rsidRPr="00232C88">
              <w:rPr>
                <w:rFonts w:ascii="Times New Roman" w:hAnsi="Times New Roman" w:cs="Times New Roman"/>
                <w:sz w:val="24"/>
              </w:rPr>
              <w:t>24</w:t>
            </w:r>
            <w:r w:rsidR="00BB2F0A" w:rsidRPr="00232C88">
              <w:rPr>
                <w:rFonts w:ascii="Times New Roman" w:hAnsi="Times New Roman" w:cs="Times New Roman"/>
                <w:sz w:val="24"/>
              </w:rPr>
              <w:t xml:space="preserve"> of </w:t>
            </w:r>
            <w:r w:rsidR="00EE7CB2" w:rsidRPr="00232C88">
              <w:rPr>
                <w:rFonts w:ascii="Times New Roman" w:hAnsi="Times New Roman" w:cs="Times New Roman"/>
                <w:sz w:val="24"/>
              </w:rPr>
              <w:t>template EU LR2 - LRCom</w:t>
            </w:r>
            <w:r w:rsidR="00BB2F0A" w:rsidRPr="00232C88">
              <w:rPr>
                <w:rFonts w:ascii="Times New Roman" w:hAnsi="Times New Roman" w:cs="Times New Roman"/>
                <w:sz w:val="24"/>
              </w:rPr>
              <w:t>: Leverage</w:t>
            </w:r>
            <w:r w:rsidR="00EE7CB2" w:rsidRPr="00232C88">
              <w:rPr>
                <w:rFonts w:ascii="Times New Roman" w:hAnsi="Times New Roman" w:cs="Times New Roman"/>
                <w:sz w:val="24"/>
              </w:rPr>
              <w:t xml:space="preserve"> ratio common disclosure</w:t>
            </w:r>
            <w:r w:rsidR="00BB2F0A"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rsidRPr="00232C88">
              <w:lastRenderedPageBreak/>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Leverage ratio</w:t>
            </w:r>
            <w:r w:rsidR="00BB3630" w:rsidRPr="00232C88">
              <w:rPr>
                <w:rFonts w:ascii="Times New Roman" w:hAnsi="Times New Roman" w:cs="Times New Roman"/>
                <w:b/>
                <w:sz w:val="24"/>
              </w:rPr>
              <w:t xml:space="preserve"> (%)</w:t>
            </w:r>
          </w:p>
          <w:p w14:paraId="19D19C40" w14:textId="760F6920" w:rsidR="00BB2F0A" w:rsidRPr="00232C88" w:rsidRDefault="00BB2F0A" w:rsidP="00416DAD">
            <w:pPr>
              <w:spacing w:before="60" w:after="120"/>
              <w:jc w:val="both"/>
              <w:rPr>
                <w:rFonts w:ascii="Times New Roman" w:hAnsi="Times New Roman" w:cs="Times New Roman"/>
                <w:sz w:val="24"/>
              </w:rPr>
            </w:pPr>
            <w:r w:rsidRPr="00232C88">
              <w:rPr>
                <w:rFonts w:ascii="Times New Roman" w:hAnsi="Times New Roman" w:cs="Times New Roman"/>
                <w:sz w:val="24"/>
              </w:rPr>
              <w:t xml:space="preserve">Leverage ratio in accordance with the value disclosed by institutions </w:t>
            </w:r>
            <w:r w:rsidR="00416DAD"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w:t>
            </w:r>
            <w:bookmarkStart w:id="10" w:name="_Hlk169692988"/>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bookmarkEnd w:id="10"/>
            <w:r w:rsidR="00EE7CB2" w:rsidRPr="00232C88">
              <w:rPr>
                <w:rFonts w:ascii="Times New Roman" w:hAnsi="Times New Roman" w:cs="Times New Roman"/>
                <w:sz w:val="24"/>
              </w:rPr>
              <w:t>(row 25</w:t>
            </w:r>
            <w:r w:rsidRPr="00232C88">
              <w:rPr>
                <w:rFonts w:ascii="Times New Roman" w:hAnsi="Times New Roman" w:cs="Times New Roman"/>
                <w:sz w:val="24"/>
              </w:rPr>
              <w:t xml:space="preserve"> of </w:t>
            </w:r>
            <w:r w:rsidR="00EE7CB2" w:rsidRPr="00232C88">
              <w:rPr>
                <w:rFonts w:ascii="Times New Roman" w:hAnsi="Times New Roman" w:cs="Times New Roman"/>
                <w:sz w:val="24"/>
              </w:rPr>
              <w:t xml:space="preserve">template EU LR2 - </w:t>
            </w:r>
            <w:r w:rsidRPr="00232C88">
              <w:rPr>
                <w:rFonts w:ascii="Times New Roman" w:hAnsi="Times New Roman" w:cs="Times New Roman"/>
                <w:sz w:val="24"/>
              </w:rPr>
              <w:t>LRCom: Leverage ratio commo</w:t>
            </w:r>
            <w:r w:rsidR="00EE7CB2" w:rsidRPr="00232C88">
              <w:rPr>
                <w:rFonts w:ascii="Times New Roman" w:hAnsi="Times New Roman" w:cs="Times New Roman"/>
                <w:sz w:val="24"/>
              </w:rPr>
              <w:t>n disclosure</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rsidRPr="00232C88">
              <w:t xml:space="preserve">EU </w:t>
            </w:r>
            <w:r w:rsidR="00275B5E" w:rsidRPr="00232C88">
              <w:t>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w:t>
            </w:r>
            <w:r w:rsidR="00080665" w:rsidRPr="00232C88">
              <w:rPr>
                <w:rFonts w:ascii="Times New Roman" w:hAnsi="Times New Roman" w:cs="Times New Roman"/>
                <w:b/>
                <w:sz w:val="24"/>
              </w:rPr>
              <w:t>own funds requirements to address the risk of excessive leverage</w:t>
            </w:r>
            <w:r w:rsidR="0066145B" w:rsidRPr="00232C88">
              <w:rPr>
                <w:rFonts w:ascii="Times New Roman" w:hAnsi="Times New Roman" w:cs="Times New Roman"/>
                <w:b/>
                <w:sz w:val="24"/>
              </w:rPr>
              <w:t xml:space="preserve"> </w:t>
            </w:r>
            <w:r w:rsidR="00080665" w:rsidRPr="00232C88">
              <w:rPr>
                <w:rFonts w:ascii="Times New Roman" w:hAnsi="Times New Roman" w:cs="Times New Roman"/>
                <w:b/>
                <w:sz w:val="24"/>
              </w:rPr>
              <w:t>(%)</w:t>
            </w:r>
            <w:r w:rsidR="007C7C7B" w:rsidRPr="00232C88">
              <w:rPr>
                <w:rFonts w:ascii="Times New Roman" w:hAnsi="Times New Roman" w:cs="Times New Roman"/>
                <w:b/>
                <w:sz w:val="24"/>
              </w:rPr>
              <w:t xml:space="preserve">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w:t>
            </w:r>
            <w:r w:rsidRPr="00232C88">
              <w:rPr>
                <w:rFonts w:ascii="Times New Roman" w:hAnsi="Times New Roman" w:cs="Times New Roman"/>
                <w:sz w:val="24"/>
              </w:rPr>
              <w:t xml:space="preserve"> additional </w:t>
            </w:r>
            <w:r w:rsidRPr="00232C88">
              <w:rPr>
                <w:rFonts w:ascii="Times New Roman" w:eastAsia="Book Antiqua" w:hAnsi="Times New Roman" w:cs="Times New Roman"/>
                <w:sz w:val="24"/>
                <w:shd w:val="clear" w:color="auto" w:fill="FFFFFF"/>
              </w:rPr>
              <w:t>own funds</w:t>
            </w:r>
            <w:r w:rsidRPr="00232C88">
              <w:rPr>
                <w:rFonts w:ascii="Times New Roman" w:hAnsi="Times New Roman" w:cs="Times New Roman"/>
                <w:sz w:val="24"/>
              </w:rPr>
              <w:t xml:space="preserve">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imposed by the competent authority under Article 104(1)</w:t>
            </w:r>
            <w:r w:rsidR="05DBA372" w:rsidRPr="00232C88">
              <w:rPr>
                <w:rFonts w:ascii="Times New Roman" w:hAnsi="Times New Roman" w:cs="Times New Roman"/>
                <w:sz w:val="24"/>
              </w:rPr>
              <w:t xml:space="preserve"> point (a) of</w:t>
            </w:r>
            <w:r w:rsidRPr="00232C88">
              <w:rPr>
                <w:rFonts w:ascii="Times New Roman" w:hAnsi="Times New Roman" w:cs="Times New Roman"/>
                <w:sz w:val="24"/>
              </w:rPr>
              <w:t xml:space="preserve"> </w:t>
            </w:r>
            <w:r w:rsidR="3A2677CE" w:rsidRPr="00232C88">
              <w:rPr>
                <w:rFonts w:ascii="Times New Roman" w:hAnsi="Times New Roman" w:cs="Times New Roman"/>
                <w:sz w:val="24"/>
              </w:rPr>
              <w:t>Directive 2013/36/EU</w:t>
            </w:r>
            <w:r w:rsidRPr="00232C88">
              <w:rPr>
                <w:rFonts w:ascii="Times New Roman" w:eastAsia="Book Antiqua" w:hAnsi="Times New Roman" w:cs="Times New Roman"/>
                <w:sz w:val="24"/>
                <w:shd w:val="clear" w:color="auto" w:fill="FFFFFF"/>
              </w:rPr>
              <w:t xml:space="preserve">, expressed as a percentage of the total exposure measure. </w:t>
            </w:r>
          </w:p>
          <w:p w14:paraId="46E7F0BC" w14:textId="2D154485" w:rsidR="000C1BEC" w:rsidRPr="00232C88" w:rsidRDefault="00597D20" w:rsidP="00597D20">
            <w:pPr>
              <w:spacing w:before="60" w:after="120"/>
              <w:jc w:val="both"/>
              <w:rPr>
                <w:rFonts w:ascii="Times New Roman" w:hAnsi="Times New Roman" w:cs="Times New Roman"/>
                <w:sz w:val="24"/>
              </w:rPr>
            </w:pPr>
            <w:r w:rsidRPr="00232C88">
              <w:rPr>
                <w:rFonts w:ascii="Times New Roman" w:hAnsi="Times New Roman" w:cs="Times New Roman"/>
                <w:sz w:val="24"/>
              </w:rPr>
              <w:t xml:space="preserve">Additional own funds requirements in accordance with the value disclosed by institutions in Annex XI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(row EU-26</w:t>
            </w:r>
            <w:r w:rsidR="001418CA" w:rsidRPr="00232C88">
              <w:rPr>
                <w:rFonts w:ascii="Times New Roman" w:hAnsi="Times New Roman" w:cs="Times New Roman"/>
                <w:sz w:val="24"/>
              </w:rPr>
              <w:t>a</w:t>
            </w:r>
            <w:r w:rsidRPr="00232C88">
              <w:rPr>
                <w:rFonts w:ascii="Times New Roman" w:hAnsi="Times New Roman" w:cs="Times New Roman"/>
                <w:sz w:val="24"/>
              </w:rPr>
              <w:t xml:space="preserve"> of template EU LR2 - LRCom: Leverage ratio common disclosure).</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rsidRPr="00232C88">
              <w:t xml:space="preserve">EU </w:t>
            </w:r>
            <w:r w:rsidR="00597D20" w:rsidRPr="00232C88">
              <w:t>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97D20" w:rsidRPr="00232C88">
              <w:rPr>
                <w:rFonts w:ascii="Times New Roman" w:hAnsi="Times New Roman" w:cs="Times New Roman"/>
                <w:sz w:val="24"/>
              </w:rPr>
              <w:t xml:space="preserve">   </w:t>
            </w:r>
            <w:r w:rsidR="00597D20" w:rsidRPr="00232C88">
              <w:rPr>
                <w:rFonts w:ascii="Times New Roman" w:hAnsi="Times New Roman" w:cs="Times New Roman"/>
                <w:b/>
                <w:sz w:val="24"/>
              </w:rPr>
              <w:t>of which: to be made up of CET1 capital (percentage points)</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 part of the additional</w:t>
            </w:r>
            <w:r w:rsidRPr="00232C88">
              <w:rPr>
                <w:rFonts w:ascii="Times New Roman" w:hAnsi="Times New Roman" w:cs="Times New Roman"/>
                <w:sz w:val="24"/>
              </w:rPr>
              <w:t xml:space="preserve"> own funds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 xml:space="preserve">imposed by the competent authority under Article 104(1) </w:t>
            </w:r>
            <w:r w:rsidR="05DBA372" w:rsidRPr="00232C88">
              <w:rPr>
                <w:rFonts w:ascii="Times New Roman" w:hAnsi="Times New Roman" w:cs="Times New Roman"/>
                <w:sz w:val="24"/>
              </w:rPr>
              <w:t>point (a) of</w:t>
            </w:r>
            <w:r w:rsidR="19BA6323" w:rsidRPr="00232C88">
              <w:rPr>
                <w:rFonts w:ascii="Times New Roman" w:hAnsi="Times New Roman" w:cs="Times New Roman"/>
                <w:sz w:val="24"/>
              </w:rPr>
              <w:t xml:space="preserve"> Directive 2013/36/EU</w:t>
            </w:r>
            <w:r w:rsidRPr="00232C88">
              <w:rPr>
                <w:rFonts w:ascii="Times New Roman" w:hAnsi="Times New Roman" w:cs="Times New Roman"/>
                <w:sz w:val="24"/>
              </w:rPr>
              <w:t xml:space="preserve">, </w:t>
            </w:r>
            <w:r w:rsidRPr="00232C88">
              <w:rPr>
                <w:rFonts w:ascii="Times New Roman" w:eastAsia="Book Antiqua" w:hAnsi="Times New Roman" w:cs="Times New Roman"/>
                <w:sz w:val="24"/>
                <w:shd w:val="clear" w:color="auto" w:fill="FFFFFF"/>
              </w:rPr>
              <w:t xml:space="preserve">which has to be met with CET1 capital in accordance with the third subparagraph of Article 104a(4). </w:t>
            </w:r>
          </w:p>
          <w:p w14:paraId="68D46321" w14:textId="250E24AF" w:rsidR="000C1BEC" w:rsidRPr="00232C88" w:rsidRDefault="00597D20" w:rsidP="000C1BEC">
            <w:pPr>
              <w:spacing w:before="60" w:after="120"/>
              <w:jc w:val="both"/>
              <w:rPr>
                <w:rFonts w:ascii="Times New Roman" w:hAnsi="Times New Roman" w:cs="Times New Roman"/>
                <w:sz w:val="24"/>
              </w:rPr>
            </w:pPr>
            <w:r w:rsidRPr="00232C88">
              <w:rPr>
                <w:rFonts w:ascii="Times New Roman" w:hAnsi="Times New Roman" w:cs="Times New Roman"/>
                <w:sz w:val="24"/>
              </w:rPr>
              <w:t xml:space="preserve">Additional own funds requirements in accordance with the value disclosed by institutions in Annex XI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(row EU-26</w:t>
            </w:r>
            <w:r w:rsidR="001418CA" w:rsidRPr="00232C88">
              <w:rPr>
                <w:rFonts w:ascii="Times New Roman" w:hAnsi="Times New Roman" w:cs="Times New Roman"/>
                <w:sz w:val="24"/>
              </w:rPr>
              <w:t>b</w:t>
            </w:r>
            <w:r w:rsidRPr="00232C88">
              <w:rPr>
                <w:rFonts w:ascii="Times New Roman" w:hAnsi="Times New Roman" w:cs="Times New Roman"/>
                <w:sz w:val="24"/>
              </w:rPr>
              <w:t xml:space="preserve"> of template EU LR2 - LRCom: Leverage ratio common disclosure).</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rsidRPr="00232C88">
              <w:t xml:space="preserve">EU </w:t>
            </w:r>
            <w:r w:rsidR="00597D20" w:rsidRPr="00232C88">
              <w:t>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Total SREP leverage ratio requirements (%)</w:t>
            </w:r>
          </w:p>
          <w:p w14:paraId="12B9013E" w14:textId="77777777" w:rsidR="00505188" w:rsidRPr="00677BB2" w:rsidRDefault="00505188" w:rsidP="00677BB2">
            <w:pPr>
              <w:pStyle w:val="InstructionsText"/>
            </w:pPr>
            <w:r w:rsidRPr="00677BB2">
              <w:t>The sum of (i) and (ii) as follows:</w:t>
            </w:r>
          </w:p>
          <w:p w14:paraId="5E716F27" w14:textId="0373DF56" w:rsidR="00505188" w:rsidRPr="00677BB2" w:rsidRDefault="00D96782" w:rsidP="00677BB2">
            <w:pPr>
              <w:pStyle w:val="InstructionsText"/>
            </w:pPr>
            <w:r w:rsidRPr="00677BB2">
              <w:t xml:space="preserve">(i) </w:t>
            </w:r>
            <w:r w:rsidR="00505188" w:rsidRPr="00677BB2">
              <w:t>the minimum leverage ratio requirement as specified in Article 92(1)</w:t>
            </w:r>
            <w:r w:rsidR="009F2AE6" w:rsidRPr="00677BB2">
              <w:t>,</w:t>
            </w:r>
            <w:r w:rsidR="00505188" w:rsidRPr="00677BB2">
              <w:t xml:space="preserve"> </w:t>
            </w:r>
            <w:r w:rsidR="009F2AE6" w:rsidRPr="00677BB2">
              <w:t>point (d) of Regulation (EU) No 575/2013</w:t>
            </w:r>
            <w:r w:rsidR="00825D7E" w:rsidRPr="00677BB2">
              <w:t xml:space="preserve">or the adjusted leverage ratio requirement calculated in accordance with Article 429a(7) </w:t>
            </w:r>
            <w:r w:rsidR="00B619B5" w:rsidRPr="00677BB2">
              <w:t>of Regulation (EU) No 575/2013</w:t>
            </w:r>
            <w:r w:rsidR="00825D7E" w:rsidRPr="00677BB2">
              <w:t>, as applicable</w:t>
            </w:r>
            <w:r w:rsidR="00505188" w:rsidRPr="00677BB2">
              <w:t xml:space="preserve">; </w:t>
            </w:r>
          </w:p>
          <w:p w14:paraId="40C21DE2" w14:textId="09C7D200" w:rsidR="00505188" w:rsidRPr="00677BB2" w:rsidRDefault="00D96782" w:rsidP="00677BB2">
            <w:pPr>
              <w:pStyle w:val="InstructionsText"/>
            </w:pPr>
            <w:r w:rsidRPr="00677BB2">
              <w:t xml:space="preserve">(ii) </w:t>
            </w:r>
            <w:r w:rsidR="00505188" w:rsidRPr="00677BB2">
              <w:t xml:space="preserve">the additional own funds requirements </w:t>
            </w:r>
            <w:r w:rsidR="00CD0596" w:rsidRPr="00677BB2">
              <w:t xml:space="preserve">to address the risk of excessive leverage </w:t>
            </w:r>
            <w:r w:rsidR="00505188" w:rsidRPr="00677BB2">
              <w:t xml:space="preserve">(Pillar 2 Requirements – P2R) </w:t>
            </w:r>
            <w:r w:rsidR="0008757E" w:rsidRPr="00677BB2">
              <w:t xml:space="preserve">imposed by the competent authority under </w:t>
            </w:r>
            <w:r w:rsidR="00505188" w:rsidRPr="00677BB2">
              <w:t xml:space="preserve">Article 104(1) </w:t>
            </w:r>
            <w:r w:rsidR="0098401F" w:rsidRPr="00677BB2">
              <w:t xml:space="preserve">point (a) </w:t>
            </w:r>
            <w:r w:rsidR="002358D6" w:rsidRPr="00677BB2">
              <w:t>of Directive 2013/36/EU</w:t>
            </w:r>
            <w:r w:rsidR="00825D7E" w:rsidRPr="00677BB2">
              <w:t>, expressed as a percentage of the total exposure measure</w:t>
            </w:r>
            <w:r w:rsidR="00505188" w:rsidRPr="00677BB2">
              <w:t>.</w:t>
            </w:r>
          </w:p>
          <w:p w14:paraId="72014476" w14:textId="72428B13" w:rsidR="00505188" w:rsidRPr="00677BB2" w:rsidRDefault="00505188" w:rsidP="00677BB2">
            <w:pPr>
              <w:pStyle w:val="InstructionsText"/>
            </w:pPr>
            <w:r w:rsidRPr="00677BB2">
              <w:t>This item shall reflect the total SREP leverage ratio requirement (TSLRR) as communicated to the institution by the competent authority.</w:t>
            </w:r>
          </w:p>
          <w:p w14:paraId="35AC4925" w14:textId="264DA7C5" w:rsidR="00505188" w:rsidRPr="00232C88" w:rsidRDefault="00505188" w:rsidP="00A44A20">
            <w:pPr>
              <w:spacing w:before="60" w:after="120"/>
              <w:jc w:val="both"/>
              <w:rPr>
                <w:rFonts w:ascii="Times New Roman" w:hAnsi="Times New Roman" w:cs="Times New Roman"/>
                <w:sz w:val="24"/>
              </w:rPr>
            </w:pPr>
            <w:r w:rsidRPr="00232C88">
              <w:rPr>
                <w:rFonts w:ascii="Times New Roman" w:hAnsi="Times New Roman" w:cs="Times New Roman"/>
                <w:sz w:val="24"/>
              </w:rPr>
              <w:t xml:space="preserve">If no additional own funds requirements </w:t>
            </w:r>
            <w:r w:rsidR="00CD0596" w:rsidRPr="00232C88">
              <w:rPr>
                <w:rFonts w:ascii="Times New Roman" w:hAnsi="Times New Roman" w:cs="Times New Roman"/>
                <w:sz w:val="24"/>
              </w:rPr>
              <w:t xml:space="preserve">to address the risk of excessive leverage </w:t>
            </w:r>
            <w:r w:rsidRPr="00232C88">
              <w:rPr>
                <w:rFonts w:ascii="Times New Roman" w:hAnsi="Times New Roman" w:cs="Times New Roman"/>
                <w:sz w:val="24"/>
              </w:rPr>
              <w:t xml:space="preserve">were </w:t>
            </w:r>
            <w:r w:rsidR="004A2B2B" w:rsidRPr="00232C88">
              <w:rPr>
                <w:rFonts w:ascii="Times New Roman" w:hAnsi="Times New Roman" w:cs="Times New Roman"/>
                <w:sz w:val="24"/>
              </w:rPr>
              <w:t xml:space="preserve">imposed </w:t>
            </w:r>
            <w:r w:rsidRPr="00232C88">
              <w:rPr>
                <w:rFonts w:ascii="Times New Roman" w:hAnsi="Times New Roman" w:cs="Times New Roman"/>
                <w:sz w:val="24"/>
              </w:rPr>
              <w:t xml:space="preserve">by the competent authority, only point (i) </w:t>
            </w:r>
            <w:r w:rsidR="00605635" w:rsidRPr="00232C88">
              <w:rPr>
                <w:rFonts w:ascii="Times New Roman" w:hAnsi="Times New Roman" w:cs="Times New Roman"/>
                <w:sz w:val="24"/>
              </w:rPr>
              <w:t xml:space="preserve">shall </w:t>
            </w:r>
            <w:r w:rsidRPr="00232C88">
              <w:rPr>
                <w:rFonts w:ascii="Times New Roman" w:hAnsi="Times New Roman" w:cs="Times New Roman"/>
                <w:sz w:val="24"/>
              </w:rPr>
              <w:t xml:space="preserve">be </w:t>
            </w:r>
            <w:r w:rsidR="00187C4B" w:rsidRPr="00232C88">
              <w:rPr>
                <w:rFonts w:ascii="Times New Roman" w:hAnsi="Times New Roman" w:cs="Times New Roman"/>
                <w:sz w:val="24"/>
              </w:rPr>
              <w:t>disclosed</w:t>
            </w:r>
            <w:r w:rsidRPr="00232C88">
              <w:rPr>
                <w:rFonts w:ascii="Times New Roman" w:hAnsi="Times New Roman" w:cs="Times New Roman"/>
                <w:sz w:val="24"/>
              </w:rPr>
              <w:t>.</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rsidRPr="00232C88">
              <w:t xml:space="preserve">EU </w:t>
            </w:r>
            <w:r w:rsidR="00597D20" w:rsidRPr="00232C88">
              <w:t>14d</w:t>
            </w:r>
          </w:p>
        </w:tc>
        <w:tc>
          <w:tcPr>
            <w:tcW w:w="7655" w:type="dxa"/>
          </w:tcPr>
          <w:p w14:paraId="08E93EB0" w14:textId="1CAE83B8" w:rsidR="00505188" w:rsidRPr="00232C88" w:rsidRDefault="00BB3630" w:rsidP="00677BB2">
            <w:pPr>
              <w:pStyle w:val="InstructionsText"/>
            </w:pPr>
            <w:r w:rsidRPr="00232C88">
              <w:t>L</w:t>
            </w:r>
            <w:r w:rsidR="00505188" w:rsidRPr="00232C88">
              <w:t>everage</w:t>
            </w:r>
            <w:r w:rsidRPr="00232C88">
              <w:t xml:space="preserve"> ratio</w:t>
            </w:r>
            <w:r w:rsidR="00505188" w:rsidRPr="00232C88">
              <w:t xml:space="preserve"> buffer</w:t>
            </w:r>
            <w:r w:rsidRPr="00232C88">
              <w:t xml:space="preserve"> requirement (%)</w:t>
            </w:r>
          </w:p>
          <w:p w14:paraId="0A30AE70" w14:textId="646BA176" w:rsidR="00641F64" w:rsidRPr="00232C88" w:rsidRDefault="00641F64" w:rsidP="004A2B2B">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Article 92(1a) </w:t>
            </w:r>
            <w:r w:rsidR="009F2AE6" w:rsidRPr="00232C88">
              <w:rPr>
                <w:rFonts w:ascii="Times New Roman" w:hAnsi="Times New Roman" w:cs="Times New Roman"/>
                <w:sz w:val="24"/>
              </w:rPr>
              <w:t>of Regulation (EU) No 575/2013</w:t>
            </w:r>
            <w:r w:rsidR="00434289" w:rsidRPr="00232C88">
              <w:rPr>
                <w:rFonts w:ascii="Times New Roman" w:hAnsi="Times New Roman" w:cs="Times New Roman"/>
                <w:sz w:val="24"/>
              </w:rPr>
              <w:t>.</w:t>
            </w:r>
          </w:p>
          <w:p w14:paraId="7716A8FF" w14:textId="2792D8EB" w:rsidR="00505188" w:rsidRPr="00232C88" w:rsidRDefault="00505188" w:rsidP="004A2B2B">
            <w:pPr>
              <w:spacing w:before="60" w:after="120"/>
              <w:jc w:val="both"/>
              <w:rPr>
                <w:rFonts w:ascii="Times New Roman" w:hAnsi="Times New Roman" w:cs="Times New Roman"/>
                <w:sz w:val="24"/>
              </w:rPr>
            </w:pPr>
            <w:r w:rsidRPr="00232C88">
              <w:rPr>
                <w:rFonts w:ascii="Times New Roman" w:hAnsi="Times New Roman" w:cs="Times New Roman"/>
                <w:sz w:val="24"/>
              </w:rPr>
              <w:t xml:space="preserve">Applicable leverage </w:t>
            </w:r>
            <w:r w:rsidR="00BB3630" w:rsidRPr="00232C88">
              <w:rPr>
                <w:rFonts w:ascii="Times New Roman" w:hAnsi="Times New Roman" w:cs="Times New Roman"/>
                <w:sz w:val="24"/>
              </w:rPr>
              <w:t xml:space="preserve">ratio </w:t>
            </w:r>
            <w:r w:rsidRPr="00232C88">
              <w:rPr>
                <w:rFonts w:ascii="Times New Roman" w:hAnsi="Times New Roman" w:cs="Times New Roman"/>
                <w:sz w:val="24"/>
              </w:rPr>
              <w:t xml:space="preserve">buffer in accordance with the value disclosed by institutions </w:t>
            </w:r>
            <w:r w:rsidR="004A2B2B"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(row 27 of template EU LR2 - LRCom: Leverage ratio common disclosure)</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rsidRPr="00232C88">
              <w:lastRenderedPageBreak/>
              <w:t xml:space="preserve">EU </w:t>
            </w:r>
            <w:r w:rsidR="00597D20" w:rsidRPr="00232C88">
              <w:t>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Overall leverage ratio requirement (%)</w:t>
            </w:r>
          </w:p>
          <w:p w14:paraId="02FD04C6" w14:textId="7E32495C" w:rsidR="00505188" w:rsidRPr="00232C88" w:rsidRDefault="00505188" w:rsidP="00597D20">
            <w:pPr>
              <w:spacing w:before="60" w:after="120"/>
              <w:jc w:val="both"/>
              <w:rPr>
                <w:rFonts w:ascii="Times New Roman" w:hAnsi="Times New Roman" w:cs="Times New Roman"/>
                <w:sz w:val="24"/>
              </w:rPr>
            </w:pPr>
            <w:r w:rsidRPr="00232C88">
              <w:rPr>
                <w:rFonts w:ascii="Times New Roman" w:hAnsi="Times New Roman" w:cs="Times New Roman"/>
                <w:sz w:val="24"/>
              </w:rPr>
              <w:t xml:space="preserve">Sum of rows EU </w:t>
            </w:r>
            <w:r w:rsidR="00597D20" w:rsidRPr="00232C88">
              <w:rPr>
                <w:rFonts w:ascii="Times New Roman" w:hAnsi="Times New Roman" w:cs="Times New Roman"/>
                <w:sz w:val="24"/>
              </w:rPr>
              <w:t xml:space="preserve">14c </w:t>
            </w:r>
            <w:r w:rsidRPr="00232C88">
              <w:rPr>
                <w:rFonts w:ascii="Times New Roman" w:hAnsi="Times New Roman" w:cs="Times New Roman"/>
                <w:sz w:val="24"/>
              </w:rPr>
              <w:t xml:space="preserve">and EU </w:t>
            </w:r>
            <w:r w:rsidR="00597D20" w:rsidRPr="00232C88">
              <w:rPr>
                <w:rFonts w:ascii="Times New Roman" w:hAnsi="Times New Roman" w:cs="Times New Roman"/>
                <w:sz w:val="24"/>
              </w:rPr>
              <w:t>14d</w:t>
            </w:r>
            <w:r w:rsidR="00434289" w:rsidRPr="00232C88">
              <w:rPr>
                <w:rFonts w:ascii="Times New Roman" w:hAnsi="Times New Roman" w:cs="Times New Roman"/>
                <w:sz w:val="24"/>
              </w:rPr>
              <w:t>.</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rsidRPr="00232C88">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sidRPr="00232C88">
              <w:rPr>
                <w:rFonts w:ascii="Times New Roman" w:hAnsi="Times New Roman" w:cs="Times New Roman"/>
                <w:b/>
                <w:sz w:val="24"/>
              </w:rPr>
              <w:t>Total high-quality liquid assets (HQLA) (Weighted value - average)</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as the weighted value the </w:t>
            </w:r>
            <w:r w:rsidR="009947D6" w:rsidRPr="00232C88">
              <w:rPr>
                <w:rFonts w:ascii="Times New Roman" w:hAnsi="Times New Roman" w:cs="Times New Roman"/>
                <w:sz w:val="24"/>
              </w:rPr>
              <w:t>v</w:t>
            </w:r>
            <w:r w:rsidRPr="00232C88">
              <w:rPr>
                <w:rFonts w:ascii="Times New Roman" w:hAnsi="Times New Roman" w:cs="Times New Roman"/>
                <w:sz w:val="24"/>
              </w:rPr>
              <w:t xml:space="preserve">alue </w:t>
            </w:r>
            <w:r w:rsidR="000A3A4A" w:rsidRPr="00232C88">
              <w:rPr>
                <w:rFonts w:ascii="Times New Roman" w:hAnsi="Times New Roman" w:cs="Times New Roman"/>
                <w:sz w:val="24"/>
              </w:rPr>
              <w:t xml:space="preserve">of the liquid assets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9 of Commission Delegated Regulation (EU) 2015/61</w:t>
            </w:r>
            <w:r w:rsidR="00704085" w:rsidRPr="00232C88">
              <w:rPr>
                <w:rStyle w:val="FootnoteReference"/>
                <w:rFonts w:ascii="Times New Roman" w:hAnsi="Times New Roman" w:cs="Times New Roman"/>
              </w:rPr>
              <w:footnoteReference w:id="4"/>
            </w:r>
            <w:r w:rsidRPr="00232C88">
              <w:rPr>
                <w:rFonts w:ascii="Times New Roman" w:hAnsi="Times New Roman" w:cs="Times New Roman"/>
                <w:sz w:val="24"/>
              </w:rPr>
              <w:t xml:space="preserve"> before applying the adjustment mechanism </w:t>
            </w:r>
            <w:r w:rsidR="002635C4" w:rsidRPr="00232C88">
              <w:rPr>
                <w:rFonts w:ascii="Times New Roman" w:hAnsi="Times New Roman" w:cs="Times New Roman"/>
                <w:sz w:val="24"/>
              </w:rPr>
              <w:t xml:space="preserve">set out </w:t>
            </w:r>
            <w:r w:rsidRPr="00232C88">
              <w:rPr>
                <w:rFonts w:ascii="Times New Roman" w:hAnsi="Times New Roman" w:cs="Times New Roman"/>
                <w:sz w:val="24"/>
              </w:rPr>
              <w:t>in</w:t>
            </w:r>
            <w:r w:rsidR="00F515D4" w:rsidRPr="00232C88">
              <w:rPr>
                <w:rFonts w:ascii="Times New Roman" w:hAnsi="Times New Roman" w:cs="Times New Roman"/>
                <w:sz w:val="24"/>
              </w:rPr>
              <w:t xml:space="preserve"> </w:t>
            </w:r>
            <w:r w:rsidRPr="00232C88">
              <w:rPr>
                <w:rFonts w:ascii="Times New Roman" w:hAnsi="Times New Roman" w:cs="Times New Roman"/>
                <w:sz w:val="24"/>
              </w:rPr>
              <w:t>Article 17</w:t>
            </w:r>
            <w:r w:rsidR="00F515D4" w:rsidRPr="00232C88">
              <w:rPr>
                <w:rFonts w:ascii="Times New Roman" w:hAnsi="Times New Roman" w:cs="Times New Roman"/>
                <w:sz w:val="24"/>
              </w:rPr>
              <w:t>(2)</w:t>
            </w:r>
            <w:r w:rsidRPr="00232C88">
              <w:rPr>
                <w:rFonts w:ascii="Times New Roman" w:hAnsi="Times New Roman" w:cs="Times New Roman"/>
                <w:sz w:val="24"/>
              </w:rPr>
              <w:t xml:space="preserve"> of</w:t>
            </w:r>
            <w:r w:rsidR="00F515D4" w:rsidRPr="00232C88">
              <w:rPr>
                <w:rFonts w:ascii="Times New Roman" w:hAnsi="Times New Roman" w:cs="Times New Roman"/>
                <w:sz w:val="24"/>
              </w:rPr>
              <w:t xml:space="preserve"> Delegated Regulation</w:t>
            </w:r>
            <w:r w:rsidR="00E2251B" w:rsidRPr="00232C88">
              <w:rPr>
                <w:rFonts w:ascii="Times New Roman" w:hAnsi="Times New Roman" w:cs="Times New Roman"/>
                <w:sz w:val="24"/>
              </w:rPr>
              <w:t xml:space="preserve"> (EU) 2015/61</w:t>
            </w:r>
            <w:r w:rsidRPr="00232C88">
              <w:rPr>
                <w:rFonts w:ascii="Times New Roman" w:hAnsi="Times New Roman" w:cs="Times New Roman"/>
                <w:sz w:val="24"/>
              </w:rPr>
              <w:t>.</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rsidRPr="00232C88">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outflows - Total weighted value </w:t>
            </w:r>
          </w:p>
          <w:p w14:paraId="001CA858" w14:textId="412A239E"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outflows,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16 of Template EU LIQ1 - Quantitative information of LCR</w:t>
            </w:r>
            <w:r w:rsidR="002635C4"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rsidRPr="00232C88">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inflows - Total weighted value </w:t>
            </w:r>
          </w:p>
          <w:p w14:paraId="7CF5A37A" w14:textId="29FD5A91"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inflows,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20 of Template EU LIQ1 - Quantitative information of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rsidRPr="00232C88">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net cash outflows (</w:t>
            </w:r>
            <w:r w:rsidR="00910181" w:rsidRPr="00232C88">
              <w:rPr>
                <w:rFonts w:ascii="Times New Roman" w:hAnsi="Times New Roman" w:cs="Times New Roman"/>
                <w:b/>
                <w:sz w:val="24"/>
              </w:rPr>
              <w:t>Adjusted value</w:t>
            </w:r>
            <w:r w:rsidRPr="00232C88">
              <w:rPr>
                <w:rFonts w:ascii="Times New Roman" w:hAnsi="Times New Roman" w:cs="Times New Roman"/>
                <w:b/>
                <w:sz w:val="24"/>
              </w:rPr>
              <w:t>)</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232C88">
              <w:rPr>
                <w:rFonts w:ascii="Times New Roman" w:hAnsi="Times New Roman" w:cs="Times New Roman"/>
                <w:sz w:val="24"/>
              </w:rPr>
              <w:t xml:space="preserve">nflows subject to the 75% cap.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rsidRPr="00232C88">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Liquidity coverage ratio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sidRPr="00232C88">
              <w:rPr>
                <w:rFonts w:ascii="Times New Roman" w:hAnsi="Times New Roman" w:cs="Times New Roman"/>
                <w:sz w:val="24"/>
              </w:rPr>
              <w:t xml:space="preserve">Institutions shall disclose as the adjusted value the percentage of the item 'Liquidity coverage ratio (%)' as defined in Article 4(1) </w:t>
            </w:r>
            <w:r w:rsidR="00F515D4" w:rsidRPr="00232C88">
              <w:rPr>
                <w:rFonts w:ascii="Times New Roman" w:hAnsi="Times New Roman" w:cs="Times New Roman"/>
                <w:sz w:val="24"/>
              </w:rPr>
              <w:t xml:space="preserve">of </w:t>
            </w:r>
            <w:r w:rsidRPr="00232C88">
              <w:rPr>
                <w:rFonts w:ascii="Times New Roman" w:hAnsi="Times New Roman" w:cs="Times New Roman"/>
                <w:sz w:val="24"/>
              </w:rPr>
              <w:t>Delegated Regulation (EU)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232C88">
              <w:rPr>
                <w:rFonts w:ascii="Times New Roman" w:hAnsi="Times New Roman" w:cs="Times New Roman"/>
                <w:sz w:val="24"/>
              </w:rPr>
              <w:t>s</w:t>
            </w:r>
            <w:r w:rsidRPr="00232C88">
              <w:rPr>
                <w:rFonts w:ascii="Times New Roman" w:hAnsi="Times New Roman" w:cs="Times New Roman"/>
                <w:sz w:val="24"/>
              </w:rPr>
              <w:t xml:space="preserve"> stress period and shall</w:t>
            </w:r>
            <w:r w:rsidR="00DA590B" w:rsidRPr="00232C88">
              <w:rPr>
                <w:rFonts w:ascii="Times New Roman" w:hAnsi="Times New Roman" w:cs="Times New Roman"/>
                <w:sz w:val="24"/>
              </w:rPr>
              <w:t xml:space="preserve"> be expressed as a percentage.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rsidRPr="00232C88">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available stable funding</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available stable funding calculated in accordance with </w:t>
            </w:r>
            <w:r w:rsidR="00F515D4" w:rsidRPr="00232C88">
              <w:rPr>
                <w:rFonts w:ascii="Times New Roman" w:hAnsi="Times New Roman" w:cs="Times New Roman"/>
                <w:sz w:val="24"/>
              </w:rPr>
              <w:t xml:space="preserve">Chapter 3 of Title IV of </w:t>
            </w:r>
            <w:r w:rsidRPr="00232C88">
              <w:rPr>
                <w:rFonts w:ascii="Times New Roman" w:hAnsi="Times New Roman" w:cs="Times New Roman"/>
                <w:sz w:val="24"/>
              </w:rPr>
              <w:t>Part Six</w:t>
            </w:r>
            <w:r w:rsidR="002358D6">
              <w:rPr>
                <w:rFonts w:ascii="Times New Roman" w:hAnsi="Times New Roman" w:cs="Times New Roman"/>
                <w:sz w:val="24"/>
              </w:rPr>
              <w:t xml:space="preserve"> of </w:t>
            </w:r>
            <w:r w:rsidR="6E93BF14" w:rsidRPr="00232C88">
              <w:rPr>
                <w:rFonts w:ascii="Times New Roman" w:hAnsi="Times New Roman" w:cs="Times New Roman"/>
                <w:sz w:val="24"/>
              </w:rPr>
              <w:t xml:space="preserve">Regulation (EU) </w:t>
            </w:r>
            <w:r w:rsidR="6E93BF14" w:rsidRPr="00232C88">
              <w:rPr>
                <w:rFonts w:ascii="Times New Roman" w:hAnsi="Times New Roman" w:cs="Times New Roman"/>
                <w:sz w:val="24"/>
              </w:rPr>
              <w:lastRenderedPageBreak/>
              <w:t>No 575/2013</w:t>
            </w:r>
            <w:r w:rsidR="00F829DE"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 xml:space="preserve">Annex XIII </w:t>
            </w:r>
            <w:r w:rsidR="00DD7C7A">
              <w:rPr>
                <w:rFonts w:ascii="Times New Roman" w:hAnsi="Times New Roman" w:cs="Times New Roman"/>
                <w:sz w:val="24"/>
              </w:rPr>
              <w:t xml:space="preserve">of the IT solutions </w:t>
            </w:r>
            <w:r w:rsidR="00416DAD" w:rsidRPr="00232C88">
              <w:rPr>
                <w:rFonts w:ascii="Times New Roman" w:hAnsi="Times New Roman" w:cs="Times New Roman"/>
                <w:sz w:val="24"/>
              </w:rPr>
              <w:t>(</w:t>
            </w:r>
            <w:r w:rsidR="00F829DE" w:rsidRPr="00232C88">
              <w:rPr>
                <w:rFonts w:ascii="Times New Roman" w:hAnsi="Times New Roman" w:cs="Times New Roman"/>
                <w:sz w:val="24"/>
              </w:rPr>
              <w:t>row 14 of Template EU LIQ2 – Net Stable Funding Ratio</w:t>
            </w:r>
            <w:r w:rsidR="00416DAD"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rsidRPr="00232C88">
              <w:lastRenderedPageBreak/>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sidRPr="00232C88">
              <w:rPr>
                <w:rFonts w:ascii="Times New Roman" w:hAnsi="Times New Roman" w:cs="Times New Roman"/>
                <w:b/>
                <w:sz w:val="24"/>
              </w:rPr>
              <w:t>Total required stable funding</w:t>
            </w:r>
          </w:p>
          <w:p w14:paraId="205FE1F2" w14:textId="61549A3C" w:rsidR="009501D6" w:rsidRPr="00232C88" w:rsidRDefault="1BE56CD4"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required stable funding calculated in accordance with </w:t>
            </w:r>
            <w:r w:rsidR="00F515D4" w:rsidRPr="00232C88">
              <w:rPr>
                <w:rFonts w:ascii="Times New Roman" w:hAnsi="Times New Roman" w:cs="Times New Roman"/>
                <w:sz w:val="24"/>
              </w:rPr>
              <w:t xml:space="preserve">Chapter 4 of Title IV of </w:t>
            </w:r>
            <w:r w:rsidRPr="00232C88">
              <w:rPr>
                <w:rFonts w:ascii="Times New Roman" w:hAnsi="Times New Roman" w:cs="Times New Roman"/>
                <w:sz w:val="24"/>
              </w:rPr>
              <w:t>Part Six</w:t>
            </w:r>
            <w:r w:rsidR="002358D6">
              <w:rPr>
                <w:rFonts w:ascii="Times New Roman" w:hAnsi="Times New Roman" w:cs="Times New Roman"/>
                <w:sz w:val="24"/>
              </w:rPr>
              <w:t xml:space="preserve"> of </w:t>
            </w:r>
            <w:r w:rsidR="0B127E3B" w:rsidRPr="00232C88">
              <w:rPr>
                <w:rFonts w:ascii="Times New Roman" w:hAnsi="Times New Roman" w:cs="Times New Roman"/>
                <w:sz w:val="24"/>
              </w:rPr>
              <w:t>Regulation (EU) No 575/2013</w:t>
            </w:r>
            <w:r w:rsidR="529EDDB8"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 xml:space="preserve">Annex XIII </w:t>
            </w:r>
            <w:r w:rsidR="00DD7C7A">
              <w:rPr>
                <w:rFonts w:ascii="Times New Roman" w:hAnsi="Times New Roman" w:cs="Times New Roman"/>
                <w:sz w:val="24"/>
              </w:rPr>
              <w:t xml:space="preserve">of the IT solutions </w:t>
            </w:r>
            <w:r w:rsidR="00416DAD" w:rsidRPr="00232C88">
              <w:rPr>
                <w:rFonts w:ascii="Times New Roman" w:hAnsi="Times New Roman" w:cs="Times New Roman"/>
                <w:sz w:val="24"/>
              </w:rPr>
              <w:t>(</w:t>
            </w:r>
            <w:r w:rsidR="529EDDB8" w:rsidRPr="00232C88">
              <w:rPr>
                <w:rFonts w:ascii="Times New Roman" w:hAnsi="Times New Roman" w:cs="Times New Roman"/>
                <w:sz w:val="24"/>
              </w:rPr>
              <w:t>row 33 of Template EU LIQ2 – Net Stable Funding Ratio</w:t>
            </w:r>
            <w:r w:rsidR="00416DAD" w:rsidRPr="00232C88">
              <w:rPr>
                <w:rFonts w:ascii="Times New Roman" w:hAnsi="Times New Roman" w:cs="Times New Roman"/>
                <w:sz w:val="24"/>
              </w:rPr>
              <w:t>)</w:t>
            </w:r>
            <w:r w:rsidR="529EDDB8" w:rsidRPr="00232C88">
              <w:rPr>
                <w:rFonts w:ascii="Times New Roman" w:hAnsi="Times New Roman" w:cs="Times New Roman"/>
                <w:sz w:val="24"/>
              </w:rPr>
              <w:t>.</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rsidRPr="00232C88">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NSFR ratio (%)</w:t>
            </w:r>
          </w:p>
          <w:p w14:paraId="16F56415" w14:textId="58990105" w:rsidR="00EA38FE" w:rsidRPr="00232C88" w:rsidRDefault="00EA38FE"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NSFR ratio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428b </w:t>
            </w:r>
            <w:r w:rsidR="00C5413F" w:rsidRPr="00232C88">
              <w:rPr>
                <w:rFonts w:ascii="Times New Roman" w:hAnsi="Times New Roman" w:cs="Times New Roman"/>
                <w:sz w:val="24"/>
              </w:rPr>
              <w:t>of Regulation (EU) No 575/2013</w:t>
            </w:r>
            <w:r w:rsidRPr="00232C88">
              <w:rPr>
                <w:rFonts w:ascii="Times New Roman" w:hAnsi="Times New Roman" w:cs="Times New Roman"/>
                <w:sz w:val="24"/>
              </w:rPr>
              <w:t>.</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lang w:val="fr-BE"/>
        </w:rPr>
      </w:pPr>
      <w:r w:rsidRPr="00232C88">
        <w:rPr>
          <w:rFonts w:ascii="Times New Roman" w:hAnsi="Times New Roman" w:cs="Times New Roman"/>
          <w:b/>
          <w:sz w:val="24"/>
          <w:lang w:val="fr-BE"/>
        </w:rPr>
        <w:t xml:space="preserve">Template </w:t>
      </w:r>
      <w:r w:rsidR="000F2F6E" w:rsidRPr="00232C88">
        <w:rPr>
          <w:rFonts w:ascii="Times New Roman" w:hAnsi="Times New Roman" w:cs="Times New Roman"/>
          <w:b/>
          <w:sz w:val="24"/>
          <w:lang w:val="fr-BE"/>
        </w:rPr>
        <w:t>EU INS1</w:t>
      </w:r>
      <w:r w:rsidRPr="00232C88">
        <w:rPr>
          <w:rFonts w:ascii="Times New Roman" w:hAnsi="Times New Roman" w:cs="Times New Roman"/>
          <w:b/>
          <w:sz w:val="24"/>
          <w:lang w:val="fr-BE"/>
        </w:rPr>
        <w:t xml:space="preserve"> </w:t>
      </w:r>
      <w:r w:rsidR="00BC3279" w:rsidRPr="00232C88">
        <w:rPr>
          <w:rFonts w:ascii="Times New Roman" w:hAnsi="Times New Roman" w:cs="Times New Roman"/>
          <w:b/>
          <w:sz w:val="24"/>
          <w:lang w:val="fr-BE"/>
        </w:rPr>
        <w:t>–</w:t>
      </w:r>
      <w:r w:rsidRPr="00232C88">
        <w:rPr>
          <w:rFonts w:ascii="Times New Roman" w:hAnsi="Times New Roman" w:cs="Times New Roman"/>
          <w:b/>
          <w:sz w:val="24"/>
          <w:lang w:val="fr-BE"/>
        </w:rPr>
        <w:t xml:space="preserve"> </w:t>
      </w:r>
      <w:r w:rsidR="000F2F6E" w:rsidRPr="00232C88">
        <w:rPr>
          <w:rFonts w:ascii="Times New Roman" w:hAnsi="Times New Roman" w:cs="Times New Roman"/>
          <w:b/>
          <w:sz w:val="24"/>
          <w:lang w:val="fr-BE"/>
        </w:rPr>
        <w:t>Insurance participations</w:t>
      </w:r>
      <w:r w:rsidR="004A7965" w:rsidRPr="00232C88">
        <w:rPr>
          <w:rFonts w:ascii="Times New Roman" w:hAnsi="Times New Roman" w:cs="Times New Roman"/>
          <w:b/>
          <w:sz w:val="24"/>
          <w:lang w:val="fr-BE"/>
        </w:rPr>
        <w:t xml:space="preserve">: </w:t>
      </w:r>
      <w:r w:rsidR="00553275" w:rsidRPr="00232C88">
        <w:rPr>
          <w:rFonts w:ascii="Times New Roman" w:hAnsi="Times New Roman" w:cs="Times New Roman"/>
          <w:sz w:val="24"/>
          <w:lang w:val="fr-BE"/>
        </w:rPr>
        <w:t>Fixed format</w:t>
      </w:r>
      <w:r w:rsidR="0090729F" w:rsidRPr="00232C88">
        <w:rPr>
          <w:rFonts w:ascii="Times New Roman" w:hAnsi="Times New Roman" w:cs="Times New Roman"/>
          <w:sz w:val="24"/>
          <w:lang w:val="fr-BE"/>
        </w:rPr>
        <w:t>.</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apply the instructions</w:t>
      </w:r>
      <w:r w:rsidR="00E74C1B" w:rsidRPr="00232C88">
        <w:rPr>
          <w:rFonts w:ascii="Times New Roman" w:eastAsiaTheme="minorEastAsia" w:hAnsi="Times New Roman" w:cs="Times New Roman"/>
          <w:color w:val="auto"/>
          <w:sz w:val="24"/>
          <w:lang w:val="en-GB"/>
        </w:rPr>
        <w:t xml:space="preserve"> provided</w:t>
      </w:r>
      <w:r w:rsidR="00186588" w:rsidRPr="00232C88">
        <w:rPr>
          <w:rFonts w:ascii="Times New Roman" w:eastAsiaTheme="minorEastAsia" w:hAnsi="Times New Roman" w:cs="Times New Roman"/>
          <w:color w:val="auto"/>
          <w:sz w:val="24"/>
          <w:lang w:val="en-GB"/>
        </w:rPr>
        <w:t xml:space="preserve"> 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w:t>
      </w:r>
      <w:r w:rsidR="00E74C1B" w:rsidRPr="00232C88">
        <w:rPr>
          <w:rFonts w:ascii="Times New Roman" w:eastAsiaTheme="minorEastAsia" w:hAnsi="Times New Roman" w:cs="Times New Roman"/>
          <w:color w:val="auto"/>
          <w:sz w:val="24"/>
          <w:lang w:val="en-GB"/>
        </w:rPr>
        <w:t xml:space="preserve">template EU INS1 </w:t>
      </w:r>
      <w:r w:rsidR="00186588" w:rsidRPr="00232C88">
        <w:rPr>
          <w:rFonts w:ascii="Times New Roman" w:eastAsiaTheme="minorEastAsia" w:hAnsi="Times New Roman" w:cs="Times New Roman"/>
          <w:color w:val="auto"/>
          <w:sz w:val="24"/>
          <w:lang w:val="en-GB"/>
        </w:rPr>
        <w:t xml:space="preserve">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Pr="00232C88">
        <w:rPr>
          <w:rFonts w:ascii="Times New Roman" w:hAnsi="Times New Roman" w:cs="Times New Roman"/>
          <w:color w:val="auto"/>
          <w:sz w:val="24"/>
          <w:lang w:val="en-GB"/>
        </w:rPr>
        <w:t xml:space="preserve">in application of </w:t>
      </w:r>
      <w:r w:rsidR="00B10EE4" w:rsidRPr="00232C88">
        <w:rPr>
          <w:rFonts w:ascii="Times New Roman" w:hAnsi="Times New Roman" w:cs="Times New Roman"/>
          <w:color w:val="auto"/>
          <w:sz w:val="24"/>
          <w:lang w:val="en-GB"/>
        </w:rPr>
        <w:t>Article 43</w:t>
      </w:r>
      <w:r w:rsidR="00151991" w:rsidRPr="00232C88">
        <w:rPr>
          <w:rFonts w:ascii="Times New Roman" w:hAnsi="Times New Roman" w:cs="Times New Roman"/>
          <w:color w:val="auto"/>
          <w:sz w:val="24"/>
          <w:lang w:val="en-GB"/>
        </w:rPr>
        <w:t>8</w:t>
      </w:r>
      <w:r w:rsidR="00C5413F" w:rsidRPr="00232C88">
        <w:rPr>
          <w:rFonts w:ascii="Times New Roman" w:hAnsi="Times New Roman" w:cs="Times New Roman"/>
          <w:color w:val="auto"/>
          <w:sz w:val="24"/>
          <w:lang w:val="en-GB"/>
        </w:rPr>
        <w:t>,</w:t>
      </w:r>
      <w:r w:rsidR="00B10EE4" w:rsidRPr="00232C88">
        <w:rPr>
          <w:rFonts w:ascii="Times New Roman" w:hAnsi="Times New Roman" w:cs="Times New Roman"/>
          <w:color w:val="auto"/>
          <w:sz w:val="24"/>
          <w:lang w:val="en-GB"/>
        </w:rPr>
        <w:t xml:space="preserve"> </w:t>
      </w:r>
      <w:r w:rsidR="00C5413F" w:rsidRPr="00232C88">
        <w:rPr>
          <w:rFonts w:ascii="Times New Roman" w:hAnsi="Times New Roman" w:cs="Times New Roman"/>
          <w:color w:val="auto"/>
          <w:sz w:val="24"/>
          <w:lang w:val="en-GB"/>
        </w:rPr>
        <w:t xml:space="preserve">point (f) of </w:t>
      </w:r>
      <w:r w:rsidR="00C5413F"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rsidRPr="00232C88">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sidRPr="00726C67">
              <w:rPr>
                <w:rFonts w:ascii="Times New Roman" w:hAnsi="Times New Roman" w:cs="Times New Roman"/>
                <w:b/>
                <w:bCs/>
                <w:sz w:val="24"/>
              </w:rPr>
              <w:t>Exposure value</w:t>
            </w:r>
          </w:p>
          <w:p w14:paraId="18F1CB5D" w14:textId="190541F5" w:rsidR="00295952" w:rsidRPr="00232C88" w:rsidRDefault="00295952" w:rsidP="0097538A">
            <w:pPr>
              <w:spacing w:before="60" w:after="120"/>
              <w:jc w:val="both"/>
              <w:rPr>
                <w:rFonts w:ascii="Times New Roman" w:hAnsi="Times New Roman" w:cs="Times New Roman"/>
                <w:sz w:val="24"/>
              </w:rPr>
            </w:pPr>
            <w:r w:rsidRPr="00232C88">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DD7C7A">
              <w:rPr>
                <w:rFonts w:ascii="Times New Roman" w:hAnsi="Times New Roman" w:cs="Times New Roman"/>
                <w:sz w:val="24"/>
              </w:rPr>
              <w:t xml:space="preserve"> of</w:t>
            </w:r>
            <w:r w:rsidR="00F515D4" w:rsidRPr="00232C88">
              <w:rPr>
                <w:rFonts w:ascii="Times New Roman" w:hAnsi="Times New Roman" w:cs="Times New Roman"/>
                <w:sz w:val="24"/>
              </w:rPr>
              <w:t xml:space="preserve"> </w:t>
            </w:r>
            <w:r w:rsidR="24D4CF55" w:rsidRPr="00232C88">
              <w:rPr>
                <w:rFonts w:ascii="Times New Roman" w:hAnsi="Times New Roman" w:cs="Times New Roman"/>
                <w:sz w:val="24"/>
              </w:rPr>
              <w:t xml:space="preserve">Regulation (EU) No 575/2013 </w:t>
            </w:r>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rsidRPr="00232C88">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sidRPr="00726C67">
              <w:rPr>
                <w:rFonts w:ascii="Times New Roman" w:hAnsi="Times New Roman" w:cs="Times New Roman"/>
                <w:b/>
                <w:bCs/>
                <w:sz w:val="24"/>
              </w:rPr>
              <w:t>Risk exposure amount</w:t>
            </w:r>
          </w:p>
          <w:p w14:paraId="5F873619" w14:textId="1505D88C" w:rsidR="00295952" w:rsidRPr="00232C88" w:rsidRDefault="00295952" w:rsidP="00282104">
            <w:pPr>
              <w:spacing w:before="60" w:after="120"/>
              <w:jc w:val="both"/>
              <w:rPr>
                <w:rFonts w:ascii="Times New Roman" w:hAnsi="Times New Roman" w:cs="Times New Roman"/>
                <w:sz w:val="24"/>
              </w:rPr>
            </w:pPr>
            <w:r w:rsidRPr="00232C88">
              <w:rPr>
                <w:rFonts w:ascii="Times New Roman" w:hAnsi="Times New Roman" w:cs="Times New Roman"/>
                <w:sz w:val="24"/>
              </w:rPr>
              <w:t>Risk exposure amount of own fund instruments held in</w:t>
            </w:r>
            <w:r w:rsidR="00DA590B" w:rsidRPr="00232C88">
              <w:rPr>
                <w:rFonts w:ascii="Times New Roman" w:hAnsi="Times New Roman" w:cs="Times New Roman"/>
                <w:sz w:val="24"/>
              </w:rPr>
              <w:t xml:space="preserve"> any insurance undertaking, re-</w:t>
            </w:r>
            <w:r w:rsidRPr="00232C88">
              <w:rPr>
                <w:rFonts w:ascii="Times New Roman" w:hAnsi="Times New Roman" w:cs="Times New Roman"/>
                <w:sz w:val="24"/>
              </w:rPr>
              <w:t xml:space="preserve">insurance undertaking or insurance holding company that the institutions do not deduct from their own funds in accordance with Article 49 </w:t>
            </w:r>
            <w:r w:rsidR="00347B65" w:rsidRPr="00232C88">
              <w:rPr>
                <w:rFonts w:ascii="Times New Roman" w:hAnsi="Times New Roman" w:cs="Times New Roman"/>
                <w:sz w:val="24"/>
              </w:rPr>
              <w:t>of Regulation (EU) No 575/2013</w:t>
            </w:r>
            <w:r w:rsidR="00DD7C7A">
              <w:rPr>
                <w:rFonts w:ascii="Times New Roman" w:hAnsi="Times New Roman" w:cs="Times New Roman"/>
                <w:sz w:val="24"/>
              </w:rPr>
              <w:t xml:space="preserve"> </w:t>
            </w:r>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INS2 – Financial conglomerates - Information on own funds and capital adequacy ratio. </w:t>
      </w:r>
      <w:r w:rsidRPr="00232C88">
        <w:rPr>
          <w:rFonts w:ascii="Times New Roman" w:hAnsi="Times New Roman" w:cs="Times New Roman"/>
          <w:sz w:val="24"/>
        </w:rPr>
        <w:t>Fixed format</w:t>
      </w:r>
      <w:r w:rsidR="0090729F" w:rsidRPr="00232C88">
        <w:rPr>
          <w:rFonts w:ascii="Times New Roman" w:hAnsi="Times New Roman" w:cs="Times New Roman"/>
          <w:sz w:val="24"/>
        </w:rPr>
        <w:t>.</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INS2</w:t>
      </w:r>
      <w:r w:rsidR="00186588" w:rsidRPr="00232C88">
        <w:rPr>
          <w:rFonts w:ascii="Times New Roman" w:eastAsiaTheme="minorEastAsia" w:hAnsi="Times New Roman" w:cs="Times New Roman"/>
          <w:color w:val="auto"/>
          <w:sz w:val="24"/>
          <w:lang w:val="en-GB"/>
        </w:rPr>
        <w:t xml:space="preserve"> presented in Annex </w:t>
      </w:r>
      <w:r w:rsidR="004077B1" w:rsidRPr="00232C88">
        <w:rPr>
          <w:rFonts w:ascii="Times New Roman" w:eastAsiaTheme="minorEastAsia" w:hAnsi="Times New Roman" w:cs="Times New Roman"/>
          <w:color w:val="auto"/>
          <w:sz w:val="24"/>
          <w:lang w:val="en-GB"/>
        </w:rPr>
        <w:t>I</w:t>
      </w:r>
      <w:r w:rsidR="00F515D4" w:rsidRPr="00232C88">
        <w:rPr>
          <w:rFonts w:ascii="Times New Roman" w:eastAsiaTheme="minorEastAsia" w:hAnsi="Times New Roman" w:cs="Times New Roman"/>
          <w:color w:val="auto"/>
          <w:sz w:val="24"/>
          <w:lang w:val="en-GB"/>
        </w:rPr>
        <w:t xml:space="preserve"> </w:t>
      </w:r>
      <w:r w:rsidR="00334C85" w:rsidRPr="00334C85">
        <w:rPr>
          <w:rFonts w:ascii="Times New Roman" w:eastAsiaTheme="minorEastAsia" w:hAnsi="Times New Roman" w:cs="Times New Roman"/>
          <w:color w:val="auto"/>
          <w:sz w:val="24"/>
          <w:lang w:val="en-GB"/>
        </w:rPr>
        <w:t>of the EBA IT solutions</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in application of Article 438</w:t>
      </w:r>
      <w:r w:rsidR="00347B65" w:rsidRPr="00232C88">
        <w:rPr>
          <w:rFonts w:ascii="Times New Roman" w:hAnsi="Times New Roman" w:cs="Times New Roman"/>
          <w:color w:val="auto"/>
          <w:sz w:val="24"/>
          <w:lang w:val="en-GB"/>
        </w:rPr>
        <w:t>,</w:t>
      </w:r>
      <w:r w:rsidRPr="00232C88">
        <w:rPr>
          <w:rFonts w:ascii="Times New Roman" w:hAnsi="Times New Roman" w:cs="Times New Roman"/>
          <w:color w:val="auto"/>
          <w:sz w:val="24"/>
          <w:lang w:val="en-GB"/>
        </w:rPr>
        <w:t xml:space="preserve"> </w:t>
      </w:r>
      <w:r w:rsidR="00347B65" w:rsidRPr="00232C88">
        <w:rPr>
          <w:rFonts w:ascii="Times New Roman" w:hAnsi="Times New Roman" w:cs="Times New Roman"/>
          <w:color w:val="auto"/>
          <w:sz w:val="24"/>
          <w:lang w:val="en-GB"/>
        </w:rPr>
        <w:t xml:space="preserve">point (g) of </w:t>
      </w:r>
      <w:r w:rsidR="00347B65"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lastRenderedPageBreak/>
              <w:t>Row number</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rsidRPr="00232C88">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Supplementary own fund requirement</w:t>
            </w:r>
            <w:r w:rsidR="009947D6" w:rsidRPr="00232C88">
              <w:rPr>
                <w:rFonts w:ascii="Times New Roman" w:hAnsi="Times New Roman" w:cs="Times New Roman"/>
                <w:b/>
                <w:bCs/>
                <w:sz w:val="24"/>
              </w:rPr>
              <w:t>s</w:t>
            </w:r>
            <w:r w:rsidRPr="00232C88">
              <w:rPr>
                <w:rFonts w:ascii="Times New Roman" w:hAnsi="Times New Roman" w:cs="Times New Roman"/>
                <w:b/>
                <w:bCs/>
                <w:sz w:val="24"/>
              </w:rPr>
              <w:t xml:space="preserve"> of the financial conglomerate</w:t>
            </w:r>
            <w:r w:rsidR="00DA590B" w:rsidRPr="00232C88">
              <w:rPr>
                <w:rFonts w:ascii="Times New Roman" w:hAnsi="Times New Roman" w:cs="Times New Roman"/>
                <w:b/>
                <w:bCs/>
                <w:sz w:val="24"/>
              </w:rPr>
              <w:t xml:space="preserve"> </w:t>
            </w:r>
            <w:r w:rsidRPr="00232C88">
              <w:rPr>
                <w:rFonts w:ascii="Times New Roman" w:hAnsi="Times New Roman" w:cs="Times New Roman"/>
                <w:b/>
                <w:bCs/>
                <w:sz w:val="24"/>
              </w:rPr>
              <w:t xml:space="preserve">(amount) </w:t>
            </w:r>
          </w:p>
          <w:p w14:paraId="7401DE1A" w14:textId="40167C3D" w:rsidR="00295952" w:rsidRPr="00232C88" w:rsidRDefault="000A3A4A" w:rsidP="00704085">
            <w:pPr>
              <w:spacing w:before="60" w:after="120"/>
              <w:jc w:val="both"/>
              <w:rPr>
                <w:rFonts w:ascii="Times New Roman" w:hAnsi="Times New Roman" w:cs="Times New Roman"/>
                <w:sz w:val="24"/>
              </w:rPr>
            </w:pPr>
            <w:r w:rsidRPr="00232C88">
              <w:rPr>
                <w:rFonts w:ascii="Times New Roman" w:hAnsi="Times New Roman" w:cs="Times New Roman"/>
                <w:sz w:val="24"/>
              </w:rPr>
              <w:t>T</w:t>
            </w:r>
            <w:r w:rsidR="00295952" w:rsidRPr="00232C88">
              <w:rPr>
                <w:rFonts w:ascii="Times New Roman" w:hAnsi="Times New Roman" w:cs="Times New Roman"/>
                <w:sz w:val="24"/>
              </w:rPr>
              <w:t>he amount of supplementary own fund requirements of the financial conglomerate calculated in accordance with Article 6 of Directive</w:t>
            </w:r>
            <w:r w:rsidR="00F515D4" w:rsidRPr="00232C88">
              <w:rPr>
                <w:rFonts w:ascii="Times New Roman" w:hAnsi="Times New Roman" w:cs="Times New Roman"/>
                <w:sz w:val="24"/>
              </w:rPr>
              <w:t xml:space="preserve"> (EC)</w:t>
            </w:r>
            <w:r w:rsidR="00295952" w:rsidRPr="00232C88">
              <w:rPr>
                <w:rFonts w:ascii="Times New Roman" w:hAnsi="Times New Roman" w:cs="Times New Roman"/>
                <w:sz w:val="24"/>
              </w:rPr>
              <w:t xml:space="preserve"> 2002/87</w:t>
            </w:r>
            <w:r w:rsidR="00704085" w:rsidRPr="00232C88">
              <w:rPr>
                <w:rFonts w:ascii="Times New Roman" w:hAnsi="Times New Roman" w:cs="Times New Roman"/>
                <w:sz w:val="24"/>
              </w:rPr>
              <w:t xml:space="preserve"> of European Parliament and of the Council</w:t>
            </w:r>
            <w:r w:rsidR="00F515D4" w:rsidRPr="00232C88">
              <w:rPr>
                <w:rStyle w:val="FootnoteReference"/>
                <w:rFonts w:ascii="Times New Roman" w:hAnsi="Times New Roman" w:cs="Times New Roman"/>
              </w:rPr>
              <w:footnoteReference w:id="5"/>
            </w:r>
            <w:r w:rsidR="00704085"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and Annex I to </w:t>
            </w:r>
            <w:r w:rsidR="00704085" w:rsidRPr="00232C88">
              <w:rPr>
                <w:rFonts w:ascii="Times New Roman" w:hAnsi="Times New Roman" w:cs="Times New Roman"/>
                <w:sz w:val="24"/>
              </w:rPr>
              <w:t xml:space="preserve">that </w:t>
            </w:r>
            <w:r w:rsidR="00E2251B"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where methods 1 or 2 set out in </w:t>
            </w:r>
            <w:r w:rsidR="00F93819" w:rsidRPr="00232C88">
              <w:rPr>
                <w:rFonts w:ascii="Times New Roman" w:hAnsi="Times New Roman" w:cs="Times New Roman"/>
                <w:sz w:val="24"/>
              </w:rPr>
              <w:t>Annex I</w:t>
            </w:r>
            <w:r w:rsidR="00295952" w:rsidRPr="00232C88">
              <w:rPr>
                <w:rFonts w:ascii="Times New Roman" w:hAnsi="Times New Roman" w:cs="Times New Roman"/>
                <w:sz w:val="24"/>
              </w:rPr>
              <w:t xml:space="preserve"> are applied.</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rsidRPr="00232C88">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Capital adequacy ratio of the financial conglomerate (%)</w:t>
            </w:r>
          </w:p>
          <w:p w14:paraId="1C3780DF" w14:textId="2B1ECEB3" w:rsidR="00295952" w:rsidRPr="00232C88" w:rsidRDefault="00295952" w:rsidP="00704085">
            <w:pPr>
              <w:spacing w:before="60" w:after="120"/>
              <w:jc w:val="both"/>
              <w:rPr>
                <w:rFonts w:ascii="Times New Roman" w:hAnsi="Times New Roman" w:cs="Times New Roman"/>
                <w:sz w:val="24"/>
              </w:rPr>
            </w:pPr>
            <w:r w:rsidRPr="00232C88">
              <w:rPr>
                <w:rFonts w:ascii="Times New Roman" w:hAnsi="Times New Roman" w:cs="Times New Roman"/>
                <w:sz w:val="24"/>
              </w:rPr>
              <w:t>The capital adequacy ratio of the financial conglomerate calculated in accordance with Article 6 of Directive</w:t>
            </w:r>
            <w:r w:rsidR="00CD6464" w:rsidRPr="00232C88">
              <w:rPr>
                <w:rFonts w:ascii="Times New Roman" w:hAnsi="Times New Roman" w:cs="Times New Roman"/>
                <w:sz w:val="24"/>
              </w:rPr>
              <w:t xml:space="preserve"> (EC)</w:t>
            </w:r>
            <w:r w:rsidRPr="00232C88">
              <w:rPr>
                <w:rFonts w:ascii="Times New Roman" w:hAnsi="Times New Roman" w:cs="Times New Roman"/>
                <w:sz w:val="24"/>
              </w:rPr>
              <w:t xml:space="preserve"> 2002/8</w:t>
            </w:r>
            <w:r w:rsidR="00CD6464" w:rsidRPr="00232C88">
              <w:rPr>
                <w:rFonts w:ascii="Times New Roman" w:hAnsi="Times New Roman" w:cs="Times New Roman"/>
                <w:sz w:val="24"/>
              </w:rPr>
              <w:t>7</w:t>
            </w:r>
            <w:r w:rsidRPr="00232C88">
              <w:rPr>
                <w:rFonts w:ascii="Times New Roman" w:hAnsi="Times New Roman" w:cs="Times New Roman"/>
                <w:sz w:val="24"/>
              </w:rPr>
              <w:t xml:space="preserve"> and Annex I to </w:t>
            </w:r>
            <w:r w:rsidR="00704085" w:rsidRPr="00232C88">
              <w:rPr>
                <w:rFonts w:ascii="Times New Roman" w:hAnsi="Times New Roman" w:cs="Times New Roman"/>
                <w:sz w:val="24"/>
              </w:rPr>
              <w:t xml:space="preserve">that </w:t>
            </w:r>
            <w:r w:rsidR="00F93819"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Pr="00232C88">
              <w:rPr>
                <w:rFonts w:ascii="Times New Roman" w:hAnsi="Times New Roman" w:cs="Times New Roman"/>
                <w:sz w:val="24"/>
              </w:rPr>
              <w:t>where methods 1 or 2 set out in Annex</w:t>
            </w:r>
            <w:r w:rsidR="00F93819" w:rsidRPr="00232C88">
              <w:rPr>
                <w:rFonts w:ascii="Times New Roman" w:hAnsi="Times New Roman" w:cs="Times New Roman"/>
                <w:sz w:val="24"/>
              </w:rPr>
              <w:t xml:space="preserve"> I</w:t>
            </w:r>
            <w:r w:rsidRPr="00232C88">
              <w:rPr>
                <w:rFonts w:ascii="Times New Roman" w:hAnsi="Times New Roman" w:cs="Times New Roman"/>
                <w:sz w:val="24"/>
              </w:rPr>
              <w:t xml:space="preserve"> are applied.</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sidRPr="00232C88">
        <w:rPr>
          <w:rFonts w:ascii="Times New Roman" w:hAnsi="Times New Roman" w:cs="Times New Roman"/>
          <w:b/>
          <w:sz w:val="24"/>
          <w:lang w:val="fr-BE"/>
        </w:rPr>
        <w:t>Table EU OVC - ICAAP information</w:t>
      </w:r>
      <w:r w:rsidR="00B05624" w:rsidRPr="00232C88">
        <w:rPr>
          <w:rFonts w:ascii="Times New Roman" w:hAnsi="Times New Roman" w:cs="Times New Roman"/>
          <w:b/>
          <w:sz w:val="24"/>
          <w:lang w:val="fr-BE"/>
        </w:rPr>
        <w:t xml:space="preserve">. </w:t>
      </w:r>
      <w:r w:rsidR="00B05624" w:rsidRPr="00232C88">
        <w:rPr>
          <w:rFonts w:ascii="Times New Roman" w:hAnsi="Times New Roman" w:cs="Times New Roman"/>
          <w:sz w:val="24"/>
        </w:rPr>
        <w:t>Flexible format</w:t>
      </w:r>
      <w:r w:rsidR="0090729F" w:rsidRPr="00232C88">
        <w:rPr>
          <w:rFonts w:ascii="Times New Roman" w:hAnsi="Times New Roman" w:cs="Times New Roman"/>
          <w:sz w:val="24"/>
        </w:rPr>
        <w:t>.</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Institutions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table</w:t>
      </w:r>
      <w:r w:rsidR="00E74C1B" w:rsidRPr="00232C88">
        <w:rPr>
          <w:rFonts w:ascii="Times New Roman" w:eastAsiaTheme="minorEastAsia" w:hAnsi="Times New Roman" w:cs="Times New Roman"/>
          <w:color w:val="auto"/>
          <w:sz w:val="24"/>
          <w:lang w:val="en-GB"/>
        </w:rPr>
        <w:t xml:space="preserve"> EU OVC</w:t>
      </w:r>
      <w:r w:rsidR="00186588" w:rsidRPr="00232C88">
        <w:rPr>
          <w:rFonts w:ascii="Times New Roman" w:eastAsiaTheme="minorEastAsia" w:hAnsi="Times New Roman" w:cs="Times New Roman"/>
          <w:color w:val="auto"/>
          <w:sz w:val="24"/>
          <w:lang w:val="en-GB"/>
        </w:rPr>
        <w:t xml:space="preserve"> 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in application of Article 438</w:t>
      </w:r>
      <w:r w:rsidR="00347B65" w:rsidRPr="00232C88">
        <w:rPr>
          <w:rFonts w:ascii="Times New Roman" w:hAnsi="Times New Roman" w:cs="Times New Roman"/>
          <w:color w:val="auto"/>
          <w:sz w:val="24"/>
          <w:lang w:val="en-GB"/>
        </w:rPr>
        <w:t>,</w:t>
      </w:r>
      <w:r w:rsidR="00704085" w:rsidRPr="00232C88">
        <w:rPr>
          <w:rFonts w:ascii="Times New Roman" w:hAnsi="Times New Roman" w:cs="Times New Roman"/>
          <w:color w:val="auto"/>
          <w:sz w:val="24"/>
          <w:lang w:val="en-GB"/>
        </w:rPr>
        <w:t xml:space="preserve"> </w:t>
      </w:r>
      <w:r w:rsidR="00347B65" w:rsidRPr="00232C88">
        <w:rPr>
          <w:rFonts w:ascii="Times New Roman" w:hAnsi="Times New Roman" w:cs="Times New Roman"/>
          <w:color w:val="auto"/>
          <w:sz w:val="24"/>
          <w:lang w:val="en-GB"/>
        </w:rPr>
        <w:t>points (a) and (c) of</w:t>
      </w:r>
      <w:r w:rsidR="00347B65" w:rsidRPr="00232C88">
        <w:rPr>
          <w:rFonts w:ascii="Times New Roman" w:eastAsiaTheme="minorEastAsia" w:hAnsi="Times New Roman" w:cs="Times New Roman"/>
          <w:color w:val="auto"/>
          <w:sz w:val="24"/>
          <w:lang w:val="en-GB"/>
        </w:rPr>
        <w:t xml:space="preserve"> </w:t>
      </w:r>
      <w:r w:rsidR="00347B65"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rsidRPr="00232C88">
              <w:t>(</w:t>
            </w:r>
            <w:r w:rsidR="009947D6" w:rsidRPr="00232C88">
              <w:t>a</w:t>
            </w:r>
            <w:r w:rsidRPr="00232C88">
              <w:t>)</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Approach to assessing the adequacy of their internal capital</w:t>
            </w:r>
          </w:p>
          <w:p w14:paraId="05E23E13" w14:textId="77777777" w:rsidR="00D15B1C" w:rsidRPr="00232C88" w:rsidRDefault="00B05624" w:rsidP="00B05624">
            <w:pPr>
              <w:spacing w:before="60" w:after="120"/>
              <w:jc w:val="both"/>
              <w:rPr>
                <w:rFonts w:ascii="Times New Roman" w:hAnsi="Times New Roman" w:cs="Times New Roman"/>
                <w:sz w:val="24"/>
              </w:rPr>
            </w:pPr>
            <w:r w:rsidRPr="00232C88">
              <w:rPr>
                <w:rFonts w:ascii="Times New Roman" w:hAnsi="Times New Roman" w:cs="Times New Roman"/>
                <w:sz w:val="24"/>
              </w:rPr>
              <w:t>Institutions shall disc</w:t>
            </w:r>
            <w:r w:rsidR="009947D6" w:rsidRPr="00232C88">
              <w:rPr>
                <w:rFonts w:ascii="Times New Roman" w:hAnsi="Times New Roman" w:cs="Times New Roman"/>
                <w:sz w:val="24"/>
              </w:rPr>
              <w:t>l</w:t>
            </w:r>
            <w:r w:rsidRPr="00232C88">
              <w:rPr>
                <w:rFonts w:ascii="Times New Roman" w:hAnsi="Times New Roman" w:cs="Times New Roman"/>
                <w:sz w:val="24"/>
              </w:rPr>
              <w:t>ose a summary of their approach to assessing the adequacy of their internal capital to support current and future activities.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rsidRPr="00232C88">
              <w:t>(</w:t>
            </w:r>
            <w:r w:rsidR="009947D6" w:rsidRPr="00232C88">
              <w:t>b</w:t>
            </w:r>
            <w:r w:rsidRPr="00232C88">
              <w:t>)</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Upon demand from the relevant competent authority, the result of the institution's internal capital adequacy assessment process</w:t>
            </w:r>
          </w:p>
          <w:p w14:paraId="32D8B55C" w14:textId="77777777" w:rsidR="00D15B1C" w:rsidRPr="00232C88" w:rsidRDefault="00B05624" w:rsidP="00B2180A">
            <w:pPr>
              <w:spacing w:before="60" w:after="120"/>
              <w:jc w:val="both"/>
              <w:rPr>
                <w:rFonts w:ascii="Times New Roman" w:hAnsi="Times New Roman" w:cs="Times New Roman"/>
                <w:sz w:val="24"/>
              </w:rPr>
            </w:pPr>
            <w:r w:rsidRPr="00232C88">
              <w:rPr>
                <w:rFonts w:ascii="Times New Roman" w:hAnsi="Times New Roman" w:cs="Times New Roman"/>
                <w:sz w:val="24"/>
              </w:rPr>
              <w:t>This information shall only be disclosed by institutions when required by the relevant competent authority</w:t>
            </w:r>
            <w:r w:rsidR="00D15B1C" w:rsidRPr="00232C88">
              <w:rPr>
                <w:rFonts w:ascii="Times New Roman" w:hAnsi="Times New Roman" w:cs="Times New Roman"/>
                <w:sz w:val="24"/>
              </w:rPr>
              <w:t>.</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CMS1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at risk level. </w:t>
      </w:r>
      <w:r w:rsidRPr="00232C88">
        <w:rPr>
          <w:rFonts w:ascii="Times New Roman" w:hAnsi="Times New Roman" w:cs="Times New Roman"/>
          <w:sz w:val="24"/>
        </w:rPr>
        <w:t>Fixed format</w:t>
      </w:r>
      <w:r w:rsidR="0090729F" w:rsidRPr="00232C88">
        <w:rPr>
          <w:rFonts w:ascii="Times New Roman" w:hAnsi="Times New Roman" w:cs="Times New Roman"/>
          <w:sz w:val="24"/>
        </w:rPr>
        <w:t>.</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r w:rsidR="000D4898"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CMS1 as presented in Annex I, </w:t>
      </w:r>
      <w:r w:rsidRPr="00232C88">
        <w:rPr>
          <w:rFonts w:ascii="Times New Roman" w:hAnsi="Times New Roman" w:cs="Times New Roman"/>
          <w:color w:val="auto"/>
          <w:sz w:val="24"/>
          <w:lang w:val="en-GB"/>
        </w:rPr>
        <w:t>in applica</w:t>
      </w:r>
      <w:r w:rsidR="0090729F" w:rsidRPr="00232C88">
        <w:rPr>
          <w:rFonts w:ascii="Times New Roman" w:hAnsi="Times New Roman" w:cs="Times New Roman"/>
          <w:color w:val="auto"/>
          <w:sz w:val="24"/>
          <w:lang w:val="en-GB"/>
        </w:rPr>
        <w:t xml:space="preserve">tion of </w:t>
      </w:r>
      <w:r w:rsidR="001227EB" w:rsidRPr="00232C88">
        <w:rPr>
          <w:rFonts w:ascii="Times New Roman" w:hAnsi="Times New Roman" w:cs="Times New Roman"/>
          <w:color w:val="auto"/>
          <w:sz w:val="24"/>
          <w:lang w:val="en-GB"/>
        </w:rPr>
        <w:t>point</w:t>
      </w:r>
      <w:r w:rsidRPr="00232C88">
        <w:rPr>
          <w:rFonts w:ascii="Times New Roman" w:hAnsi="Times New Roman" w:cs="Times New Roman"/>
          <w:color w:val="auto"/>
          <w:sz w:val="24"/>
          <w:lang w:val="en-GB"/>
        </w:rPr>
        <w:t>s</w:t>
      </w:r>
      <w:r w:rsidR="001227EB" w:rsidRPr="00232C88">
        <w:rPr>
          <w:rFonts w:ascii="Times New Roman" w:hAnsi="Times New Roman" w:cs="Times New Roman"/>
          <w:color w:val="auto"/>
          <w:sz w:val="24"/>
          <w:lang w:val="en-GB"/>
        </w:rPr>
        <w:t xml:space="preserve"> </w:t>
      </w:r>
      <w:r w:rsidRPr="00232C88">
        <w:rPr>
          <w:rFonts w:ascii="Times New Roman" w:hAnsi="Times New Roman" w:cs="Times New Roman"/>
          <w:color w:val="auto"/>
          <w:sz w:val="24"/>
          <w:lang w:val="en-GB"/>
        </w:rPr>
        <w:t>(d) and</w:t>
      </w:r>
      <w:r w:rsidR="001227EB" w:rsidRPr="00232C88">
        <w:rPr>
          <w:rFonts w:ascii="Times New Roman" w:hAnsi="Times New Roman" w:cs="Times New Roman"/>
          <w:color w:val="auto"/>
          <w:sz w:val="24"/>
          <w:lang w:val="en-GB"/>
        </w:rPr>
        <w:t xml:space="preserve"> (da</w:t>
      </w:r>
      <w:r w:rsidRPr="00232C88">
        <w:rPr>
          <w:rFonts w:ascii="Times New Roman" w:hAnsi="Times New Roman" w:cs="Times New Roman"/>
          <w:color w:val="auto"/>
          <w:sz w:val="24"/>
          <w:lang w:val="en-GB"/>
        </w:rPr>
        <w:t xml:space="preserve">) of Article 438 </w:t>
      </w:r>
      <w:r w:rsidR="157ED670" w:rsidRPr="00232C88">
        <w:rPr>
          <w:rFonts w:ascii="Times New Roman" w:hAnsi="Times New Roman" w:cs="Times New Roman"/>
          <w:color w:val="auto"/>
          <w:sz w:val="24"/>
          <w:lang w:val="en-GB"/>
        </w:rPr>
        <w:t xml:space="preserve">of </w:t>
      </w:r>
      <w:r w:rsidR="157ED670"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This template </w:t>
      </w:r>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83255"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use any internal model approved by the </w:t>
      </w:r>
      <w:r w:rsidR="00B35EC3" w:rsidRPr="00232C88">
        <w:rPr>
          <w:rFonts w:ascii="Times New Roman" w:hAnsi="Times New Roman" w:cs="Times New Roman"/>
          <w:color w:val="auto"/>
          <w:sz w:val="24"/>
          <w:lang w:val="en-GB"/>
        </w:rPr>
        <w:t>Competent Authority</w:t>
      </w:r>
      <w:r w:rsidRPr="00232C88">
        <w:rPr>
          <w:rFonts w:ascii="Times New Roman" w:hAnsi="Times New Roman" w:cs="Times New Roman"/>
          <w:color w:val="auto"/>
          <w:sz w:val="24"/>
          <w:lang w:val="en-GB"/>
        </w:rPr>
        <w:t xml:space="preserve"> for the calculation of </w:t>
      </w:r>
      <w:r w:rsidR="009C23C8" w:rsidRPr="00232C88">
        <w:rPr>
          <w:rFonts w:ascii="Times New Roman" w:hAnsi="Times New Roman" w:cs="Times New Roman"/>
          <w:color w:val="auto"/>
          <w:sz w:val="24"/>
          <w:lang w:val="en-GB"/>
        </w:rPr>
        <w:t xml:space="preserve">risk weighted exposure </w:t>
      </w:r>
      <w:r w:rsidR="009C23C8" w:rsidRPr="00232C88">
        <w:rPr>
          <w:rFonts w:ascii="Times New Roman" w:hAnsi="Times New Roman" w:cs="Times New Roman"/>
          <w:color w:val="auto"/>
          <w:sz w:val="24"/>
          <w:lang w:val="en-GB"/>
        </w:rPr>
        <w:lastRenderedPageBreak/>
        <w:t>amounts</w:t>
      </w:r>
      <w:r w:rsidR="006937AC" w:rsidRPr="00232C88">
        <w:rPr>
          <w:rFonts w:ascii="Times New Roman" w:hAnsi="Times New Roman" w:cs="Times New Roman"/>
          <w:color w:val="auto"/>
          <w:sz w:val="24"/>
          <w:lang w:val="en-GB"/>
        </w:rPr>
        <w:t xml:space="preserve"> and that are not subject to the exemption of Article 92(3), </w:t>
      </w:r>
      <w:r w:rsidR="00DD7C7A">
        <w:rPr>
          <w:rFonts w:ascii="Times New Roman" w:hAnsi="Times New Roman" w:cs="Times New Roman"/>
          <w:color w:val="auto"/>
          <w:sz w:val="24"/>
          <w:lang w:val="en-GB"/>
        </w:rPr>
        <w:t xml:space="preserve">second subparagraph </w:t>
      </w:r>
      <w:r w:rsidR="006937AC" w:rsidRPr="00232C88">
        <w:rPr>
          <w:rFonts w:ascii="Times New Roman" w:hAnsi="Times New Roman" w:cs="Times New Roman"/>
          <w:color w:val="auto"/>
          <w:sz w:val="24"/>
          <w:lang w:val="en-GB"/>
        </w:rPr>
        <w:t>of Regulation (EU) No 575/2013</w:t>
      </w:r>
      <w:r w:rsidR="009C23C8" w:rsidRPr="00232C88">
        <w:rPr>
          <w:rFonts w:ascii="Times New Roman" w:hAnsi="Times New Roman" w:cs="Times New Roman"/>
          <w:color w:val="auto"/>
          <w:sz w:val="24"/>
          <w:lang w:val="en-GB"/>
        </w:rPr>
        <w:t>.</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t>
      </w:r>
      <w:r w:rsidR="00D66977" w:rsidRPr="00232C88">
        <w:rPr>
          <w:rFonts w:ascii="Times New Roman" w:eastAsiaTheme="minorEastAsia" w:hAnsi="Times New Roman" w:cs="Times New Roman"/>
          <w:color w:val="auto"/>
          <w:sz w:val="24"/>
          <w:lang w:val="en-GB"/>
        </w:rPr>
        <w:t>-weighted</w:t>
      </w:r>
      <w:r w:rsidR="00E72421" w:rsidRPr="00232C88">
        <w:rPr>
          <w:rFonts w:ascii="Times New Roman" w:eastAsiaTheme="minorEastAsia" w:hAnsi="Times New Roman" w:cs="Times New Roman"/>
          <w:color w:val="auto"/>
          <w:sz w:val="24"/>
          <w:lang w:val="en-GB"/>
        </w:rPr>
        <w:t xml:space="preserve"> exposure amounts.</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 addition, where the IRB exposures have been</w:t>
      </w:r>
      <w:r w:rsidR="009D1C5F" w:rsidRPr="00232C88">
        <w:rPr>
          <w:rFonts w:ascii="Times New Roman" w:eastAsiaTheme="minorEastAsia" w:hAnsi="Times New Roman" w:cs="Times New Roman"/>
          <w:color w:val="auto"/>
          <w:sz w:val="24"/>
          <w:lang w:val="en-GB"/>
        </w:rPr>
        <w:t>, in accordance with the instructions below on the rows,</w:t>
      </w:r>
      <w:r w:rsidRPr="00232C88">
        <w:rPr>
          <w:rFonts w:ascii="Times New Roman" w:eastAsiaTheme="minorEastAsia" w:hAnsi="Times New Roman" w:cs="Times New Roman"/>
          <w:color w:val="auto"/>
          <w:sz w:val="24"/>
          <w:lang w:val="en-GB"/>
        </w:rPr>
        <w:t xml:space="preserve"> </w:t>
      </w:r>
      <w:r w:rsidR="00E81EF9" w:rsidRPr="00232C88">
        <w:rPr>
          <w:rFonts w:ascii="Times New Roman" w:eastAsiaTheme="minorEastAsia" w:hAnsi="Times New Roman" w:cs="Times New Roman"/>
          <w:color w:val="auto"/>
          <w:sz w:val="24"/>
          <w:lang w:val="en-GB"/>
        </w:rPr>
        <w:t xml:space="preserve">excluded from their IRB exposure classes and </w:t>
      </w:r>
      <w:r w:rsidR="00E966DD" w:rsidRPr="00232C88">
        <w:rPr>
          <w:rFonts w:ascii="Times New Roman" w:eastAsiaTheme="minorEastAsia" w:hAnsi="Times New Roman" w:cs="Times New Roman"/>
          <w:color w:val="auto"/>
          <w:sz w:val="24"/>
          <w:lang w:val="en-GB"/>
        </w:rPr>
        <w:t xml:space="preserve">disclosed </w:t>
      </w:r>
      <w:r w:rsidR="00632041" w:rsidRPr="00232C88">
        <w:rPr>
          <w:rFonts w:ascii="Times New Roman" w:eastAsiaTheme="minorEastAsia" w:hAnsi="Times New Roman" w:cs="Times New Roman"/>
          <w:color w:val="auto"/>
          <w:sz w:val="24"/>
          <w:lang w:val="en-GB"/>
        </w:rPr>
        <w:t>in one of the exposures cla</w:t>
      </w:r>
      <w:r w:rsidR="00B90FA7" w:rsidRPr="00232C88">
        <w:rPr>
          <w:rFonts w:ascii="Times New Roman" w:eastAsiaTheme="minorEastAsia" w:hAnsi="Times New Roman" w:cs="Times New Roman"/>
          <w:color w:val="auto"/>
          <w:sz w:val="24"/>
          <w:lang w:val="en-GB"/>
        </w:rPr>
        <w:t xml:space="preserve">sses of the Standardised approach </w:t>
      </w:r>
      <w:r w:rsidR="00F916A4" w:rsidRPr="00232C88">
        <w:rPr>
          <w:rFonts w:ascii="Times New Roman" w:eastAsiaTheme="minorEastAsia" w:hAnsi="Times New Roman" w:cs="Times New Roman"/>
          <w:color w:val="auto"/>
          <w:sz w:val="24"/>
          <w:lang w:val="en-GB"/>
        </w:rPr>
        <w:t>listed</w:t>
      </w:r>
      <w:r w:rsidR="00B90FA7" w:rsidRPr="00232C88">
        <w:rPr>
          <w:rFonts w:ascii="Times New Roman" w:eastAsiaTheme="minorEastAsia" w:hAnsi="Times New Roman" w:cs="Times New Roman"/>
          <w:color w:val="auto"/>
          <w:sz w:val="24"/>
          <w:lang w:val="en-GB"/>
        </w:rPr>
        <w:t xml:space="preserve"> in the template</w:t>
      </w:r>
      <w:r w:rsidR="00E81EF9" w:rsidRPr="00232C88">
        <w:rPr>
          <w:rFonts w:ascii="Times New Roman" w:eastAsiaTheme="minorEastAsia" w:hAnsi="Times New Roman" w:cs="Times New Roman"/>
          <w:color w:val="auto"/>
          <w:sz w:val="24"/>
          <w:lang w:val="en-GB"/>
        </w:rPr>
        <w:t xml:space="preserve">, institutions shall </w:t>
      </w:r>
      <w:r w:rsidR="0001712C" w:rsidRPr="00232C88">
        <w:rPr>
          <w:rFonts w:ascii="Times New Roman" w:eastAsiaTheme="minorEastAsia" w:hAnsi="Times New Roman" w:cs="Times New Roman"/>
          <w:color w:val="auto"/>
          <w:sz w:val="24"/>
          <w:lang w:val="en-GB"/>
        </w:rPr>
        <w:t>specify, in the narrative accompanying, the</w:t>
      </w:r>
      <w:r w:rsidR="009774B6" w:rsidRPr="00232C88">
        <w:rPr>
          <w:rFonts w:ascii="Times New Roman" w:eastAsiaTheme="minorEastAsia" w:hAnsi="Times New Roman" w:cs="Times New Roman"/>
          <w:color w:val="auto"/>
          <w:sz w:val="24"/>
          <w:lang w:val="en-GB"/>
        </w:rPr>
        <w:t>ir</w:t>
      </w:r>
      <w:r w:rsidR="0001712C" w:rsidRPr="00232C88">
        <w:rPr>
          <w:rFonts w:ascii="Times New Roman" w:eastAsiaTheme="minorEastAsia" w:hAnsi="Times New Roman" w:cs="Times New Roman"/>
          <w:color w:val="auto"/>
          <w:sz w:val="24"/>
          <w:lang w:val="en-GB"/>
        </w:rPr>
        <w:t xml:space="preserve"> </w:t>
      </w:r>
      <w:r w:rsidR="009774B6" w:rsidRPr="00232C88">
        <w:rPr>
          <w:rFonts w:ascii="Times New Roman" w:eastAsiaTheme="minorEastAsia" w:hAnsi="Times New Roman" w:cs="Times New Roman"/>
          <w:color w:val="auto"/>
          <w:sz w:val="24"/>
          <w:lang w:val="en-GB"/>
        </w:rPr>
        <w:t xml:space="preserve">original IRB exposure classes. </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 xml:space="preserve">Column </w:t>
            </w:r>
            <w:r w:rsidR="00895131" w:rsidRPr="00232C88">
              <w:rPr>
                <w:rFonts w:ascii="Times New Roman" w:hAnsi="Times New Roman" w:cs="Times New Roman"/>
                <w:b/>
                <w:sz w:val="24"/>
              </w:rPr>
              <w:t>number</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rsidRPr="00232C88">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for modelled approaches that </w:t>
            </w:r>
            <w:r w:rsidR="001D6D89"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use </w:t>
            </w:r>
          </w:p>
          <w:p w14:paraId="1E62CED4" w14:textId="7081BEE8" w:rsidR="00351A65" w:rsidRPr="00232C88" w:rsidRDefault="00950346" w:rsidP="00950346">
            <w:pPr>
              <w:spacing w:before="60" w:after="120"/>
              <w:jc w:val="both"/>
              <w:rPr>
                <w:rFonts w:ascii="Times New Roman" w:hAnsi="Times New Roman" w:cs="Times New Roman"/>
                <w:sz w:val="24"/>
              </w:rPr>
            </w:pPr>
            <w:r w:rsidRPr="00232C88">
              <w:rPr>
                <w:rFonts w:ascii="Times New Roman" w:hAnsi="Times New Roman" w:cs="Times New Roman"/>
                <w:sz w:val="24"/>
              </w:rPr>
              <w:t xml:space="preserve">Portion of RWEAs calculated with internal models approved by the </w:t>
            </w:r>
            <w:r w:rsidR="00E931ED" w:rsidRPr="00232C88">
              <w:rPr>
                <w:rFonts w:ascii="Times New Roman" w:hAnsi="Times New Roman" w:cs="Times New Roman"/>
                <w:sz w:val="24"/>
              </w:rPr>
              <w:t>Competent Authority</w:t>
            </w:r>
            <w:r w:rsidRPr="00232C88">
              <w:rPr>
                <w:rFonts w:ascii="Times New Roman" w:hAnsi="Times New Roman" w:cs="Times New Roman"/>
                <w:sz w:val="24"/>
              </w:rPr>
              <w:t>.</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rsidRPr="00232C88">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RWEAs for portfolios where standardised approaches are used</w:t>
            </w:r>
          </w:p>
          <w:p w14:paraId="6431BFCE" w14:textId="53947197" w:rsidR="00351A65" w:rsidRPr="00232C88" w:rsidRDefault="00950346" w:rsidP="00950346">
            <w:pPr>
              <w:spacing w:before="60" w:after="120"/>
              <w:jc w:val="both"/>
              <w:rPr>
                <w:rFonts w:ascii="Times New Roman" w:hAnsi="Times New Roman" w:cs="Times New Roman"/>
                <w:b/>
                <w:sz w:val="24"/>
              </w:rPr>
            </w:pPr>
            <w:r w:rsidRPr="00232C88">
              <w:rPr>
                <w:rFonts w:ascii="Times New Roman" w:hAnsi="Times New Roman" w:cs="Times New Roman"/>
                <w:sz w:val="24"/>
              </w:rPr>
              <w:t xml:space="preserve">Portion of RWEAs calculated </w:t>
            </w:r>
            <w:r w:rsidR="005032A7" w:rsidRPr="00232C88">
              <w:rPr>
                <w:rFonts w:ascii="Times New Roman" w:hAnsi="Times New Roman" w:cs="Times New Roman"/>
                <w:sz w:val="24"/>
              </w:rPr>
              <w:t>under</w:t>
            </w:r>
            <w:r w:rsidRPr="00232C88">
              <w:rPr>
                <w:rFonts w:ascii="Times New Roman" w:hAnsi="Times New Roman" w:cs="Times New Roman"/>
                <w:sz w:val="24"/>
              </w:rPr>
              <w:t xml:space="preserve"> standardised approaches.</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rsidRPr="00232C88">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Total a</w:t>
            </w:r>
            <w:r w:rsidR="00351A65" w:rsidRPr="00232C88">
              <w:rPr>
                <w:rFonts w:ascii="Times New Roman" w:hAnsi="Times New Roman" w:cs="Times New Roman"/>
                <w:b/>
                <w:sz w:val="24"/>
              </w:rPr>
              <w:t xml:space="preserve">ctual RWEAs </w:t>
            </w:r>
          </w:p>
          <w:p w14:paraId="07374A49" w14:textId="776C8579" w:rsidR="00351A65" w:rsidRPr="00232C88" w:rsidRDefault="00E86C14" w:rsidP="00E86C14">
            <w:pPr>
              <w:spacing w:before="60" w:after="120"/>
              <w:jc w:val="both"/>
              <w:rPr>
                <w:rFonts w:ascii="Times New Roman" w:hAnsi="Times New Roman" w:cs="Times New Roman"/>
                <w:sz w:val="24"/>
              </w:rPr>
            </w:pPr>
            <w:r w:rsidRPr="00232C88">
              <w:rPr>
                <w:rFonts w:ascii="Times New Roman" w:hAnsi="Times New Roman" w:cs="Times New Roman"/>
                <w:sz w:val="24"/>
              </w:rPr>
              <w:t>Sum of columns a</w:t>
            </w:r>
            <w:r w:rsidR="00DD7C7A">
              <w:rPr>
                <w:rFonts w:ascii="Times New Roman" w:hAnsi="Times New Roman" w:cs="Times New Roman"/>
                <w:sz w:val="24"/>
              </w:rPr>
              <w:t xml:space="preserve"> </w:t>
            </w:r>
            <w:r w:rsidRPr="00232C88">
              <w:rPr>
                <w:rFonts w:ascii="Times New Roman" w:hAnsi="Times New Roman" w:cs="Times New Roman"/>
                <w:sz w:val="24"/>
              </w:rPr>
              <w:t>and b; i.e. 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5032A7" w:rsidRPr="00232C88">
              <w:rPr>
                <w:rFonts w:ascii="Times New Roman" w:hAnsi="Times New Roman" w:cs="Times New Roman"/>
                <w:sz w:val="24"/>
              </w:rPr>
              <w:t>institutions</w:t>
            </w:r>
            <w:r w:rsidRPr="00232C88">
              <w:rPr>
                <w:rFonts w:ascii="Times New Roman" w:hAnsi="Times New Roman" w:cs="Times New Roman"/>
                <w:sz w:val="24"/>
              </w:rPr>
              <w:t xml:space="preserve"> report </w:t>
            </w:r>
            <w:r w:rsidR="00F17EBA" w:rsidRPr="00232C88">
              <w:rPr>
                <w:rFonts w:ascii="Times New Roman" w:hAnsi="Times New Roman" w:cs="Times New Roman"/>
                <w:sz w:val="24"/>
              </w:rPr>
              <w:t xml:space="preserve">under the </w:t>
            </w:r>
            <w:r w:rsidR="00527130" w:rsidRPr="00232C88">
              <w:rPr>
                <w:rFonts w:ascii="Times New Roman" w:hAnsi="Times New Roman" w:cs="Times New Roman"/>
                <w:sz w:val="24"/>
              </w:rPr>
              <w:t>applicable approaches</w:t>
            </w:r>
            <w:r w:rsidRPr="00232C88">
              <w:rPr>
                <w:rFonts w:ascii="Times New Roman" w:hAnsi="Times New Roman" w:cs="Times New Roman"/>
                <w:sz w:val="24"/>
              </w:rPr>
              <w:t>.</w:t>
            </w:r>
            <w:r w:rsidR="00F35EA5" w:rsidRPr="00232C88">
              <w:rPr>
                <w:rFonts w:ascii="Times New Roman" w:hAnsi="Times New Roman" w:cs="Times New Roman"/>
                <w:sz w:val="24"/>
              </w:rPr>
              <w:t xml:space="preserve"> The total actual RWEAs disclosed in row 8 represents the amount before the output floor adjustment.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rsidRPr="00232C88">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RWEAs calculated using full standardised approach</w:t>
            </w:r>
          </w:p>
          <w:p w14:paraId="483ED9BD" w14:textId="77777777" w:rsidR="00DD7C7A" w:rsidRDefault="6016A13E"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for </w:t>
            </w:r>
            <w:r w:rsidR="007727DF" w:rsidRPr="00232C88">
              <w:rPr>
                <w:rFonts w:ascii="Times New Roman" w:hAnsi="Times New Roman" w:cs="Times New Roman"/>
                <w:sz w:val="24"/>
              </w:rPr>
              <w:t>the purpose of comparing the full standardised risk-weighted assets (S-</w:t>
            </w:r>
            <w:r w:rsidR="006A6226" w:rsidRPr="00232C88">
              <w:rPr>
                <w:rFonts w:ascii="Times New Roman" w:hAnsi="Times New Roman" w:cs="Times New Roman"/>
                <w:sz w:val="24"/>
              </w:rPr>
              <w:t>TREA</w:t>
            </w:r>
            <w:r w:rsidR="007727DF" w:rsidRPr="00232C88">
              <w:rPr>
                <w:rFonts w:ascii="Times New Roman" w:hAnsi="Times New Roman" w:cs="Times New Roman"/>
                <w:sz w:val="24"/>
              </w:rPr>
              <w:t>) against modelled RWEA that banks have supervisory approval to use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w:t>
            </w:r>
            <w:r w:rsidRPr="00232C88">
              <w:rPr>
                <w:rFonts w:ascii="Times New Roman" w:hAnsi="Times New Roman" w:cs="Times New Roman"/>
                <w:sz w:val="24"/>
              </w:rPr>
              <w:t xml:space="preserve"> </w:t>
            </w:r>
          </w:p>
          <w:p w14:paraId="6908EE47" w14:textId="0FF1BF26" w:rsidR="00AC7521" w:rsidRPr="00232C88" w:rsidRDefault="007727D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Institutions shall disclose the RWEA, </w:t>
            </w:r>
            <w:r w:rsidR="6016A13E" w:rsidRPr="00232C88">
              <w:rPr>
                <w:rFonts w:ascii="Times New Roman" w:hAnsi="Times New Roman" w:cs="Times New Roman"/>
                <w:sz w:val="24"/>
              </w:rPr>
              <w:t xml:space="preserve">calculated in accordance with Article 92 (5) and (6) </w:t>
            </w:r>
            <w:r w:rsidR="2BF274D2" w:rsidRPr="00232C88">
              <w:rPr>
                <w:rFonts w:ascii="Times New Roman" w:hAnsi="Times New Roman" w:cs="Times New Roman"/>
                <w:sz w:val="24"/>
              </w:rPr>
              <w:t>of Regulation (EU) No 575/2013</w:t>
            </w:r>
            <w:r w:rsidR="6016A13E" w:rsidRPr="00232C88">
              <w:rPr>
                <w:rFonts w:ascii="Times New Roman" w:hAnsi="Times New Roman" w:cs="Times New Roman"/>
                <w:sz w:val="24"/>
                <w:lang w:val="en-US"/>
              </w:rPr>
              <w:t xml:space="preserve">, without applying </w:t>
            </w:r>
            <w:r w:rsidR="55B4BA10" w:rsidRPr="00232C88">
              <w:rPr>
                <w:rFonts w:ascii="Times New Roman" w:hAnsi="Times New Roman" w:cs="Times New Roman"/>
                <w:sz w:val="24"/>
                <w:lang w:val="en-US"/>
              </w:rPr>
              <w:t xml:space="preserve">the </w:t>
            </w:r>
            <w:r w:rsidR="6016A13E" w:rsidRPr="00232C88">
              <w:rPr>
                <w:rFonts w:ascii="Times New Roman" w:hAnsi="Times New Roman" w:cs="Times New Roman"/>
                <w:sz w:val="24"/>
                <w:lang w:val="en-US"/>
              </w:rPr>
              <w:t>transitional provisions of Article 465</w:t>
            </w:r>
            <w:r w:rsidR="6FD90119" w:rsidRPr="00232C88">
              <w:rPr>
                <w:rFonts w:ascii="Times New Roman" w:hAnsi="Times New Roman" w:cs="Times New Roman"/>
                <w:sz w:val="24"/>
                <w:lang w:val="en-US"/>
              </w:rPr>
              <w:t xml:space="preserve"> </w:t>
            </w:r>
            <w:r w:rsidR="4C6C4DE4" w:rsidRPr="00232C88">
              <w:rPr>
                <w:rFonts w:ascii="Times New Roman" w:hAnsi="Times New Roman" w:cs="Times New Roman"/>
                <w:sz w:val="24"/>
                <w:lang w:val="en-US"/>
              </w:rPr>
              <w:t xml:space="preserve">of </w:t>
            </w:r>
            <w:r w:rsidR="4C6C4DE4" w:rsidRPr="00232C88">
              <w:rPr>
                <w:rFonts w:ascii="Times New Roman" w:hAnsi="Times New Roman" w:cs="Times New Roman"/>
                <w:sz w:val="24"/>
              </w:rPr>
              <w:t>Regulation (EU) No 575/2013</w:t>
            </w:r>
            <w:r w:rsidR="6016A13E" w:rsidRPr="00232C88">
              <w:rPr>
                <w:rFonts w:ascii="Times New Roman" w:hAnsi="Times New Roman" w:cs="Times New Roman"/>
                <w:sz w:val="24"/>
                <w:lang w:val="en-US"/>
              </w:rPr>
              <w:t>.</w:t>
            </w:r>
            <w:r w:rsidR="00EC6FE0" w:rsidRPr="00232C88">
              <w:rPr>
                <w:rFonts w:ascii="Times New Roman" w:hAnsi="Times New Roman" w:cs="Times New Roman"/>
                <w:sz w:val="24"/>
                <w:lang w:val="en-US"/>
              </w:rPr>
              <w:t xml:space="preserve"> </w:t>
            </w:r>
          </w:p>
          <w:p w14:paraId="2EB5B6F5" w14:textId="6F0B8F59" w:rsidR="00AB10CF" w:rsidRPr="00232C88" w:rsidRDefault="00AB10C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 xml:space="preserve">The total amount disclosed in row 8 will be the base for the computation of the output floor at the end of the </w:t>
            </w:r>
            <w:r w:rsidR="00EE6446" w:rsidRPr="00232C88">
              <w:rPr>
                <w:rFonts w:ascii="Times New Roman" w:hAnsi="Times New Roman" w:cs="Times New Roman"/>
                <w:sz w:val="24"/>
                <w:lang w:val="en-US"/>
              </w:rPr>
              <w:t>output floor</w:t>
            </w:r>
            <w:r w:rsidRPr="00232C88">
              <w:rPr>
                <w:rFonts w:ascii="Times New Roman" w:hAnsi="Times New Roman" w:cs="Times New Roman"/>
                <w:sz w:val="24"/>
                <w:lang w:val="en-US"/>
              </w:rPr>
              <w:t xml:space="preserve"> transitional period.</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rsidRPr="00232C88">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6A6226" w:rsidRPr="00232C88">
              <w:rPr>
                <w:rFonts w:ascii="Times New Roman" w:hAnsi="Times New Roman" w:cs="Times New Roman"/>
                <w:b/>
                <w:bCs/>
                <w:sz w:val="24"/>
              </w:rPr>
              <w:t xml:space="preserve"> the base of the output floor </w:t>
            </w:r>
          </w:p>
          <w:p w14:paraId="4BA6D902" w14:textId="43F99074" w:rsidR="00F35EA5" w:rsidRPr="00232C88" w:rsidRDefault="6FD90119"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RWEAs for the purpose of</w:t>
            </w:r>
            <w:r w:rsidR="007727DF" w:rsidRPr="00232C88">
              <w:rPr>
                <w:rFonts w:ascii="Times New Roman" w:hAnsi="Times New Roman" w:cs="Times New Roman"/>
                <w:sz w:val="24"/>
              </w:rPr>
              <w:t xml:space="preserve"> providing the base for the calculation of the output floor</w:t>
            </w:r>
            <w:r w:rsidR="001227EB" w:rsidRPr="00232C88">
              <w:rPr>
                <w:rFonts w:ascii="Times New Roman" w:hAnsi="Times New Roman" w:cs="Times New Roman"/>
                <w:sz w:val="24"/>
              </w:rPr>
              <w:t xml:space="preserve"> as required by Article 438 (d) of Regulation (EU) No 575/2013</w:t>
            </w:r>
            <w:r w:rsidR="007727DF" w:rsidRPr="00232C88">
              <w:rPr>
                <w:rFonts w:ascii="Times New Roman" w:hAnsi="Times New Roman" w:cs="Times New Roman"/>
                <w:sz w:val="24"/>
              </w:rPr>
              <w:t>. Institutions shall disclose the RWEA</w:t>
            </w:r>
            <w:r w:rsidRPr="00232C88">
              <w:rPr>
                <w:rFonts w:ascii="Times New Roman" w:hAnsi="Times New Roman" w:cs="Times New Roman"/>
                <w:sz w:val="24"/>
              </w:rPr>
              <w:t xml:space="preserve"> calculated in accordance with Article 92 </w:t>
            </w:r>
            <w:r w:rsidRPr="00232C88">
              <w:rPr>
                <w:rFonts w:ascii="Times New Roman" w:hAnsi="Times New Roman" w:cs="Times New Roman"/>
                <w:sz w:val="24"/>
              </w:rPr>
              <w:lastRenderedPageBreak/>
              <w:t xml:space="preserve">(5) and (6) </w:t>
            </w:r>
            <w:r w:rsidR="50F78CFC"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w:t>
            </w:r>
            <w:r w:rsidR="30772495" w:rsidRPr="00232C88">
              <w:rPr>
                <w:rFonts w:ascii="Times New Roman" w:hAnsi="Times New Roman" w:cs="Times New Roman"/>
                <w:sz w:val="24"/>
                <w:lang w:val="en-US"/>
              </w:rPr>
              <w:t xml:space="preserve">after </w:t>
            </w:r>
            <w:r w:rsidRPr="00232C88">
              <w:rPr>
                <w:rFonts w:ascii="Times New Roman" w:hAnsi="Times New Roman" w:cs="Times New Roman"/>
                <w:sz w:val="24"/>
                <w:lang w:val="en-US"/>
              </w:rPr>
              <w:t xml:space="preserve">applying </w:t>
            </w:r>
            <w:r w:rsidR="30772495" w:rsidRPr="00232C88">
              <w:rPr>
                <w:rFonts w:ascii="Times New Roman" w:hAnsi="Times New Roman" w:cs="Times New Roman"/>
                <w:sz w:val="24"/>
                <w:lang w:val="en-US"/>
              </w:rPr>
              <w:t xml:space="preserve">the </w:t>
            </w:r>
            <w:r w:rsidRPr="00232C88">
              <w:rPr>
                <w:rFonts w:ascii="Times New Roman" w:hAnsi="Times New Roman" w:cs="Times New Roman"/>
                <w:sz w:val="24"/>
                <w:lang w:val="en-US"/>
              </w:rPr>
              <w:t xml:space="preserve">transitional provisions of Article 465 </w:t>
            </w:r>
            <w:r w:rsidR="4C11E031" w:rsidRPr="00232C88">
              <w:rPr>
                <w:rFonts w:ascii="Times New Roman" w:hAnsi="Times New Roman" w:cs="Times New Roman"/>
                <w:sz w:val="24"/>
                <w:lang w:val="en-US"/>
              </w:rPr>
              <w:t xml:space="preserve">of </w:t>
            </w:r>
            <w:r w:rsidR="4C11E031"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p>
          <w:p w14:paraId="6AB6AEED" w14:textId="2212DB1A" w:rsidR="00351A65" w:rsidRPr="00232C88" w:rsidRDefault="00C83C5F" w:rsidP="673610D2">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Th</w:t>
            </w:r>
            <w:r w:rsidR="00F35EA5" w:rsidRPr="00232C88">
              <w:rPr>
                <w:rFonts w:ascii="Times New Roman" w:hAnsi="Times New Roman" w:cs="Times New Roman"/>
                <w:sz w:val="24"/>
                <w:lang w:val="en-US"/>
              </w:rPr>
              <w:t>e</w:t>
            </w:r>
            <w:r w:rsidR="1924F6C0" w:rsidRPr="00232C88">
              <w:rPr>
                <w:rFonts w:ascii="Times New Roman" w:hAnsi="Times New Roman" w:cs="Times New Roman"/>
                <w:sz w:val="24"/>
                <w:lang w:val="en-US"/>
              </w:rPr>
              <w:t xml:space="preserve"> </w:t>
            </w:r>
            <w:r w:rsidR="00F35EA5" w:rsidRPr="00232C88">
              <w:rPr>
                <w:rFonts w:ascii="Times New Roman" w:hAnsi="Times New Roman" w:cs="Times New Roman"/>
                <w:sz w:val="24"/>
                <w:lang w:val="en-US"/>
              </w:rPr>
              <w:t xml:space="preserve">total </w:t>
            </w:r>
            <w:r w:rsidR="1924F6C0" w:rsidRPr="00232C88">
              <w:rPr>
                <w:rFonts w:ascii="Times New Roman" w:hAnsi="Times New Roman" w:cs="Times New Roman"/>
                <w:sz w:val="24"/>
                <w:lang w:val="en-US"/>
              </w:rPr>
              <w:t>amount of</w:t>
            </w:r>
            <w:r w:rsidRPr="00232C88">
              <w:rPr>
                <w:rFonts w:ascii="Times New Roman" w:hAnsi="Times New Roman" w:cs="Times New Roman"/>
                <w:sz w:val="24"/>
                <w:lang w:val="en-US"/>
              </w:rPr>
              <w:t xml:space="preserve"> RWEA</w:t>
            </w:r>
            <w:r w:rsidR="01EA3F61" w:rsidRPr="00232C88">
              <w:rPr>
                <w:rFonts w:ascii="Times New Roman" w:hAnsi="Times New Roman" w:cs="Times New Roman"/>
                <w:sz w:val="24"/>
                <w:lang w:val="en-US"/>
              </w:rPr>
              <w:t>s</w:t>
            </w:r>
            <w:r w:rsidR="00F35EA5" w:rsidRPr="00232C88">
              <w:rPr>
                <w:rFonts w:ascii="Times New Roman" w:hAnsi="Times New Roman" w:cs="Times New Roman"/>
                <w:sz w:val="24"/>
                <w:lang w:val="en-US"/>
              </w:rPr>
              <w:t xml:space="preserve"> disclosed in row 8</w:t>
            </w:r>
            <w:r w:rsidR="1E6506E0" w:rsidRPr="00232C88">
              <w:rPr>
                <w:rFonts w:ascii="Times New Roman" w:hAnsi="Times New Roman" w:cs="Times New Roman"/>
                <w:sz w:val="24"/>
                <w:lang w:val="en-US"/>
              </w:rPr>
              <w:t xml:space="preserve"> is</w:t>
            </w:r>
            <w:r w:rsidRPr="00232C88">
              <w:rPr>
                <w:rFonts w:ascii="Times New Roman" w:hAnsi="Times New Roman" w:cs="Times New Roman"/>
                <w:sz w:val="24"/>
                <w:lang w:val="en-US"/>
              </w:rPr>
              <w:t xml:space="preserve"> the base </w:t>
            </w:r>
            <w:r w:rsidR="01EA3F61" w:rsidRPr="00232C88">
              <w:rPr>
                <w:rFonts w:ascii="Times New Roman" w:hAnsi="Times New Roman" w:cs="Times New Roman"/>
                <w:sz w:val="24"/>
                <w:lang w:val="en-US"/>
              </w:rPr>
              <w:t>for</w:t>
            </w:r>
            <w:r w:rsidRPr="00232C88">
              <w:rPr>
                <w:rFonts w:ascii="Times New Roman" w:hAnsi="Times New Roman" w:cs="Times New Roman"/>
                <w:sz w:val="24"/>
                <w:lang w:val="en-US"/>
              </w:rPr>
              <w:t xml:space="preserve"> the</w:t>
            </w:r>
            <w:r w:rsidR="01EA3F61" w:rsidRPr="00232C88">
              <w:rPr>
                <w:rFonts w:ascii="Times New Roman" w:hAnsi="Times New Roman" w:cs="Times New Roman"/>
                <w:sz w:val="24"/>
                <w:lang w:val="en-US"/>
              </w:rPr>
              <w:t xml:space="preserve"> computation of the</w:t>
            </w:r>
            <w:r w:rsidRPr="00232C88">
              <w:rPr>
                <w:rFonts w:ascii="Times New Roman" w:hAnsi="Times New Roman" w:cs="Times New Roman"/>
                <w:sz w:val="24"/>
                <w:lang w:val="en-US"/>
              </w:rPr>
              <w:t xml:space="preserve"> output floor</w:t>
            </w:r>
            <w:r w:rsidR="2115996A" w:rsidRPr="00232C88">
              <w:rPr>
                <w:rFonts w:ascii="Times New Roman" w:hAnsi="Times New Roman" w:cs="Times New Roman"/>
                <w:sz w:val="24"/>
                <w:lang w:val="en-US"/>
              </w:rPr>
              <w:t xml:space="preserve">. </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rsidRPr="00232C88">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counterparty credit risk)</w:t>
            </w:r>
          </w:p>
          <w:p w14:paraId="6FB93949" w14:textId="4AA3D61D" w:rsidR="00351A65" w:rsidRPr="00232C88" w:rsidRDefault="71B55015"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calculated in accordance with Chapters 1 to 4 of Title II of Part Three </w:t>
            </w:r>
            <w:r w:rsidR="229F503C"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rsidRPr="00232C88">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Counterparty credit risk</w:t>
            </w:r>
          </w:p>
          <w:p w14:paraId="3182E1E1" w14:textId="33BA5B0B" w:rsidR="00351A65" w:rsidRPr="00232C88" w:rsidRDefault="71B5501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Chapter 6 of Title II of Part Three </w:t>
            </w:r>
            <w:r w:rsidR="4940621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rsidRPr="00232C88">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Credit valuation adjustment</w:t>
            </w:r>
          </w:p>
          <w:p w14:paraId="4656E3A0" w14:textId="3193E711" w:rsidR="005B7CFD" w:rsidRPr="00232C88" w:rsidRDefault="71B5501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Title VI of Part Three </w:t>
            </w:r>
            <w:r w:rsidR="56D9F13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rsidRPr="00232C88">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exposures in the banking book</w:t>
            </w:r>
          </w:p>
          <w:p w14:paraId="12148115" w14:textId="25CD441A" w:rsidR="005B7CFD" w:rsidRPr="00232C88" w:rsidRDefault="71B55015" w:rsidP="4D769726">
            <w:pPr>
              <w:spacing w:before="60" w:after="120"/>
              <w:jc w:val="both"/>
              <w:rPr>
                <w:rFonts w:ascii="Times New Roman" w:hAnsi="Times New Roman" w:cs="Times New Roman"/>
                <w:sz w:val="24"/>
                <w:lang w:eastAsia="en-GB"/>
              </w:rPr>
            </w:pPr>
            <w:r w:rsidRPr="00232C88">
              <w:rPr>
                <w:rFonts w:ascii="Times New Roman" w:hAnsi="Times New Roman" w:cs="Times New Roman"/>
                <w:sz w:val="24"/>
                <w:lang w:eastAsia="en-GB"/>
              </w:rPr>
              <w:t xml:space="preserve">RWEAs calculated in accordance with Chapter 5 of Title II of Part Three </w:t>
            </w:r>
            <w:r w:rsidR="5B10DF4F" w:rsidRPr="00232C88">
              <w:rPr>
                <w:rFonts w:ascii="Times New Roman" w:hAnsi="Times New Roman" w:cs="Times New Roman"/>
                <w:sz w:val="24"/>
                <w:lang w:eastAsia="en-GB"/>
              </w:rPr>
              <w:t xml:space="preserve">of </w:t>
            </w:r>
            <w:r w:rsidR="5B10DF4F" w:rsidRPr="00232C88">
              <w:rPr>
                <w:rFonts w:ascii="Times New Roman" w:hAnsi="Times New Roman" w:cs="Times New Roman"/>
                <w:sz w:val="24"/>
              </w:rPr>
              <w:t>Regulation (EU) No 575/2013</w:t>
            </w:r>
            <w:r w:rsidRPr="00232C88">
              <w:rPr>
                <w:rFonts w:ascii="Times New Roman" w:hAnsi="Times New Roman" w:cs="Times New Roman"/>
                <w:sz w:val="24"/>
                <w:lang w:eastAsia="en-GB"/>
              </w:rPr>
              <w:t>.</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rsidRPr="00232C88">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Market risk</w:t>
            </w:r>
          </w:p>
          <w:p w14:paraId="4C641D47" w14:textId="0B6B1BE2" w:rsidR="005B7CFD" w:rsidRPr="00232C88" w:rsidRDefault="7456809E"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Title IV of Part Three </w:t>
            </w:r>
            <w:r w:rsidR="67BB1379"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rsidRPr="00232C88">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Operational risk</w:t>
            </w:r>
          </w:p>
          <w:p w14:paraId="656F593F" w14:textId="7FEAA360" w:rsidR="00351A65" w:rsidRPr="00232C88" w:rsidRDefault="7456809E" w:rsidP="4D769726">
            <w:pPr>
              <w:spacing w:before="60" w:after="120"/>
              <w:jc w:val="both"/>
              <w:rPr>
                <w:rFonts w:ascii="Times New Roman" w:hAnsi="Times New Roman" w:cs="Times New Roman"/>
                <w:b/>
                <w:bCs/>
                <w:sz w:val="24"/>
              </w:rPr>
            </w:pPr>
            <w:r w:rsidRPr="00232C88">
              <w:rPr>
                <w:rFonts w:ascii="Times New Roman" w:hAnsi="Times New Roman" w:cs="Times New Roman"/>
                <w:sz w:val="24"/>
              </w:rPr>
              <w:t>RWEAs calculated in accordance with Title I</w:t>
            </w:r>
            <w:r w:rsidR="064EA782" w:rsidRPr="00232C88">
              <w:rPr>
                <w:rFonts w:ascii="Times New Roman" w:hAnsi="Times New Roman" w:cs="Times New Roman"/>
                <w:sz w:val="24"/>
              </w:rPr>
              <w:t>II</w:t>
            </w:r>
            <w:r w:rsidRPr="00232C88">
              <w:rPr>
                <w:rFonts w:ascii="Times New Roman" w:hAnsi="Times New Roman" w:cs="Times New Roman"/>
                <w:sz w:val="24"/>
              </w:rPr>
              <w:t xml:space="preserve"> of Part Three </w:t>
            </w:r>
            <w:r w:rsidR="07D6FA6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rsidRPr="00232C88">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Other risk exposure amounts</w:t>
            </w:r>
          </w:p>
          <w:p w14:paraId="2799E41A" w14:textId="125C8E55" w:rsidR="00351A65" w:rsidRPr="00232C88" w:rsidRDefault="00950346" w:rsidP="00AF5BD3">
            <w:pPr>
              <w:spacing w:before="60" w:after="120"/>
              <w:jc w:val="both"/>
              <w:rPr>
                <w:rFonts w:ascii="Times New Roman" w:hAnsi="Times New Roman" w:cs="Times New Roman"/>
                <w:sz w:val="24"/>
              </w:rPr>
            </w:pPr>
            <w:r w:rsidRPr="00232C88">
              <w:rPr>
                <w:rFonts w:ascii="Times New Roman" w:hAnsi="Times New Roman" w:cs="Times New Roman"/>
                <w:sz w:val="24"/>
              </w:rPr>
              <w:t>RWEAs not</w:t>
            </w:r>
            <w:r w:rsidR="009761BB" w:rsidRPr="00232C88">
              <w:rPr>
                <w:rFonts w:ascii="Times New Roman" w:hAnsi="Times New Roman" w:cs="Times New Roman"/>
                <w:sz w:val="24"/>
              </w:rPr>
              <w:t xml:space="preserve"> captur</w:t>
            </w:r>
            <w:r w:rsidR="00AF5BD3" w:rsidRPr="00232C88">
              <w:rPr>
                <w:rFonts w:ascii="Times New Roman" w:hAnsi="Times New Roman" w:cs="Times New Roman"/>
                <w:sz w:val="24"/>
              </w:rPr>
              <w:t>ed within</w:t>
            </w:r>
            <w:r w:rsidRPr="00232C88">
              <w:rPr>
                <w:rFonts w:ascii="Times New Roman" w:hAnsi="Times New Roman" w:cs="Times New Roman"/>
                <w:sz w:val="24"/>
              </w:rPr>
              <w:t xml:space="preserve"> rows 1 to </w:t>
            </w:r>
            <w:r w:rsidR="009761BB" w:rsidRPr="00232C88">
              <w:rPr>
                <w:rFonts w:ascii="Times New Roman" w:hAnsi="Times New Roman" w:cs="Times New Roman"/>
                <w:sz w:val="24"/>
              </w:rPr>
              <w:t>6 (</w:t>
            </w:r>
            <w:r w:rsidR="00237CC4">
              <w:rPr>
                <w:rFonts w:ascii="Times New Roman" w:hAnsi="Times New Roman" w:cs="Times New Roman"/>
                <w:sz w:val="24"/>
              </w:rPr>
              <w:t xml:space="preserve">e.g. </w:t>
            </w:r>
            <w:r w:rsidR="009761BB" w:rsidRPr="00232C88">
              <w:rPr>
                <w:rFonts w:ascii="Times New Roman" w:hAnsi="Times New Roman" w:cs="Times New Roman"/>
                <w:sz w:val="24"/>
              </w:rPr>
              <w:t>the RWEAs arising</w:t>
            </w:r>
            <w:r w:rsidR="00712D06" w:rsidRPr="00232C88">
              <w:rPr>
                <w:rFonts w:ascii="Times New Roman" w:hAnsi="Times New Roman" w:cs="Times New Roman"/>
                <w:sz w:val="24"/>
              </w:rPr>
              <w:t xml:space="preserve"> from</w:t>
            </w:r>
            <w:r w:rsidR="009761BB" w:rsidRPr="00232C88">
              <w:rPr>
                <w:rFonts w:ascii="Times New Roman" w:hAnsi="Times New Roman" w:cs="Times New Roman"/>
                <w:sz w:val="24"/>
              </w:rPr>
              <w:t xml:space="preserve"> settlement risk (row 15 in Template OV1) and amounts below the thresholds for deduction (row 25 in Template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rsidRPr="00232C88">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sidRPr="00232C88">
              <w:rPr>
                <w:rFonts w:ascii="Times New Roman" w:hAnsi="Times New Roman" w:cs="Times New Roman"/>
                <w:bCs/>
                <w:sz w:val="24"/>
              </w:rPr>
              <w:t>Sum of rows 1 to 7.</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CMS2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for credit risk at asset class level. </w:t>
      </w:r>
      <w:r w:rsidRPr="00232C88">
        <w:rPr>
          <w:rFonts w:ascii="Times New Roman" w:hAnsi="Times New Roman" w:cs="Times New Roman"/>
          <w:sz w:val="24"/>
        </w:rPr>
        <w:t>Fixed format.</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lastRenderedPageBreak/>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r w:rsidR="00671AEF"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CMS2 as presented in Annex I, </w:t>
      </w:r>
      <w:r w:rsidRPr="00232C88">
        <w:rPr>
          <w:rFonts w:ascii="Times New Roman" w:hAnsi="Times New Roman" w:cs="Times New Roman"/>
          <w:color w:val="auto"/>
          <w:sz w:val="24"/>
          <w:lang w:val="en-GB"/>
        </w:rPr>
        <w:t xml:space="preserve">in application of points (d) and (da) of Article 438 </w:t>
      </w:r>
      <w:r w:rsidR="633E1149" w:rsidRPr="00232C88">
        <w:rPr>
          <w:rFonts w:ascii="Times New Roman" w:hAnsi="Times New Roman" w:cs="Times New Roman"/>
          <w:color w:val="auto"/>
          <w:sz w:val="24"/>
          <w:lang w:val="en-GB"/>
        </w:rPr>
        <w:t xml:space="preserve">of </w:t>
      </w:r>
      <w:r w:rsidR="633E1149"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This template </w:t>
      </w:r>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118ED"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w:t>
      </w:r>
      <w:r w:rsidR="00C76093" w:rsidRPr="00232C88">
        <w:rPr>
          <w:rFonts w:ascii="Times New Roman" w:hAnsi="Times New Roman" w:cs="Times New Roman"/>
          <w:color w:val="auto"/>
          <w:sz w:val="24"/>
          <w:lang w:val="en-GB"/>
        </w:rPr>
        <w:t xml:space="preserve">calculate credit risk RWEAs using </w:t>
      </w:r>
      <w:r w:rsidR="008E13F9" w:rsidRPr="00232C88">
        <w:rPr>
          <w:rFonts w:ascii="Times New Roman" w:hAnsi="Times New Roman" w:cs="Times New Roman"/>
          <w:color w:val="auto"/>
          <w:sz w:val="24"/>
          <w:lang w:val="en-GB"/>
        </w:rPr>
        <w:t>I</w:t>
      </w:r>
      <w:r w:rsidR="00C76093" w:rsidRPr="00232C88">
        <w:rPr>
          <w:rFonts w:ascii="Times New Roman" w:hAnsi="Times New Roman" w:cs="Times New Roman"/>
          <w:color w:val="auto"/>
          <w:sz w:val="24"/>
          <w:lang w:val="en-GB"/>
        </w:rPr>
        <w:t xml:space="preserve">nternal </w:t>
      </w:r>
      <w:r w:rsidR="008E13F9" w:rsidRPr="00232C88">
        <w:rPr>
          <w:rFonts w:ascii="Times New Roman" w:hAnsi="Times New Roman" w:cs="Times New Roman"/>
          <w:color w:val="auto"/>
          <w:sz w:val="24"/>
          <w:lang w:val="en-GB"/>
        </w:rPr>
        <w:t>R</w:t>
      </w:r>
      <w:r w:rsidR="00EC6FE0" w:rsidRPr="00232C88">
        <w:rPr>
          <w:rFonts w:ascii="Times New Roman" w:hAnsi="Times New Roman" w:cs="Times New Roman"/>
          <w:color w:val="auto"/>
          <w:sz w:val="24"/>
          <w:lang w:val="en-GB"/>
        </w:rPr>
        <w:t>ating</w:t>
      </w:r>
      <w:r w:rsidR="008E13F9" w:rsidRPr="00232C88">
        <w:rPr>
          <w:rFonts w:ascii="Times New Roman" w:hAnsi="Times New Roman" w:cs="Times New Roman"/>
          <w:color w:val="auto"/>
          <w:sz w:val="24"/>
          <w:lang w:val="en-GB"/>
        </w:rPr>
        <w:t>s</w:t>
      </w:r>
      <w:r w:rsidR="00EC6FE0" w:rsidRPr="00232C88">
        <w:rPr>
          <w:rFonts w:ascii="Times New Roman" w:hAnsi="Times New Roman" w:cs="Times New Roman"/>
          <w:color w:val="auto"/>
          <w:sz w:val="24"/>
          <w:lang w:val="en-GB"/>
        </w:rPr>
        <w:t xml:space="preserve"> based</w:t>
      </w:r>
      <w:r w:rsidR="004B0974" w:rsidRPr="00232C88">
        <w:rPr>
          <w:rFonts w:ascii="Times New Roman" w:hAnsi="Times New Roman" w:cs="Times New Roman"/>
          <w:color w:val="auto"/>
          <w:sz w:val="24"/>
          <w:lang w:val="en-GB"/>
        </w:rPr>
        <w:t xml:space="preserve"> (IRB)</w:t>
      </w:r>
      <w:r w:rsidR="00EC6FE0" w:rsidRPr="00232C88">
        <w:rPr>
          <w:rFonts w:ascii="Times New Roman" w:hAnsi="Times New Roman" w:cs="Times New Roman"/>
          <w:color w:val="auto"/>
          <w:sz w:val="24"/>
          <w:lang w:val="en-GB"/>
        </w:rPr>
        <w:t xml:space="preserve"> approach</w:t>
      </w:r>
      <w:r w:rsidR="008E13F9" w:rsidRPr="00232C88">
        <w:rPr>
          <w:rFonts w:ascii="Times New Roman" w:hAnsi="Times New Roman" w:cs="Times New Roman"/>
          <w:color w:val="auto"/>
          <w:sz w:val="24"/>
          <w:lang w:val="en-GB"/>
        </w:rPr>
        <w:t>es</w:t>
      </w:r>
      <w:r w:rsidR="00EC6FE0" w:rsidRPr="00232C88">
        <w:rPr>
          <w:rFonts w:ascii="Times New Roman" w:hAnsi="Times New Roman" w:cs="Times New Roman"/>
          <w:color w:val="auto"/>
          <w:sz w:val="24"/>
          <w:lang w:val="en-GB"/>
        </w:rPr>
        <w:t xml:space="preserve"> </w:t>
      </w:r>
      <w:r w:rsidR="00C76093" w:rsidRPr="00232C88">
        <w:rPr>
          <w:rFonts w:ascii="Times New Roman" w:hAnsi="Times New Roman" w:cs="Times New Roman"/>
          <w:color w:val="auto"/>
          <w:sz w:val="24"/>
          <w:lang w:val="en-GB"/>
        </w:rPr>
        <w:t xml:space="preserve">in accordance with Chapter 3 of Title </w:t>
      </w:r>
      <w:r w:rsidR="00C76093" w:rsidRPr="00232C88">
        <w:rPr>
          <w:rFonts w:ascii="Times New Roman" w:hAnsi="Times New Roman" w:cs="Times New Roman"/>
          <w:color w:val="auto"/>
          <w:sz w:val="24"/>
          <w:lang w:eastAsia="en-GB"/>
        </w:rPr>
        <w:t xml:space="preserve">II of Part Three </w:t>
      </w:r>
      <w:r w:rsidR="1BF9D9BC" w:rsidRPr="00232C88">
        <w:rPr>
          <w:rFonts w:ascii="Times New Roman" w:hAnsi="Times New Roman" w:cs="Times New Roman"/>
          <w:color w:val="auto"/>
          <w:sz w:val="24"/>
          <w:lang w:eastAsia="en-GB"/>
        </w:rPr>
        <w:t xml:space="preserve">of </w:t>
      </w:r>
      <w:r w:rsidR="1BF9D9BC" w:rsidRPr="00232C88">
        <w:rPr>
          <w:rFonts w:ascii="Times New Roman" w:hAnsi="Times New Roman" w:cs="Times New Roman"/>
          <w:color w:val="auto"/>
          <w:sz w:val="24"/>
        </w:rPr>
        <w:t>Regulation (EU) No 575/2013</w:t>
      </w:r>
      <w:r w:rsidR="000F1F90" w:rsidRPr="00232C88">
        <w:rPr>
          <w:rFonts w:ascii="Times New Roman" w:hAnsi="Times New Roman" w:cs="Times New Roman"/>
          <w:color w:val="auto"/>
          <w:sz w:val="24"/>
        </w:rPr>
        <w:t xml:space="preserve"> and that are not subject to the exemption of Article 92(3), </w:t>
      </w:r>
      <w:r w:rsidR="00192044">
        <w:rPr>
          <w:rFonts w:ascii="Times New Roman" w:hAnsi="Times New Roman" w:cs="Times New Roman"/>
          <w:color w:val="auto"/>
          <w:sz w:val="24"/>
        </w:rPr>
        <w:t xml:space="preserve">second subparagraph </w:t>
      </w:r>
      <w:r w:rsidR="000F1F90" w:rsidRPr="00232C88">
        <w:rPr>
          <w:rFonts w:ascii="Times New Roman" w:hAnsi="Times New Roman" w:cs="Times New Roman"/>
          <w:color w:val="auto"/>
          <w:sz w:val="24"/>
        </w:rPr>
        <w:t>of Regulation (EU) No 575/2013</w:t>
      </w:r>
      <w:r w:rsidR="00C76093" w:rsidRPr="00232C88">
        <w:rPr>
          <w:rFonts w:ascii="Times New Roman" w:hAnsi="Times New Roman" w:cs="Times New Roman"/>
          <w:color w:val="auto"/>
          <w:sz w:val="24"/>
          <w:lang w:eastAsia="en-GB"/>
        </w:rPr>
        <w:t>.</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risk-weighted exposure amounts.</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 xml:space="preserve">Column </w:t>
            </w:r>
            <w:r w:rsidR="00A14E14" w:rsidRPr="00232C88">
              <w:rPr>
                <w:rFonts w:ascii="Times New Roman" w:hAnsi="Times New Roman" w:cs="Times New Roman"/>
                <w:b/>
                <w:sz w:val="24"/>
              </w:rPr>
              <w:t>number</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rsidRPr="00232C88">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for modelled approaches that </w:t>
            </w:r>
            <w:r w:rsidR="00FB535B"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use </w:t>
            </w:r>
          </w:p>
          <w:p w14:paraId="746C8FE1" w14:textId="71AD5C03" w:rsidR="00994B4F" w:rsidRPr="00232C88" w:rsidRDefault="00994B4F" w:rsidP="00994B4F">
            <w:pPr>
              <w:spacing w:before="60" w:after="120"/>
              <w:jc w:val="both"/>
              <w:rPr>
                <w:rFonts w:ascii="Times New Roman" w:hAnsi="Times New Roman" w:cs="Times New Roman"/>
                <w:sz w:val="24"/>
              </w:rPr>
            </w:pPr>
            <w:r w:rsidRPr="00232C88">
              <w:rPr>
                <w:rFonts w:ascii="Times New Roman" w:hAnsi="Times New Roman" w:cs="Times New Roman"/>
                <w:sz w:val="24"/>
              </w:rPr>
              <w:t xml:space="preserve">Portion of RWEAs calculated with </w:t>
            </w:r>
            <w:r w:rsidR="00FE019A" w:rsidRPr="00232C88">
              <w:rPr>
                <w:rFonts w:ascii="Times New Roman" w:hAnsi="Times New Roman" w:cs="Times New Roman"/>
                <w:sz w:val="24"/>
              </w:rPr>
              <w:t>Internal Rat</w:t>
            </w:r>
            <w:r w:rsidR="007A0354" w:rsidRPr="00232C88">
              <w:rPr>
                <w:rFonts w:ascii="Times New Roman" w:hAnsi="Times New Roman" w:cs="Times New Roman"/>
                <w:sz w:val="24"/>
              </w:rPr>
              <w:t xml:space="preserve">ings </w:t>
            </w:r>
            <w:r w:rsidR="002C1D84" w:rsidRPr="00232C88">
              <w:rPr>
                <w:rFonts w:ascii="Times New Roman" w:hAnsi="Times New Roman" w:cs="Times New Roman"/>
                <w:sz w:val="24"/>
              </w:rPr>
              <w:t>B</w:t>
            </w:r>
            <w:r w:rsidR="00A1014D" w:rsidRPr="00232C88">
              <w:rPr>
                <w:rFonts w:ascii="Times New Roman" w:hAnsi="Times New Roman" w:cs="Times New Roman"/>
                <w:sz w:val="24"/>
              </w:rPr>
              <w:t xml:space="preserve">ased </w:t>
            </w:r>
            <w:r w:rsidR="00D74C07" w:rsidRPr="00232C88">
              <w:rPr>
                <w:rFonts w:ascii="Times New Roman" w:hAnsi="Times New Roman" w:cs="Times New Roman"/>
                <w:sz w:val="24"/>
              </w:rPr>
              <w:t>(IRB)</w:t>
            </w:r>
            <w:r w:rsidR="00A1014D" w:rsidRPr="00232C88">
              <w:rPr>
                <w:rFonts w:ascii="Times New Roman" w:hAnsi="Times New Roman" w:cs="Times New Roman"/>
                <w:sz w:val="24"/>
              </w:rPr>
              <w:t xml:space="preserve"> </w:t>
            </w:r>
            <w:r w:rsidR="006D2179" w:rsidRPr="00232C88">
              <w:rPr>
                <w:rFonts w:ascii="Times New Roman" w:hAnsi="Times New Roman" w:cs="Times New Roman"/>
                <w:sz w:val="24"/>
              </w:rPr>
              <w:t>approach</w:t>
            </w:r>
            <w:r w:rsidR="00CE3697" w:rsidRPr="00232C88">
              <w:rPr>
                <w:rFonts w:ascii="Times New Roman" w:hAnsi="Times New Roman" w:cs="Times New Roman"/>
                <w:sz w:val="24"/>
              </w:rPr>
              <w:t>es</w:t>
            </w:r>
            <w:r w:rsidR="00765051" w:rsidRPr="00232C88">
              <w:rPr>
                <w:rFonts w:ascii="Times New Roman" w:hAnsi="Times New Roman" w:cs="Times New Roman"/>
                <w:sz w:val="24"/>
              </w:rPr>
              <w:t xml:space="preserve"> </w:t>
            </w:r>
            <w:r w:rsidRPr="00232C88">
              <w:rPr>
                <w:rFonts w:ascii="Times New Roman" w:hAnsi="Times New Roman" w:cs="Times New Roman"/>
                <w:sz w:val="24"/>
              </w:rPr>
              <w:t xml:space="preserve">approved by the </w:t>
            </w:r>
            <w:r w:rsidR="00867519" w:rsidRPr="00232C88">
              <w:rPr>
                <w:rFonts w:ascii="Times New Roman" w:hAnsi="Times New Roman" w:cs="Times New Roman"/>
                <w:sz w:val="24"/>
              </w:rPr>
              <w:t>Competent Authority</w:t>
            </w:r>
            <w:r w:rsidRPr="00232C88">
              <w:rPr>
                <w:rFonts w:ascii="Times New Roman" w:hAnsi="Times New Roman" w:cs="Times New Roman"/>
                <w:sz w:val="24"/>
              </w:rPr>
              <w:t>.</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rsidRPr="00232C88">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RWEAs for</w:t>
            </w:r>
            <w:r w:rsidR="004E19D2" w:rsidRPr="00232C88">
              <w:rPr>
                <w:rFonts w:ascii="Times New Roman" w:hAnsi="Times New Roman" w:cs="Times New Roman"/>
                <w:b/>
                <w:sz w:val="24"/>
              </w:rPr>
              <w:t xml:space="preserve"> column (a) if re-computed using the standardised approach</w:t>
            </w:r>
          </w:p>
          <w:p w14:paraId="23C2E1CF" w14:textId="081428BE" w:rsidR="00994B4F" w:rsidRPr="00232C88" w:rsidRDefault="00994B4F" w:rsidP="004E19D2">
            <w:pPr>
              <w:spacing w:before="60" w:after="120"/>
              <w:jc w:val="both"/>
              <w:rPr>
                <w:rFonts w:ascii="Times New Roman" w:hAnsi="Times New Roman" w:cs="Times New Roman"/>
                <w:b/>
                <w:sz w:val="24"/>
              </w:rPr>
            </w:pPr>
            <w:r w:rsidRPr="00232C88">
              <w:rPr>
                <w:rFonts w:ascii="Times New Roman" w:hAnsi="Times New Roman" w:cs="Times New Roman"/>
                <w:sz w:val="24"/>
              </w:rPr>
              <w:t xml:space="preserve">RWEAs calculated </w:t>
            </w:r>
            <w:r w:rsidR="004E19D2" w:rsidRPr="00232C88">
              <w:rPr>
                <w:rFonts w:ascii="Times New Roman" w:hAnsi="Times New Roman" w:cs="Times New Roman"/>
                <w:sz w:val="24"/>
              </w:rPr>
              <w:t xml:space="preserve">with </w:t>
            </w:r>
            <w:r w:rsidR="00D74C07" w:rsidRPr="00232C88">
              <w:rPr>
                <w:rFonts w:ascii="Times New Roman" w:hAnsi="Times New Roman" w:cs="Times New Roman"/>
                <w:sz w:val="24"/>
              </w:rPr>
              <w:t>IRB approaches</w:t>
            </w:r>
            <w:r w:rsidR="004E19D2" w:rsidRPr="00232C88">
              <w:rPr>
                <w:rFonts w:ascii="Times New Roman" w:hAnsi="Times New Roman" w:cs="Times New Roman"/>
                <w:sz w:val="24"/>
              </w:rPr>
              <w:t xml:space="preserve"> approved by the </w:t>
            </w:r>
            <w:r w:rsidR="00172621" w:rsidRPr="00232C88">
              <w:rPr>
                <w:rFonts w:ascii="Times New Roman" w:hAnsi="Times New Roman" w:cs="Times New Roman"/>
                <w:sz w:val="24"/>
              </w:rPr>
              <w:t>Competent Authority</w:t>
            </w:r>
            <w:r w:rsidR="004E19D2" w:rsidRPr="00232C88">
              <w:rPr>
                <w:rFonts w:ascii="Times New Roman" w:hAnsi="Times New Roman" w:cs="Times New Roman"/>
                <w:sz w:val="24"/>
              </w:rPr>
              <w:t xml:space="preserve"> of column (a) re</w:t>
            </w:r>
            <w:r w:rsidR="00AC7521" w:rsidRPr="00232C88">
              <w:rPr>
                <w:rFonts w:ascii="Times New Roman" w:hAnsi="Times New Roman" w:cs="Times New Roman"/>
                <w:sz w:val="24"/>
              </w:rPr>
              <w:t>-</w:t>
            </w:r>
            <w:r w:rsidR="004E19D2" w:rsidRPr="00232C88">
              <w:rPr>
                <w:rFonts w:ascii="Times New Roman" w:hAnsi="Times New Roman" w:cs="Times New Roman"/>
                <w:sz w:val="24"/>
              </w:rPr>
              <w:t>calculated using</w:t>
            </w:r>
            <w:r w:rsidR="00172621" w:rsidRPr="00232C88">
              <w:rPr>
                <w:rFonts w:ascii="Times New Roman" w:hAnsi="Times New Roman" w:cs="Times New Roman"/>
                <w:sz w:val="24"/>
              </w:rPr>
              <w:t xml:space="preserve"> the</w:t>
            </w:r>
            <w:r w:rsidRPr="00232C88">
              <w:rPr>
                <w:rFonts w:ascii="Times New Roman" w:hAnsi="Times New Roman" w:cs="Times New Roman"/>
                <w:sz w:val="24"/>
              </w:rPr>
              <w:t xml:space="preserve"> standardised approach.</w:t>
            </w:r>
            <w:r w:rsidR="00B50FAA" w:rsidRPr="00232C88">
              <w:rPr>
                <w:rFonts w:ascii="Times New Roman" w:hAnsi="Times New Roman" w:cs="Times New Roman"/>
                <w:sz w:val="24"/>
              </w:rPr>
              <w:t xml:space="preserve"> </w:t>
            </w:r>
            <w:r w:rsidR="0035289D" w:rsidRPr="00232C88">
              <w:rPr>
                <w:rFonts w:ascii="Times New Roman" w:hAnsi="Times New Roman" w:cs="Times New Roman"/>
                <w:sz w:val="24"/>
              </w:rPr>
              <w:t>In other terms, c</w:t>
            </w:r>
            <w:r w:rsidR="00B50FAA" w:rsidRPr="00232C88">
              <w:rPr>
                <w:rFonts w:ascii="Times New Roman" w:hAnsi="Times New Roman" w:cs="Times New Roman"/>
                <w:sz w:val="24"/>
              </w:rPr>
              <w:t xml:space="preserve">orresponding standardised </w:t>
            </w:r>
            <w:r w:rsidR="00CC3440" w:rsidRPr="00232C88">
              <w:rPr>
                <w:rFonts w:ascii="Times New Roman" w:hAnsi="Times New Roman" w:cs="Times New Roman"/>
                <w:sz w:val="24"/>
              </w:rPr>
              <w:t xml:space="preserve">approach RWEA for column (a). </w:t>
            </w:r>
            <w:r w:rsidR="001B30FD" w:rsidRPr="00232C88">
              <w:rPr>
                <w:rFonts w:ascii="Times New Roman" w:hAnsi="Times New Roman" w:cs="Times New Roman"/>
                <w:sz w:val="24"/>
              </w:rPr>
              <w:t xml:space="preserve">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rsidRPr="00232C88">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Total a</w:t>
            </w:r>
            <w:r w:rsidR="00994B4F" w:rsidRPr="00232C88">
              <w:rPr>
                <w:rFonts w:ascii="Times New Roman" w:hAnsi="Times New Roman" w:cs="Times New Roman"/>
                <w:b/>
                <w:sz w:val="24"/>
              </w:rPr>
              <w:t xml:space="preserve">ctual RWEAs </w:t>
            </w:r>
          </w:p>
          <w:p w14:paraId="13A79EFF" w14:textId="377057AF" w:rsidR="00994B4F" w:rsidRPr="00232C88" w:rsidRDefault="00E86C14" w:rsidP="001B30FD">
            <w:pPr>
              <w:spacing w:before="60" w:after="120"/>
              <w:jc w:val="both"/>
              <w:rPr>
                <w:rFonts w:ascii="Times New Roman" w:hAnsi="Times New Roman" w:cs="Times New Roman"/>
                <w:b/>
                <w:sz w:val="24"/>
              </w:rPr>
            </w:pPr>
            <w:r w:rsidRPr="00232C88">
              <w:rPr>
                <w:rFonts w:ascii="Times New Roman" w:hAnsi="Times New Roman" w:cs="Times New Roman"/>
                <w:sz w:val="24"/>
              </w:rPr>
              <w:t>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B61E87" w:rsidRPr="00232C88">
              <w:rPr>
                <w:rFonts w:ascii="Times New Roman" w:hAnsi="Times New Roman" w:cs="Times New Roman"/>
                <w:sz w:val="24"/>
              </w:rPr>
              <w:t>ins</w:t>
            </w:r>
            <w:r w:rsidR="001C2B69" w:rsidRPr="00232C88">
              <w:rPr>
                <w:rFonts w:ascii="Times New Roman" w:hAnsi="Times New Roman" w:cs="Times New Roman"/>
                <w:sz w:val="24"/>
              </w:rPr>
              <w:t>titution</w:t>
            </w:r>
            <w:r w:rsidRPr="00232C88">
              <w:rPr>
                <w:rFonts w:ascii="Times New Roman" w:hAnsi="Times New Roman" w:cs="Times New Roman"/>
                <w:sz w:val="24"/>
              </w:rPr>
              <w:t xml:space="preserve">s report as </w:t>
            </w:r>
            <w:r w:rsidR="009E5BB2" w:rsidRPr="00232C88">
              <w:rPr>
                <w:rFonts w:ascii="Times New Roman" w:hAnsi="Times New Roman" w:cs="Times New Roman"/>
                <w:sz w:val="24"/>
              </w:rPr>
              <w:t>actual</w:t>
            </w:r>
            <w:r w:rsidRPr="00232C88">
              <w:rPr>
                <w:rFonts w:ascii="Times New Roman" w:hAnsi="Times New Roman" w:cs="Times New Roman"/>
                <w:sz w:val="24"/>
              </w:rPr>
              <w:t xml:space="preserve"> requirements.</w:t>
            </w:r>
            <w:r w:rsidR="001B30FD" w:rsidRPr="00232C88">
              <w:rPr>
                <w:rFonts w:ascii="Times New Roman" w:hAnsi="Times New Roman" w:cs="Times New Roman"/>
                <w:sz w:val="24"/>
              </w:rPr>
              <w:t xml:space="preserve"> The sum of the RWEA for </w:t>
            </w:r>
            <w:r w:rsidR="00686DA5" w:rsidRPr="00232C88">
              <w:rPr>
                <w:rFonts w:ascii="Times New Roman" w:hAnsi="Times New Roman" w:cs="Times New Roman"/>
                <w:sz w:val="24"/>
              </w:rPr>
              <w:t>IRB</w:t>
            </w:r>
            <w:r w:rsidR="001B30FD" w:rsidRPr="00232C88">
              <w:rPr>
                <w:rFonts w:ascii="Times New Roman" w:hAnsi="Times New Roman" w:cs="Times New Roman"/>
                <w:sz w:val="24"/>
              </w:rPr>
              <w:t xml:space="preserve"> approaches that institutions have supervisory approval to use and the RWEA under standardised approaches.</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rsidRPr="00232C88">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RWEAs calculated using full standardised approach</w:t>
            </w:r>
          </w:p>
          <w:p w14:paraId="023D1C65" w14:textId="77777777" w:rsidR="00192044" w:rsidRDefault="6FD90119"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w:t>
            </w:r>
            <w:r w:rsidR="007727DF" w:rsidRPr="00232C88">
              <w:rPr>
                <w:rFonts w:ascii="Times New Roman" w:hAnsi="Times New Roman" w:cs="Times New Roman"/>
                <w:sz w:val="24"/>
              </w:rPr>
              <w:t>for the purpose of comparing the full standardised risk-weighted assets</w:t>
            </w:r>
            <w:r w:rsidR="00563BE7" w:rsidRPr="00232C88">
              <w:rPr>
                <w:rFonts w:ascii="Times New Roman" w:hAnsi="Times New Roman" w:cs="Times New Roman"/>
                <w:sz w:val="24"/>
              </w:rPr>
              <w:t xml:space="preserve"> for credit risk</w:t>
            </w:r>
            <w:r w:rsidR="007727DF" w:rsidRPr="00232C88">
              <w:rPr>
                <w:rFonts w:ascii="Times New Roman" w:hAnsi="Times New Roman" w:cs="Times New Roman"/>
                <w:sz w:val="24"/>
              </w:rPr>
              <w:t xml:space="preserve"> (S-RWEA)</w:t>
            </w:r>
            <w:r w:rsidR="00563BE7" w:rsidRPr="00232C88">
              <w:rPr>
                <w:rFonts w:ascii="Times New Roman" w:hAnsi="Times New Roman" w:cs="Times New Roman"/>
                <w:sz w:val="24"/>
              </w:rPr>
              <w:t xml:space="preserve"> at the asset class level</w:t>
            </w:r>
            <w:r w:rsidR="007727DF" w:rsidRPr="00232C88">
              <w:rPr>
                <w:rFonts w:ascii="Times New Roman" w:hAnsi="Times New Roman" w:cs="Times New Roman"/>
                <w:sz w:val="24"/>
              </w:rPr>
              <w:t xml:space="preserve"> against </w:t>
            </w:r>
            <w:r w:rsidR="00563BE7" w:rsidRPr="00232C88">
              <w:rPr>
                <w:rFonts w:ascii="Times New Roman" w:hAnsi="Times New Roman" w:cs="Times New Roman"/>
                <w:sz w:val="24"/>
              </w:rPr>
              <w:t xml:space="preserve">the corresponding </w:t>
            </w:r>
            <w:r w:rsidR="007727DF" w:rsidRPr="00232C88">
              <w:rPr>
                <w:rFonts w:ascii="Times New Roman" w:hAnsi="Times New Roman" w:cs="Times New Roman"/>
                <w:sz w:val="24"/>
              </w:rPr>
              <w:t>modelled RWEA that banks have supervisory approval to use for credit risk,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 xml:space="preserve">. </w:t>
            </w:r>
          </w:p>
          <w:p w14:paraId="63C23AE2" w14:textId="72D220B1" w:rsidR="00AC7521" w:rsidRPr="00232C88" w:rsidRDefault="007727D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Institutions shall disclose the RWEA </w:t>
            </w:r>
            <w:r w:rsidR="6FD90119" w:rsidRPr="00232C88">
              <w:rPr>
                <w:rFonts w:ascii="Times New Roman" w:hAnsi="Times New Roman" w:cs="Times New Roman"/>
                <w:sz w:val="24"/>
              </w:rPr>
              <w:t xml:space="preserve">calculated in accordance with Article 92 (5) and (6) </w:t>
            </w:r>
            <w:r w:rsidR="77877EA5" w:rsidRPr="00232C88">
              <w:rPr>
                <w:rFonts w:ascii="Times New Roman" w:hAnsi="Times New Roman" w:cs="Times New Roman"/>
                <w:sz w:val="24"/>
              </w:rPr>
              <w:t>of Regulation (EU) No 575/2013</w:t>
            </w:r>
            <w:r w:rsidR="6FD90119" w:rsidRPr="00232C88">
              <w:rPr>
                <w:rFonts w:ascii="Times New Roman" w:hAnsi="Times New Roman" w:cs="Times New Roman"/>
                <w:sz w:val="24"/>
                <w:lang w:val="en-US"/>
              </w:rPr>
              <w:t xml:space="preserve">, without applying transitional provisions of Article 465 </w:t>
            </w:r>
            <w:r w:rsidR="188DFE58" w:rsidRPr="00232C88">
              <w:rPr>
                <w:rFonts w:ascii="Times New Roman" w:hAnsi="Times New Roman" w:cs="Times New Roman"/>
                <w:sz w:val="24"/>
                <w:lang w:val="en-US"/>
              </w:rPr>
              <w:t xml:space="preserve">of </w:t>
            </w:r>
            <w:r w:rsidR="188DFE58" w:rsidRPr="00232C88">
              <w:rPr>
                <w:rFonts w:ascii="Times New Roman" w:hAnsi="Times New Roman" w:cs="Times New Roman"/>
                <w:sz w:val="24"/>
              </w:rPr>
              <w:t>Regulation (EU) No 575/2013</w:t>
            </w:r>
            <w:r w:rsidR="6FD90119" w:rsidRPr="00232C88">
              <w:rPr>
                <w:rFonts w:ascii="Times New Roman" w:hAnsi="Times New Roman" w:cs="Times New Roman"/>
                <w:sz w:val="24"/>
                <w:lang w:val="en-US"/>
              </w:rPr>
              <w:t>.</w:t>
            </w:r>
            <w:r w:rsidR="18888685" w:rsidRPr="00232C88">
              <w:rPr>
                <w:rFonts w:ascii="Times New Roman" w:hAnsi="Times New Roman" w:cs="Times New Roman"/>
                <w:sz w:val="24"/>
                <w:lang w:val="en-US"/>
              </w:rPr>
              <w:t xml:space="preserve">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rsidRPr="00232C88">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C23460" w:rsidRPr="00232C88">
              <w:rPr>
                <w:rFonts w:ascii="Times New Roman" w:hAnsi="Times New Roman" w:cs="Times New Roman"/>
                <w:b/>
                <w:bCs/>
                <w:sz w:val="24"/>
              </w:rPr>
              <w:t xml:space="preserve"> the base of the output floor </w:t>
            </w:r>
          </w:p>
          <w:p w14:paraId="6EB91D3B" w14:textId="7D4487D6" w:rsidR="00AC7521" w:rsidRPr="00232C88" w:rsidRDefault="6FD90119"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RWEAs </w:t>
            </w:r>
            <w:r w:rsidR="00D975F5" w:rsidRPr="00232C88">
              <w:rPr>
                <w:rFonts w:ascii="Times New Roman" w:hAnsi="Times New Roman" w:cs="Times New Roman"/>
                <w:sz w:val="24"/>
              </w:rPr>
              <w:t>for the purpose of providing the base for the calculation of the output floor</w:t>
            </w:r>
            <w:r w:rsidR="00D7026F" w:rsidRPr="00232C88">
              <w:rPr>
                <w:rFonts w:ascii="Times New Roman" w:hAnsi="Times New Roman" w:cs="Times New Roman"/>
                <w:sz w:val="24"/>
              </w:rPr>
              <w:t xml:space="preserve"> as required by Article 438 (d) of Regulation (EU) No 575/2013</w:t>
            </w:r>
            <w:r w:rsidR="00D975F5" w:rsidRPr="00232C88">
              <w:rPr>
                <w:rFonts w:ascii="Times New Roman" w:hAnsi="Times New Roman" w:cs="Times New Roman"/>
                <w:sz w:val="24"/>
              </w:rPr>
              <w:t xml:space="preserve">. </w:t>
            </w:r>
            <w:r w:rsidR="00D975F5" w:rsidRPr="00232C88">
              <w:rPr>
                <w:rFonts w:ascii="Times New Roman" w:hAnsi="Times New Roman" w:cs="Times New Roman"/>
                <w:sz w:val="24"/>
              </w:rPr>
              <w:lastRenderedPageBreak/>
              <w:t xml:space="preserve">Institutions shall disclose the RWEA </w:t>
            </w:r>
            <w:r w:rsidRPr="00232C88">
              <w:rPr>
                <w:rFonts w:ascii="Times New Roman" w:hAnsi="Times New Roman" w:cs="Times New Roman"/>
                <w:sz w:val="24"/>
              </w:rPr>
              <w:t xml:space="preserve">calculated in accordance with Article 92 (5) and (6) </w:t>
            </w:r>
            <w:r w:rsidR="30BE402E"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applying transitional provisions of Article 465 </w:t>
            </w:r>
            <w:r w:rsidR="11897AB6" w:rsidRPr="00232C88">
              <w:rPr>
                <w:rFonts w:ascii="Times New Roman" w:hAnsi="Times New Roman" w:cs="Times New Roman"/>
                <w:sz w:val="24"/>
                <w:lang w:val="en-US"/>
              </w:rPr>
              <w:t xml:space="preserve">of </w:t>
            </w:r>
            <w:r w:rsidR="11897AB6"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sidRPr="00232C88">
              <w:rPr>
                <w:rFonts w:ascii="Times New Roman" w:hAnsi="Times New Roman" w:cs="Times New Roman"/>
                <w:b/>
                <w:bCs/>
                <w:sz w:val="24"/>
              </w:rPr>
              <w:t>Row number</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rPr>
                <w:lang w:val="fr-FR"/>
              </w:rPr>
            </w:pPr>
            <w:r w:rsidRPr="00232C88">
              <w:rPr>
                <w:lang w:val="fr-FR"/>
              </w:rPr>
              <w:t>1</w:t>
            </w:r>
            <w:r w:rsidR="6B474D68" w:rsidRPr="00232C88">
              <w:rPr>
                <w:lang w:val="fr-FR"/>
              </w:rPr>
              <w:t xml:space="preserve">, EU1a, EU1b, EU1c, EU1d, 2, 3,5, 5.1, 5.2, </w:t>
            </w:r>
            <w:r w:rsidR="00FA3F25" w:rsidRPr="00232C88">
              <w:rPr>
                <w:lang w:val="fr-FR"/>
              </w:rPr>
              <w:t xml:space="preserve">EU 5a, EU 5b, EU 5c, </w:t>
            </w:r>
            <w:r w:rsidR="6B474D68" w:rsidRPr="00232C88">
              <w:rPr>
                <w:lang w:val="fr-FR"/>
              </w:rPr>
              <w:t>6, 6.1</w:t>
            </w:r>
            <w:r w:rsidR="3E8EFD63" w:rsidRPr="00232C88">
              <w:rPr>
                <w:lang w:val="fr-FR"/>
              </w:rPr>
              <w:t>, EU6.1</w:t>
            </w:r>
            <w:r w:rsidR="00FA3F25" w:rsidRPr="00232C88">
              <w:rPr>
                <w:lang w:val="fr-FR"/>
              </w:rPr>
              <w:t>a</w:t>
            </w:r>
            <w:r w:rsidR="3E8EFD63" w:rsidRPr="00232C88">
              <w:rPr>
                <w:lang w:val="fr-FR"/>
              </w:rPr>
              <w:t>,</w:t>
            </w:r>
            <w:r w:rsidR="00FA3F25" w:rsidRPr="00232C88">
              <w:rPr>
                <w:lang w:val="fr-FR"/>
              </w:rPr>
              <w:t xml:space="preserve"> EU6.1b,</w:t>
            </w:r>
            <w:r w:rsidR="3E8EFD63" w:rsidRPr="00232C88">
              <w:rPr>
                <w:lang w:val="fr-FR"/>
              </w:rPr>
              <w:t xml:space="preserve">EU </w:t>
            </w:r>
            <w:r w:rsidR="00FA3F25" w:rsidRPr="00232C88">
              <w:rPr>
                <w:lang w:val="fr-FR"/>
              </w:rPr>
              <w:t>7</w:t>
            </w:r>
            <w:r w:rsidR="3E8EFD63" w:rsidRPr="00232C88">
              <w:rPr>
                <w:lang w:val="fr-FR"/>
              </w:rPr>
              <w:t xml:space="preserve">a, EU </w:t>
            </w:r>
            <w:r w:rsidR="00FA3F25" w:rsidRPr="00232C88">
              <w:rPr>
                <w:lang w:val="fr-FR"/>
              </w:rPr>
              <w:t>7</w:t>
            </w:r>
            <w:r w:rsidR="3E8EFD63" w:rsidRPr="00232C88">
              <w:rPr>
                <w:lang w:val="fr-FR"/>
              </w:rPr>
              <w:t xml:space="preserve">b, EU </w:t>
            </w:r>
            <w:r w:rsidR="00FA3F25" w:rsidRPr="00232C88">
              <w:rPr>
                <w:lang w:val="fr-FR"/>
              </w:rPr>
              <w:t>7</w:t>
            </w:r>
            <w:r w:rsidR="3E8EFD63" w:rsidRPr="00232C88">
              <w:rPr>
                <w:lang w:val="fr-FR"/>
              </w:rPr>
              <w:t xml:space="preserve">c, EU </w:t>
            </w:r>
            <w:r w:rsidR="00FA3F25" w:rsidRPr="00232C88">
              <w:rPr>
                <w:lang w:val="fr-FR"/>
              </w:rPr>
              <w:t>7</w:t>
            </w:r>
            <w:r w:rsidR="3E8EFD63" w:rsidRPr="00232C88">
              <w:rPr>
                <w:lang w:val="fr-FR"/>
              </w:rPr>
              <w:t xml:space="preserve">d, EU </w:t>
            </w:r>
            <w:r w:rsidR="00FA3F25" w:rsidRPr="00232C88">
              <w:rPr>
                <w:lang w:val="fr-FR"/>
              </w:rPr>
              <w:t>7</w:t>
            </w:r>
            <w:r w:rsidR="3E8EFD63" w:rsidRPr="00232C88">
              <w:rPr>
                <w:lang w:val="fr-FR"/>
              </w:rPr>
              <w:t xml:space="preserve">e, EU </w:t>
            </w:r>
            <w:r w:rsidR="00FA3F25" w:rsidRPr="00232C88">
              <w:rPr>
                <w:lang w:val="fr-FR"/>
              </w:rPr>
              <w:t>7</w:t>
            </w:r>
            <w:r w:rsidR="3E8EFD63" w:rsidRPr="00232C88">
              <w:rPr>
                <w:lang w:val="fr-FR"/>
              </w:rPr>
              <w:t>f,</w:t>
            </w:r>
            <w:r w:rsidR="5D1C092A" w:rsidRPr="00232C88">
              <w:rPr>
                <w:lang w:val="fr-FR"/>
              </w:rPr>
              <w:t xml:space="preserve">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sidRPr="00232C88">
              <w:rPr>
                <w:rFonts w:ascii="Times New Roman" w:hAnsi="Times New Roman" w:cs="Times New Roman"/>
                <w:sz w:val="24"/>
              </w:rPr>
              <w:t>Institutions</w:t>
            </w:r>
            <w:r w:rsidR="00B65627" w:rsidRPr="00232C88">
              <w:rPr>
                <w:rFonts w:ascii="Times New Roman" w:hAnsi="Times New Roman" w:cs="Times New Roman"/>
                <w:sz w:val="24"/>
              </w:rPr>
              <w:t xml:space="preserve"> shall include the breakdown of risk weighted exposure amount</w:t>
            </w:r>
            <w:r w:rsidR="00CB165B" w:rsidRPr="00232C88">
              <w:rPr>
                <w:rFonts w:ascii="Times New Roman" w:hAnsi="Times New Roman" w:cs="Times New Roman"/>
                <w:sz w:val="24"/>
              </w:rPr>
              <w:t>s</w:t>
            </w:r>
            <w:r w:rsidR="00B65627" w:rsidRPr="00232C88">
              <w:rPr>
                <w:rFonts w:ascii="Times New Roman" w:hAnsi="Times New Roman" w:cs="Times New Roman"/>
                <w:sz w:val="24"/>
              </w:rPr>
              <w:t xml:space="preserve"> by exposure class </w:t>
            </w:r>
            <w:r w:rsidR="00E40751" w:rsidRPr="00232C88">
              <w:rPr>
                <w:rFonts w:ascii="Times New Roman" w:hAnsi="Times New Roman" w:cs="Times New Roman"/>
                <w:sz w:val="24"/>
              </w:rPr>
              <w:t>and sub-exposure class</w:t>
            </w:r>
            <w:r w:rsidR="00B65627" w:rsidRPr="00232C88">
              <w:rPr>
                <w:rFonts w:ascii="Times New Roman" w:hAnsi="Times New Roman" w:cs="Times New Roman"/>
                <w:sz w:val="24"/>
              </w:rPr>
              <w:t xml:space="preserve"> as defined in accordance with Article 147 of the </w:t>
            </w:r>
            <w:r w:rsidR="42317B8B" w:rsidRPr="00232C88">
              <w:rPr>
                <w:rFonts w:ascii="Times New Roman" w:hAnsi="Times New Roman" w:cs="Times New Roman"/>
                <w:sz w:val="24"/>
              </w:rPr>
              <w:t>Regulation (EU) No 575/2013</w:t>
            </w:r>
            <w:r w:rsidR="64F41C31" w:rsidRPr="00232C88">
              <w:rPr>
                <w:rFonts w:ascii="Times New Roman" w:hAnsi="Times New Roman" w:cs="Times New Roman"/>
                <w:sz w:val="24"/>
              </w:rPr>
              <w:t>.</w:t>
            </w:r>
            <w:r w:rsidR="00CB165B" w:rsidRPr="00232C88">
              <w:rPr>
                <w:rFonts w:ascii="Times New Roman" w:hAnsi="Times New Roman" w:cs="Times New Roman"/>
                <w:sz w:val="24"/>
              </w:rPr>
              <w:t xml:space="preserve"> </w:t>
            </w:r>
          </w:p>
          <w:p w14:paraId="6D77E411" w14:textId="48760B89" w:rsidR="008C231E" w:rsidRPr="00232C88" w:rsidRDefault="00091AA5" w:rsidP="00A02839">
            <w:pPr>
              <w:spacing w:before="60" w:after="120"/>
              <w:jc w:val="both"/>
              <w:rPr>
                <w:rFonts w:ascii="Times New Roman" w:hAnsi="Times New Roman" w:cs="Times New Roman"/>
                <w:sz w:val="24"/>
              </w:rPr>
            </w:pPr>
            <w:r w:rsidRPr="00232C88">
              <w:rPr>
                <w:rFonts w:ascii="Times New Roman" w:hAnsi="Times New Roman" w:cs="Times New Roman"/>
                <w:sz w:val="24"/>
              </w:rPr>
              <w:t xml:space="preserve">Where </w:t>
            </w:r>
            <w:r w:rsidR="002C4B90" w:rsidRPr="00232C88">
              <w:rPr>
                <w:rFonts w:ascii="Times New Roman" w:hAnsi="Times New Roman" w:cs="Times New Roman"/>
                <w:sz w:val="24"/>
              </w:rPr>
              <w:t xml:space="preserve">the IRB exposures </w:t>
            </w:r>
            <w:r w:rsidR="00F300F3" w:rsidRPr="00232C88">
              <w:rPr>
                <w:rFonts w:ascii="Times New Roman" w:hAnsi="Times New Roman" w:cs="Times New Roman"/>
                <w:sz w:val="24"/>
              </w:rPr>
              <w:t xml:space="preserve">would have been </w:t>
            </w:r>
            <w:r w:rsidR="00DD32A8" w:rsidRPr="00232C88">
              <w:rPr>
                <w:rFonts w:ascii="Times New Roman" w:hAnsi="Times New Roman" w:cs="Times New Roman"/>
                <w:sz w:val="24"/>
              </w:rPr>
              <w:t>allocated</w:t>
            </w:r>
            <w:r w:rsidR="00F300F3" w:rsidRPr="00232C88">
              <w:rPr>
                <w:rFonts w:ascii="Times New Roman" w:hAnsi="Times New Roman" w:cs="Times New Roman"/>
                <w:sz w:val="24"/>
              </w:rPr>
              <w:t xml:space="preserve"> </w:t>
            </w:r>
            <w:r w:rsidR="00920072" w:rsidRPr="00232C88">
              <w:rPr>
                <w:rFonts w:ascii="Times New Roman" w:hAnsi="Times New Roman" w:cs="Times New Roman"/>
                <w:sz w:val="24"/>
              </w:rPr>
              <w:t xml:space="preserve">in a different </w:t>
            </w:r>
            <w:r w:rsidR="0090605F" w:rsidRPr="00232C88">
              <w:rPr>
                <w:rFonts w:ascii="Times New Roman" w:hAnsi="Times New Roman" w:cs="Times New Roman"/>
                <w:sz w:val="24"/>
              </w:rPr>
              <w:t xml:space="preserve">exposure class </w:t>
            </w:r>
            <w:r w:rsidR="0051708C" w:rsidRPr="00232C88">
              <w:rPr>
                <w:rFonts w:ascii="Times New Roman" w:hAnsi="Times New Roman" w:cs="Times New Roman"/>
                <w:sz w:val="24"/>
              </w:rPr>
              <w:t>in the standardised approach</w:t>
            </w:r>
            <w:r w:rsidR="00B96040" w:rsidRPr="00232C88">
              <w:rPr>
                <w:rFonts w:ascii="Times New Roman" w:hAnsi="Times New Roman" w:cs="Times New Roman"/>
                <w:sz w:val="24"/>
              </w:rPr>
              <w:t xml:space="preserve"> (SA)</w:t>
            </w:r>
            <w:r w:rsidR="0051708C" w:rsidRPr="00232C88">
              <w:rPr>
                <w:rFonts w:ascii="Times New Roman" w:hAnsi="Times New Roman" w:cs="Times New Roman"/>
                <w:sz w:val="24"/>
              </w:rPr>
              <w:t xml:space="preserve">, the </w:t>
            </w:r>
            <w:r w:rsidR="00925BA6" w:rsidRPr="00232C88">
              <w:rPr>
                <w:rFonts w:ascii="Times New Roman" w:hAnsi="Times New Roman" w:cs="Times New Roman"/>
                <w:sz w:val="24"/>
              </w:rPr>
              <w:t xml:space="preserve">IRB exposures shall be </w:t>
            </w:r>
            <w:r w:rsidR="004F33FD" w:rsidRPr="00232C88">
              <w:rPr>
                <w:rFonts w:ascii="Times New Roman" w:hAnsi="Times New Roman" w:cs="Times New Roman"/>
                <w:sz w:val="24"/>
              </w:rPr>
              <w:t>excluded from the</w:t>
            </w:r>
            <w:r w:rsidR="00194BCC" w:rsidRPr="00232C88">
              <w:rPr>
                <w:rFonts w:ascii="Times New Roman" w:hAnsi="Times New Roman" w:cs="Times New Roman"/>
                <w:sz w:val="24"/>
              </w:rPr>
              <w:t xml:space="preserve">ir </w:t>
            </w:r>
            <w:r w:rsidR="00086123" w:rsidRPr="00232C88">
              <w:rPr>
                <w:rFonts w:ascii="Times New Roman" w:hAnsi="Times New Roman" w:cs="Times New Roman"/>
                <w:sz w:val="24"/>
              </w:rPr>
              <w:t>IRB exposure classes and they shall be disclosed</w:t>
            </w:r>
            <w:r w:rsidR="090724F1" w:rsidRPr="00232C88">
              <w:rPr>
                <w:rFonts w:ascii="Times New Roman" w:hAnsi="Times New Roman" w:cs="Times New Roman"/>
                <w:sz w:val="24"/>
              </w:rPr>
              <w:t xml:space="preserve"> </w:t>
            </w:r>
            <w:r w:rsidR="0046019D" w:rsidRPr="00232C88">
              <w:rPr>
                <w:rFonts w:ascii="Times New Roman" w:hAnsi="Times New Roman" w:cs="Times New Roman"/>
                <w:sz w:val="24"/>
              </w:rPr>
              <w:t xml:space="preserve"> </w:t>
            </w:r>
            <w:r w:rsidR="00925BA6" w:rsidRPr="00232C88">
              <w:rPr>
                <w:rFonts w:ascii="Times New Roman" w:hAnsi="Times New Roman" w:cs="Times New Roman"/>
                <w:sz w:val="24"/>
              </w:rPr>
              <w:t xml:space="preserve"> in </w:t>
            </w:r>
            <w:r w:rsidR="7B80AFEE" w:rsidRPr="00232C88">
              <w:rPr>
                <w:rFonts w:ascii="Times New Roman" w:hAnsi="Times New Roman" w:cs="Times New Roman"/>
                <w:sz w:val="24"/>
              </w:rPr>
              <w:t xml:space="preserve">one of </w:t>
            </w:r>
            <w:r w:rsidR="00925BA6" w:rsidRPr="00232C88">
              <w:rPr>
                <w:rFonts w:ascii="Times New Roman" w:hAnsi="Times New Roman" w:cs="Times New Roman"/>
                <w:sz w:val="24"/>
              </w:rPr>
              <w:t xml:space="preserve">the </w:t>
            </w:r>
            <w:r w:rsidR="008C231E" w:rsidRPr="00232C88">
              <w:rPr>
                <w:rFonts w:ascii="Times New Roman" w:hAnsi="Times New Roman" w:cs="Times New Roman"/>
                <w:sz w:val="24"/>
              </w:rPr>
              <w:t>following</w:t>
            </w:r>
            <w:r w:rsidR="00925BA6" w:rsidRPr="00232C88">
              <w:rPr>
                <w:rFonts w:ascii="Times New Roman" w:hAnsi="Times New Roman" w:cs="Times New Roman"/>
                <w:sz w:val="24"/>
              </w:rPr>
              <w:t xml:space="preserve"> </w:t>
            </w:r>
            <w:r w:rsidR="00640342" w:rsidRPr="00232C88">
              <w:rPr>
                <w:rFonts w:ascii="Times New Roman" w:hAnsi="Times New Roman" w:cs="Times New Roman"/>
                <w:sz w:val="24"/>
              </w:rPr>
              <w:t>exposure class</w:t>
            </w:r>
            <w:r w:rsidR="2DC805BB" w:rsidRPr="00232C88">
              <w:rPr>
                <w:rFonts w:ascii="Times New Roman" w:hAnsi="Times New Roman" w:cs="Times New Roman"/>
                <w:sz w:val="24"/>
              </w:rPr>
              <w:t>es</w:t>
            </w:r>
            <w:r w:rsidR="00640342" w:rsidRPr="00232C88">
              <w:rPr>
                <w:rFonts w:ascii="Times New Roman" w:hAnsi="Times New Roman" w:cs="Times New Roman"/>
                <w:sz w:val="24"/>
              </w:rPr>
              <w:t xml:space="preserve"> of the Standardised approach</w:t>
            </w:r>
            <w:r w:rsidR="00D73AC8" w:rsidRPr="00232C88">
              <w:rPr>
                <w:rFonts w:ascii="Times New Roman" w:hAnsi="Times New Roman" w:cs="Times New Roman"/>
                <w:sz w:val="24"/>
              </w:rPr>
              <w:t xml:space="preserve">, as defined in </w:t>
            </w:r>
            <w:r w:rsidR="007373E1" w:rsidRPr="00232C88">
              <w:rPr>
                <w:rFonts w:ascii="Times New Roman" w:hAnsi="Times New Roman" w:cs="Times New Roman"/>
                <w:sz w:val="24"/>
              </w:rPr>
              <w:t xml:space="preserve">accordance with Article 112 of the </w:t>
            </w:r>
            <w:r w:rsidR="00FA3F25" w:rsidRPr="00232C88">
              <w:rPr>
                <w:rFonts w:ascii="Times New Roman" w:hAnsi="Times New Roman" w:cs="Times New Roman"/>
                <w:sz w:val="24"/>
              </w:rPr>
              <w:t>Regulation (EU) No 575/2013</w:t>
            </w:r>
            <w:r w:rsidR="008C231E" w:rsidRPr="00232C88">
              <w:rPr>
                <w:rFonts w:ascii="Times New Roman" w:hAnsi="Times New Roman" w:cs="Times New Roman"/>
                <w:sz w:val="24"/>
              </w:rPr>
              <w:t>:</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sz w:val="24"/>
              </w:rPr>
              <w:t>Categorised as Multilateral Development Banks in SA</w:t>
            </w:r>
            <w:r w:rsidR="00E40751" w:rsidRPr="00192044">
              <w:rPr>
                <w:rFonts w:ascii="Times New Roman" w:hAnsi="Times New Roman"/>
                <w:bCs/>
                <w:sz w:val="24"/>
              </w:rPr>
              <w:t>;</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sz w:val="24"/>
              </w:rPr>
              <w:t>Categorised as International organisations in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sidRPr="00192044">
              <w:rPr>
                <w:rFonts w:ascii="Times New Roman" w:hAnsi="Times New Roman"/>
                <w:sz w:val="24"/>
              </w:rPr>
              <w:t>Categorised as secured by immovable properties and ADC exposures in SA</w:t>
            </w:r>
            <w:r w:rsidR="0056332E" w:rsidRPr="00192044">
              <w:rPr>
                <w:rFonts w:ascii="Times New Roman" w:hAnsi="Times New Roman"/>
                <w:sz w:val="24"/>
              </w:rPr>
              <w:t>;</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Categorised as exposures in default in SA</w:t>
            </w:r>
            <w:r w:rsidR="0056332E" w:rsidRPr="00192044">
              <w:rPr>
                <w:rFonts w:ascii="Times New Roman" w:hAnsi="Times New Roman"/>
                <w:bCs/>
                <w:sz w:val="24"/>
              </w:rPr>
              <w:t>;</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Categorised as subordinated debt exposures in SA;</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Categorised as covered bonds in SA</w:t>
            </w:r>
            <w:r w:rsidR="00192044" w:rsidRPr="00192044">
              <w:rPr>
                <w:rFonts w:ascii="Times New Roman" w:hAnsi="Times New Roman"/>
                <w:bCs/>
                <w:sz w:val="24"/>
              </w:rPr>
              <w:t xml:space="preserve"> </w:t>
            </w:r>
            <w:r w:rsidR="2EB9EBC3" w:rsidRPr="00192044">
              <w:rPr>
                <w:rFonts w:ascii="Times New Roman" w:hAnsi="Times New Roman"/>
                <w:sz w:val="24"/>
              </w:rPr>
              <w:t>Categorised as claims on institutions and corporates with a short-term credit assessment in SA</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sidRPr="00232C88">
              <w:rPr>
                <w:rFonts w:ascii="Times New Roman" w:hAnsi="Times New Roman" w:cs="Times New Roman"/>
                <w:color w:val="auto"/>
              </w:rPr>
              <w:t xml:space="preserve">For the exposure class of ‘Corporates’, institutions shall </w:t>
            </w:r>
            <w:r w:rsidR="0F9231B7" w:rsidRPr="00232C88">
              <w:rPr>
                <w:rFonts w:ascii="Times New Roman" w:hAnsi="Times New Roman" w:cs="Times New Roman"/>
                <w:color w:val="auto"/>
              </w:rPr>
              <w:t xml:space="preserve">also </w:t>
            </w:r>
            <w:r w:rsidRPr="00232C88">
              <w:rPr>
                <w:rFonts w:ascii="Times New Roman" w:hAnsi="Times New Roman" w:cs="Times New Roman"/>
                <w:color w:val="auto"/>
              </w:rPr>
              <w:t>disclose</w:t>
            </w:r>
            <w:r w:rsidR="224923CC" w:rsidRPr="00232C88">
              <w:rPr>
                <w:rFonts w:ascii="Times New Roman" w:hAnsi="Times New Roman" w:cs="Times New Roman"/>
                <w:color w:val="auto"/>
              </w:rPr>
              <w:t xml:space="preserve"> the subtotals for F-IRB exposures and for A-IRB exposures</w:t>
            </w:r>
            <w:r w:rsidR="603C1525" w:rsidRPr="00232C88">
              <w:rPr>
                <w:rFonts w:ascii="Times New Roman" w:hAnsi="Times New Roman" w:cs="Times New Roman"/>
                <w:color w:val="auto"/>
              </w:rPr>
              <w:t xml:space="preserve"> </w:t>
            </w:r>
            <w:r w:rsidRPr="00232C88">
              <w:rPr>
                <w:rFonts w:ascii="Times New Roman" w:hAnsi="Times New Roman" w:cs="Times New Roman"/>
                <w:color w:val="auto"/>
              </w:rPr>
              <w:t>under rows 5.1 and 5.2 of this template.</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sidRPr="00232C88">
              <w:rPr>
                <w:rFonts w:ascii="Times New Roman" w:hAnsi="Times New Roman" w:cs="Times New Roman"/>
                <w:color w:val="auto"/>
              </w:rPr>
              <w:t>Row</w:t>
            </w:r>
            <w:r w:rsidR="001641E0" w:rsidRPr="00232C88">
              <w:rPr>
                <w:rFonts w:ascii="Times New Roman" w:hAnsi="Times New Roman" w:cs="Times New Roman"/>
                <w:color w:val="auto"/>
              </w:rPr>
              <w:t>s 4 and</w:t>
            </w:r>
            <w:r w:rsidRPr="00232C88">
              <w:rPr>
                <w:rFonts w:ascii="Times New Roman" w:hAnsi="Times New Roman" w:cs="Times New Roman"/>
                <w:color w:val="auto"/>
              </w:rPr>
              <w:t xml:space="preserve"> 7 </w:t>
            </w:r>
            <w:r w:rsidR="001641E0" w:rsidRPr="00232C88">
              <w:rPr>
                <w:rFonts w:ascii="Times New Roman" w:hAnsi="Times New Roman" w:cs="Times New Roman"/>
                <w:color w:val="auto"/>
              </w:rPr>
              <w:t>are</w:t>
            </w:r>
            <w:r w:rsidRPr="00232C88">
              <w:rPr>
                <w:rFonts w:ascii="Times New Roman" w:hAnsi="Times New Roman" w:cs="Times New Roman"/>
                <w:color w:val="auto"/>
              </w:rPr>
              <w:t xml:space="preserve"> not applicable in EU.</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sidRPr="00232C88">
              <w:rPr>
                <w:rFonts w:ascii="Times New Roman" w:hAnsi="Times New Roman" w:cs="Times New Roman"/>
                <w:color w:val="auto"/>
              </w:rPr>
              <w:t xml:space="preserve">Under row 8 ‘Others’, </w:t>
            </w:r>
            <w:r w:rsidR="005C7636" w:rsidRPr="00232C88">
              <w:rPr>
                <w:rFonts w:ascii="Times New Roman" w:hAnsi="Times New Roman" w:cs="Times New Roman"/>
                <w:color w:val="auto"/>
              </w:rPr>
              <w:t xml:space="preserve">institutions shall disclose the </w:t>
            </w:r>
            <w:r w:rsidR="00107403" w:rsidRPr="00232C88">
              <w:rPr>
                <w:rFonts w:ascii="Times New Roman" w:hAnsi="Times New Roman" w:cs="Times New Roman"/>
                <w:color w:val="auto"/>
              </w:rPr>
              <w:t xml:space="preserve">exposures allocated </w:t>
            </w:r>
            <w:r w:rsidR="00FC5E60" w:rsidRPr="00232C88">
              <w:rPr>
                <w:rFonts w:ascii="Times New Roman" w:hAnsi="Times New Roman" w:cs="Times New Roman"/>
                <w:color w:val="auto"/>
              </w:rPr>
              <w:t>in</w:t>
            </w:r>
            <w:r w:rsidR="000639E7" w:rsidRPr="00232C88">
              <w:rPr>
                <w:rFonts w:ascii="Times New Roman" w:hAnsi="Times New Roman" w:cs="Times New Roman"/>
                <w:color w:val="auto"/>
              </w:rPr>
              <w:t xml:space="preserve"> the IRB exposure class ‘Other non credit-obligation assets’ and </w:t>
            </w:r>
            <w:r w:rsidR="00BD7BFA" w:rsidRPr="00232C88">
              <w:rPr>
                <w:rFonts w:ascii="Times New Roman" w:hAnsi="Times New Roman" w:cs="Times New Roman"/>
                <w:color w:val="auto"/>
              </w:rPr>
              <w:t xml:space="preserve">the </w:t>
            </w:r>
            <w:r w:rsidR="00A1040A" w:rsidRPr="00232C88">
              <w:rPr>
                <w:rFonts w:ascii="Times New Roman" w:hAnsi="Times New Roman" w:cs="Times New Roman"/>
                <w:color w:val="auto"/>
              </w:rPr>
              <w:t xml:space="preserve">IRB </w:t>
            </w:r>
            <w:r w:rsidR="00BD7BFA" w:rsidRPr="00232C88">
              <w:rPr>
                <w:rFonts w:ascii="Times New Roman" w:hAnsi="Times New Roman" w:cs="Times New Roman"/>
                <w:color w:val="auto"/>
              </w:rPr>
              <w:t>exposures</w:t>
            </w:r>
            <w:r w:rsidR="00A1040A" w:rsidRPr="00232C88">
              <w:rPr>
                <w:rFonts w:ascii="Times New Roman" w:hAnsi="Times New Roman" w:cs="Times New Roman"/>
                <w:color w:val="auto"/>
              </w:rPr>
              <w:t xml:space="preserve"> that would have been </w:t>
            </w:r>
            <w:r w:rsidR="00DD32A8" w:rsidRPr="00232C88">
              <w:rPr>
                <w:rFonts w:ascii="Times New Roman" w:hAnsi="Times New Roman" w:cs="Times New Roman"/>
                <w:color w:val="auto"/>
              </w:rPr>
              <w:t xml:space="preserve">allocated </w:t>
            </w:r>
            <w:r w:rsidR="00FC5E60" w:rsidRPr="00232C88">
              <w:rPr>
                <w:rFonts w:ascii="Times New Roman" w:hAnsi="Times New Roman" w:cs="Times New Roman"/>
                <w:color w:val="auto"/>
              </w:rPr>
              <w:t>in the SA</w:t>
            </w:r>
            <w:r w:rsidR="00DD32A8" w:rsidRPr="00232C88">
              <w:rPr>
                <w:rFonts w:ascii="Times New Roman" w:hAnsi="Times New Roman" w:cs="Times New Roman"/>
                <w:color w:val="auto"/>
              </w:rPr>
              <w:t xml:space="preserve"> </w:t>
            </w:r>
            <w:r w:rsidR="004A3EB1" w:rsidRPr="00232C88">
              <w:rPr>
                <w:rFonts w:ascii="Times New Roman" w:hAnsi="Times New Roman" w:cs="Times New Roman"/>
                <w:color w:val="auto"/>
              </w:rPr>
              <w:t xml:space="preserve">exposure class </w:t>
            </w:r>
            <w:r w:rsidR="00232C88">
              <w:rPr>
                <w:rFonts w:ascii="Times New Roman" w:hAnsi="Times New Roman" w:cs="Times New Roman"/>
                <w:color w:val="auto"/>
              </w:rPr>
              <w:t>“</w:t>
            </w:r>
            <w:r w:rsidR="004A3EB1" w:rsidRPr="00232C88">
              <w:rPr>
                <w:rFonts w:ascii="Times New Roman" w:hAnsi="Times New Roman" w:cs="Times New Roman"/>
                <w:color w:val="auto"/>
              </w:rPr>
              <w:t>Other</w:t>
            </w:r>
            <w:r w:rsidR="00DD32A8" w:rsidRPr="00232C88">
              <w:rPr>
                <w:rFonts w:ascii="Times New Roman" w:hAnsi="Times New Roman" w:cs="Times New Roman"/>
                <w:color w:val="auto"/>
              </w:rPr>
              <w:t xml:space="preserve"> </w:t>
            </w:r>
            <w:r w:rsidR="00096020" w:rsidRPr="00232C88">
              <w:rPr>
                <w:rFonts w:ascii="Times New Roman" w:hAnsi="Times New Roman" w:cs="Times New Roman"/>
                <w:color w:val="auto"/>
              </w:rPr>
              <w:t>items</w:t>
            </w:r>
            <w:r w:rsidR="00232C88">
              <w:rPr>
                <w:rFonts w:ascii="Times New Roman" w:hAnsi="Times New Roman" w:cs="Times New Roman"/>
                <w:color w:val="auto"/>
              </w:rPr>
              <w:t>”.</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rsidRPr="00232C88">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lang w:val="fr-FR"/>
              </w:rPr>
            </w:pPr>
            <w:r w:rsidRPr="00232C88">
              <w:rPr>
                <w:rFonts w:ascii="Times New Roman" w:hAnsi="Times New Roman" w:cs="Times New Roman"/>
                <w:b/>
                <w:sz w:val="24"/>
                <w:lang w:val="fr-FR"/>
              </w:rPr>
              <w:t>Total</w:t>
            </w:r>
          </w:p>
          <w:p w14:paraId="06517EBE" w14:textId="5F936741" w:rsidR="00351A65" w:rsidRPr="00232C88" w:rsidRDefault="00112469" w:rsidP="49BB7348">
            <w:pPr>
              <w:spacing w:before="60" w:after="120"/>
              <w:jc w:val="both"/>
              <w:rPr>
                <w:rFonts w:ascii="Times New Roman" w:hAnsi="Times New Roman" w:cs="Times New Roman"/>
                <w:b/>
                <w:bCs/>
                <w:sz w:val="24"/>
                <w:lang w:val="fr-FR"/>
              </w:rPr>
            </w:pPr>
            <w:r w:rsidRPr="00232C88">
              <w:rPr>
                <w:rFonts w:ascii="Times New Roman" w:hAnsi="Times New Roman" w:cs="Times New Roman"/>
                <w:sz w:val="24"/>
                <w:lang w:val="fr-FR"/>
              </w:rPr>
              <w:t xml:space="preserve">Sum of rows </w:t>
            </w:r>
            <w:r w:rsidR="002726E1" w:rsidRPr="00232C88">
              <w:rPr>
                <w:rFonts w:ascii="Times New Roman" w:hAnsi="Times New Roman" w:cs="Times New Roman"/>
                <w:sz w:val="24"/>
                <w:lang w:val="fr-FR"/>
              </w:rPr>
              <w:t>1</w:t>
            </w:r>
            <w:r w:rsidR="01729F59" w:rsidRPr="00232C88">
              <w:rPr>
                <w:rFonts w:ascii="Times New Roman" w:hAnsi="Times New Roman" w:cs="Times New Roman"/>
                <w:sz w:val="24"/>
                <w:lang w:val="fr-FR"/>
              </w:rPr>
              <w:t>, EU1a, EU1b, EU1c, EU1d, 2, 3,</w:t>
            </w:r>
            <w:r w:rsidR="27858F3E" w:rsidRPr="00232C88">
              <w:rPr>
                <w:rFonts w:ascii="Times New Roman" w:hAnsi="Times New Roman" w:cs="Times New Roman"/>
                <w:sz w:val="24"/>
                <w:lang w:val="fr-FR"/>
              </w:rPr>
              <w:t xml:space="preserve"> 5, 6</w:t>
            </w:r>
            <w:r w:rsidR="780C907C" w:rsidRPr="00232C88">
              <w:rPr>
                <w:rFonts w:ascii="Times New Roman" w:hAnsi="Times New Roman" w:cs="Times New Roman"/>
                <w:sz w:val="24"/>
                <w:lang w:val="fr-FR"/>
              </w:rPr>
              <w:t>,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 xml:space="preserve">a, </w:t>
            </w:r>
            <w:r w:rsidR="00E840B5" w:rsidRPr="00232C88">
              <w:rPr>
                <w:rFonts w:ascii="Times New Roman" w:hAnsi="Times New Roman" w:cs="Times New Roman"/>
                <w:sz w:val="24"/>
                <w:lang w:val="fr-FR"/>
              </w:rPr>
              <w:t xml:space="preserve">EU </w:t>
            </w:r>
            <w:r w:rsidR="00FA3F25" w:rsidRPr="00232C88">
              <w:rPr>
                <w:rFonts w:ascii="Times New Roman" w:hAnsi="Times New Roman" w:cs="Times New Roman"/>
                <w:sz w:val="24"/>
                <w:lang w:val="fr-FR"/>
              </w:rPr>
              <w:t>7b</w:t>
            </w:r>
            <w:r w:rsidR="00E840B5" w:rsidRPr="00232C88">
              <w:rPr>
                <w:rFonts w:ascii="Times New Roman" w:hAnsi="Times New Roman" w:cs="Times New Roman"/>
                <w:sz w:val="24"/>
                <w:lang w:val="fr-FR"/>
              </w:rPr>
              <w:t>,</w:t>
            </w:r>
            <w:r w:rsidR="780C907C" w:rsidRPr="00232C88">
              <w:rPr>
                <w:rFonts w:ascii="Times New Roman" w:hAnsi="Times New Roman" w:cs="Times New Roman"/>
                <w:sz w:val="24"/>
                <w:lang w:val="fr-FR"/>
              </w:rPr>
              <w:t xml:space="preserve">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c,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d,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e,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f,</w:t>
            </w:r>
            <w:r w:rsidR="002726E1" w:rsidRPr="00232C88">
              <w:rPr>
                <w:rFonts w:ascii="Times New Roman" w:hAnsi="Times New Roman" w:cs="Times New Roman"/>
                <w:sz w:val="24"/>
                <w:lang w:val="fr-FR"/>
              </w:rPr>
              <w:t xml:space="preserve">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noProof/>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lang w:val="es-ES" w:eastAsia="es-ES"/>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w16du="http://schemas.microsoft.com/office/word/2023/wordml/word16du">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sidRPr="00BB5993">
        <w:rPr>
          <w:rStyle w:val="FootnoteReference"/>
          <w:rFonts w:cstheme="minorHAnsi"/>
          <w:sz w:val="18"/>
        </w:rPr>
        <w:footnoteRef/>
      </w:r>
      <w:r w:rsidRPr="00BB5993">
        <w:t xml:space="preserve"> </w:t>
      </w:r>
      <w:r>
        <w:tab/>
      </w:r>
      <w:r w:rsidR="004A7312">
        <w:rPr>
          <w:lang w:eastAsia="en-GB"/>
        </w:rPr>
        <w:t>Regulation (EU) No 575/2013 of the European Parliament and of the Council of 26 June 2013 on prudential requirements for credit institutions and amending Regulation (EU) No 648/2012, as amended by Regulation (EU) No 2024/1623</w:t>
      </w:r>
      <w:r w:rsidR="004A7312">
        <w:rPr>
          <w:lang w:eastAsia="en-GB"/>
        </w:rPr>
        <w:t xml:space="preserve"> </w:t>
      </w:r>
      <w:r w:rsidRPr="00346640">
        <w:rPr>
          <w:color w:val="444444"/>
          <w:lang w:eastAsia="en-GB"/>
        </w:rPr>
        <w:t>(</w:t>
      </w:r>
      <w:hyperlink r:id="rId1" w:history="1">
        <w:r w:rsidRPr="00346640">
          <w:rPr>
            <w:color w:val="800080"/>
            <w:u w:val="single"/>
            <w:lang w:eastAsia="en-GB"/>
          </w:rPr>
          <w:t>OJ L 176, 27.6.2013, p. 1</w:t>
        </w:r>
      </w:hyperlink>
      <w:r w:rsidR="00EA0625">
        <w:rPr>
          <w:color w:val="800080"/>
          <w:u w:val="single"/>
          <w:lang w:eastAsia="en-GB"/>
        </w:rPr>
        <w:t xml:space="preserve">; </w:t>
      </w:r>
      <w:hyperlink r:id="rId2" w:history="1">
        <w:r w:rsidR="00EA0625">
          <w:rPr>
            <w:rStyle w:val="Hyperlink"/>
          </w:rPr>
          <w:t>Regulation - EU - 2024/1623 - EN - EUR-Lex (europa.eu)</w:t>
        </w:r>
      </w:hyperlink>
      <w:r w:rsidRPr="00346640">
        <w:rPr>
          <w:color w:val="444444"/>
          <w:lang w:eastAsia="en-GB"/>
        </w:rPr>
        <w:t>)</w:t>
      </w:r>
      <w:r w:rsidRPr="00346640">
        <w:rPr>
          <w:lang w:eastAsia="en-GB"/>
        </w:rPr>
        <w:t>.</w:t>
      </w:r>
    </w:p>
  </w:footnote>
  <w:footnote w:id="3">
    <w:p w14:paraId="65DAF6E3" w14:textId="5241BF60" w:rsidR="00254EDB" w:rsidRPr="00222AAB" w:rsidRDefault="00254EDB" w:rsidP="004B070F">
      <w:pPr>
        <w:pStyle w:val="FootnoteText"/>
      </w:pPr>
      <w:r w:rsidRPr="00346640">
        <w:rPr>
          <w:rStyle w:val="FootnoteReference"/>
          <w:rFonts w:cstheme="minorHAnsi"/>
          <w:sz w:val="18"/>
        </w:rPr>
        <w:footnoteRef/>
      </w:r>
      <w:r w:rsidRPr="00346640">
        <w:rPr>
          <w:rFonts w:eastAsia="Calibri"/>
        </w:rPr>
        <w:t xml:space="preserve">Guidelines EBA/GL/2018/03 of the European Banking Authority of 19 July 2018 on </w:t>
      </w:r>
      <w:r w:rsidRPr="00BB5993">
        <w:t>the revised common procedures and methodologies for</w:t>
      </w:r>
      <w:r w:rsidRPr="00222AAB">
        <w:t xml:space="preserve"> the supervisory review and evaluation process (SREP) and supervisory stress testing.</w:t>
      </w:r>
    </w:p>
  </w:footnote>
  <w:footnote w:id="4">
    <w:p w14:paraId="6EEE1EF0" w14:textId="468CF1D3"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Commission Delegated Regulation (EU) 2015/61 of 10 October 2014 to supplement Regulation (EU) No 575/2013 of the European Parliament and the Council with regard to liquidity coverage requirement for Credit Institutions (OJ L 11, 17.1.2015, p. 1).</w:t>
      </w:r>
    </w:p>
  </w:footnote>
  <w:footnote w:id="5">
    <w:p w14:paraId="2A17ED68" w14:textId="5745B56A"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lang w:val="es-ES" w:eastAsia="es-ES"/>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lang w:val="es-ES" w:eastAsia="es-ES"/>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lang w:val="es-ES" w:eastAsia="es-ES"/>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r w:rsidRPr="001834D4">
      <w:t xml:space="preserve">running </w:t>
    </w:r>
    <w:r>
      <w:t>title comes here in running title style</w:t>
    </w:r>
    <w:r>
      <w:rPr>
        <w:noProof/>
        <w:lang w:val="es-ES" w:eastAsia="es-ES"/>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en-GB"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BA6E9A0F-25C9-4D64-A7C0-E3119A4D05FE}"/>
</file>

<file path=customXml/itemProps3.xml><?xml version="1.0" encoding="utf-8"?>
<ds:datastoreItem xmlns:ds="http://schemas.openxmlformats.org/officeDocument/2006/customXml" ds:itemID="{90085F63-6619-4289-B130-E043232028AF}"/>
</file>

<file path=customXml/itemProps4.xml><?xml version="1.0" encoding="utf-8"?>
<ds:datastoreItem xmlns:ds="http://schemas.openxmlformats.org/officeDocument/2006/customXml" ds:itemID="{862907AF-7F06-453D-8F13-D994B096D97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5999</Words>
  <Characters>31317</Characters>
  <Application>Microsoft Office Word</Application>
  <DocSecurity>0</DocSecurity>
  <Lines>824</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2024-09-26T14:24:00Z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